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C63" w:rsidRPr="008D56CA" w:rsidRDefault="00EF1C63" w:rsidP="008D56CA">
      <w:pPr>
        <w:suppressAutoHyphens/>
        <w:spacing w:line="360" w:lineRule="auto"/>
        <w:ind w:firstLine="709"/>
        <w:jc w:val="center"/>
        <w:rPr>
          <w:sz w:val="28"/>
          <w:szCs w:val="28"/>
        </w:rPr>
      </w:pPr>
      <w:r w:rsidRPr="008D56CA">
        <w:rPr>
          <w:sz w:val="28"/>
          <w:szCs w:val="28"/>
        </w:rPr>
        <w:t>Федеральное государственное образовательное бюджетное учреждение высшего профессионального образования</w:t>
      </w:r>
    </w:p>
    <w:p w:rsidR="00EF1C63" w:rsidRPr="008D56CA" w:rsidRDefault="008D56CA" w:rsidP="008D56CA">
      <w:pPr>
        <w:suppressAutoHyphens/>
        <w:spacing w:line="360" w:lineRule="auto"/>
        <w:ind w:firstLine="709"/>
        <w:jc w:val="center"/>
        <w:rPr>
          <w:sz w:val="28"/>
          <w:szCs w:val="28"/>
        </w:rPr>
      </w:pPr>
      <w:r w:rsidRPr="008D56CA">
        <w:rPr>
          <w:sz w:val="28"/>
          <w:szCs w:val="28"/>
        </w:rPr>
        <w:t>"</w:t>
      </w:r>
      <w:r w:rsidR="00EF1C63" w:rsidRPr="008D56CA">
        <w:rPr>
          <w:sz w:val="28"/>
          <w:szCs w:val="28"/>
        </w:rPr>
        <w:t>Финансовый университет при Правительстве Российской Федерации</w:t>
      </w:r>
      <w:r w:rsidRPr="008D56CA">
        <w:rPr>
          <w:sz w:val="28"/>
          <w:szCs w:val="28"/>
        </w:rPr>
        <w:t>"</w:t>
      </w:r>
    </w:p>
    <w:p w:rsidR="00EF1C63" w:rsidRPr="008D56CA" w:rsidRDefault="00EF1C63" w:rsidP="008D56CA">
      <w:pPr>
        <w:suppressAutoHyphens/>
        <w:spacing w:line="360" w:lineRule="auto"/>
        <w:ind w:firstLine="709"/>
        <w:jc w:val="center"/>
        <w:rPr>
          <w:sz w:val="28"/>
          <w:szCs w:val="28"/>
        </w:rPr>
      </w:pPr>
      <w:r w:rsidRPr="008D56CA">
        <w:rPr>
          <w:sz w:val="28"/>
          <w:szCs w:val="28"/>
        </w:rPr>
        <w:t>(Финансовый университет)</w:t>
      </w:r>
    </w:p>
    <w:p w:rsidR="00EF1C63" w:rsidRPr="008D56CA" w:rsidRDefault="00EF1C63" w:rsidP="008D56CA">
      <w:pPr>
        <w:suppressAutoHyphens/>
        <w:spacing w:line="360" w:lineRule="auto"/>
        <w:ind w:firstLine="709"/>
        <w:jc w:val="center"/>
        <w:rPr>
          <w:sz w:val="28"/>
          <w:szCs w:val="28"/>
        </w:rPr>
      </w:pPr>
      <w:r w:rsidRPr="008D56CA">
        <w:rPr>
          <w:sz w:val="28"/>
          <w:szCs w:val="28"/>
        </w:rPr>
        <w:t>Институт сокращенных программ</w:t>
      </w:r>
    </w:p>
    <w:p w:rsidR="00EF1C63" w:rsidRPr="008D56CA" w:rsidRDefault="00EF1C63" w:rsidP="008D56CA">
      <w:pPr>
        <w:pStyle w:val="2"/>
        <w:suppressAutoHyphens/>
        <w:spacing w:line="360" w:lineRule="auto"/>
        <w:ind w:firstLine="709"/>
        <w:jc w:val="center"/>
        <w:rPr>
          <w:sz w:val="28"/>
          <w:szCs w:val="28"/>
        </w:rPr>
      </w:pPr>
      <w:r w:rsidRPr="008D56CA">
        <w:rPr>
          <w:sz w:val="28"/>
          <w:szCs w:val="28"/>
        </w:rPr>
        <w:t xml:space="preserve">Кафедра: </w:t>
      </w:r>
      <w:r w:rsidR="008D56CA" w:rsidRPr="008D56CA">
        <w:rPr>
          <w:sz w:val="28"/>
          <w:szCs w:val="28"/>
        </w:rPr>
        <w:t>"</w:t>
      </w:r>
      <w:r w:rsidRPr="008D56CA">
        <w:rPr>
          <w:sz w:val="28"/>
          <w:szCs w:val="28"/>
        </w:rPr>
        <w:t>Ценные бумаги и финансовый инжиниринг</w:t>
      </w:r>
      <w:r w:rsidR="008D56CA">
        <w:rPr>
          <w:sz w:val="28"/>
          <w:szCs w:val="28"/>
        </w:rPr>
        <w:t>"</w:t>
      </w:r>
    </w:p>
    <w:p w:rsidR="00EF1C63" w:rsidRPr="008D56CA" w:rsidRDefault="00EF1C63" w:rsidP="008D56CA">
      <w:pPr>
        <w:suppressAutoHyphens/>
        <w:spacing w:line="360" w:lineRule="auto"/>
        <w:ind w:firstLine="709"/>
        <w:jc w:val="center"/>
        <w:rPr>
          <w:sz w:val="28"/>
          <w:szCs w:val="28"/>
        </w:rPr>
      </w:pPr>
    </w:p>
    <w:p w:rsidR="00EF1C63" w:rsidRPr="008D56CA" w:rsidRDefault="00EF1C63" w:rsidP="008D56CA">
      <w:pPr>
        <w:suppressAutoHyphens/>
        <w:spacing w:line="360" w:lineRule="auto"/>
        <w:ind w:firstLine="709"/>
        <w:jc w:val="center"/>
        <w:rPr>
          <w:sz w:val="28"/>
          <w:szCs w:val="28"/>
        </w:rPr>
      </w:pPr>
    </w:p>
    <w:p w:rsidR="00EF1C63" w:rsidRDefault="00EF1C63" w:rsidP="008D56CA">
      <w:pPr>
        <w:suppressAutoHyphens/>
        <w:spacing w:line="360" w:lineRule="auto"/>
        <w:ind w:firstLine="709"/>
        <w:jc w:val="center"/>
        <w:rPr>
          <w:sz w:val="28"/>
          <w:szCs w:val="28"/>
        </w:rPr>
      </w:pPr>
    </w:p>
    <w:p w:rsidR="008D56CA" w:rsidRDefault="008D56CA" w:rsidP="008D56CA">
      <w:pPr>
        <w:suppressAutoHyphens/>
        <w:spacing w:line="360" w:lineRule="auto"/>
        <w:ind w:firstLine="709"/>
        <w:jc w:val="center"/>
        <w:rPr>
          <w:sz w:val="28"/>
          <w:szCs w:val="28"/>
        </w:rPr>
      </w:pPr>
    </w:p>
    <w:p w:rsidR="008D56CA" w:rsidRDefault="008D56CA" w:rsidP="008D56CA">
      <w:pPr>
        <w:suppressAutoHyphens/>
        <w:spacing w:line="360" w:lineRule="auto"/>
        <w:ind w:firstLine="709"/>
        <w:jc w:val="center"/>
        <w:rPr>
          <w:sz w:val="28"/>
          <w:szCs w:val="28"/>
        </w:rPr>
      </w:pPr>
    </w:p>
    <w:p w:rsidR="008D56CA" w:rsidRDefault="008D56CA" w:rsidP="008D56CA">
      <w:pPr>
        <w:suppressAutoHyphens/>
        <w:spacing w:line="360" w:lineRule="auto"/>
        <w:ind w:firstLine="709"/>
        <w:jc w:val="center"/>
        <w:rPr>
          <w:sz w:val="28"/>
          <w:szCs w:val="28"/>
        </w:rPr>
      </w:pPr>
    </w:p>
    <w:p w:rsidR="008D56CA" w:rsidRDefault="008D56CA" w:rsidP="008D56CA">
      <w:pPr>
        <w:suppressAutoHyphens/>
        <w:spacing w:line="360" w:lineRule="auto"/>
        <w:ind w:firstLine="709"/>
        <w:jc w:val="center"/>
        <w:rPr>
          <w:sz w:val="28"/>
          <w:szCs w:val="28"/>
        </w:rPr>
      </w:pPr>
    </w:p>
    <w:p w:rsidR="008D56CA" w:rsidRPr="008D56CA" w:rsidRDefault="008D56CA" w:rsidP="008D56CA">
      <w:pPr>
        <w:suppressAutoHyphens/>
        <w:spacing w:line="360" w:lineRule="auto"/>
        <w:ind w:firstLine="709"/>
        <w:jc w:val="center"/>
        <w:rPr>
          <w:sz w:val="28"/>
          <w:szCs w:val="28"/>
        </w:rPr>
      </w:pPr>
    </w:p>
    <w:p w:rsidR="00EF1C63" w:rsidRPr="008D56CA" w:rsidRDefault="00EF1C63" w:rsidP="008D56CA">
      <w:pPr>
        <w:suppressAutoHyphens/>
        <w:spacing w:line="360" w:lineRule="auto"/>
        <w:ind w:firstLine="709"/>
        <w:jc w:val="center"/>
        <w:rPr>
          <w:b/>
          <w:sz w:val="28"/>
          <w:szCs w:val="28"/>
        </w:rPr>
      </w:pPr>
      <w:r w:rsidRPr="008D56CA">
        <w:rPr>
          <w:b/>
          <w:sz w:val="28"/>
          <w:szCs w:val="28"/>
        </w:rPr>
        <w:t>КУРСОВАЯ РАБОТА</w:t>
      </w:r>
    </w:p>
    <w:p w:rsidR="00EF1C63" w:rsidRPr="008D56CA" w:rsidRDefault="00EF1C63" w:rsidP="008D56CA">
      <w:pPr>
        <w:suppressAutoHyphens/>
        <w:spacing w:line="360" w:lineRule="auto"/>
        <w:ind w:firstLine="709"/>
        <w:jc w:val="center"/>
        <w:rPr>
          <w:sz w:val="28"/>
          <w:szCs w:val="28"/>
        </w:rPr>
      </w:pPr>
      <w:r w:rsidRPr="008D56CA">
        <w:rPr>
          <w:b/>
          <w:sz w:val="28"/>
          <w:szCs w:val="28"/>
        </w:rPr>
        <w:t>по дисциплине:</w:t>
      </w:r>
      <w:r w:rsidRPr="008D56CA">
        <w:rPr>
          <w:sz w:val="28"/>
          <w:szCs w:val="28"/>
        </w:rPr>
        <w:t xml:space="preserve"> </w:t>
      </w:r>
      <w:r w:rsidR="008D56CA">
        <w:rPr>
          <w:sz w:val="28"/>
          <w:szCs w:val="28"/>
        </w:rPr>
        <w:t>"</w:t>
      </w:r>
      <w:r w:rsidRPr="008D56CA">
        <w:rPr>
          <w:sz w:val="28"/>
          <w:szCs w:val="28"/>
        </w:rPr>
        <w:t>Рынок ценных бумаг</w:t>
      </w:r>
      <w:r w:rsidR="008D56CA">
        <w:rPr>
          <w:sz w:val="28"/>
          <w:szCs w:val="28"/>
        </w:rPr>
        <w:t>"</w:t>
      </w:r>
    </w:p>
    <w:p w:rsidR="00EF1C63" w:rsidRPr="008D56CA" w:rsidRDefault="00EF1C63" w:rsidP="008D56CA">
      <w:pPr>
        <w:suppressAutoHyphens/>
        <w:spacing w:line="360" w:lineRule="auto"/>
        <w:ind w:firstLine="709"/>
        <w:jc w:val="center"/>
        <w:rPr>
          <w:b/>
          <w:sz w:val="28"/>
          <w:szCs w:val="28"/>
        </w:rPr>
      </w:pPr>
      <w:r w:rsidRPr="008D56CA">
        <w:rPr>
          <w:sz w:val="28"/>
          <w:szCs w:val="28"/>
        </w:rPr>
        <w:t>на тему:</w:t>
      </w:r>
    </w:p>
    <w:p w:rsidR="00EF1C63" w:rsidRPr="008D56CA" w:rsidRDefault="008D56CA" w:rsidP="008D56CA">
      <w:pPr>
        <w:suppressAutoHyphens/>
        <w:spacing w:line="360" w:lineRule="auto"/>
        <w:ind w:firstLine="709"/>
        <w:jc w:val="center"/>
        <w:rPr>
          <w:rStyle w:val="af3"/>
          <w:bCs/>
          <w:color w:val="000000"/>
          <w:sz w:val="28"/>
          <w:szCs w:val="28"/>
        </w:rPr>
      </w:pPr>
      <w:r>
        <w:rPr>
          <w:b/>
          <w:sz w:val="28"/>
          <w:szCs w:val="28"/>
        </w:rPr>
        <w:t>"</w:t>
      </w:r>
      <w:r w:rsidR="00986FC3" w:rsidRPr="008D56CA">
        <w:rPr>
          <w:b/>
          <w:sz w:val="28"/>
          <w:szCs w:val="28"/>
        </w:rPr>
        <w:t>Особенности выхода российских компаний на рынок IPO</w:t>
      </w:r>
      <w:r>
        <w:rPr>
          <w:rStyle w:val="af3"/>
          <w:bCs/>
          <w:color w:val="000000"/>
          <w:sz w:val="28"/>
          <w:szCs w:val="28"/>
        </w:rPr>
        <w:t>"</w:t>
      </w:r>
    </w:p>
    <w:p w:rsidR="00EF1C63" w:rsidRPr="008D56CA" w:rsidRDefault="00EF1C63" w:rsidP="008D56CA">
      <w:pPr>
        <w:suppressAutoHyphens/>
        <w:spacing w:line="360" w:lineRule="auto"/>
        <w:ind w:firstLine="709"/>
        <w:jc w:val="center"/>
        <w:rPr>
          <w:sz w:val="28"/>
          <w:szCs w:val="28"/>
        </w:rPr>
      </w:pPr>
    </w:p>
    <w:p w:rsidR="00EF1C63" w:rsidRPr="008D56CA" w:rsidRDefault="00EF1C63" w:rsidP="008D56CA">
      <w:pPr>
        <w:suppressAutoHyphens/>
        <w:spacing w:line="360" w:lineRule="auto"/>
        <w:ind w:firstLine="709"/>
        <w:jc w:val="center"/>
        <w:rPr>
          <w:sz w:val="28"/>
          <w:szCs w:val="28"/>
        </w:rPr>
      </w:pPr>
    </w:p>
    <w:p w:rsidR="008D56CA" w:rsidRPr="004508F1" w:rsidRDefault="008D56CA" w:rsidP="004508F1">
      <w:pPr>
        <w:suppressAutoHyphens/>
        <w:spacing w:line="360" w:lineRule="auto"/>
        <w:ind w:left="5103"/>
        <w:rPr>
          <w:sz w:val="28"/>
          <w:szCs w:val="28"/>
        </w:rPr>
      </w:pPr>
      <w:r w:rsidRPr="004508F1">
        <w:rPr>
          <w:sz w:val="28"/>
          <w:szCs w:val="28"/>
        </w:rPr>
        <w:t>Выполнил:</w:t>
      </w:r>
    </w:p>
    <w:p w:rsidR="008D56CA" w:rsidRPr="004508F1" w:rsidRDefault="008D56CA" w:rsidP="004508F1">
      <w:pPr>
        <w:suppressAutoHyphens/>
        <w:spacing w:line="360" w:lineRule="auto"/>
        <w:ind w:left="5103"/>
        <w:rPr>
          <w:sz w:val="28"/>
          <w:szCs w:val="28"/>
        </w:rPr>
      </w:pPr>
      <w:r w:rsidRPr="004508F1">
        <w:rPr>
          <w:sz w:val="28"/>
          <w:szCs w:val="28"/>
        </w:rPr>
        <w:t>Студент группы 08(11)-ЗБД-4/8-01</w:t>
      </w:r>
    </w:p>
    <w:p w:rsidR="008D56CA" w:rsidRPr="004508F1" w:rsidRDefault="008D56CA" w:rsidP="004508F1">
      <w:pPr>
        <w:suppressAutoHyphens/>
        <w:spacing w:line="360" w:lineRule="auto"/>
        <w:ind w:left="5103"/>
        <w:rPr>
          <w:sz w:val="28"/>
          <w:szCs w:val="28"/>
        </w:rPr>
      </w:pPr>
      <w:r w:rsidRPr="004508F1">
        <w:rPr>
          <w:sz w:val="28"/>
          <w:szCs w:val="28"/>
        </w:rPr>
        <w:t>Панина В.В.</w:t>
      </w:r>
    </w:p>
    <w:p w:rsidR="008D56CA" w:rsidRPr="004508F1" w:rsidRDefault="008D56CA" w:rsidP="004508F1">
      <w:pPr>
        <w:suppressAutoHyphens/>
        <w:spacing w:line="360" w:lineRule="auto"/>
        <w:ind w:left="5103"/>
        <w:rPr>
          <w:sz w:val="28"/>
          <w:szCs w:val="28"/>
        </w:rPr>
      </w:pPr>
      <w:r w:rsidRPr="004508F1">
        <w:rPr>
          <w:sz w:val="28"/>
          <w:szCs w:val="28"/>
        </w:rPr>
        <w:t>Проверил:</w:t>
      </w:r>
      <w:r w:rsidR="004508F1">
        <w:rPr>
          <w:sz w:val="28"/>
          <w:szCs w:val="28"/>
          <w:lang w:val="uk-UA"/>
        </w:rPr>
        <w:t xml:space="preserve"> </w:t>
      </w:r>
      <w:r w:rsidRPr="004508F1">
        <w:rPr>
          <w:sz w:val="28"/>
          <w:szCs w:val="28"/>
        </w:rPr>
        <w:t>доцент</w:t>
      </w:r>
      <w:r w:rsidR="004508F1">
        <w:rPr>
          <w:sz w:val="28"/>
          <w:szCs w:val="28"/>
          <w:lang w:val="uk-UA"/>
        </w:rPr>
        <w:t xml:space="preserve"> </w:t>
      </w:r>
      <w:r w:rsidRPr="004508F1">
        <w:rPr>
          <w:sz w:val="28"/>
          <w:szCs w:val="28"/>
        </w:rPr>
        <w:t>Пронина Н.Н.</w:t>
      </w:r>
    </w:p>
    <w:p w:rsidR="00EF1C63" w:rsidRPr="008D56CA" w:rsidRDefault="00EF1C63" w:rsidP="008D56CA">
      <w:pPr>
        <w:suppressAutoHyphens/>
        <w:spacing w:line="360" w:lineRule="auto"/>
        <w:ind w:firstLine="709"/>
        <w:jc w:val="center"/>
        <w:rPr>
          <w:sz w:val="28"/>
          <w:szCs w:val="28"/>
        </w:rPr>
      </w:pPr>
    </w:p>
    <w:p w:rsidR="00EF1C63" w:rsidRPr="008D56CA" w:rsidRDefault="00EF1C63" w:rsidP="008D56CA">
      <w:pPr>
        <w:suppressAutoHyphens/>
        <w:spacing w:line="360" w:lineRule="auto"/>
        <w:ind w:firstLine="709"/>
        <w:jc w:val="center"/>
        <w:rPr>
          <w:sz w:val="28"/>
          <w:szCs w:val="28"/>
        </w:rPr>
      </w:pPr>
    </w:p>
    <w:p w:rsidR="00EF1C63" w:rsidRPr="008D56CA" w:rsidRDefault="00EF1C63" w:rsidP="008D56CA">
      <w:pPr>
        <w:suppressAutoHyphens/>
        <w:spacing w:line="360" w:lineRule="auto"/>
        <w:ind w:firstLine="709"/>
        <w:jc w:val="center"/>
        <w:rPr>
          <w:sz w:val="28"/>
          <w:szCs w:val="28"/>
        </w:rPr>
      </w:pPr>
    </w:p>
    <w:p w:rsidR="008D56CA" w:rsidRDefault="00EF1C63" w:rsidP="008D56CA">
      <w:pPr>
        <w:suppressAutoHyphens/>
        <w:spacing w:line="360" w:lineRule="auto"/>
        <w:ind w:firstLine="709"/>
        <w:jc w:val="center"/>
        <w:rPr>
          <w:sz w:val="28"/>
          <w:szCs w:val="28"/>
          <w:u w:val="single"/>
        </w:rPr>
      </w:pPr>
      <w:r w:rsidRPr="008D56CA">
        <w:rPr>
          <w:sz w:val="28"/>
          <w:szCs w:val="28"/>
        </w:rPr>
        <w:t>Москва 2010 г.</w:t>
      </w:r>
    </w:p>
    <w:p w:rsidR="0068075D" w:rsidRPr="008D56CA" w:rsidRDefault="008D56CA" w:rsidP="008D56CA">
      <w:pPr>
        <w:suppressAutoHyphens/>
        <w:spacing w:line="360" w:lineRule="auto"/>
        <w:ind w:firstLine="709"/>
        <w:jc w:val="both"/>
        <w:outlineLvl w:val="0"/>
        <w:rPr>
          <w:b/>
          <w:sz w:val="28"/>
          <w:szCs w:val="26"/>
        </w:rPr>
      </w:pPr>
      <w:r>
        <w:rPr>
          <w:b/>
          <w:sz w:val="28"/>
          <w:szCs w:val="26"/>
        </w:rPr>
        <w:br w:type="page"/>
      </w:r>
      <w:r w:rsidR="0068075D" w:rsidRPr="008D56CA">
        <w:rPr>
          <w:b/>
          <w:sz w:val="28"/>
          <w:szCs w:val="26"/>
        </w:rPr>
        <w:t>План</w:t>
      </w:r>
      <w:r w:rsidR="001F6FE9" w:rsidRPr="008D56CA">
        <w:rPr>
          <w:b/>
          <w:sz w:val="28"/>
          <w:szCs w:val="26"/>
        </w:rPr>
        <w:t xml:space="preserve"> работы</w:t>
      </w:r>
    </w:p>
    <w:p w:rsidR="00DF60E2" w:rsidRPr="008D56CA" w:rsidRDefault="00DF60E2" w:rsidP="008D56CA">
      <w:pPr>
        <w:suppressAutoHyphens/>
        <w:spacing w:line="360" w:lineRule="auto"/>
        <w:ind w:firstLine="709"/>
        <w:jc w:val="both"/>
        <w:rPr>
          <w:b/>
          <w:sz w:val="28"/>
          <w:szCs w:val="26"/>
        </w:rPr>
      </w:pPr>
    </w:p>
    <w:p w:rsidR="008D56CA" w:rsidRDefault="007B74E5" w:rsidP="008D56CA">
      <w:pPr>
        <w:suppressAutoHyphens/>
        <w:spacing w:line="360" w:lineRule="auto"/>
        <w:rPr>
          <w:sz w:val="28"/>
          <w:szCs w:val="26"/>
        </w:rPr>
      </w:pPr>
      <w:r w:rsidRPr="008D56CA">
        <w:rPr>
          <w:sz w:val="28"/>
          <w:szCs w:val="26"/>
        </w:rPr>
        <w:t>Введение</w:t>
      </w:r>
    </w:p>
    <w:p w:rsidR="007B74E5" w:rsidRPr="008D56CA" w:rsidRDefault="007B74E5" w:rsidP="008D56CA">
      <w:pPr>
        <w:suppressAutoHyphens/>
        <w:spacing w:line="360" w:lineRule="auto"/>
        <w:rPr>
          <w:sz w:val="28"/>
          <w:szCs w:val="26"/>
        </w:rPr>
      </w:pPr>
      <w:r w:rsidRPr="008D56CA">
        <w:rPr>
          <w:sz w:val="28"/>
          <w:szCs w:val="26"/>
        </w:rPr>
        <w:t>1.</w:t>
      </w:r>
      <w:r w:rsidR="008D56CA">
        <w:rPr>
          <w:sz w:val="28"/>
          <w:szCs w:val="26"/>
        </w:rPr>
        <w:t xml:space="preserve"> </w:t>
      </w:r>
      <w:r w:rsidR="000F633D" w:rsidRPr="008D56CA">
        <w:rPr>
          <w:sz w:val="28"/>
          <w:szCs w:val="26"/>
        </w:rPr>
        <w:t>Понятие и виды первичного размещения ценных бумаг</w:t>
      </w:r>
    </w:p>
    <w:p w:rsidR="008D56CA" w:rsidRDefault="007B74E5" w:rsidP="008D56CA">
      <w:pPr>
        <w:suppressAutoHyphens/>
        <w:spacing w:line="360" w:lineRule="auto"/>
        <w:rPr>
          <w:sz w:val="28"/>
          <w:szCs w:val="26"/>
        </w:rPr>
      </w:pPr>
      <w:r w:rsidRPr="008D56CA">
        <w:rPr>
          <w:sz w:val="28"/>
          <w:szCs w:val="26"/>
        </w:rPr>
        <w:t xml:space="preserve">1.1 </w:t>
      </w:r>
      <w:r w:rsidR="000F633D" w:rsidRPr="008D56CA">
        <w:rPr>
          <w:sz w:val="28"/>
          <w:szCs w:val="26"/>
          <w:lang w:val="en-US"/>
        </w:rPr>
        <w:t>IPO</w:t>
      </w:r>
      <w:r w:rsidR="000F633D" w:rsidRPr="008D56CA">
        <w:rPr>
          <w:sz w:val="28"/>
          <w:szCs w:val="26"/>
        </w:rPr>
        <w:t>: основные признаки и виды</w:t>
      </w:r>
    </w:p>
    <w:p w:rsidR="008D56CA" w:rsidRDefault="007B74E5" w:rsidP="008D56CA">
      <w:pPr>
        <w:suppressAutoHyphens/>
        <w:spacing w:line="360" w:lineRule="auto"/>
        <w:rPr>
          <w:sz w:val="28"/>
          <w:szCs w:val="26"/>
        </w:rPr>
      </w:pPr>
      <w:r w:rsidRPr="008D56CA">
        <w:rPr>
          <w:sz w:val="28"/>
          <w:szCs w:val="26"/>
        </w:rPr>
        <w:t xml:space="preserve">1.2 </w:t>
      </w:r>
      <w:r w:rsidR="00BC45B4" w:rsidRPr="008D56CA">
        <w:rPr>
          <w:sz w:val="28"/>
          <w:szCs w:val="26"/>
        </w:rPr>
        <w:t xml:space="preserve">Цели проведения </w:t>
      </w:r>
      <w:r w:rsidR="00BC45B4" w:rsidRPr="008D56CA">
        <w:rPr>
          <w:sz w:val="28"/>
          <w:szCs w:val="26"/>
          <w:lang w:val="en-US"/>
        </w:rPr>
        <w:t>IPO</w:t>
      </w:r>
      <w:r w:rsidR="00BC45B4" w:rsidRPr="008D56CA">
        <w:rPr>
          <w:sz w:val="28"/>
          <w:szCs w:val="26"/>
        </w:rPr>
        <w:t>: российская практика и зарубежный опыт</w:t>
      </w:r>
    </w:p>
    <w:p w:rsidR="008D56CA" w:rsidRDefault="007B74E5" w:rsidP="008D56CA">
      <w:pPr>
        <w:suppressAutoHyphens/>
        <w:spacing w:line="360" w:lineRule="auto"/>
        <w:rPr>
          <w:sz w:val="28"/>
          <w:szCs w:val="26"/>
        </w:rPr>
      </w:pPr>
      <w:r w:rsidRPr="008D56CA">
        <w:rPr>
          <w:sz w:val="28"/>
          <w:szCs w:val="26"/>
        </w:rPr>
        <w:t>2.</w:t>
      </w:r>
      <w:r w:rsidR="008D56CA">
        <w:rPr>
          <w:sz w:val="28"/>
          <w:szCs w:val="26"/>
        </w:rPr>
        <w:t xml:space="preserve"> </w:t>
      </w:r>
      <w:r w:rsidR="000F633D" w:rsidRPr="008D56CA">
        <w:rPr>
          <w:sz w:val="28"/>
          <w:szCs w:val="26"/>
        </w:rPr>
        <w:t xml:space="preserve">Текущая ситуация на рынках </w:t>
      </w:r>
      <w:r w:rsidR="000F633D" w:rsidRPr="008D56CA">
        <w:rPr>
          <w:sz w:val="28"/>
          <w:szCs w:val="26"/>
          <w:lang w:val="en-US"/>
        </w:rPr>
        <w:t>IPO</w:t>
      </w:r>
    </w:p>
    <w:p w:rsidR="007B74E5" w:rsidRPr="008D56CA" w:rsidRDefault="007B74E5" w:rsidP="008D56CA">
      <w:pPr>
        <w:suppressAutoHyphens/>
        <w:spacing w:line="360" w:lineRule="auto"/>
        <w:rPr>
          <w:sz w:val="28"/>
          <w:szCs w:val="26"/>
        </w:rPr>
      </w:pPr>
      <w:r w:rsidRPr="008D56CA">
        <w:rPr>
          <w:sz w:val="28"/>
          <w:szCs w:val="26"/>
        </w:rPr>
        <w:t>2.1</w:t>
      </w:r>
      <w:r w:rsidR="008D56CA" w:rsidRPr="008D56CA">
        <w:rPr>
          <w:sz w:val="28"/>
          <w:szCs w:val="26"/>
        </w:rPr>
        <w:t xml:space="preserve"> </w:t>
      </w:r>
      <w:r w:rsidR="000F633D" w:rsidRPr="008D56CA">
        <w:rPr>
          <w:sz w:val="28"/>
          <w:szCs w:val="26"/>
        </w:rPr>
        <w:t xml:space="preserve">Особенности выхода </w:t>
      </w:r>
      <w:r w:rsidR="00D90143" w:rsidRPr="008D56CA">
        <w:rPr>
          <w:sz w:val="28"/>
          <w:szCs w:val="26"/>
        </w:rPr>
        <w:t xml:space="preserve">российских компаний на двойное </w:t>
      </w:r>
      <w:r w:rsidR="00D90143" w:rsidRPr="008D56CA">
        <w:rPr>
          <w:sz w:val="28"/>
          <w:szCs w:val="26"/>
          <w:lang w:val="en-US"/>
        </w:rPr>
        <w:t>IPO</w:t>
      </w:r>
    </w:p>
    <w:p w:rsidR="007B74E5" w:rsidRPr="008D56CA" w:rsidRDefault="007B74E5" w:rsidP="008D56CA">
      <w:pPr>
        <w:suppressAutoHyphens/>
        <w:spacing w:line="360" w:lineRule="auto"/>
        <w:rPr>
          <w:sz w:val="28"/>
          <w:szCs w:val="26"/>
        </w:rPr>
      </w:pPr>
      <w:r w:rsidRPr="008D56CA">
        <w:rPr>
          <w:sz w:val="28"/>
          <w:szCs w:val="26"/>
        </w:rPr>
        <w:t>2.</w:t>
      </w:r>
      <w:r w:rsidR="009541D0" w:rsidRPr="008D56CA">
        <w:rPr>
          <w:sz w:val="28"/>
          <w:szCs w:val="26"/>
        </w:rPr>
        <w:t>2</w:t>
      </w:r>
      <w:r w:rsidRPr="008D56CA">
        <w:rPr>
          <w:sz w:val="28"/>
          <w:szCs w:val="26"/>
        </w:rPr>
        <w:t xml:space="preserve"> </w:t>
      </w:r>
      <w:r w:rsidR="000F633D" w:rsidRPr="008D56CA">
        <w:rPr>
          <w:sz w:val="28"/>
          <w:szCs w:val="26"/>
          <w:lang w:val="en-US"/>
        </w:rPr>
        <w:t>IPO</w:t>
      </w:r>
      <w:r w:rsidR="000F633D" w:rsidRPr="008D56CA">
        <w:rPr>
          <w:sz w:val="28"/>
          <w:szCs w:val="26"/>
        </w:rPr>
        <w:t xml:space="preserve">-2010 г., </w:t>
      </w:r>
      <w:r w:rsidR="00D90143" w:rsidRPr="008D56CA">
        <w:rPr>
          <w:sz w:val="28"/>
          <w:szCs w:val="26"/>
        </w:rPr>
        <w:t>перспективы и тенденции рынка</w:t>
      </w:r>
    </w:p>
    <w:p w:rsidR="007B74E5" w:rsidRPr="008D56CA" w:rsidRDefault="007B74E5" w:rsidP="008D56CA">
      <w:pPr>
        <w:suppressAutoHyphens/>
        <w:spacing w:line="360" w:lineRule="auto"/>
        <w:rPr>
          <w:sz w:val="28"/>
          <w:szCs w:val="26"/>
        </w:rPr>
      </w:pPr>
      <w:r w:rsidRPr="008D56CA">
        <w:rPr>
          <w:sz w:val="28"/>
          <w:szCs w:val="26"/>
        </w:rPr>
        <w:t>Заключение</w:t>
      </w:r>
    </w:p>
    <w:p w:rsidR="007B74E5" w:rsidRPr="008D56CA" w:rsidRDefault="007B74E5" w:rsidP="008D56CA">
      <w:pPr>
        <w:suppressAutoHyphens/>
        <w:spacing w:line="360" w:lineRule="auto"/>
        <w:rPr>
          <w:sz w:val="28"/>
          <w:szCs w:val="26"/>
        </w:rPr>
      </w:pPr>
      <w:r w:rsidRPr="008D56CA">
        <w:rPr>
          <w:sz w:val="28"/>
          <w:szCs w:val="26"/>
        </w:rPr>
        <w:t>Список используемой литературы</w:t>
      </w:r>
    </w:p>
    <w:p w:rsidR="007B74E5" w:rsidRPr="008D56CA" w:rsidRDefault="007B74E5" w:rsidP="008D56CA">
      <w:pPr>
        <w:suppressAutoHyphens/>
        <w:spacing w:line="360" w:lineRule="auto"/>
        <w:ind w:firstLine="709"/>
        <w:jc w:val="both"/>
        <w:rPr>
          <w:sz w:val="28"/>
          <w:szCs w:val="26"/>
        </w:rPr>
      </w:pPr>
    </w:p>
    <w:p w:rsidR="007B74E5" w:rsidRPr="008D56CA" w:rsidRDefault="008D56CA" w:rsidP="008D56CA">
      <w:pPr>
        <w:suppressAutoHyphens/>
        <w:spacing w:line="360" w:lineRule="auto"/>
        <w:ind w:firstLine="709"/>
        <w:jc w:val="both"/>
        <w:rPr>
          <w:b/>
          <w:sz w:val="28"/>
          <w:szCs w:val="26"/>
        </w:rPr>
      </w:pPr>
      <w:r>
        <w:rPr>
          <w:sz w:val="28"/>
          <w:szCs w:val="26"/>
        </w:rPr>
        <w:br w:type="page"/>
      </w:r>
      <w:r w:rsidR="007B74E5" w:rsidRPr="008D56CA">
        <w:rPr>
          <w:b/>
          <w:sz w:val="28"/>
          <w:szCs w:val="26"/>
        </w:rPr>
        <w:t>Введение</w:t>
      </w:r>
    </w:p>
    <w:p w:rsidR="008D56CA" w:rsidRPr="004508F1" w:rsidRDefault="008D56CA" w:rsidP="008D56CA">
      <w:pPr>
        <w:suppressAutoHyphens/>
        <w:spacing w:line="360" w:lineRule="auto"/>
        <w:ind w:firstLine="709"/>
        <w:jc w:val="both"/>
        <w:rPr>
          <w:sz w:val="28"/>
          <w:szCs w:val="26"/>
        </w:rPr>
      </w:pPr>
    </w:p>
    <w:p w:rsidR="008D56CA" w:rsidRDefault="007B74E5" w:rsidP="008D56CA">
      <w:pPr>
        <w:suppressAutoHyphens/>
        <w:spacing w:line="360" w:lineRule="auto"/>
        <w:ind w:firstLine="709"/>
        <w:jc w:val="both"/>
        <w:rPr>
          <w:sz w:val="28"/>
          <w:szCs w:val="26"/>
        </w:rPr>
      </w:pPr>
      <w:r w:rsidRPr="008D56CA">
        <w:rPr>
          <w:sz w:val="28"/>
          <w:szCs w:val="26"/>
        </w:rPr>
        <w:t>Актуальность темы исследования.</w:t>
      </w:r>
    </w:p>
    <w:p w:rsidR="007B74E5" w:rsidRPr="008D56CA" w:rsidRDefault="007B74E5" w:rsidP="008D56CA">
      <w:pPr>
        <w:suppressAutoHyphens/>
        <w:spacing w:line="360" w:lineRule="auto"/>
        <w:ind w:firstLine="709"/>
        <w:jc w:val="both"/>
        <w:rPr>
          <w:sz w:val="28"/>
          <w:szCs w:val="26"/>
        </w:rPr>
      </w:pPr>
      <w:r w:rsidRPr="008D56CA">
        <w:rPr>
          <w:sz w:val="28"/>
          <w:szCs w:val="26"/>
        </w:rPr>
        <w:t xml:space="preserve">В рамках реализации важнейшей стратегической задачи российской экономики – ее перехода на инновационный путь развития, для которого характерной чертой является </w:t>
      </w:r>
      <w:r w:rsidR="003377E7" w:rsidRPr="008D56CA">
        <w:rPr>
          <w:sz w:val="28"/>
          <w:szCs w:val="26"/>
        </w:rPr>
        <w:t xml:space="preserve">наличие развитого </w:t>
      </w:r>
      <w:r w:rsidRPr="008D56CA">
        <w:rPr>
          <w:sz w:val="28"/>
          <w:szCs w:val="26"/>
        </w:rPr>
        <w:t>финансов</w:t>
      </w:r>
      <w:r w:rsidR="003377E7" w:rsidRPr="008D56CA">
        <w:rPr>
          <w:sz w:val="28"/>
          <w:szCs w:val="26"/>
        </w:rPr>
        <w:t>ого рынка,</w:t>
      </w:r>
      <w:r w:rsidR="008D56CA">
        <w:rPr>
          <w:sz w:val="28"/>
          <w:szCs w:val="26"/>
        </w:rPr>
        <w:t xml:space="preserve"> </w:t>
      </w:r>
      <w:r w:rsidRPr="008D56CA">
        <w:rPr>
          <w:sz w:val="28"/>
          <w:szCs w:val="26"/>
        </w:rPr>
        <w:t>способн</w:t>
      </w:r>
      <w:r w:rsidR="003377E7" w:rsidRPr="008D56CA">
        <w:rPr>
          <w:sz w:val="28"/>
          <w:szCs w:val="26"/>
        </w:rPr>
        <w:t>ого</w:t>
      </w:r>
      <w:r w:rsidRPr="008D56CA">
        <w:rPr>
          <w:sz w:val="28"/>
          <w:szCs w:val="26"/>
        </w:rPr>
        <w:t xml:space="preserve"> обеспечивать необходимыми ресурсами инновационно-инвестиционную деятельность, особую актуальность приобретает тема исследования проблем развития российск</w:t>
      </w:r>
      <w:r w:rsidR="003377E7" w:rsidRPr="008D56CA">
        <w:rPr>
          <w:sz w:val="28"/>
          <w:szCs w:val="26"/>
        </w:rPr>
        <w:t>ого рынка</w:t>
      </w:r>
      <w:r w:rsidR="009641F2" w:rsidRPr="008D56CA">
        <w:rPr>
          <w:sz w:val="28"/>
          <w:szCs w:val="26"/>
        </w:rPr>
        <w:t xml:space="preserve"> ценных бумаг, и в частности – рынка</w:t>
      </w:r>
      <w:r w:rsidR="008D56CA">
        <w:rPr>
          <w:sz w:val="28"/>
          <w:szCs w:val="26"/>
        </w:rPr>
        <w:t xml:space="preserve"> </w:t>
      </w:r>
      <w:r w:rsidR="003377E7" w:rsidRPr="008D56CA">
        <w:rPr>
          <w:sz w:val="28"/>
          <w:szCs w:val="26"/>
          <w:lang w:val="en-US"/>
        </w:rPr>
        <w:t>IPO</w:t>
      </w:r>
      <w:r w:rsidR="003377E7" w:rsidRPr="008D56CA">
        <w:rPr>
          <w:sz w:val="28"/>
          <w:szCs w:val="26"/>
        </w:rPr>
        <w:t>.</w:t>
      </w:r>
      <w:r w:rsidR="00C40AE7" w:rsidRPr="008D56CA">
        <w:rPr>
          <w:sz w:val="28"/>
          <w:szCs w:val="26"/>
        </w:rPr>
        <w:t xml:space="preserve"> Ведь выход на публичное размещение </w:t>
      </w:r>
      <w:r w:rsidR="00D06B8A" w:rsidRPr="008D56CA">
        <w:rPr>
          <w:sz w:val="28"/>
          <w:szCs w:val="26"/>
        </w:rPr>
        <w:t>для любой компании-эмитента – это важный шаг для дальнейшего развития, привлечения капитала, инвесторов как российских, так и западных, формирования публичного имиджа ко</w:t>
      </w:r>
      <w:r w:rsidR="009641F2" w:rsidRPr="008D56CA">
        <w:rPr>
          <w:sz w:val="28"/>
          <w:szCs w:val="26"/>
        </w:rPr>
        <w:t>м</w:t>
      </w:r>
      <w:r w:rsidR="00D06B8A" w:rsidRPr="008D56CA">
        <w:rPr>
          <w:sz w:val="28"/>
          <w:szCs w:val="26"/>
        </w:rPr>
        <w:t>пании.</w:t>
      </w:r>
    </w:p>
    <w:p w:rsidR="008D56CA" w:rsidRDefault="007B74E5" w:rsidP="008D56CA">
      <w:pPr>
        <w:suppressAutoHyphens/>
        <w:spacing w:line="360" w:lineRule="auto"/>
        <w:ind w:firstLine="709"/>
        <w:jc w:val="both"/>
        <w:rPr>
          <w:sz w:val="28"/>
          <w:szCs w:val="26"/>
        </w:rPr>
      </w:pPr>
      <w:r w:rsidRPr="008D56CA">
        <w:rPr>
          <w:sz w:val="28"/>
          <w:szCs w:val="26"/>
        </w:rPr>
        <w:t>Цели и задачи исследования.</w:t>
      </w:r>
    </w:p>
    <w:p w:rsidR="007B74E5" w:rsidRPr="008D56CA" w:rsidRDefault="007B74E5" w:rsidP="008D56CA">
      <w:pPr>
        <w:suppressAutoHyphens/>
        <w:spacing w:line="360" w:lineRule="auto"/>
        <w:ind w:firstLine="709"/>
        <w:jc w:val="both"/>
        <w:rPr>
          <w:sz w:val="28"/>
          <w:szCs w:val="26"/>
        </w:rPr>
      </w:pPr>
      <w:r w:rsidRPr="008D56CA">
        <w:rPr>
          <w:sz w:val="28"/>
          <w:szCs w:val="26"/>
        </w:rPr>
        <w:t xml:space="preserve">Целью курсовой работы является углубленное изучение теоретических проблем и комплекса мер по </w:t>
      </w:r>
      <w:r w:rsidR="00C40AE7" w:rsidRPr="008D56CA">
        <w:rPr>
          <w:sz w:val="28"/>
          <w:szCs w:val="26"/>
        </w:rPr>
        <w:t xml:space="preserve">созданию такой структуры отечественного рынка </w:t>
      </w:r>
      <w:r w:rsidR="00C40AE7" w:rsidRPr="008D56CA">
        <w:rPr>
          <w:sz w:val="28"/>
          <w:szCs w:val="26"/>
          <w:lang w:val="en-US"/>
        </w:rPr>
        <w:t>IPO</w:t>
      </w:r>
      <w:r w:rsidR="00C40AE7" w:rsidRPr="008D56CA">
        <w:rPr>
          <w:sz w:val="28"/>
          <w:szCs w:val="26"/>
        </w:rPr>
        <w:t>, чтобы она включала в себя широкий круг инвесторов, которые бы способствовали выходу на рынок даже небольших компаний</w:t>
      </w:r>
      <w:r w:rsidR="00D06B8A" w:rsidRPr="008D56CA">
        <w:rPr>
          <w:sz w:val="28"/>
          <w:szCs w:val="26"/>
        </w:rPr>
        <w:t>.</w:t>
      </w:r>
      <w:r w:rsidR="00C40AE7" w:rsidRPr="008D56CA">
        <w:rPr>
          <w:sz w:val="28"/>
          <w:szCs w:val="26"/>
        </w:rPr>
        <w:t xml:space="preserve"> </w:t>
      </w:r>
      <w:r w:rsidR="00D06B8A" w:rsidRPr="008D56CA">
        <w:rPr>
          <w:sz w:val="28"/>
          <w:szCs w:val="26"/>
        </w:rPr>
        <w:t xml:space="preserve">Для достижения </w:t>
      </w:r>
      <w:r w:rsidRPr="008D56CA">
        <w:rPr>
          <w:sz w:val="28"/>
          <w:szCs w:val="26"/>
        </w:rPr>
        <w:t>данной цели необходимо решить следующие задачи:</w:t>
      </w:r>
    </w:p>
    <w:p w:rsidR="007B74E5" w:rsidRPr="008D56CA" w:rsidRDefault="007B74E5" w:rsidP="008D56CA">
      <w:pPr>
        <w:suppressAutoHyphens/>
        <w:spacing w:line="360" w:lineRule="auto"/>
        <w:ind w:firstLine="709"/>
        <w:jc w:val="both"/>
        <w:rPr>
          <w:sz w:val="28"/>
          <w:szCs w:val="26"/>
        </w:rPr>
      </w:pPr>
      <w:r w:rsidRPr="008D56CA">
        <w:rPr>
          <w:sz w:val="28"/>
          <w:szCs w:val="26"/>
        </w:rPr>
        <w:t xml:space="preserve">• систематизировать имеющиеся теоретические подходы к пониманию </w:t>
      </w:r>
      <w:r w:rsidR="00D06B8A" w:rsidRPr="008D56CA">
        <w:rPr>
          <w:sz w:val="28"/>
          <w:szCs w:val="26"/>
          <w:lang w:val="en-US"/>
        </w:rPr>
        <w:t>IPO</w:t>
      </w:r>
      <w:r w:rsidRPr="008D56CA">
        <w:rPr>
          <w:sz w:val="28"/>
          <w:szCs w:val="26"/>
        </w:rPr>
        <w:t>;</w:t>
      </w:r>
    </w:p>
    <w:p w:rsidR="008D56CA" w:rsidRDefault="007B74E5" w:rsidP="008D56CA">
      <w:pPr>
        <w:suppressAutoHyphens/>
        <w:spacing w:line="360" w:lineRule="auto"/>
        <w:ind w:firstLine="709"/>
        <w:jc w:val="both"/>
        <w:rPr>
          <w:sz w:val="28"/>
          <w:szCs w:val="26"/>
        </w:rPr>
      </w:pPr>
      <w:r w:rsidRPr="008D56CA">
        <w:rPr>
          <w:sz w:val="28"/>
          <w:szCs w:val="26"/>
        </w:rPr>
        <w:t xml:space="preserve">• исследовать роль </w:t>
      </w:r>
      <w:r w:rsidR="00D06B8A" w:rsidRPr="008D56CA">
        <w:rPr>
          <w:sz w:val="28"/>
          <w:szCs w:val="26"/>
          <w:lang w:val="en-US"/>
        </w:rPr>
        <w:t>IPO</w:t>
      </w:r>
      <w:r w:rsidR="00D06B8A" w:rsidRPr="008D56CA">
        <w:rPr>
          <w:sz w:val="28"/>
          <w:szCs w:val="26"/>
        </w:rPr>
        <w:t xml:space="preserve"> как источника привлечения капитала в экономику страны</w:t>
      </w:r>
      <w:r w:rsidRPr="008D56CA">
        <w:rPr>
          <w:sz w:val="28"/>
          <w:szCs w:val="26"/>
        </w:rPr>
        <w:t>;</w:t>
      </w:r>
    </w:p>
    <w:p w:rsidR="00D06B8A" w:rsidRPr="008D56CA" w:rsidRDefault="007B74E5" w:rsidP="008D56CA">
      <w:pPr>
        <w:suppressAutoHyphens/>
        <w:spacing w:line="360" w:lineRule="auto"/>
        <w:ind w:firstLine="709"/>
        <w:jc w:val="both"/>
        <w:rPr>
          <w:sz w:val="28"/>
          <w:szCs w:val="26"/>
        </w:rPr>
      </w:pPr>
      <w:r w:rsidRPr="008D56CA">
        <w:rPr>
          <w:sz w:val="28"/>
          <w:szCs w:val="26"/>
        </w:rPr>
        <w:t xml:space="preserve">• </w:t>
      </w:r>
      <w:r w:rsidR="00D06B8A" w:rsidRPr="008D56CA">
        <w:rPr>
          <w:sz w:val="28"/>
          <w:szCs w:val="26"/>
        </w:rPr>
        <w:t xml:space="preserve">проанализировать цели </w:t>
      </w:r>
      <w:r w:rsidR="00D06B8A" w:rsidRPr="008D56CA">
        <w:rPr>
          <w:sz w:val="28"/>
          <w:szCs w:val="26"/>
          <w:lang w:val="en-US"/>
        </w:rPr>
        <w:t>IPO</w:t>
      </w:r>
      <w:r w:rsidR="00D06B8A" w:rsidRPr="008D56CA">
        <w:rPr>
          <w:sz w:val="28"/>
          <w:szCs w:val="26"/>
        </w:rPr>
        <w:t>.</w:t>
      </w:r>
    </w:p>
    <w:p w:rsidR="008D56CA" w:rsidRDefault="007B74E5" w:rsidP="008D56CA">
      <w:pPr>
        <w:suppressAutoHyphens/>
        <w:spacing w:line="360" w:lineRule="auto"/>
        <w:ind w:firstLine="709"/>
        <w:jc w:val="both"/>
        <w:rPr>
          <w:sz w:val="28"/>
          <w:szCs w:val="26"/>
        </w:rPr>
      </w:pPr>
      <w:r w:rsidRPr="008D56CA">
        <w:rPr>
          <w:sz w:val="28"/>
          <w:szCs w:val="26"/>
        </w:rPr>
        <w:t>Объект и предмет исследован</w:t>
      </w:r>
      <w:r w:rsidR="005D0799" w:rsidRPr="008D56CA">
        <w:rPr>
          <w:sz w:val="28"/>
          <w:szCs w:val="26"/>
        </w:rPr>
        <w:t>ия.</w:t>
      </w:r>
    </w:p>
    <w:p w:rsidR="007B74E5" w:rsidRPr="008D56CA" w:rsidRDefault="007B74E5" w:rsidP="008D56CA">
      <w:pPr>
        <w:suppressAutoHyphens/>
        <w:spacing w:line="360" w:lineRule="auto"/>
        <w:ind w:firstLine="709"/>
        <w:jc w:val="both"/>
        <w:rPr>
          <w:sz w:val="28"/>
          <w:szCs w:val="26"/>
        </w:rPr>
      </w:pPr>
      <w:r w:rsidRPr="008D56CA">
        <w:rPr>
          <w:sz w:val="28"/>
          <w:szCs w:val="26"/>
        </w:rPr>
        <w:t xml:space="preserve">Объектом исследования выступает </w:t>
      </w:r>
      <w:r w:rsidR="005D0799" w:rsidRPr="008D56CA">
        <w:rPr>
          <w:sz w:val="28"/>
          <w:szCs w:val="26"/>
        </w:rPr>
        <w:t>процесс первичного размещения ценных бумаг</w:t>
      </w:r>
      <w:r w:rsidRPr="008D56CA">
        <w:rPr>
          <w:sz w:val="28"/>
          <w:szCs w:val="26"/>
        </w:rPr>
        <w:t xml:space="preserve"> как </w:t>
      </w:r>
      <w:r w:rsidR="005D0799" w:rsidRPr="008D56CA">
        <w:rPr>
          <w:sz w:val="28"/>
          <w:szCs w:val="26"/>
        </w:rPr>
        <w:t xml:space="preserve">один этапов процедуры </w:t>
      </w:r>
      <w:r w:rsidR="009541D0" w:rsidRPr="008D56CA">
        <w:rPr>
          <w:sz w:val="28"/>
          <w:szCs w:val="26"/>
        </w:rPr>
        <w:t>эмиссии ценных бумаг. П</w:t>
      </w:r>
      <w:r w:rsidRPr="008D56CA">
        <w:rPr>
          <w:sz w:val="28"/>
          <w:szCs w:val="26"/>
        </w:rPr>
        <w:t>редметом исследования</w:t>
      </w:r>
      <w:r w:rsidR="009541D0" w:rsidRPr="008D56CA">
        <w:rPr>
          <w:sz w:val="28"/>
          <w:szCs w:val="26"/>
        </w:rPr>
        <w:t xml:space="preserve"> являются виды, цели </w:t>
      </w:r>
      <w:r w:rsidR="009541D0" w:rsidRPr="008D56CA">
        <w:rPr>
          <w:sz w:val="28"/>
          <w:szCs w:val="26"/>
          <w:lang w:val="en-US"/>
        </w:rPr>
        <w:t>IPO</w:t>
      </w:r>
      <w:r w:rsidR="009541D0" w:rsidRPr="008D56CA">
        <w:rPr>
          <w:sz w:val="28"/>
          <w:szCs w:val="26"/>
        </w:rPr>
        <w:t xml:space="preserve">, перспективы и тенденции отечественного и зарубежного рынка </w:t>
      </w:r>
      <w:r w:rsidR="009541D0" w:rsidRPr="008D56CA">
        <w:rPr>
          <w:sz w:val="28"/>
          <w:szCs w:val="26"/>
          <w:lang w:val="en-US"/>
        </w:rPr>
        <w:t>IPO</w:t>
      </w:r>
      <w:r w:rsidRPr="008D56CA">
        <w:rPr>
          <w:sz w:val="28"/>
          <w:szCs w:val="26"/>
        </w:rPr>
        <w:t>.</w:t>
      </w:r>
    </w:p>
    <w:p w:rsidR="008D56CA" w:rsidRDefault="007B74E5" w:rsidP="008D56CA">
      <w:pPr>
        <w:suppressAutoHyphens/>
        <w:spacing w:line="360" w:lineRule="auto"/>
        <w:ind w:firstLine="709"/>
        <w:jc w:val="both"/>
        <w:rPr>
          <w:sz w:val="28"/>
          <w:szCs w:val="26"/>
        </w:rPr>
      </w:pPr>
      <w:r w:rsidRPr="008D56CA">
        <w:rPr>
          <w:sz w:val="28"/>
          <w:szCs w:val="26"/>
        </w:rPr>
        <w:t>Методологическая и теоретическая база.</w:t>
      </w:r>
    </w:p>
    <w:p w:rsidR="008D56CA" w:rsidRDefault="007B74E5" w:rsidP="008D56CA">
      <w:pPr>
        <w:suppressAutoHyphens/>
        <w:spacing w:line="360" w:lineRule="auto"/>
        <w:ind w:firstLine="709"/>
        <w:jc w:val="both"/>
        <w:rPr>
          <w:sz w:val="28"/>
          <w:szCs w:val="26"/>
        </w:rPr>
      </w:pPr>
      <w:r w:rsidRPr="008D56CA">
        <w:rPr>
          <w:sz w:val="28"/>
          <w:szCs w:val="26"/>
        </w:rPr>
        <w:t>В основе курсовой работы лежит комплексный системный подход к изучению объекта исследования. В ходе исследования применялись методы группировки и сравнения, исторический метод.</w:t>
      </w:r>
    </w:p>
    <w:p w:rsidR="007B74E5" w:rsidRPr="008D56CA" w:rsidRDefault="007B74E5" w:rsidP="008D56CA">
      <w:pPr>
        <w:suppressAutoHyphens/>
        <w:spacing w:line="360" w:lineRule="auto"/>
        <w:ind w:firstLine="709"/>
        <w:jc w:val="both"/>
        <w:rPr>
          <w:sz w:val="28"/>
          <w:szCs w:val="26"/>
        </w:rPr>
      </w:pPr>
      <w:r w:rsidRPr="008D56CA">
        <w:rPr>
          <w:sz w:val="28"/>
          <w:szCs w:val="26"/>
        </w:rPr>
        <w:t xml:space="preserve">Информационной базой курсовой работы являются научные труды преимущественно российских авторов по проблемам функционирования </w:t>
      </w:r>
      <w:r w:rsidR="009541D0" w:rsidRPr="008D56CA">
        <w:rPr>
          <w:sz w:val="28"/>
          <w:szCs w:val="26"/>
        </w:rPr>
        <w:t xml:space="preserve">рынка </w:t>
      </w:r>
      <w:r w:rsidR="009541D0" w:rsidRPr="008D56CA">
        <w:rPr>
          <w:sz w:val="28"/>
          <w:szCs w:val="26"/>
          <w:lang w:val="en-US"/>
        </w:rPr>
        <w:t>IPO</w:t>
      </w:r>
      <w:r w:rsidR="009541D0" w:rsidRPr="008D56CA">
        <w:rPr>
          <w:sz w:val="28"/>
          <w:szCs w:val="26"/>
        </w:rPr>
        <w:t xml:space="preserve">, </w:t>
      </w:r>
      <w:r w:rsidRPr="008D56CA">
        <w:rPr>
          <w:sz w:val="28"/>
          <w:szCs w:val="26"/>
        </w:rPr>
        <w:t>действующие законодательные и нормативные акты, статистические данные и публикации российских и международных организаций.</w:t>
      </w:r>
    </w:p>
    <w:p w:rsidR="008D56CA" w:rsidRDefault="007B74E5" w:rsidP="008D56CA">
      <w:pPr>
        <w:suppressAutoHyphens/>
        <w:spacing w:line="360" w:lineRule="auto"/>
        <w:ind w:firstLine="709"/>
        <w:jc w:val="both"/>
        <w:rPr>
          <w:sz w:val="28"/>
          <w:szCs w:val="26"/>
        </w:rPr>
      </w:pPr>
      <w:r w:rsidRPr="008D56CA">
        <w:rPr>
          <w:sz w:val="28"/>
          <w:szCs w:val="26"/>
        </w:rPr>
        <w:t>Структура и содержание курсовой работы.</w:t>
      </w:r>
    </w:p>
    <w:p w:rsidR="008D56CA" w:rsidRDefault="007B74E5" w:rsidP="008D56CA">
      <w:pPr>
        <w:suppressAutoHyphens/>
        <w:spacing w:line="360" w:lineRule="auto"/>
        <w:ind w:firstLine="709"/>
        <w:jc w:val="both"/>
        <w:rPr>
          <w:sz w:val="28"/>
          <w:szCs w:val="26"/>
        </w:rPr>
      </w:pPr>
      <w:r w:rsidRPr="008D56CA">
        <w:rPr>
          <w:sz w:val="28"/>
          <w:szCs w:val="26"/>
        </w:rPr>
        <w:t>Структура работы определена исходя из целей и задач исследования с учетом особенностей предмета и объекта исследования. Курсовая работа состоит из введения, двух глав, заключ</w:t>
      </w:r>
      <w:r w:rsidR="009541D0" w:rsidRPr="008D56CA">
        <w:rPr>
          <w:sz w:val="28"/>
          <w:szCs w:val="26"/>
        </w:rPr>
        <w:t>ения, библиографии.</w:t>
      </w:r>
    </w:p>
    <w:p w:rsidR="008D56CA" w:rsidRDefault="007B74E5" w:rsidP="008D56CA">
      <w:pPr>
        <w:suppressAutoHyphens/>
        <w:spacing w:line="360" w:lineRule="auto"/>
        <w:ind w:firstLine="709"/>
        <w:jc w:val="both"/>
        <w:rPr>
          <w:sz w:val="28"/>
          <w:szCs w:val="26"/>
        </w:rPr>
      </w:pPr>
      <w:r w:rsidRPr="008D56CA">
        <w:rPr>
          <w:sz w:val="28"/>
          <w:szCs w:val="26"/>
        </w:rPr>
        <w:t>В первой главе работы рассматриваются теоретические аспекты определения сущности</w:t>
      </w:r>
      <w:r w:rsidR="009541D0" w:rsidRPr="008D56CA">
        <w:rPr>
          <w:sz w:val="28"/>
          <w:szCs w:val="26"/>
        </w:rPr>
        <w:t xml:space="preserve"> </w:t>
      </w:r>
      <w:r w:rsidR="009541D0" w:rsidRPr="008D56CA">
        <w:rPr>
          <w:sz w:val="28"/>
          <w:szCs w:val="26"/>
          <w:lang w:val="en-US"/>
        </w:rPr>
        <w:t>IPO</w:t>
      </w:r>
      <w:r w:rsidRPr="008D56CA">
        <w:rPr>
          <w:sz w:val="28"/>
          <w:szCs w:val="26"/>
        </w:rPr>
        <w:t xml:space="preserve"> и е</w:t>
      </w:r>
      <w:r w:rsidR="009541D0" w:rsidRPr="008D56CA">
        <w:rPr>
          <w:sz w:val="28"/>
          <w:szCs w:val="26"/>
        </w:rPr>
        <w:t>го видов</w:t>
      </w:r>
      <w:r w:rsidRPr="008D56CA">
        <w:rPr>
          <w:sz w:val="28"/>
          <w:szCs w:val="26"/>
        </w:rPr>
        <w:t xml:space="preserve">, </w:t>
      </w:r>
      <w:r w:rsidR="009541D0" w:rsidRPr="008D56CA">
        <w:rPr>
          <w:sz w:val="28"/>
          <w:szCs w:val="26"/>
        </w:rPr>
        <w:t>анализируются цели проведения</w:t>
      </w:r>
      <w:r w:rsidR="008D56CA">
        <w:rPr>
          <w:sz w:val="28"/>
          <w:szCs w:val="26"/>
        </w:rPr>
        <w:t xml:space="preserve"> </w:t>
      </w:r>
      <w:r w:rsidR="009541D0" w:rsidRPr="008D56CA">
        <w:rPr>
          <w:sz w:val="28"/>
          <w:szCs w:val="26"/>
          <w:lang w:val="en-US"/>
        </w:rPr>
        <w:t>IPO</w:t>
      </w:r>
      <w:r w:rsidR="009541D0" w:rsidRPr="008D56CA">
        <w:rPr>
          <w:sz w:val="28"/>
          <w:szCs w:val="26"/>
        </w:rPr>
        <w:t>.</w:t>
      </w:r>
    </w:p>
    <w:p w:rsidR="00DF60E2" w:rsidRPr="008D56CA" w:rsidRDefault="007B74E5" w:rsidP="008D56CA">
      <w:pPr>
        <w:suppressAutoHyphens/>
        <w:spacing w:line="360" w:lineRule="auto"/>
        <w:ind w:firstLine="709"/>
        <w:jc w:val="both"/>
        <w:rPr>
          <w:b/>
          <w:sz w:val="28"/>
          <w:szCs w:val="26"/>
        </w:rPr>
      </w:pPr>
      <w:r w:rsidRPr="008D56CA">
        <w:rPr>
          <w:sz w:val="28"/>
          <w:szCs w:val="26"/>
        </w:rPr>
        <w:t xml:space="preserve">Во второй главе исследуется процесс </w:t>
      </w:r>
      <w:r w:rsidR="009541D0" w:rsidRPr="008D56CA">
        <w:rPr>
          <w:sz w:val="28"/>
          <w:szCs w:val="26"/>
        </w:rPr>
        <w:t xml:space="preserve">выхода российских компаний на двойное </w:t>
      </w:r>
      <w:r w:rsidR="009541D0" w:rsidRPr="008D56CA">
        <w:rPr>
          <w:sz w:val="28"/>
          <w:szCs w:val="26"/>
          <w:lang w:val="en-US"/>
        </w:rPr>
        <w:t>IPO</w:t>
      </w:r>
      <w:r w:rsidR="009541D0" w:rsidRPr="008D56CA">
        <w:rPr>
          <w:sz w:val="28"/>
          <w:szCs w:val="26"/>
        </w:rPr>
        <w:t xml:space="preserve">, а также текущие перспективы и тенденции рынка </w:t>
      </w:r>
      <w:r w:rsidR="009541D0" w:rsidRPr="008D56CA">
        <w:rPr>
          <w:sz w:val="28"/>
          <w:szCs w:val="26"/>
          <w:lang w:val="en-US"/>
        </w:rPr>
        <w:t>IPO</w:t>
      </w:r>
      <w:r w:rsidR="009541D0" w:rsidRPr="008D56CA">
        <w:rPr>
          <w:sz w:val="28"/>
          <w:szCs w:val="26"/>
        </w:rPr>
        <w:t>.</w:t>
      </w:r>
    </w:p>
    <w:p w:rsidR="00DF60E2" w:rsidRPr="008D56CA" w:rsidRDefault="00DF60E2" w:rsidP="008D56CA">
      <w:pPr>
        <w:suppressAutoHyphens/>
        <w:spacing w:line="360" w:lineRule="auto"/>
        <w:ind w:firstLine="709"/>
        <w:jc w:val="both"/>
        <w:rPr>
          <w:b/>
          <w:sz w:val="28"/>
          <w:szCs w:val="26"/>
        </w:rPr>
      </w:pPr>
    </w:p>
    <w:p w:rsidR="008D56CA" w:rsidRDefault="008D56CA" w:rsidP="008D56CA">
      <w:pPr>
        <w:suppressAutoHyphens/>
        <w:spacing w:line="360" w:lineRule="auto"/>
        <w:ind w:firstLine="709"/>
        <w:jc w:val="both"/>
        <w:rPr>
          <w:b/>
          <w:sz w:val="28"/>
          <w:szCs w:val="26"/>
        </w:rPr>
      </w:pPr>
      <w:r>
        <w:rPr>
          <w:rStyle w:val="af3"/>
          <w:bCs/>
          <w:color w:val="000000"/>
          <w:sz w:val="28"/>
          <w:szCs w:val="26"/>
        </w:rPr>
        <w:br w:type="page"/>
      </w:r>
      <w:r w:rsidRPr="008D56CA">
        <w:rPr>
          <w:rStyle w:val="af3"/>
          <w:bCs/>
          <w:color w:val="000000"/>
          <w:sz w:val="28"/>
          <w:szCs w:val="26"/>
        </w:rPr>
        <w:t xml:space="preserve">1. </w:t>
      </w:r>
      <w:r w:rsidR="00D84794" w:rsidRPr="008D56CA">
        <w:rPr>
          <w:b/>
          <w:sz w:val="28"/>
          <w:szCs w:val="26"/>
        </w:rPr>
        <w:t>Понятие и виды первичного размещения ценных бумаг</w:t>
      </w:r>
    </w:p>
    <w:p w:rsidR="008D56CA" w:rsidRPr="008D56CA" w:rsidRDefault="008D56CA" w:rsidP="008D56CA">
      <w:pPr>
        <w:suppressAutoHyphens/>
        <w:spacing w:line="360" w:lineRule="auto"/>
        <w:ind w:firstLine="709"/>
        <w:jc w:val="both"/>
        <w:rPr>
          <w:sz w:val="28"/>
          <w:szCs w:val="26"/>
        </w:rPr>
      </w:pPr>
    </w:p>
    <w:p w:rsidR="008D56CA" w:rsidRDefault="00E620B4" w:rsidP="008D56CA">
      <w:pPr>
        <w:suppressAutoHyphens/>
        <w:spacing w:line="360" w:lineRule="auto"/>
        <w:ind w:firstLine="709"/>
        <w:jc w:val="both"/>
        <w:rPr>
          <w:sz w:val="28"/>
          <w:szCs w:val="26"/>
        </w:rPr>
      </w:pPr>
      <w:r w:rsidRPr="008D56CA">
        <w:rPr>
          <w:sz w:val="28"/>
          <w:szCs w:val="26"/>
        </w:rPr>
        <w:t xml:space="preserve">В соответствии с Федеральным законом </w:t>
      </w:r>
      <w:r w:rsidR="008D56CA">
        <w:rPr>
          <w:sz w:val="28"/>
          <w:szCs w:val="26"/>
        </w:rPr>
        <w:t>"</w:t>
      </w:r>
      <w:r w:rsidRPr="008D56CA">
        <w:rPr>
          <w:sz w:val="28"/>
          <w:szCs w:val="26"/>
        </w:rPr>
        <w:t>О рынке ценных бумаг</w:t>
      </w:r>
      <w:r w:rsidR="008D56CA">
        <w:rPr>
          <w:sz w:val="28"/>
          <w:szCs w:val="26"/>
        </w:rPr>
        <w:t>"</w:t>
      </w:r>
      <w:r w:rsidRPr="008D56CA">
        <w:rPr>
          <w:sz w:val="28"/>
          <w:szCs w:val="26"/>
        </w:rPr>
        <w:t xml:space="preserve"> от 22 апреля 1996 г. №39-ФЗ, под размещением эмиссионных</w:t>
      </w:r>
      <w:r w:rsidR="008D56CA">
        <w:rPr>
          <w:sz w:val="28"/>
          <w:szCs w:val="26"/>
        </w:rPr>
        <w:t xml:space="preserve"> </w:t>
      </w:r>
      <w:r w:rsidRPr="008D56CA">
        <w:rPr>
          <w:sz w:val="28"/>
          <w:szCs w:val="26"/>
        </w:rPr>
        <w:t xml:space="preserve">ценных бумаг понимается </w:t>
      </w:r>
      <w:r w:rsidR="008D56CA">
        <w:rPr>
          <w:sz w:val="28"/>
          <w:szCs w:val="26"/>
        </w:rPr>
        <w:t>"</w:t>
      </w:r>
      <w:r w:rsidRPr="008D56CA">
        <w:rPr>
          <w:sz w:val="28"/>
          <w:szCs w:val="26"/>
        </w:rPr>
        <w:t>отчуждение эмиссионных ценных бумаг эмитентом первым владельцам путем заключения гражданско-правовых сделок</w:t>
      </w:r>
      <w:r w:rsidR="008D56CA">
        <w:rPr>
          <w:sz w:val="28"/>
          <w:szCs w:val="26"/>
        </w:rPr>
        <w:t>"</w:t>
      </w:r>
      <w:r w:rsidRPr="008D56CA">
        <w:rPr>
          <w:sz w:val="28"/>
          <w:szCs w:val="26"/>
        </w:rPr>
        <w:t>.</w:t>
      </w:r>
    </w:p>
    <w:p w:rsidR="00861AC2" w:rsidRPr="008D56CA" w:rsidRDefault="00861AC2" w:rsidP="008D56CA">
      <w:pPr>
        <w:suppressAutoHyphens/>
        <w:spacing w:line="360" w:lineRule="auto"/>
        <w:ind w:firstLine="709"/>
        <w:jc w:val="both"/>
        <w:rPr>
          <w:rStyle w:val="af3"/>
          <w:b w:val="0"/>
          <w:bCs/>
          <w:color w:val="000000"/>
          <w:sz w:val="28"/>
          <w:szCs w:val="26"/>
        </w:rPr>
      </w:pPr>
      <w:r w:rsidRPr="008D56CA">
        <w:rPr>
          <w:rStyle w:val="af3"/>
          <w:b w:val="0"/>
          <w:bCs/>
          <w:color w:val="000000"/>
          <w:sz w:val="28"/>
          <w:szCs w:val="26"/>
        </w:rPr>
        <w:t>Первичное размещение – это первое размещение ценной бумаги данного эмитента на рынке. Оно имеет место, когда:</w:t>
      </w:r>
    </w:p>
    <w:p w:rsidR="00861AC2" w:rsidRPr="008D56CA" w:rsidRDefault="00861AC2" w:rsidP="008D56CA">
      <w:pPr>
        <w:numPr>
          <w:ilvl w:val="0"/>
          <w:numId w:val="12"/>
        </w:numPr>
        <w:suppressAutoHyphens/>
        <w:spacing w:line="360" w:lineRule="auto"/>
        <w:ind w:left="0" w:firstLine="709"/>
        <w:jc w:val="both"/>
        <w:rPr>
          <w:rStyle w:val="af3"/>
          <w:b w:val="0"/>
          <w:bCs/>
          <w:color w:val="000000"/>
          <w:sz w:val="28"/>
          <w:szCs w:val="26"/>
        </w:rPr>
      </w:pPr>
      <w:r w:rsidRPr="008D56CA">
        <w:rPr>
          <w:rStyle w:val="af3"/>
          <w:b w:val="0"/>
          <w:bCs/>
          <w:color w:val="000000"/>
          <w:sz w:val="28"/>
          <w:szCs w:val="26"/>
        </w:rPr>
        <w:t>Акционерное общество только учреждается;</w:t>
      </w:r>
    </w:p>
    <w:p w:rsidR="008D56CA" w:rsidRDefault="00861AC2" w:rsidP="008D56CA">
      <w:pPr>
        <w:numPr>
          <w:ilvl w:val="0"/>
          <w:numId w:val="12"/>
        </w:numPr>
        <w:suppressAutoHyphens/>
        <w:spacing w:line="360" w:lineRule="auto"/>
        <w:ind w:left="0" w:firstLine="709"/>
        <w:jc w:val="both"/>
        <w:rPr>
          <w:rStyle w:val="af3"/>
          <w:b w:val="0"/>
          <w:bCs/>
          <w:color w:val="000000"/>
          <w:sz w:val="28"/>
          <w:szCs w:val="26"/>
        </w:rPr>
      </w:pPr>
      <w:r w:rsidRPr="008D56CA">
        <w:rPr>
          <w:rStyle w:val="af3"/>
          <w:b w:val="0"/>
          <w:bCs/>
          <w:color w:val="000000"/>
          <w:sz w:val="28"/>
          <w:szCs w:val="26"/>
        </w:rPr>
        <w:t>Коммерческая организация впервые выпускает свои ценные бумаги на рынок;</w:t>
      </w:r>
    </w:p>
    <w:p w:rsidR="008D56CA" w:rsidRDefault="00861AC2" w:rsidP="008D56CA">
      <w:pPr>
        <w:numPr>
          <w:ilvl w:val="0"/>
          <w:numId w:val="12"/>
        </w:numPr>
        <w:suppressAutoHyphens/>
        <w:spacing w:line="360" w:lineRule="auto"/>
        <w:ind w:left="0" w:firstLine="709"/>
        <w:jc w:val="both"/>
        <w:rPr>
          <w:rStyle w:val="af3"/>
          <w:b w:val="0"/>
          <w:bCs/>
          <w:color w:val="000000"/>
          <w:sz w:val="28"/>
          <w:szCs w:val="26"/>
        </w:rPr>
      </w:pPr>
      <w:r w:rsidRPr="008D56CA">
        <w:rPr>
          <w:rStyle w:val="af3"/>
          <w:b w:val="0"/>
          <w:bCs/>
          <w:color w:val="000000"/>
          <w:sz w:val="28"/>
          <w:szCs w:val="26"/>
        </w:rPr>
        <w:t>Компания размещает какой-то новый вид ценной бумаги, который ранее она не выпускала.</w:t>
      </w:r>
    </w:p>
    <w:p w:rsidR="000A4CDD" w:rsidRPr="008D56CA" w:rsidRDefault="000A4CDD" w:rsidP="008D56CA">
      <w:pPr>
        <w:suppressAutoHyphens/>
        <w:spacing w:line="360" w:lineRule="auto"/>
        <w:ind w:firstLine="709"/>
        <w:jc w:val="both"/>
        <w:rPr>
          <w:sz w:val="28"/>
          <w:szCs w:val="26"/>
        </w:rPr>
      </w:pPr>
      <w:r w:rsidRPr="008D56CA">
        <w:rPr>
          <w:sz w:val="28"/>
          <w:szCs w:val="26"/>
        </w:rPr>
        <w:t>Эмиссионные ценные бумаги могут размещаться разными способами. В частности, акции путем:</w:t>
      </w:r>
    </w:p>
    <w:p w:rsidR="000A4CDD" w:rsidRPr="008D56CA" w:rsidRDefault="000A4CDD" w:rsidP="008D56CA">
      <w:pPr>
        <w:numPr>
          <w:ilvl w:val="0"/>
          <w:numId w:val="16"/>
        </w:numPr>
        <w:suppressAutoHyphens/>
        <w:spacing w:line="360" w:lineRule="auto"/>
        <w:ind w:left="0" w:firstLine="709"/>
        <w:jc w:val="both"/>
        <w:rPr>
          <w:sz w:val="28"/>
          <w:szCs w:val="26"/>
        </w:rPr>
      </w:pPr>
      <w:r w:rsidRPr="008D56CA">
        <w:rPr>
          <w:sz w:val="28"/>
          <w:szCs w:val="26"/>
        </w:rPr>
        <w:t>распределения среди учредителей акционерного общества при его учреждении;</w:t>
      </w:r>
    </w:p>
    <w:p w:rsidR="000A4CDD" w:rsidRPr="008D56CA" w:rsidRDefault="000A4CDD" w:rsidP="008D56CA">
      <w:pPr>
        <w:numPr>
          <w:ilvl w:val="0"/>
          <w:numId w:val="16"/>
        </w:numPr>
        <w:suppressAutoHyphens/>
        <w:spacing w:line="360" w:lineRule="auto"/>
        <w:ind w:left="0" w:firstLine="709"/>
        <w:jc w:val="both"/>
        <w:rPr>
          <w:sz w:val="28"/>
          <w:szCs w:val="26"/>
        </w:rPr>
      </w:pPr>
      <w:r w:rsidRPr="008D56CA">
        <w:rPr>
          <w:sz w:val="28"/>
          <w:szCs w:val="26"/>
        </w:rPr>
        <w:t>размещение дополнительных акций посредством распределения их среди акционеров;</w:t>
      </w:r>
    </w:p>
    <w:p w:rsidR="000A4CDD" w:rsidRPr="008D56CA" w:rsidRDefault="000A4CDD" w:rsidP="008D56CA">
      <w:pPr>
        <w:numPr>
          <w:ilvl w:val="0"/>
          <w:numId w:val="16"/>
        </w:numPr>
        <w:suppressAutoHyphens/>
        <w:spacing w:line="360" w:lineRule="auto"/>
        <w:ind w:left="0" w:firstLine="709"/>
        <w:jc w:val="both"/>
        <w:rPr>
          <w:sz w:val="28"/>
          <w:szCs w:val="26"/>
        </w:rPr>
      </w:pPr>
      <w:r w:rsidRPr="008D56CA">
        <w:rPr>
          <w:sz w:val="28"/>
          <w:szCs w:val="26"/>
        </w:rPr>
        <w:t>подписки (открытой или закрытой) – отчуждения акций первым владельцам путем заключения договоров купли-продажи или мены;</w:t>
      </w:r>
    </w:p>
    <w:p w:rsidR="008D56CA" w:rsidRDefault="000A4CDD" w:rsidP="008D56CA">
      <w:pPr>
        <w:numPr>
          <w:ilvl w:val="0"/>
          <w:numId w:val="16"/>
        </w:numPr>
        <w:suppressAutoHyphens/>
        <w:spacing w:line="360" w:lineRule="auto"/>
        <w:ind w:left="0" w:firstLine="709"/>
        <w:jc w:val="both"/>
        <w:rPr>
          <w:sz w:val="28"/>
          <w:szCs w:val="26"/>
        </w:rPr>
      </w:pPr>
      <w:r w:rsidRPr="008D56CA">
        <w:rPr>
          <w:sz w:val="28"/>
          <w:szCs w:val="26"/>
        </w:rPr>
        <w:t>конвертаци</w:t>
      </w:r>
      <w:r w:rsidR="00D84794" w:rsidRPr="008D56CA">
        <w:rPr>
          <w:sz w:val="28"/>
          <w:szCs w:val="26"/>
        </w:rPr>
        <w:t>я</w:t>
      </w:r>
      <w:r w:rsidRPr="008D56CA">
        <w:rPr>
          <w:sz w:val="28"/>
          <w:szCs w:val="26"/>
        </w:rPr>
        <w:t>.</w:t>
      </w:r>
    </w:p>
    <w:p w:rsidR="00D84794" w:rsidRPr="004508F1" w:rsidRDefault="00D84794" w:rsidP="008D56CA">
      <w:pPr>
        <w:suppressAutoHyphens/>
        <w:spacing w:line="360" w:lineRule="auto"/>
        <w:ind w:firstLine="709"/>
        <w:jc w:val="both"/>
        <w:rPr>
          <w:sz w:val="28"/>
          <w:szCs w:val="26"/>
        </w:rPr>
      </w:pPr>
      <w:r w:rsidRPr="008D56CA">
        <w:rPr>
          <w:sz w:val="28"/>
          <w:szCs w:val="26"/>
        </w:rPr>
        <w:t xml:space="preserve">Первичное публичное размещение акций определяется в Российской Федерации </w:t>
      </w:r>
      <w:r w:rsidR="00884C50" w:rsidRPr="008D56CA">
        <w:rPr>
          <w:sz w:val="28"/>
          <w:szCs w:val="26"/>
        </w:rPr>
        <w:t xml:space="preserve">понятием </w:t>
      </w:r>
      <w:r w:rsidR="00884C50" w:rsidRPr="008D56CA">
        <w:rPr>
          <w:sz w:val="28"/>
          <w:szCs w:val="26"/>
          <w:lang w:val="en-US"/>
        </w:rPr>
        <w:t>IPO</w:t>
      </w:r>
      <w:r w:rsidR="00884C50" w:rsidRPr="008D56CA">
        <w:rPr>
          <w:sz w:val="28"/>
          <w:szCs w:val="26"/>
        </w:rPr>
        <w:t>.</w:t>
      </w:r>
    </w:p>
    <w:p w:rsidR="008D56CA" w:rsidRPr="004508F1" w:rsidRDefault="008D56CA" w:rsidP="008D56CA">
      <w:pPr>
        <w:suppressAutoHyphens/>
        <w:spacing w:line="360" w:lineRule="auto"/>
        <w:ind w:firstLine="709"/>
        <w:jc w:val="both"/>
        <w:rPr>
          <w:sz w:val="28"/>
          <w:szCs w:val="26"/>
        </w:rPr>
      </w:pPr>
    </w:p>
    <w:p w:rsidR="008D56CA" w:rsidRPr="008D56CA" w:rsidRDefault="0012672B" w:rsidP="008D56CA">
      <w:pPr>
        <w:suppressAutoHyphens/>
        <w:spacing w:line="360" w:lineRule="auto"/>
        <w:ind w:firstLine="709"/>
        <w:jc w:val="both"/>
        <w:rPr>
          <w:b/>
          <w:sz w:val="28"/>
          <w:szCs w:val="26"/>
        </w:rPr>
      </w:pPr>
      <w:r w:rsidRPr="008D56CA">
        <w:rPr>
          <w:b/>
          <w:sz w:val="28"/>
          <w:szCs w:val="26"/>
        </w:rPr>
        <w:t xml:space="preserve">1.1 </w:t>
      </w:r>
      <w:r w:rsidRPr="008D56CA">
        <w:rPr>
          <w:b/>
          <w:sz w:val="28"/>
          <w:szCs w:val="26"/>
          <w:lang w:val="en-US"/>
        </w:rPr>
        <w:t>IPO</w:t>
      </w:r>
      <w:r w:rsidRPr="008D56CA">
        <w:rPr>
          <w:b/>
          <w:sz w:val="28"/>
          <w:szCs w:val="26"/>
        </w:rPr>
        <w:t>: основные признаки и виды</w:t>
      </w:r>
    </w:p>
    <w:p w:rsidR="008D56CA" w:rsidRPr="008D56CA" w:rsidRDefault="008D56CA" w:rsidP="008D56CA">
      <w:pPr>
        <w:suppressAutoHyphens/>
        <w:spacing w:line="360" w:lineRule="auto"/>
        <w:ind w:firstLine="709"/>
        <w:jc w:val="both"/>
        <w:rPr>
          <w:b/>
          <w:sz w:val="28"/>
          <w:szCs w:val="26"/>
        </w:rPr>
      </w:pPr>
    </w:p>
    <w:p w:rsidR="008D56CA" w:rsidRDefault="0012672B" w:rsidP="008D56CA">
      <w:pPr>
        <w:suppressAutoHyphens/>
        <w:spacing w:line="360" w:lineRule="auto"/>
        <w:ind w:firstLine="709"/>
        <w:jc w:val="both"/>
        <w:rPr>
          <w:sz w:val="28"/>
          <w:szCs w:val="26"/>
        </w:rPr>
      </w:pPr>
      <w:r w:rsidRPr="008D56CA">
        <w:rPr>
          <w:sz w:val="28"/>
          <w:szCs w:val="26"/>
        </w:rPr>
        <w:t xml:space="preserve">До развития кризисных явлений роль </w:t>
      </w:r>
      <w:r w:rsidRPr="008D56CA">
        <w:rPr>
          <w:sz w:val="28"/>
          <w:szCs w:val="26"/>
          <w:lang w:val="en-US"/>
        </w:rPr>
        <w:t>IPO</w:t>
      </w:r>
      <w:r w:rsidRPr="008D56CA">
        <w:rPr>
          <w:sz w:val="28"/>
          <w:szCs w:val="26"/>
        </w:rPr>
        <w:t xml:space="preserve"> как источника привлечения капитала в российскую экономику усиливалась. Так, только за четыре предкризисных года (2004-2007гг.) объем </w:t>
      </w:r>
      <w:r w:rsidRPr="008D56CA">
        <w:rPr>
          <w:sz w:val="28"/>
          <w:szCs w:val="26"/>
          <w:lang w:val="en-US"/>
        </w:rPr>
        <w:t>IPO</w:t>
      </w:r>
      <w:r w:rsidRPr="008D56CA">
        <w:rPr>
          <w:sz w:val="28"/>
          <w:szCs w:val="26"/>
        </w:rPr>
        <w:t xml:space="preserve"> российских компаний увеличился в 29 раз, а количество – более чем в 4 раза. В то же время в нашей стране отсутствует единая трактовка понятия </w:t>
      </w:r>
      <w:r w:rsidRPr="008D56CA">
        <w:rPr>
          <w:sz w:val="28"/>
          <w:szCs w:val="26"/>
          <w:lang w:val="en-US"/>
        </w:rPr>
        <w:t>IPO</w:t>
      </w:r>
      <w:r w:rsidRPr="008D56CA">
        <w:rPr>
          <w:sz w:val="28"/>
          <w:szCs w:val="26"/>
        </w:rPr>
        <w:t xml:space="preserve">, и, более того, до сих пор отечественными авторами не предпринималось попытки свести воедино и обобщить различные точки зрения на определение данного понятия (следует отметить, что и в международной практике </w:t>
      </w:r>
      <w:r w:rsidRPr="008D56CA">
        <w:rPr>
          <w:sz w:val="28"/>
          <w:szCs w:val="26"/>
          <w:lang w:val="en-US"/>
        </w:rPr>
        <w:t>IPO</w:t>
      </w:r>
      <w:r w:rsidRPr="008D56CA">
        <w:rPr>
          <w:sz w:val="28"/>
          <w:szCs w:val="26"/>
        </w:rPr>
        <w:t xml:space="preserve"> не имеет четкого юридического определения. По этой причине часто возникает вопрос, насколько правомерно относить тот или иной выпуск ценных бумаг к </w:t>
      </w:r>
      <w:r w:rsidRPr="008D56CA">
        <w:rPr>
          <w:sz w:val="28"/>
          <w:szCs w:val="26"/>
          <w:lang w:val="en-US"/>
        </w:rPr>
        <w:t>IPO</w:t>
      </w:r>
      <w:r w:rsidRPr="008D56CA">
        <w:rPr>
          <w:sz w:val="28"/>
          <w:szCs w:val="26"/>
        </w:rPr>
        <w:t>.</w:t>
      </w:r>
    </w:p>
    <w:p w:rsidR="008D56CA" w:rsidRDefault="0012672B" w:rsidP="008D56CA">
      <w:pPr>
        <w:suppressAutoHyphens/>
        <w:spacing w:line="360" w:lineRule="auto"/>
        <w:ind w:firstLine="709"/>
        <w:jc w:val="both"/>
        <w:rPr>
          <w:sz w:val="28"/>
          <w:szCs w:val="26"/>
        </w:rPr>
      </w:pPr>
      <w:r w:rsidRPr="008D56CA">
        <w:rPr>
          <w:sz w:val="28"/>
          <w:szCs w:val="26"/>
        </w:rPr>
        <w:t xml:space="preserve">Сначала обратимся к российскому законодательству. В настоящее время только в одном документе упоминается термин </w:t>
      </w:r>
      <w:r w:rsidRPr="008D56CA">
        <w:rPr>
          <w:sz w:val="28"/>
          <w:szCs w:val="26"/>
          <w:lang w:val="en-US"/>
        </w:rPr>
        <w:t>IPO</w:t>
      </w:r>
      <w:r w:rsidRPr="008D56CA">
        <w:rPr>
          <w:sz w:val="28"/>
          <w:szCs w:val="26"/>
        </w:rPr>
        <w:t xml:space="preserve"> – в Программе социально-экономического развития Российской Федерации на среднесрочную перспективу (2006-2008гг.), утвержденной Правительством РФ от 19 января 2006г. №38-р. В нем </w:t>
      </w:r>
      <w:r w:rsidRPr="008D56CA">
        <w:rPr>
          <w:sz w:val="28"/>
          <w:szCs w:val="26"/>
          <w:lang w:val="en-US"/>
        </w:rPr>
        <w:t>IPO</w:t>
      </w:r>
      <w:r w:rsidR="00E620B4" w:rsidRPr="008D56CA">
        <w:rPr>
          <w:sz w:val="28"/>
          <w:szCs w:val="26"/>
        </w:rPr>
        <w:t xml:space="preserve"> определяется как </w:t>
      </w:r>
      <w:r w:rsidR="008D56CA">
        <w:rPr>
          <w:sz w:val="28"/>
          <w:szCs w:val="26"/>
        </w:rPr>
        <w:t>"</w:t>
      </w:r>
      <w:r w:rsidR="00E620B4" w:rsidRPr="008D56CA">
        <w:rPr>
          <w:sz w:val="28"/>
          <w:szCs w:val="26"/>
        </w:rPr>
        <w:t>первичное публичное размещение акций</w:t>
      </w:r>
      <w:r w:rsidR="008D56CA">
        <w:rPr>
          <w:sz w:val="28"/>
          <w:szCs w:val="26"/>
        </w:rPr>
        <w:t>"</w:t>
      </w:r>
      <w:r w:rsidR="00E620B4" w:rsidRPr="008D56CA">
        <w:rPr>
          <w:sz w:val="28"/>
          <w:szCs w:val="26"/>
        </w:rPr>
        <w:t xml:space="preserve"> (ч.</w:t>
      </w:r>
      <w:r w:rsidR="00E620B4" w:rsidRPr="008D56CA">
        <w:rPr>
          <w:sz w:val="28"/>
          <w:szCs w:val="26"/>
          <w:lang w:val="en-US"/>
        </w:rPr>
        <w:t>II</w:t>
      </w:r>
      <w:r w:rsidR="00E620B4" w:rsidRPr="008D56CA">
        <w:rPr>
          <w:sz w:val="28"/>
          <w:szCs w:val="26"/>
        </w:rPr>
        <w:t>, п.7).</w:t>
      </w:r>
    </w:p>
    <w:p w:rsidR="008D56CA" w:rsidRDefault="00E620B4" w:rsidP="008D56CA">
      <w:pPr>
        <w:suppressAutoHyphens/>
        <w:spacing w:line="360" w:lineRule="auto"/>
        <w:ind w:firstLine="709"/>
        <w:jc w:val="both"/>
        <w:rPr>
          <w:sz w:val="28"/>
          <w:szCs w:val="26"/>
        </w:rPr>
      </w:pPr>
      <w:r w:rsidRPr="008D56CA">
        <w:rPr>
          <w:sz w:val="28"/>
          <w:szCs w:val="26"/>
        </w:rPr>
        <w:t xml:space="preserve">Разберемся, что законодатель вложил в данное определение. Поскольку в вышеуказанном документе </w:t>
      </w:r>
      <w:r w:rsidRPr="008D56CA">
        <w:rPr>
          <w:sz w:val="28"/>
          <w:szCs w:val="26"/>
          <w:lang w:val="en-US"/>
        </w:rPr>
        <w:t>IPO</w:t>
      </w:r>
      <w:r w:rsidRPr="008D56CA">
        <w:rPr>
          <w:sz w:val="28"/>
          <w:szCs w:val="26"/>
        </w:rPr>
        <w:t xml:space="preserve"> рассматривается применительно только к акциям, которые являются эмиссионными ценными бумагами, то обратимся к Федеральному закону </w:t>
      </w:r>
      <w:r w:rsidR="008D56CA">
        <w:rPr>
          <w:sz w:val="28"/>
          <w:szCs w:val="26"/>
        </w:rPr>
        <w:t>"</w:t>
      </w:r>
      <w:r w:rsidRPr="008D56CA">
        <w:rPr>
          <w:sz w:val="28"/>
          <w:szCs w:val="26"/>
        </w:rPr>
        <w:t>О рынке ценных бумаг</w:t>
      </w:r>
      <w:r w:rsidR="008D56CA">
        <w:rPr>
          <w:sz w:val="28"/>
          <w:szCs w:val="26"/>
        </w:rPr>
        <w:t>"</w:t>
      </w:r>
      <w:r w:rsidRPr="008D56CA">
        <w:rPr>
          <w:sz w:val="28"/>
          <w:szCs w:val="26"/>
        </w:rPr>
        <w:t xml:space="preserve"> от 22 апреля 1996 г. №39-ФЗ, регулирующему их выпуск.</w:t>
      </w:r>
    </w:p>
    <w:p w:rsidR="008D56CA" w:rsidRDefault="00D2446C" w:rsidP="008D56CA">
      <w:pPr>
        <w:suppressAutoHyphens/>
        <w:spacing w:line="360" w:lineRule="auto"/>
        <w:ind w:firstLine="709"/>
        <w:jc w:val="both"/>
        <w:rPr>
          <w:sz w:val="28"/>
          <w:szCs w:val="26"/>
        </w:rPr>
      </w:pPr>
      <w:r w:rsidRPr="008D56CA">
        <w:rPr>
          <w:sz w:val="28"/>
          <w:szCs w:val="26"/>
        </w:rPr>
        <w:t xml:space="preserve">При </w:t>
      </w:r>
      <w:r w:rsidRPr="008D56CA">
        <w:rPr>
          <w:sz w:val="28"/>
          <w:szCs w:val="26"/>
          <w:lang w:val="en-US"/>
        </w:rPr>
        <w:t>IPO</w:t>
      </w:r>
      <w:r w:rsidRPr="008D56CA">
        <w:rPr>
          <w:sz w:val="28"/>
          <w:szCs w:val="26"/>
        </w:rPr>
        <w:t xml:space="preserve">, как это следует из российского законодательства, акции могут размещаться только через открытую подписку, под которой Стандарты эмиссии ценных бумаг и регистрации проспектов ценных бумаг (п.6.2.1), утвержденные приказом ФСФР России от 25 января 2007г. №07-4/пз-н, понимают </w:t>
      </w:r>
      <w:r w:rsidR="008D56CA">
        <w:rPr>
          <w:sz w:val="28"/>
          <w:szCs w:val="26"/>
        </w:rPr>
        <w:t>"</w:t>
      </w:r>
      <w:r w:rsidRPr="008D56CA">
        <w:rPr>
          <w:sz w:val="28"/>
          <w:szCs w:val="26"/>
        </w:rPr>
        <w:t>адресованное неопределенному кругу лиц приглашение делать предложение (оферты) о приобретении размещаемых ценных бумаг</w:t>
      </w:r>
      <w:r w:rsidR="008D56CA">
        <w:rPr>
          <w:sz w:val="28"/>
          <w:szCs w:val="26"/>
        </w:rPr>
        <w:t>"</w:t>
      </w:r>
      <w:r w:rsidRPr="008D56CA">
        <w:rPr>
          <w:sz w:val="28"/>
          <w:szCs w:val="26"/>
        </w:rPr>
        <w:t xml:space="preserve">. Это вытекает из определения публичного размещения (оно дается в Федеральном законе </w:t>
      </w:r>
      <w:r w:rsidR="008D56CA">
        <w:rPr>
          <w:sz w:val="28"/>
          <w:szCs w:val="26"/>
        </w:rPr>
        <w:t>"</w:t>
      </w:r>
      <w:r w:rsidRPr="008D56CA">
        <w:rPr>
          <w:sz w:val="28"/>
          <w:szCs w:val="26"/>
        </w:rPr>
        <w:t>О рынке ценных бумаг</w:t>
      </w:r>
      <w:r w:rsidR="008D56CA">
        <w:rPr>
          <w:sz w:val="28"/>
          <w:szCs w:val="26"/>
        </w:rPr>
        <w:t>"</w:t>
      </w:r>
      <w:r w:rsidRPr="008D56CA">
        <w:rPr>
          <w:sz w:val="28"/>
          <w:szCs w:val="26"/>
        </w:rPr>
        <w:t xml:space="preserve">, ст.2), под которой понимается </w:t>
      </w:r>
      <w:r w:rsidR="008D56CA">
        <w:rPr>
          <w:sz w:val="28"/>
          <w:szCs w:val="26"/>
        </w:rPr>
        <w:t>"</w:t>
      </w:r>
      <w:r w:rsidRPr="008D56CA">
        <w:rPr>
          <w:sz w:val="28"/>
          <w:szCs w:val="26"/>
        </w:rPr>
        <w:t>размещение ценных бумаг путем открытой подписки, в том числе размещение ценных бумаг на торгах фондовых бирж и/или иных организаторов торговли на рынке ценных бумаг</w:t>
      </w:r>
      <w:r w:rsidR="008D56CA">
        <w:rPr>
          <w:sz w:val="28"/>
          <w:szCs w:val="26"/>
        </w:rPr>
        <w:t>"</w:t>
      </w:r>
      <w:r w:rsidRPr="008D56CA">
        <w:rPr>
          <w:sz w:val="28"/>
          <w:szCs w:val="26"/>
        </w:rPr>
        <w:t>.</w:t>
      </w:r>
    </w:p>
    <w:p w:rsidR="008D56CA" w:rsidRDefault="00D2446C" w:rsidP="008D56CA">
      <w:pPr>
        <w:suppressAutoHyphens/>
        <w:spacing w:line="360" w:lineRule="auto"/>
        <w:ind w:firstLine="709"/>
        <w:jc w:val="both"/>
        <w:rPr>
          <w:sz w:val="28"/>
          <w:szCs w:val="26"/>
        </w:rPr>
      </w:pPr>
      <w:r w:rsidRPr="008D56CA">
        <w:rPr>
          <w:sz w:val="28"/>
          <w:szCs w:val="26"/>
        </w:rPr>
        <w:t xml:space="preserve">Чтобы </w:t>
      </w:r>
      <w:r w:rsidR="000719EA" w:rsidRPr="008D56CA">
        <w:rPr>
          <w:sz w:val="28"/>
          <w:szCs w:val="26"/>
        </w:rPr>
        <w:t xml:space="preserve">завершить рассмотрение понятия </w:t>
      </w:r>
      <w:r w:rsidR="000719EA" w:rsidRPr="008D56CA">
        <w:rPr>
          <w:sz w:val="28"/>
          <w:szCs w:val="26"/>
          <w:lang w:val="en-US"/>
        </w:rPr>
        <w:t>IPO</w:t>
      </w:r>
      <w:r w:rsidR="000719EA" w:rsidRPr="008D56CA">
        <w:rPr>
          <w:sz w:val="28"/>
          <w:szCs w:val="26"/>
        </w:rPr>
        <w:t xml:space="preserve"> согласно российскому законодательству, остается в словосочетании </w:t>
      </w:r>
      <w:r w:rsidR="008D56CA">
        <w:rPr>
          <w:sz w:val="28"/>
          <w:szCs w:val="26"/>
        </w:rPr>
        <w:t>"</w:t>
      </w:r>
      <w:r w:rsidR="000719EA" w:rsidRPr="008D56CA">
        <w:rPr>
          <w:sz w:val="28"/>
          <w:szCs w:val="26"/>
        </w:rPr>
        <w:t>первичное публичное размещение акций</w:t>
      </w:r>
      <w:r w:rsidR="008D56CA">
        <w:rPr>
          <w:sz w:val="28"/>
          <w:szCs w:val="26"/>
        </w:rPr>
        <w:t>"</w:t>
      </w:r>
      <w:r w:rsidR="000719EA" w:rsidRPr="008D56CA">
        <w:rPr>
          <w:sz w:val="28"/>
          <w:szCs w:val="26"/>
        </w:rPr>
        <w:t xml:space="preserve"> раскрыть смысл слова </w:t>
      </w:r>
      <w:r w:rsidR="008D56CA">
        <w:rPr>
          <w:sz w:val="28"/>
          <w:szCs w:val="26"/>
        </w:rPr>
        <w:t>"</w:t>
      </w:r>
      <w:r w:rsidR="000719EA" w:rsidRPr="008D56CA">
        <w:rPr>
          <w:sz w:val="28"/>
          <w:szCs w:val="26"/>
        </w:rPr>
        <w:t>первичное</w:t>
      </w:r>
      <w:r w:rsidR="008D56CA">
        <w:rPr>
          <w:sz w:val="28"/>
          <w:szCs w:val="26"/>
        </w:rPr>
        <w:t>"</w:t>
      </w:r>
      <w:r w:rsidR="000719EA" w:rsidRPr="008D56CA">
        <w:rPr>
          <w:sz w:val="28"/>
          <w:szCs w:val="26"/>
        </w:rPr>
        <w:t>. Исходя из лексического значения данного слова можно сделать вывод, что публичное размещение будет являться первичным в случае, если оно проводится в первый раз. Такая точка зрения широко распространен, она приводится в учебной литературе. Однако, как будет показано далее, в экономической литературе</w:t>
      </w:r>
      <w:r w:rsidR="008D56CA">
        <w:rPr>
          <w:sz w:val="28"/>
          <w:szCs w:val="26"/>
        </w:rPr>
        <w:t xml:space="preserve"> </w:t>
      </w:r>
      <w:r w:rsidR="000719EA" w:rsidRPr="008D56CA">
        <w:rPr>
          <w:sz w:val="28"/>
          <w:szCs w:val="26"/>
        </w:rPr>
        <w:t>существует и другое мнение относительно толкования первичности или вторичности того или иного размещения ценных бумаг.</w:t>
      </w:r>
    </w:p>
    <w:p w:rsidR="008D56CA" w:rsidRDefault="007B05EC" w:rsidP="008D56CA">
      <w:pPr>
        <w:suppressAutoHyphens/>
        <w:spacing w:line="360" w:lineRule="auto"/>
        <w:ind w:firstLine="709"/>
        <w:jc w:val="both"/>
        <w:rPr>
          <w:sz w:val="28"/>
          <w:szCs w:val="26"/>
        </w:rPr>
      </w:pPr>
      <w:r w:rsidRPr="008D56CA">
        <w:rPr>
          <w:sz w:val="28"/>
          <w:szCs w:val="26"/>
        </w:rPr>
        <w:t>Надо обратить внимание также на место проведения первичного публичного размещения акций. Федер</w:t>
      </w:r>
      <w:r w:rsidR="00044CA8" w:rsidRPr="008D56CA">
        <w:rPr>
          <w:sz w:val="28"/>
          <w:szCs w:val="26"/>
        </w:rPr>
        <w:t>а</w:t>
      </w:r>
      <w:r w:rsidRPr="008D56CA">
        <w:rPr>
          <w:sz w:val="28"/>
          <w:szCs w:val="26"/>
        </w:rPr>
        <w:t xml:space="preserve">льный закон </w:t>
      </w:r>
      <w:r w:rsidR="008D56CA">
        <w:rPr>
          <w:sz w:val="28"/>
          <w:szCs w:val="26"/>
        </w:rPr>
        <w:t>"</w:t>
      </w:r>
      <w:r w:rsidRPr="008D56CA">
        <w:rPr>
          <w:sz w:val="28"/>
          <w:szCs w:val="26"/>
        </w:rPr>
        <w:t>О рынке ценных бумаг</w:t>
      </w:r>
      <w:r w:rsidR="008D56CA">
        <w:rPr>
          <w:sz w:val="28"/>
          <w:szCs w:val="26"/>
        </w:rPr>
        <w:t>"</w:t>
      </w:r>
      <w:r w:rsidRPr="008D56CA">
        <w:rPr>
          <w:sz w:val="28"/>
          <w:szCs w:val="26"/>
        </w:rPr>
        <w:t xml:space="preserve"> (ст.2) допускает публично размещать акции в том числе на торгах фондовых бирж и/или иных организаторов торговли на рынке ценных бумаг, то есть как на биржевом, так и на внебиржевом рынке.</w:t>
      </w:r>
    </w:p>
    <w:p w:rsidR="007B05EC" w:rsidRPr="008D56CA" w:rsidRDefault="007B05EC" w:rsidP="008D56CA">
      <w:pPr>
        <w:suppressAutoHyphens/>
        <w:spacing w:line="360" w:lineRule="auto"/>
        <w:ind w:firstLine="709"/>
        <w:jc w:val="both"/>
        <w:rPr>
          <w:sz w:val="28"/>
          <w:szCs w:val="26"/>
        </w:rPr>
      </w:pPr>
      <w:r w:rsidRPr="008D56CA">
        <w:rPr>
          <w:sz w:val="28"/>
          <w:szCs w:val="26"/>
        </w:rPr>
        <w:t xml:space="preserve">Таким образом, основываясь на российском законодательстве, выделим следующие основные признаки, характеризующие </w:t>
      </w:r>
      <w:r w:rsidRPr="008D56CA">
        <w:rPr>
          <w:sz w:val="28"/>
          <w:szCs w:val="26"/>
          <w:lang w:val="en-US"/>
        </w:rPr>
        <w:t>IPO</w:t>
      </w:r>
      <w:r w:rsidRPr="008D56CA">
        <w:rPr>
          <w:sz w:val="28"/>
          <w:szCs w:val="26"/>
        </w:rPr>
        <w:t>:</w:t>
      </w:r>
    </w:p>
    <w:p w:rsidR="007B05EC" w:rsidRPr="008D56CA" w:rsidRDefault="007B05EC" w:rsidP="008D56CA">
      <w:pPr>
        <w:numPr>
          <w:ilvl w:val="0"/>
          <w:numId w:val="17"/>
        </w:numPr>
        <w:suppressAutoHyphens/>
        <w:spacing w:line="360" w:lineRule="auto"/>
        <w:ind w:left="0" w:firstLine="709"/>
        <w:jc w:val="both"/>
        <w:rPr>
          <w:sz w:val="28"/>
          <w:szCs w:val="26"/>
        </w:rPr>
      </w:pPr>
      <w:r w:rsidRPr="008D56CA">
        <w:rPr>
          <w:sz w:val="28"/>
          <w:szCs w:val="26"/>
        </w:rPr>
        <w:t>способ отчуждения – размещение;</w:t>
      </w:r>
    </w:p>
    <w:p w:rsidR="007B05EC" w:rsidRPr="008D56CA" w:rsidRDefault="007B05EC" w:rsidP="008D56CA">
      <w:pPr>
        <w:numPr>
          <w:ilvl w:val="0"/>
          <w:numId w:val="17"/>
        </w:numPr>
        <w:suppressAutoHyphens/>
        <w:spacing w:line="360" w:lineRule="auto"/>
        <w:ind w:left="0" w:firstLine="709"/>
        <w:jc w:val="both"/>
        <w:rPr>
          <w:sz w:val="28"/>
          <w:szCs w:val="26"/>
        </w:rPr>
      </w:pPr>
      <w:r w:rsidRPr="008D56CA">
        <w:rPr>
          <w:sz w:val="28"/>
          <w:szCs w:val="26"/>
        </w:rPr>
        <w:t>способ размещения – открытая подписка;</w:t>
      </w:r>
    </w:p>
    <w:p w:rsidR="007B05EC" w:rsidRPr="008D56CA" w:rsidRDefault="007B05EC" w:rsidP="008D56CA">
      <w:pPr>
        <w:numPr>
          <w:ilvl w:val="0"/>
          <w:numId w:val="17"/>
        </w:numPr>
        <w:suppressAutoHyphens/>
        <w:spacing w:line="360" w:lineRule="auto"/>
        <w:ind w:left="0" w:firstLine="709"/>
        <w:jc w:val="both"/>
        <w:rPr>
          <w:sz w:val="28"/>
          <w:szCs w:val="26"/>
        </w:rPr>
      </w:pPr>
      <w:r w:rsidRPr="008D56CA">
        <w:rPr>
          <w:sz w:val="28"/>
          <w:szCs w:val="26"/>
        </w:rPr>
        <w:t>вид размещаемых ценных бумаг – акции;</w:t>
      </w:r>
    </w:p>
    <w:p w:rsidR="007B05EC" w:rsidRPr="008D56CA" w:rsidRDefault="007B05EC" w:rsidP="008D56CA">
      <w:pPr>
        <w:numPr>
          <w:ilvl w:val="0"/>
          <w:numId w:val="17"/>
        </w:numPr>
        <w:suppressAutoHyphens/>
        <w:spacing w:line="360" w:lineRule="auto"/>
        <w:ind w:left="0" w:firstLine="709"/>
        <w:jc w:val="both"/>
        <w:rPr>
          <w:sz w:val="28"/>
          <w:szCs w:val="26"/>
        </w:rPr>
      </w:pPr>
      <w:r w:rsidRPr="008D56CA">
        <w:rPr>
          <w:sz w:val="28"/>
          <w:szCs w:val="26"/>
        </w:rPr>
        <w:t>место проведения размещения – фондовые биржи или внебиржевой рынок;</w:t>
      </w:r>
    </w:p>
    <w:p w:rsidR="008D56CA" w:rsidRDefault="007B05EC" w:rsidP="008D56CA">
      <w:pPr>
        <w:numPr>
          <w:ilvl w:val="0"/>
          <w:numId w:val="17"/>
        </w:numPr>
        <w:suppressAutoHyphens/>
        <w:spacing w:line="360" w:lineRule="auto"/>
        <w:ind w:left="0" w:firstLine="709"/>
        <w:jc w:val="both"/>
        <w:rPr>
          <w:sz w:val="28"/>
          <w:szCs w:val="26"/>
        </w:rPr>
      </w:pPr>
      <w:r w:rsidRPr="008D56CA">
        <w:rPr>
          <w:sz w:val="28"/>
          <w:szCs w:val="26"/>
        </w:rPr>
        <w:t>публичное размещение проводится в первый раз.</w:t>
      </w:r>
    </w:p>
    <w:p w:rsidR="008D56CA" w:rsidRDefault="007B05EC" w:rsidP="008D56CA">
      <w:pPr>
        <w:suppressAutoHyphens/>
        <w:spacing w:line="360" w:lineRule="auto"/>
        <w:ind w:firstLine="709"/>
        <w:jc w:val="both"/>
        <w:rPr>
          <w:sz w:val="28"/>
          <w:szCs w:val="26"/>
        </w:rPr>
      </w:pPr>
      <w:r w:rsidRPr="008D56CA">
        <w:rPr>
          <w:sz w:val="28"/>
          <w:szCs w:val="26"/>
        </w:rPr>
        <w:t xml:space="preserve">А теперь обратимся к толкованиям </w:t>
      </w:r>
      <w:r w:rsidRPr="008D56CA">
        <w:rPr>
          <w:sz w:val="28"/>
          <w:szCs w:val="26"/>
          <w:lang w:val="en-US"/>
        </w:rPr>
        <w:t>IPO</w:t>
      </w:r>
      <w:r w:rsidRPr="008D56CA">
        <w:rPr>
          <w:sz w:val="28"/>
          <w:szCs w:val="26"/>
        </w:rPr>
        <w:t>, которое приводится в экономической литературе.</w:t>
      </w:r>
    </w:p>
    <w:p w:rsidR="008D56CA" w:rsidRDefault="007B05EC" w:rsidP="008D56CA">
      <w:pPr>
        <w:suppressAutoHyphens/>
        <w:spacing w:line="360" w:lineRule="auto"/>
        <w:ind w:firstLine="709"/>
        <w:jc w:val="both"/>
        <w:rPr>
          <w:sz w:val="28"/>
          <w:szCs w:val="26"/>
        </w:rPr>
      </w:pPr>
      <w:r w:rsidRPr="008D56CA">
        <w:rPr>
          <w:sz w:val="28"/>
          <w:szCs w:val="26"/>
        </w:rPr>
        <w:t xml:space="preserve">Под </w:t>
      </w:r>
      <w:r w:rsidRPr="008D56CA">
        <w:rPr>
          <w:sz w:val="28"/>
          <w:szCs w:val="26"/>
          <w:lang w:val="en-US"/>
        </w:rPr>
        <w:t>IPO</w:t>
      </w:r>
      <w:r w:rsidRPr="008D56CA">
        <w:rPr>
          <w:sz w:val="28"/>
          <w:szCs w:val="26"/>
        </w:rPr>
        <w:t xml:space="preserve"> обычно понимают первоначальное (на публичном рынке акции компании на момент размещения не обращались) публичное (среди неограниченного числа инвесторов) размещение (предложение, распространение) ценных бумаг на фондовом рынке с целью привлечения капитала</w:t>
      </w:r>
      <w:r w:rsidR="009541D0" w:rsidRPr="008D56CA">
        <w:rPr>
          <w:sz w:val="28"/>
          <w:szCs w:val="26"/>
        </w:rPr>
        <w:t xml:space="preserve">. В </w:t>
      </w:r>
      <w:r w:rsidR="00D84794" w:rsidRPr="008D56CA">
        <w:rPr>
          <w:sz w:val="28"/>
          <w:szCs w:val="26"/>
        </w:rPr>
        <w:t>В</w:t>
      </w:r>
      <w:r w:rsidR="009541D0" w:rsidRPr="008D56CA">
        <w:rPr>
          <w:sz w:val="28"/>
          <w:szCs w:val="26"/>
        </w:rPr>
        <w:t>еликоб</w:t>
      </w:r>
      <w:r w:rsidR="00D84794" w:rsidRPr="008D56CA">
        <w:rPr>
          <w:sz w:val="28"/>
          <w:szCs w:val="26"/>
        </w:rPr>
        <w:t xml:space="preserve">ритании для обозначения того же понятия используют термин </w:t>
      </w:r>
      <w:r w:rsidR="008D56CA">
        <w:rPr>
          <w:sz w:val="28"/>
          <w:szCs w:val="26"/>
        </w:rPr>
        <w:t>"</w:t>
      </w:r>
      <w:r w:rsidR="00D84794" w:rsidRPr="008D56CA">
        <w:rPr>
          <w:sz w:val="28"/>
          <w:szCs w:val="26"/>
          <w:lang w:val="en-US"/>
        </w:rPr>
        <w:t>flotation</w:t>
      </w:r>
      <w:r w:rsidR="008D56CA">
        <w:rPr>
          <w:sz w:val="28"/>
          <w:szCs w:val="26"/>
        </w:rPr>
        <w:t>"</w:t>
      </w:r>
      <w:r w:rsidR="00D84794" w:rsidRPr="008D56CA">
        <w:rPr>
          <w:sz w:val="28"/>
          <w:szCs w:val="26"/>
        </w:rPr>
        <w:t xml:space="preserve"> (размещение). То есть </w:t>
      </w:r>
      <w:r w:rsidR="00D84794" w:rsidRPr="008D56CA">
        <w:rPr>
          <w:sz w:val="28"/>
          <w:szCs w:val="26"/>
          <w:lang w:val="en-US"/>
        </w:rPr>
        <w:t>IPO</w:t>
      </w:r>
      <w:r w:rsidR="00D84794" w:rsidRPr="008D56CA">
        <w:rPr>
          <w:sz w:val="28"/>
          <w:szCs w:val="26"/>
        </w:rPr>
        <w:t xml:space="preserve"> за рубежом, как это следует из литературных источников, в отличие от российского законодательства понимается шире: это не только первичное публичное р</w:t>
      </w:r>
      <w:r w:rsidR="00884C50" w:rsidRPr="008D56CA">
        <w:rPr>
          <w:sz w:val="28"/>
          <w:szCs w:val="26"/>
        </w:rPr>
        <w:t>азмещение акций, но и первичное публичное обращение акций на вторичном рынке.</w:t>
      </w:r>
    </w:p>
    <w:p w:rsidR="008D56CA" w:rsidRDefault="00884C50" w:rsidP="008D56CA">
      <w:pPr>
        <w:suppressAutoHyphens/>
        <w:spacing w:line="360" w:lineRule="auto"/>
        <w:ind w:firstLine="709"/>
        <w:jc w:val="both"/>
        <w:rPr>
          <w:sz w:val="28"/>
          <w:szCs w:val="26"/>
        </w:rPr>
      </w:pPr>
      <w:r w:rsidRPr="008D56CA">
        <w:rPr>
          <w:sz w:val="28"/>
          <w:szCs w:val="26"/>
        </w:rPr>
        <w:t xml:space="preserve">Федеральный закон </w:t>
      </w:r>
      <w:r w:rsidR="008D56CA">
        <w:rPr>
          <w:sz w:val="28"/>
          <w:szCs w:val="26"/>
        </w:rPr>
        <w:t>"</w:t>
      </w:r>
      <w:r w:rsidRPr="008D56CA">
        <w:rPr>
          <w:sz w:val="28"/>
          <w:szCs w:val="26"/>
        </w:rPr>
        <w:t>О рынке ценных бумаг</w:t>
      </w:r>
      <w:r w:rsidR="008D56CA">
        <w:rPr>
          <w:sz w:val="28"/>
          <w:szCs w:val="26"/>
        </w:rPr>
        <w:t>"</w:t>
      </w:r>
      <w:r w:rsidRPr="008D56CA">
        <w:rPr>
          <w:sz w:val="28"/>
          <w:szCs w:val="26"/>
        </w:rPr>
        <w:t xml:space="preserve"> (ст.2) следующим образом определяет понятие </w:t>
      </w:r>
      <w:r w:rsidR="008D56CA">
        <w:rPr>
          <w:sz w:val="28"/>
          <w:szCs w:val="26"/>
        </w:rPr>
        <w:t>"</w:t>
      </w:r>
      <w:r w:rsidRPr="008D56CA">
        <w:rPr>
          <w:sz w:val="28"/>
          <w:szCs w:val="26"/>
        </w:rPr>
        <w:t>обращение ценных бумаг</w:t>
      </w:r>
      <w:r w:rsidR="008D56CA">
        <w:rPr>
          <w:sz w:val="28"/>
          <w:szCs w:val="26"/>
        </w:rPr>
        <w:t>"</w:t>
      </w:r>
      <w:r w:rsidRPr="008D56CA">
        <w:rPr>
          <w:sz w:val="28"/>
          <w:szCs w:val="26"/>
        </w:rPr>
        <w:t xml:space="preserve"> и </w:t>
      </w:r>
      <w:r w:rsidR="008D56CA">
        <w:rPr>
          <w:sz w:val="28"/>
          <w:szCs w:val="26"/>
        </w:rPr>
        <w:t>"</w:t>
      </w:r>
      <w:r w:rsidRPr="008D56CA">
        <w:rPr>
          <w:sz w:val="28"/>
          <w:szCs w:val="26"/>
        </w:rPr>
        <w:t>публичное обращение ценных бумаг</w:t>
      </w:r>
      <w:r w:rsidR="008D56CA">
        <w:rPr>
          <w:sz w:val="28"/>
          <w:szCs w:val="26"/>
        </w:rPr>
        <w:t>"</w:t>
      </w:r>
      <w:r w:rsidRPr="008D56CA">
        <w:rPr>
          <w:sz w:val="28"/>
          <w:szCs w:val="26"/>
        </w:rPr>
        <w:t xml:space="preserve">. В первом случае это </w:t>
      </w:r>
      <w:r w:rsidR="008D56CA">
        <w:rPr>
          <w:sz w:val="28"/>
          <w:szCs w:val="26"/>
        </w:rPr>
        <w:t>"</w:t>
      </w:r>
      <w:r w:rsidRPr="008D56CA">
        <w:rPr>
          <w:sz w:val="28"/>
          <w:szCs w:val="26"/>
        </w:rPr>
        <w:t>заключение гражданско-правовых сделок</w:t>
      </w:r>
      <w:r w:rsidR="008D56CA">
        <w:rPr>
          <w:sz w:val="28"/>
          <w:szCs w:val="26"/>
        </w:rPr>
        <w:t>"</w:t>
      </w:r>
      <w:r w:rsidRPr="008D56CA">
        <w:rPr>
          <w:sz w:val="28"/>
          <w:szCs w:val="26"/>
        </w:rPr>
        <w:t>, влекущих переход прав собственности на ценные бумаги</w:t>
      </w:r>
      <w:r w:rsidR="008D56CA">
        <w:rPr>
          <w:sz w:val="28"/>
          <w:szCs w:val="26"/>
        </w:rPr>
        <w:t>"</w:t>
      </w:r>
      <w:r w:rsidRPr="008D56CA">
        <w:rPr>
          <w:sz w:val="28"/>
          <w:szCs w:val="26"/>
        </w:rPr>
        <w:t>, во втором –</w:t>
      </w:r>
      <w:r w:rsidR="004508F1">
        <w:rPr>
          <w:sz w:val="28"/>
          <w:szCs w:val="26"/>
          <w:lang w:val="uk-UA"/>
        </w:rPr>
        <w:t xml:space="preserve"> </w:t>
      </w:r>
      <w:r w:rsidR="008D56CA">
        <w:rPr>
          <w:sz w:val="28"/>
          <w:szCs w:val="26"/>
        </w:rPr>
        <w:t>"</w:t>
      </w:r>
      <w:r w:rsidRPr="008D56CA">
        <w:rPr>
          <w:sz w:val="28"/>
          <w:szCs w:val="26"/>
        </w:rPr>
        <w:t>обращение ценных бумаг на торгах фондовых бирж и/или иных организаторов торговли на рынке ценных бумаг, обращение ценных бумаг путем предложения ценных бумаг неограниченному кругу лиц, в том числе с использованием рекламы</w:t>
      </w:r>
      <w:r w:rsidR="008D56CA">
        <w:rPr>
          <w:sz w:val="28"/>
          <w:szCs w:val="26"/>
        </w:rPr>
        <w:t>"</w:t>
      </w:r>
      <w:r w:rsidRPr="008D56CA">
        <w:rPr>
          <w:sz w:val="28"/>
          <w:szCs w:val="26"/>
        </w:rPr>
        <w:t>. При первичном публичном размещении инвесторам предлагаются лишь акции нового, дополнительного выпуска (первый выпуск акций при учреждении акционерного общества может размещаться только одним способом – путем распределения среди учредителей общества), а в случае первичного публичного обращения – ранее выпущенные (</w:t>
      </w:r>
      <w:r w:rsidR="008D56CA">
        <w:rPr>
          <w:sz w:val="28"/>
          <w:szCs w:val="26"/>
        </w:rPr>
        <w:t>"</w:t>
      </w:r>
      <w:r w:rsidRPr="008D56CA">
        <w:rPr>
          <w:sz w:val="28"/>
          <w:szCs w:val="26"/>
        </w:rPr>
        <w:t>старые</w:t>
      </w:r>
      <w:r w:rsidR="008D56CA">
        <w:rPr>
          <w:sz w:val="28"/>
          <w:szCs w:val="26"/>
        </w:rPr>
        <w:t>"</w:t>
      </w:r>
      <w:r w:rsidRPr="008D56CA">
        <w:rPr>
          <w:sz w:val="28"/>
          <w:szCs w:val="26"/>
        </w:rPr>
        <w:t>) акции. Соответственно, доход будут получать: в первом случае – сама компания, во втором – лица, предлагающие акции (акционеры, продающие акции, или сам эмитент в случае продажи ранее выкупленных им же самим акций).</w:t>
      </w:r>
    </w:p>
    <w:p w:rsidR="00884C50" w:rsidRPr="008D56CA" w:rsidRDefault="00884C50" w:rsidP="008D56CA">
      <w:pPr>
        <w:suppressAutoHyphens/>
        <w:spacing w:line="360" w:lineRule="auto"/>
        <w:ind w:firstLine="709"/>
        <w:jc w:val="both"/>
        <w:rPr>
          <w:sz w:val="28"/>
          <w:szCs w:val="26"/>
        </w:rPr>
      </w:pPr>
      <w:r w:rsidRPr="008D56CA">
        <w:rPr>
          <w:sz w:val="28"/>
          <w:szCs w:val="26"/>
        </w:rPr>
        <w:t xml:space="preserve">Таким образом, с учетом определений </w:t>
      </w:r>
      <w:r w:rsidRPr="008D56CA">
        <w:rPr>
          <w:sz w:val="28"/>
          <w:szCs w:val="26"/>
          <w:lang w:val="en-US"/>
        </w:rPr>
        <w:t>IPO</w:t>
      </w:r>
      <w:r w:rsidRPr="008D56CA">
        <w:rPr>
          <w:sz w:val="28"/>
          <w:szCs w:val="26"/>
        </w:rPr>
        <w:t xml:space="preserve"> в экономической литературе основные признаки, характеризующие </w:t>
      </w:r>
      <w:r w:rsidRPr="008D56CA">
        <w:rPr>
          <w:sz w:val="28"/>
          <w:szCs w:val="26"/>
          <w:lang w:val="en-US"/>
        </w:rPr>
        <w:t>IPO</w:t>
      </w:r>
      <w:r w:rsidRPr="008D56CA">
        <w:rPr>
          <w:sz w:val="28"/>
          <w:szCs w:val="26"/>
        </w:rPr>
        <w:t>, изменяются незначительно:</w:t>
      </w:r>
    </w:p>
    <w:p w:rsidR="00884C50" w:rsidRPr="008D56CA" w:rsidRDefault="00884C50" w:rsidP="008D56CA">
      <w:pPr>
        <w:numPr>
          <w:ilvl w:val="0"/>
          <w:numId w:val="18"/>
        </w:numPr>
        <w:suppressAutoHyphens/>
        <w:spacing w:line="360" w:lineRule="auto"/>
        <w:ind w:left="0" w:firstLine="709"/>
        <w:jc w:val="both"/>
        <w:rPr>
          <w:sz w:val="28"/>
          <w:szCs w:val="26"/>
        </w:rPr>
      </w:pPr>
      <w:r w:rsidRPr="008D56CA">
        <w:rPr>
          <w:sz w:val="28"/>
          <w:szCs w:val="26"/>
        </w:rPr>
        <w:t>способ отчуждения – размещение или обращение;</w:t>
      </w:r>
    </w:p>
    <w:p w:rsidR="00884C50" w:rsidRPr="008D56CA" w:rsidRDefault="003E6310" w:rsidP="008D56CA">
      <w:pPr>
        <w:numPr>
          <w:ilvl w:val="0"/>
          <w:numId w:val="18"/>
        </w:numPr>
        <w:suppressAutoHyphens/>
        <w:spacing w:line="360" w:lineRule="auto"/>
        <w:ind w:left="0" w:firstLine="709"/>
        <w:jc w:val="both"/>
        <w:rPr>
          <w:sz w:val="28"/>
          <w:szCs w:val="26"/>
        </w:rPr>
      </w:pPr>
      <w:r w:rsidRPr="008D56CA">
        <w:rPr>
          <w:sz w:val="28"/>
          <w:szCs w:val="26"/>
        </w:rPr>
        <w:t>способ размещения (обращения) – открытая подписка (публичное предложение);</w:t>
      </w:r>
    </w:p>
    <w:p w:rsidR="003E6310" w:rsidRPr="008D56CA" w:rsidRDefault="003E6310" w:rsidP="008D56CA">
      <w:pPr>
        <w:numPr>
          <w:ilvl w:val="0"/>
          <w:numId w:val="18"/>
        </w:numPr>
        <w:suppressAutoHyphens/>
        <w:spacing w:line="360" w:lineRule="auto"/>
        <w:ind w:left="0" w:firstLine="709"/>
        <w:jc w:val="both"/>
        <w:rPr>
          <w:sz w:val="28"/>
          <w:szCs w:val="26"/>
        </w:rPr>
      </w:pPr>
      <w:r w:rsidRPr="008D56CA">
        <w:rPr>
          <w:sz w:val="28"/>
          <w:szCs w:val="26"/>
        </w:rPr>
        <w:t>вид размещаемых (обращаемых) ценных бумаг – акции;</w:t>
      </w:r>
    </w:p>
    <w:p w:rsidR="003E6310" w:rsidRPr="008D56CA" w:rsidRDefault="003E6310" w:rsidP="008D56CA">
      <w:pPr>
        <w:numPr>
          <w:ilvl w:val="0"/>
          <w:numId w:val="18"/>
        </w:numPr>
        <w:suppressAutoHyphens/>
        <w:spacing w:line="360" w:lineRule="auto"/>
        <w:ind w:left="0" w:firstLine="709"/>
        <w:jc w:val="both"/>
        <w:rPr>
          <w:sz w:val="28"/>
          <w:szCs w:val="26"/>
        </w:rPr>
      </w:pPr>
      <w:r w:rsidRPr="008D56CA">
        <w:rPr>
          <w:sz w:val="28"/>
          <w:szCs w:val="26"/>
        </w:rPr>
        <w:t>место проведения размещения или обращения – фондовые биржи или внебиржевой рынок;</w:t>
      </w:r>
    </w:p>
    <w:p w:rsidR="008D56CA" w:rsidRDefault="003E6310" w:rsidP="008D56CA">
      <w:pPr>
        <w:numPr>
          <w:ilvl w:val="0"/>
          <w:numId w:val="18"/>
        </w:numPr>
        <w:suppressAutoHyphens/>
        <w:spacing w:line="360" w:lineRule="auto"/>
        <w:ind w:left="0" w:firstLine="709"/>
        <w:jc w:val="both"/>
        <w:rPr>
          <w:sz w:val="28"/>
          <w:szCs w:val="26"/>
        </w:rPr>
      </w:pPr>
      <w:r w:rsidRPr="008D56CA">
        <w:rPr>
          <w:sz w:val="28"/>
          <w:szCs w:val="26"/>
        </w:rPr>
        <w:t>публичное размещение или обращение проводятся в первый раз.</w:t>
      </w:r>
    </w:p>
    <w:p w:rsidR="00884C50" w:rsidRPr="008D56CA" w:rsidRDefault="003E6310" w:rsidP="008D56CA">
      <w:pPr>
        <w:suppressAutoHyphens/>
        <w:spacing w:line="360" w:lineRule="auto"/>
        <w:ind w:firstLine="709"/>
        <w:jc w:val="both"/>
        <w:rPr>
          <w:sz w:val="28"/>
          <w:szCs w:val="26"/>
        </w:rPr>
      </w:pPr>
      <w:r w:rsidRPr="008D56CA">
        <w:rPr>
          <w:sz w:val="28"/>
          <w:szCs w:val="26"/>
        </w:rPr>
        <w:t xml:space="preserve">Перейдем к рассмотрению видов </w:t>
      </w:r>
      <w:r w:rsidRPr="008D56CA">
        <w:rPr>
          <w:sz w:val="28"/>
          <w:szCs w:val="26"/>
          <w:lang w:val="en-US"/>
        </w:rPr>
        <w:t>IPO</w:t>
      </w:r>
      <w:r w:rsidRPr="008D56CA">
        <w:rPr>
          <w:sz w:val="28"/>
          <w:szCs w:val="26"/>
        </w:rPr>
        <w:t xml:space="preserve"> и их классификации исходя из признаков, выделенных нами ранее.</w:t>
      </w:r>
    </w:p>
    <w:p w:rsidR="008D56CA" w:rsidRDefault="003E6310" w:rsidP="008D56CA">
      <w:pPr>
        <w:numPr>
          <w:ilvl w:val="1"/>
          <w:numId w:val="18"/>
        </w:numPr>
        <w:suppressAutoHyphens/>
        <w:spacing w:line="360" w:lineRule="auto"/>
        <w:ind w:left="0" w:firstLine="709"/>
        <w:jc w:val="both"/>
        <w:rPr>
          <w:i/>
          <w:sz w:val="28"/>
          <w:szCs w:val="26"/>
        </w:rPr>
      </w:pPr>
      <w:r w:rsidRPr="008D56CA">
        <w:rPr>
          <w:i/>
          <w:sz w:val="28"/>
          <w:szCs w:val="26"/>
        </w:rPr>
        <w:t>По способу отчуждения акция (и соответственно, получателю дохода):</w:t>
      </w:r>
    </w:p>
    <w:p w:rsidR="008D56CA" w:rsidRDefault="00B43CEA" w:rsidP="008D56CA">
      <w:pPr>
        <w:suppressAutoHyphens/>
        <w:spacing w:line="360" w:lineRule="auto"/>
        <w:ind w:firstLine="709"/>
        <w:jc w:val="both"/>
        <w:rPr>
          <w:sz w:val="28"/>
          <w:szCs w:val="26"/>
          <w:highlight w:val="green"/>
        </w:rPr>
      </w:pPr>
      <w:r w:rsidRPr="008D56CA">
        <w:rPr>
          <w:sz w:val="28"/>
          <w:szCs w:val="26"/>
        </w:rPr>
        <w:t xml:space="preserve">1. </w:t>
      </w:r>
      <w:r w:rsidR="003E6310" w:rsidRPr="008D56CA">
        <w:rPr>
          <w:sz w:val="28"/>
          <w:szCs w:val="26"/>
        </w:rPr>
        <w:t>Публичное размещение – первичные публичные размещения (</w:t>
      </w:r>
      <w:r w:rsidR="003E6310" w:rsidRPr="008D56CA">
        <w:rPr>
          <w:sz w:val="28"/>
          <w:szCs w:val="26"/>
          <w:lang w:val="en-US"/>
        </w:rPr>
        <w:t>Primary</w:t>
      </w:r>
      <w:r w:rsidR="003E6310" w:rsidRPr="008D56CA">
        <w:rPr>
          <w:sz w:val="28"/>
          <w:szCs w:val="26"/>
        </w:rPr>
        <w:t xml:space="preserve"> </w:t>
      </w:r>
      <w:r w:rsidR="003E6310" w:rsidRPr="008D56CA">
        <w:rPr>
          <w:sz w:val="28"/>
          <w:szCs w:val="26"/>
          <w:lang w:val="en-US"/>
        </w:rPr>
        <w:t>Public</w:t>
      </w:r>
      <w:r w:rsidR="003E6310" w:rsidRPr="008D56CA">
        <w:rPr>
          <w:sz w:val="28"/>
          <w:szCs w:val="26"/>
        </w:rPr>
        <w:t xml:space="preserve"> </w:t>
      </w:r>
      <w:r w:rsidR="003E6310" w:rsidRPr="008D56CA">
        <w:rPr>
          <w:sz w:val="28"/>
          <w:szCs w:val="26"/>
          <w:lang w:val="en-US"/>
        </w:rPr>
        <w:t>Offering</w:t>
      </w:r>
      <w:r w:rsidR="003E6310" w:rsidRPr="008D56CA">
        <w:rPr>
          <w:sz w:val="28"/>
          <w:szCs w:val="26"/>
        </w:rPr>
        <w:t xml:space="preserve">, </w:t>
      </w:r>
      <w:r w:rsidR="003E6310" w:rsidRPr="008D56CA">
        <w:rPr>
          <w:sz w:val="28"/>
          <w:szCs w:val="26"/>
          <w:lang w:val="en-US"/>
        </w:rPr>
        <w:t>PPO</w:t>
      </w:r>
      <w:r w:rsidR="003E6310" w:rsidRPr="008D56CA">
        <w:rPr>
          <w:sz w:val="28"/>
          <w:szCs w:val="26"/>
        </w:rPr>
        <w:t>), характеризующиеся тем, что акции нового, дополнительного выпуска предлагаются к размещению на фондовой бирже, а также прямые публичные размещения (предложения) от эмитента (и силами эмитента) напрямую первичным инвесторам, минуя организованный рынок (</w:t>
      </w:r>
      <w:r w:rsidR="003E6310" w:rsidRPr="008D56CA">
        <w:rPr>
          <w:sz w:val="28"/>
          <w:szCs w:val="26"/>
          <w:lang w:val="en-US"/>
        </w:rPr>
        <w:t>Direct</w:t>
      </w:r>
      <w:r w:rsidR="003E6310" w:rsidRPr="008D56CA">
        <w:rPr>
          <w:sz w:val="28"/>
          <w:szCs w:val="26"/>
        </w:rPr>
        <w:t xml:space="preserve"> </w:t>
      </w:r>
      <w:r w:rsidR="003E6310" w:rsidRPr="008D56CA">
        <w:rPr>
          <w:sz w:val="28"/>
          <w:szCs w:val="26"/>
          <w:lang w:val="en-US"/>
        </w:rPr>
        <w:t>Public</w:t>
      </w:r>
      <w:r w:rsidR="003E6310" w:rsidRPr="008D56CA">
        <w:rPr>
          <w:sz w:val="28"/>
          <w:szCs w:val="26"/>
        </w:rPr>
        <w:t xml:space="preserve"> </w:t>
      </w:r>
      <w:r w:rsidR="003E6310" w:rsidRPr="008D56CA">
        <w:rPr>
          <w:sz w:val="28"/>
          <w:szCs w:val="26"/>
          <w:lang w:val="en-US"/>
        </w:rPr>
        <w:t>Offering</w:t>
      </w:r>
      <w:r w:rsidR="003E6310" w:rsidRPr="008D56CA">
        <w:rPr>
          <w:sz w:val="28"/>
          <w:szCs w:val="26"/>
        </w:rPr>
        <w:t xml:space="preserve">, </w:t>
      </w:r>
      <w:r w:rsidR="003E6310" w:rsidRPr="008D56CA">
        <w:rPr>
          <w:sz w:val="28"/>
          <w:szCs w:val="26"/>
          <w:lang w:val="en-US"/>
        </w:rPr>
        <w:t>DPO</w:t>
      </w:r>
      <w:r w:rsidR="003E6310" w:rsidRPr="008D56CA">
        <w:rPr>
          <w:sz w:val="28"/>
          <w:szCs w:val="26"/>
        </w:rPr>
        <w:t>)</w:t>
      </w:r>
      <w:r w:rsidR="00044CA8" w:rsidRPr="008D56CA">
        <w:rPr>
          <w:sz w:val="28"/>
          <w:szCs w:val="26"/>
        </w:rPr>
        <w:t>, т</w:t>
      </w:r>
      <w:r w:rsidR="00D87225" w:rsidRPr="008D56CA">
        <w:rPr>
          <w:sz w:val="28"/>
          <w:szCs w:val="26"/>
        </w:rPr>
        <w:t xml:space="preserve">о есть при </w:t>
      </w:r>
      <w:r w:rsidR="00D87225" w:rsidRPr="008D56CA">
        <w:rPr>
          <w:sz w:val="28"/>
          <w:szCs w:val="26"/>
          <w:lang w:val="en-US"/>
        </w:rPr>
        <w:t>DPO</w:t>
      </w:r>
      <w:r w:rsidR="00D87225" w:rsidRPr="008D56CA">
        <w:rPr>
          <w:sz w:val="28"/>
          <w:szCs w:val="26"/>
        </w:rPr>
        <w:t xml:space="preserve"> акции размещаются на внебиржевом рынке.</w:t>
      </w:r>
    </w:p>
    <w:p w:rsidR="008D56CA" w:rsidRDefault="00D87225" w:rsidP="008D56CA">
      <w:pPr>
        <w:suppressAutoHyphens/>
        <w:spacing w:line="360" w:lineRule="auto"/>
        <w:ind w:firstLine="709"/>
        <w:jc w:val="both"/>
        <w:rPr>
          <w:sz w:val="28"/>
          <w:szCs w:val="26"/>
        </w:rPr>
      </w:pPr>
      <w:r w:rsidRPr="008D56CA">
        <w:rPr>
          <w:sz w:val="28"/>
          <w:szCs w:val="26"/>
          <w:lang w:val="en-US"/>
        </w:rPr>
        <w:t>DPO</w:t>
      </w:r>
      <w:r w:rsidRPr="008D56CA">
        <w:rPr>
          <w:sz w:val="28"/>
          <w:szCs w:val="26"/>
        </w:rPr>
        <w:t xml:space="preserve"> объединяет с </w:t>
      </w:r>
      <w:r w:rsidR="008D56CA">
        <w:rPr>
          <w:sz w:val="28"/>
          <w:szCs w:val="26"/>
        </w:rPr>
        <w:t>"</w:t>
      </w:r>
      <w:r w:rsidRPr="008D56CA">
        <w:rPr>
          <w:sz w:val="28"/>
          <w:szCs w:val="26"/>
        </w:rPr>
        <w:t>классическим</w:t>
      </w:r>
      <w:r w:rsidR="008D56CA">
        <w:rPr>
          <w:sz w:val="28"/>
          <w:szCs w:val="26"/>
        </w:rPr>
        <w:t>"</w:t>
      </w:r>
      <w:r w:rsidRPr="008D56CA">
        <w:rPr>
          <w:sz w:val="28"/>
          <w:szCs w:val="26"/>
        </w:rPr>
        <w:t xml:space="preserve"> </w:t>
      </w:r>
      <w:r w:rsidRPr="008D56CA">
        <w:rPr>
          <w:sz w:val="28"/>
          <w:szCs w:val="26"/>
          <w:lang w:val="en-US"/>
        </w:rPr>
        <w:t>IPO</w:t>
      </w:r>
      <w:r w:rsidRPr="008D56CA">
        <w:rPr>
          <w:sz w:val="28"/>
          <w:szCs w:val="26"/>
        </w:rPr>
        <w:t xml:space="preserve"> то, что акции размещаются среди широкого круга инвесторов. Однако с точки зрения места продажи акций и участия профессиональных участников рынка ценных бумаг данные два термина не имеют между собой ничего общего.</w:t>
      </w:r>
    </w:p>
    <w:p w:rsidR="008D56CA" w:rsidRDefault="00D87225" w:rsidP="008D56CA">
      <w:pPr>
        <w:suppressAutoHyphens/>
        <w:spacing w:line="360" w:lineRule="auto"/>
        <w:ind w:firstLine="709"/>
        <w:jc w:val="both"/>
        <w:rPr>
          <w:sz w:val="28"/>
          <w:szCs w:val="26"/>
        </w:rPr>
      </w:pPr>
      <w:r w:rsidRPr="008D56CA">
        <w:rPr>
          <w:sz w:val="28"/>
          <w:szCs w:val="26"/>
        </w:rPr>
        <w:t xml:space="preserve">Частым случаем </w:t>
      </w:r>
      <w:r w:rsidRPr="008D56CA">
        <w:rPr>
          <w:sz w:val="28"/>
          <w:szCs w:val="26"/>
          <w:lang w:val="en-US"/>
        </w:rPr>
        <w:t>PPO</w:t>
      </w:r>
      <w:r w:rsidRPr="008D56CA">
        <w:rPr>
          <w:sz w:val="28"/>
          <w:szCs w:val="26"/>
        </w:rPr>
        <w:t xml:space="preserve"> является ситуация, когда компания, чьи акции уже торгуются на бирже, размещает дополнительный (новый) выпуск акций на открытом рынке, то есть проводит так называемое доразмещение (дополнительное размещение) (</w:t>
      </w:r>
      <w:r w:rsidRPr="008D56CA">
        <w:rPr>
          <w:sz w:val="28"/>
          <w:szCs w:val="26"/>
          <w:lang w:val="en-US"/>
        </w:rPr>
        <w:t>follow</w:t>
      </w:r>
      <w:r w:rsidRPr="008D56CA">
        <w:rPr>
          <w:sz w:val="28"/>
          <w:szCs w:val="26"/>
        </w:rPr>
        <w:t>-</w:t>
      </w:r>
      <w:r w:rsidRPr="008D56CA">
        <w:rPr>
          <w:sz w:val="28"/>
          <w:szCs w:val="26"/>
          <w:lang w:val="en-US"/>
        </w:rPr>
        <w:t>on</w:t>
      </w:r>
      <w:r w:rsidRPr="008D56CA">
        <w:rPr>
          <w:sz w:val="28"/>
          <w:szCs w:val="26"/>
        </w:rPr>
        <w:t xml:space="preserve">); оно встречается в мировой практике чаще, чем </w:t>
      </w:r>
      <w:r w:rsidRPr="008D56CA">
        <w:rPr>
          <w:sz w:val="28"/>
          <w:szCs w:val="26"/>
          <w:lang w:val="en-US"/>
        </w:rPr>
        <w:t>PPO</w:t>
      </w:r>
      <w:r w:rsidRPr="008D56CA">
        <w:rPr>
          <w:sz w:val="28"/>
          <w:szCs w:val="26"/>
        </w:rPr>
        <w:t xml:space="preserve">. При доразмещении акций доход, как и при </w:t>
      </w:r>
      <w:r w:rsidRPr="008D56CA">
        <w:rPr>
          <w:sz w:val="28"/>
          <w:szCs w:val="26"/>
          <w:lang w:val="en-US"/>
        </w:rPr>
        <w:t>PPO</w:t>
      </w:r>
      <w:r w:rsidRPr="008D56CA">
        <w:rPr>
          <w:sz w:val="28"/>
          <w:szCs w:val="26"/>
        </w:rPr>
        <w:t xml:space="preserve"> и </w:t>
      </w:r>
      <w:r w:rsidRPr="008D56CA">
        <w:rPr>
          <w:sz w:val="28"/>
          <w:szCs w:val="26"/>
          <w:lang w:val="en-US"/>
        </w:rPr>
        <w:t>DPO</w:t>
      </w:r>
      <w:r w:rsidRPr="008D56CA">
        <w:rPr>
          <w:sz w:val="28"/>
          <w:szCs w:val="26"/>
        </w:rPr>
        <w:t>, получает только эмитент.</w:t>
      </w:r>
    </w:p>
    <w:p w:rsidR="00D87225" w:rsidRPr="008D56CA" w:rsidRDefault="00D87225" w:rsidP="008D56CA">
      <w:pPr>
        <w:suppressAutoHyphens/>
        <w:spacing w:line="360" w:lineRule="auto"/>
        <w:ind w:firstLine="709"/>
        <w:jc w:val="both"/>
        <w:rPr>
          <w:sz w:val="28"/>
          <w:szCs w:val="26"/>
        </w:rPr>
      </w:pPr>
      <w:r w:rsidRPr="008D56CA">
        <w:rPr>
          <w:sz w:val="28"/>
          <w:szCs w:val="26"/>
        </w:rPr>
        <w:t xml:space="preserve">Следует заметить, что аббревиатуру </w:t>
      </w:r>
      <w:r w:rsidRPr="008D56CA">
        <w:rPr>
          <w:sz w:val="28"/>
          <w:szCs w:val="26"/>
          <w:lang w:val="en-US"/>
        </w:rPr>
        <w:t>IPO</w:t>
      </w:r>
      <w:r w:rsidRPr="008D56CA">
        <w:rPr>
          <w:sz w:val="28"/>
          <w:szCs w:val="26"/>
        </w:rPr>
        <w:t xml:space="preserve"> зачастую переводят (в том числе и в российском законодательстве) так же, как и </w:t>
      </w:r>
      <w:r w:rsidRPr="008D56CA">
        <w:rPr>
          <w:sz w:val="28"/>
          <w:szCs w:val="26"/>
          <w:lang w:val="en-US"/>
        </w:rPr>
        <w:t>PPO</w:t>
      </w:r>
      <w:r w:rsidR="00E21CE0" w:rsidRPr="008D56CA">
        <w:rPr>
          <w:sz w:val="28"/>
          <w:szCs w:val="26"/>
        </w:rPr>
        <w:t xml:space="preserve"> – </w:t>
      </w:r>
      <w:r w:rsidR="008D56CA">
        <w:rPr>
          <w:sz w:val="28"/>
          <w:szCs w:val="26"/>
        </w:rPr>
        <w:t>"</w:t>
      </w:r>
      <w:r w:rsidR="00E21CE0" w:rsidRPr="008D56CA">
        <w:rPr>
          <w:sz w:val="28"/>
          <w:szCs w:val="26"/>
        </w:rPr>
        <w:t>первичное публичное размещение</w:t>
      </w:r>
      <w:r w:rsidR="008D56CA">
        <w:rPr>
          <w:sz w:val="28"/>
          <w:szCs w:val="26"/>
        </w:rPr>
        <w:t>"</w:t>
      </w:r>
      <w:r w:rsidR="00E21CE0" w:rsidRPr="008D56CA">
        <w:rPr>
          <w:sz w:val="28"/>
          <w:szCs w:val="26"/>
        </w:rPr>
        <w:t xml:space="preserve">, что вносит определенную путаницу. Действительно, слова </w:t>
      </w:r>
      <w:r w:rsidR="008D56CA">
        <w:rPr>
          <w:sz w:val="28"/>
          <w:szCs w:val="26"/>
        </w:rPr>
        <w:t>"</w:t>
      </w:r>
      <w:r w:rsidR="00E21CE0" w:rsidRPr="008D56CA">
        <w:rPr>
          <w:sz w:val="28"/>
          <w:szCs w:val="26"/>
        </w:rPr>
        <w:t>первичное</w:t>
      </w:r>
      <w:r w:rsidR="008D56CA">
        <w:rPr>
          <w:sz w:val="28"/>
          <w:szCs w:val="26"/>
        </w:rPr>
        <w:t>"</w:t>
      </w:r>
      <w:r w:rsidR="00E21CE0" w:rsidRPr="008D56CA">
        <w:rPr>
          <w:sz w:val="28"/>
          <w:szCs w:val="26"/>
        </w:rPr>
        <w:t xml:space="preserve"> и </w:t>
      </w:r>
      <w:r w:rsidR="008D56CA">
        <w:rPr>
          <w:sz w:val="28"/>
          <w:szCs w:val="26"/>
        </w:rPr>
        <w:t>"</w:t>
      </w:r>
      <w:r w:rsidR="00E21CE0" w:rsidRPr="008D56CA">
        <w:rPr>
          <w:sz w:val="28"/>
          <w:szCs w:val="26"/>
        </w:rPr>
        <w:t>первоначальное</w:t>
      </w:r>
      <w:r w:rsidR="008D56CA">
        <w:rPr>
          <w:sz w:val="28"/>
          <w:szCs w:val="26"/>
        </w:rPr>
        <w:t>"</w:t>
      </w:r>
      <w:r w:rsidR="00E21CE0" w:rsidRPr="008D56CA">
        <w:rPr>
          <w:sz w:val="28"/>
          <w:szCs w:val="26"/>
        </w:rPr>
        <w:t xml:space="preserve"> в русском языке и </w:t>
      </w:r>
      <w:r w:rsidR="00E21CE0" w:rsidRPr="008D56CA">
        <w:rPr>
          <w:sz w:val="28"/>
          <w:szCs w:val="26"/>
          <w:lang w:val="en-US"/>
        </w:rPr>
        <w:t>initial</w:t>
      </w:r>
      <w:r w:rsidR="00E21CE0" w:rsidRPr="008D56CA">
        <w:rPr>
          <w:sz w:val="28"/>
          <w:szCs w:val="26"/>
        </w:rPr>
        <w:t xml:space="preserve"> и </w:t>
      </w:r>
      <w:r w:rsidR="00E21CE0" w:rsidRPr="008D56CA">
        <w:rPr>
          <w:sz w:val="28"/>
          <w:szCs w:val="26"/>
          <w:lang w:val="en-US"/>
        </w:rPr>
        <w:t>primary</w:t>
      </w:r>
      <w:r w:rsidR="00E21CE0" w:rsidRPr="008D56CA">
        <w:rPr>
          <w:sz w:val="28"/>
          <w:szCs w:val="26"/>
        </w:rPr>
        <w:t xml:space="preserve"> в английском являются синонимами. Однако в российской практике для избегания недопонимания по поводу вида предложения акций используют перевод </w:t>
      </w:r>
      <w:r w:rsidR="008D56CA">
        <w:rPr>
          <w:sz w:val="28"/>
          <w:szCs w:val="26"/>
        </w:rPr>
        <w:t>"</w:t>
      </w:r>
      <w:r w:rsidR="00E21CE0" w:rsidRPr="008D56CA">
        <w:rPr>
          <w:sz w:val="28"/>
          <w:szCs w:val="26"/>
        </w:rPr>
        <w:t>первоначальное публичное предложение</w:t>
      </w:r>
      <w:r w:rsidR="008D56CA">
        <w:rPr>
          <w:sz w:val="28"/>
          <w:szCs w:val="26"/>
        </w:rPr>
        <w:t>"</w:t>
      </w:r>
      <w:r w:rsidR="00E21CE0" w:rsidRPr="008D56CA">
        <w:rPr>
          <w:sz w:val="28"/>
          <w:szCs w:val="26"/>
        </w:rPr>
        <w:t xml:space="preserve"> для </w:t>
      </w:r>
      <w:r w:rsidR="00E21CE0" w:rsidRPr="008D56CA">
        <w:rPr>
          <w:sz w:val="28"/>
          <w:szCs w:val="26"/>
          <w:lang w:val="en-US"/>
        </w:rPr>
        <w:t>IPO</w:t>
      </w:r>
      <w:r w:rsidR="00E21CE0" w:rsidRPr="008D56CA">
        <w:rPr>
          <w:sz w:val="28"/>
          <w:szCs w:val="26"/>
        </w:rPr>
        <w:t xml:space="preserve">, то есть акции впервые предлагаются к первичному размещению (обращению), и </w:t>
      </w:r>
      <w:r w:rsidR="008D56CA">
        <w:rPr>
          <w:sz w:val="28"/>
          <w:szCs w:val="26"/>
        </w:rPr>
        <w:t>"</w:t>
      </w:r>
      <w:r w:rsidR="00E21CE0" w:rsidRPr="008D56CA">
        <w:rPr>
          <w:sz w:val="28"/>
          <w:szCs w:val="26"/>
        </w:rPr>
        <w:t>первичное публичное предложение</w:t>
      </w:r>
      <w:r w:rsidR="008D56CA">
        <w:rPr>
          <w:sz w:val="28"/>
          <w:szCs w:val="26"/>
        </w:rPr>
        <w:t>"</w:t>
      </w:r>
      <w:r w:rsidR="00E21CE0" w:rsidRPr="008D56CA">
        <w:rPr>
          <w:sz w:val="28"/>
          <w:szCs w:val="26"/>
        </w:rPr>
        <w:t xml:space="preserve"> для </w:t>
      </w:r>
      <w:r w:rsidR="00E21CE0" w:rsidRPr="008D56CA">
        <w:rPr>
          <w:sz w:val="28"/>
          <w:szCs w:val="26"/>
          <w:lang w:val="en-US"/>
        </w:rPr>
        <w:t>PPO</w:t>
      </w:r>
      <w:r w:rsidR="00E21CE0" w:rsidRPr="008D56CA">
        <w:rPr>
          <w:sz w:val="28"/>
          <w:szCs w:val="26"/>
        </w:rPr>
        <w:t>, то есть к публичному размещению предлагаются новые акции дополнительного выпуска, что следует признавать правильным</w:t>
      </w:r>
      <w:r w:rsidR="00044CA8" w:rsidRPr="008D56CA">
        <w:rPr>
          <w:sz w:val="28"/>
          <w:szCs w:val="26"/>
        </w:rPr>
        <w:t>.</w:t>
      </w:r>
    </w:p>
    <w:p w:rsidR="008D56CA" w:rsidRDefault="00B43CEA" w:rsidP="008D56CA">
      <w:pPr>
        <w:suppressAutoHyphens/>
        <w:spacing w:line="360" w:lineRule="auto"/>
        <w:ind w:firstLine="709"/>
        <w:jc w:val="both"/>
        <w:rPr>
          <w:sz w:val="28"/>
          <w:szCs w:val="26"/>
        </w:rPr>
      </w:pPr>
      <w:r w:rsidRPr="008D56CA">
        <w:rPr>
          <w:sz w:val="28"/>
          <w:szCs w:val="26"/>
        </w:rPr>
        <w:t xml:space="preserve">2. </w:t>
      </w:r>
      <w:r w:rsidR="00E21CE0" w:rsidRPr="008D56CA">
        <w:rPr>
          <w:sz w:val="28"/>
          <w:szCs w:val="26"/>
        </w:rPr>
        <w:t>Публичное обращение – вторичные публичные предложения (</w:t>
      </w:r>
      <w:r w:rsidR="00E21CE0" w:rsidRPr="008D56CA">
        <w:rPr>
          <w:sz w:val="28"/>
          <w:szCs w:val="26"/>
          <w:lang w:val="en-US"/>
        </w:rPr>
        <w:t>Secondary</w:t>
      </w:r>
      <w:r w:rsidR="00E21CE0" w:rsidRPr="008D56CA">
        <w:rPr>
          <w:sz w:val="28"/>
          <w:szCs w:val="26"/>
        </w:rPr>
        <w:t xml:space="preserve"> </w:t>
      </w:r>
      <w:r w:rsidR="00E21CE0" w:rsidRPr="008D56CA">
        <w:rPr>
          <w:sz w:val="28"/>
          <w:szCs w:val="26"/>
          <w:lang w:val="en-US"/>
        </w:rPr>
        <w:t>Public</w:t>
      </w:r>
      <w:r w:rsidR="00E21CE0" w:rsidRPr="008D56CA">
        <w:rPr>
          <w:sz w:val="28"/>
          <w:szCs w:val="26"/>
        </w:rPr>
        <w:t xml:space="preserve"> </w:t>
      </w:r>
      <w:r w:rsidR="00E21CE0" w:rsidRPr="008D56CA">
        <w:rPr>
          <w:sz w:val="28"/>
          <w:szCs w:val="26"/>
          <w:lang w:val="en-US"/>
        </w:rPr>
        <w:t>Offering</w:t>
      </w:r>
      <w:r w:rsidR="00E21CE0" w:rsidRPr="008D56CA">
        <w:rPr>
          <w:sz w:val="28"/>
          <w:szCs w:val="26"/>
        </w:rPr>
        <w:t xml:space="preserve">, </w:t>
      </w:r>
      <w:r w:rsidR="00E21CE0" w:rsidRPr="008D56CA">
        <w:rPr>
          <w:sz w:val="28"/>
          <w:szCs w:val="26"/>
          <w:lang w:val="en-US"/>
        </w:rPr>
        <w:t>SPO</w:t>
      </w:r>
      <w:r w:rsidR="00340C7E" w:rsidRPr="008D56CA">
        <w:rPr>
          <w:sz w:val="28"/>
          <w:szCs w:val="26"/>
        </w:rPr>
        <w:t>). Это способ для первоначальных инвесторов выйти из участия в капитале, зафиксировав прибыль от своих инвестиций в данное предприятие. К продаже предлагаются ранее размещенные ценные бумаги,</w:t>
      </w:r>
      <w:r w:rsidR="008D56CA">
        <w:rPr>
          <w:sz w:val="28"/>
          <w:szCs w:val="26"/>
        </w:rPr>
        <w:t xml:space="preserve"> </w:t>
      </w:r>
      <w:r w:rsidR="00457CD5" w:rsidRPr="008D56CA">
        <w:rPr>
          <w:sz w:val="28"/>
          <w:szCs w:val="26"/>
        </w:rPr>
        <w:t>принадлежащие их</w:t>
      </w:r>
      <w:r w:rsidR="004508F1">
        <w:rPr>
          <w:sz w:val="28"/>
          <w:szCs w:val="26"/>
        </w:rPr>
        <w:t>.</w:t>
      </w:r>
      <w:r w:rsidR="00457CD5" w:rsidRPr="008D56CA">
        <w:rPr>
          <w:sz w:val="28"/>
          <w:szCs w:val="26"/>
        </w:rPr>
        <w:t xml:space="preserve"> </w:t>
      </w:r>
      <w:r w:rsidR="004508F1" w:rsidRPr="004508F1">
        <w:rPr>
          <w:sz w:val="28"/>
          <w:szCs w:val="26"/>
        </w:rPr>
        <w:t>Н</w:t>
      </w:r>
      <w:r w:rsidR="00457CD5" w:rsidRPr="008D56CA">
        <w:rPr>
          <w:sz w:val="28"/>
          <w:szCs w:val="26"/>
        </w:rPr>
        <w:t>епосредственным владельцам (акционерам), и именно эти лица, а не компания получают доход от продажи конкретного пакета акций.</w:t>
      </w:r>
    </w:p>
    <w:p w:rsidR="008D56CA" w:rsidRDefault="00457CD5" w:rsidP="008D56CA">
      <w:pPr>
        <w:suppressAutoHyphens/>
        <w:spacing w:line="360" w:lineRule="auto"/>
        <w:ind w:firstLine="709"/>
        <w:jc w:val="both"/>
        <w:rPr>
          <w:sz w:val="28"/>
          <w:szCs w:val="26"/>
        </w:rPr>
      </w:pPr>
      <w:r w:rsidRPr="008D56CA">
        <w:rPr>
          <w:sz w:val="28"/>
          <w:szCs w:val="26"/>
        </w:rPr>
        <w:t xml:space="preserve">Необходимо подчеркнуть, что в процессе </w:t>
      </w:r>
      <w:r w:rsidRPr="008D56CA">
        <w:rPr>
          <w:sz w:val="28"/>
          <w:szCs w:val="26"/>
          <w:lang w:val="en-US"/>
        </w:rPr>
        <w:t>IPO</w:t>
      </w:r>
      <w:r w:rsidRPr="008D56CA">
        <w:rPr>
          <w:sz w:val="28"/>
          <w:szCs w:val="26"/>
        </w:rPr>
        <w:t xml:space="preserve"> инвесторам могут быть одновременно предложены акции как дополнительного (нового) выпуска, так и ранее выпущенные акции (</w:t>
      </w:r>
      <w:r w:rsidRPr="008D56CA">
        <w:rPr>
          <w:sz w:val="28"/>
          <w:szCs w:val="26"/>
          <w:lang w:val="en-US"/>
        </w:rPr>
        <w:t>PPO</w:t>
      </w:r>
      <w:r w:rsidRPr="008D56CA">
        <w:rPr>
          <w:sz w:val="28"/>
          <w:szCs w:val="26"/>
        </w:rPr>
        <w:t xml:space="preserve"> (</w:t>
      </w:r>
      <w:r w:rsidRPr="008D56CA">
        <w:rPr>
          <w:sz w:val="28"/>
          <w:szCs w:val="26"/>
          <w:lang w:val="en-US"/>
        </w:rPr>
        <w:t>follow</w:t>
      </w:r>
      <w:r w:rsidRPr="008D56CA">
        <w:rPr>
          <w:sz w:val="28"/>
          <w:szCs w:val="26"/>
        </w:rPr>
        <w:t>-</w:t>
      </w:r>
      <w:r w:rsidRPr="008D56CA">
        <w:rPr>
          <w:sz w:val="28"/>
          <w:szCs w:val="26"/>
          <w:lang w:val="en-US"/>
        </w:rPr>
        <w:t>on</w:t>
      </w:r>
      <w:r w:rsidRPr="008D56CA">
        <w:rPr>
          <w:sz w:val="28"/>
          <w:szCs w:val="26"/>
        </w:rPr>
        <w:t xml:space="preserve">) + </w:t>
      </w:r>
      <w:r w:rsidRPr="008D56CA">
        <w:rPr>
          <w:sz w:val="28"/>
          <w:szCs w:val="26"/>
          <w:lang w:val="en-US"/>
        </w:rPr>
        <w:t>SPO</w:t>
      </w:r>
      <w:r w:rsidRPr="008D56CA">
        <w:rPr>
          <w:sz w:val="28"/>
          <w:szCs w:val="26"/>
        </w:rPr>
        <w:t>). Как правило, для молодых компаний большая часть или все продаваемые при первичном публичном предложении акции – вновь выпущенные (</w:t>
      </w:r>
      <w:r w:rsidRPr="008D56CA">
        <w:rPr>
          <w:sz w:val="28"/>
          <w:szCs w:val="26"/>
          <w:lang w:val="en-US"/>
        </w:rPr>
        <w:t>PPO</w:t>
      </w:r>
      <w:r w:rsidRPr="008D56CA">
        <w:rPr>
          <w:sz w:val="28"/>
          <w:szCs w:val="26"/>
        </w:rPr>
        <w:t xml:space="preserve">, </w:t>
      </w:r>
      <w:r w:rsidRPr="008D56CA">
        <w:rPr>
          <w:sz w:val="28"/>
          <w:szCs w:val="26"/>
          <w:lang w:val="en-US"/>
        </w:rPr>
        <w:t>follow</w:t>
      </w:r>
      <w:r w:rsidRPr="008D56CA">
        <w:rPr>
          <w:sz w:val="28"/>
          <w:szCs w:val="26"/>
        </w:rPr>
        <w:t>-</w:t>
      </w:r>
      <w:r w:rsidRPr="008D56CA">
        <w:rPr>
          <w:sz w:val="28"/>
          <w:szCs w:val="26"/>
          <w:lang w:val="en-US"/>
        </w:rPr>
        <w:t>on</w:t>
      </w:r>
      <w:r w:rsidRPr="008D56CA">
        <w:rPr>
          <w:sz w:val="28"/>
          <w:szCs w:val="26"/>
        </w:rPr>
        <w:t xml:space="preserve">); значительная часть предлагаемых акций – </w:t>
      </w:r>
      <w:r w:rsidR="008D56CA">
        <w:rPr>
          <w:sz w:val="28"/>
          <w:szCs w:val="26"/>
        </w:rPr>
        <w:t>"</w:t>
      </w:r>
      <w:r w:rsidRPr="008D56CA">
        <w:rPr>
          <w:sz w:val="28"/>
          <w:szCs w:val="26"/>
        </w:rPr>
        <w:t>старых</w:t>
      </w:r>
      <w:r w:rsidR="008D56CA">
        <w:rPr>
          <w:sz w:val="28"/>
          <w:szCs w:val="26"/>
        </w:rPr>
        <w:t>"</w:t>
      </w:r>
      <w:r w:rsidRPr="008D56CA">
        <w:rPr>
          <w:sz w:val="28"/>
          <w:szCs w:val="26"/>
        </w:rPr>
        <w:t xml:space="preserve"> компаний предоставляется существующими акционерами (</w:t>
      </w:r>
      <w:r w:rsidRPr="008D56CA">
        <w:rPr>
          <w:sz w:val="28"/>
          <w:szCs w:val="26"/>
          <w:lang w:val="en-US"/>
        </w:rPr>
        <w:t>SPO</w:t>
      </w:r>
      <w:r w:rsidR="00044CA8" w:rsidRPr="008D56CA">
        <w:rPr>
          <w:sz w:val="28"/>
          <w:szCs w:val="26"/>
        </w:rPr>
        <w:t>).</w:t>
      </w:r>
    </w:p>
    <w:p w:rsidR="008D56CA" w:rsidRDefault="00457CD5" w:rsidP="008D56CA">
      <w:pPr>
        <w:suppressAutoHyphens/>
        <w:spacing w:line="360" w:lineRule="auto"/>
        <w:ind w:firstLine="709"/>
        <w:jc w:val="both"/>
        <w:rPr>
          <w:sz w:val="28"/>
          <w:szCs w:val="26"/>
        </w:rPr>
      </w:pPr>
      <w:r w:rsidRPr="008D56CA">
        <w:rPr>
          <w:sz w:val="28"/>
          <w:szCs w:val="26"/>
        </w:rPr>
        <w:t>Следует отметить, что такая классификация полностью отвечает разделению предложений акций на первичные и вторичные, которое приводит ряд зарубежных</w:t>
      </w:r>
      <w:r w:rsidR="0036305F" w:rsidRPr="008D56CA">
        <w:rPr>
          <w:sz w:val="28"/>
          <w:szCs w:val="26"/>
        </w:rPr>
        <w:t xml:space="preserve"> авто</w:t>
      </w:r>
      <w:r w:rsidRPr="008D56CA">
        <w:rPr>
          <w:sz w:val="28"/>
          <w:szCs w:val="26"/>
        </w:rPr>
        <w:t xml:space="preserve">ров – Геддес Р., Тьюлз Р., Брэдли Э. Критерием первичности и вторичности в их классификации является не порядковый номер размещенного выпуска </w:t>
      </w:r>
      <w:r w:rsidR="0036305F" w:rsidRPr="008D56CA">
        <w:rPr>
          <w:sz w:val="28"/>
          <w:szCs w:val="26"/>
        </w:rPr>
        <w:t xml:space="preserve">ценных бумаг или факт того, что ранее акции публично обращались на бирже, а лицо, получившее доход от </w:t>
      </w:r>
      <w:r w:rsidR="0036305F" w:rsidRPr="008D56CA">
        <w:rPr>
          <w:sz w:val="28"/>
          <w:szCs w:val="26"/>
          <w:lang w:val="en-US"/>
        </w:rPr>
        <w:t>IPO</w:t>
      </w:r>
      <w:r w:rsidR="0036305F" w:rsidRPr="008D56CA">
        <w:rPr>
          <w:sz w:val="28"/>
          <w:szCs w:val="26"/>
        </w:rPr>
        <w:t xml:space="preserve"> (и соответственно </w:t>
      </w:r>
      <w:r w:rsidR="008D56CA">
        <w:rPr>
          <w:sz w:val="28"/>
          <w:szCs w:val="26"/>
        </w:rPr>
        <w:t>"</w:t>
      </w:r>
      <w:r w:rsidR="0036305F" w:rsidRPr="008D56CA">
        <w:rPr>
          <w:sz w:val="28"/>
          <w:szCs w:val="26"/>
        </w:rPr>
        <w:t>новизна</w:t>
      </w:r>
      <w:r w:rsidR="008D56CA">
        <w:rPr>
          <w:sz w:val="28"/>
          <w:szCs w:val="26"/>
        </w:rPr>
        <w:t>"</w:t>
      </w:r>
      <w:r w:rsidR="0036305F" w:rsidRPr="008D56CA">
        <w:rPr>
          <w:sz w:val="28"/>
          <w:szCs w:val="26"/>
        </w:rPr>
        <w:t xml:space="preserve"> предлагаемых акций). Таким образом, доходы от первичного предложения (первичного выпуска) достаются компании, которая выпускает новые акции (</w:t>
      </w:r>
      <w:r w:rsidR="0036305F" w:rsidRPr="008D56CA">
        <w:rPr>
          <w:sz w:val="28"/>
          <w:szCs w:val="26"/>
          <w:lang w:val="en-US"/>
        </w:rPr>
        <w:t>primary</w:t>
      </w:r>
      <w:r w:rsidR="0036305F" w:rsidRPr="008D56CA">
        <w:rPr>
          <w:sz w:val="28"/>
          <w:szCs w:val="26"/>
        </w:rPr>
        <w:t xml:space="preserve"> </w:t>
      </w:r>
      <w:r w:rsidR="0036305F" w:rsidRPr="008D56CA">
        <w:rPr>
          <w:sz w:val="28"/>
          <w:szCs w:val="26"/>
          <w:lang w:val="en-US"/>
        </w:rPr>
        <w:t>market</w:t>
      </w:r>
      <w:r w:rsidR="0036305F" w:rsidRPr="008D56CA">
        <w:rPr>
          <w:sz w:val="28"/>
          <w:szCs w:val="26"/>
        </w:rPr>
        <w:t>) для широкой продажи, а вторичные предложения (вторичные выпуски) подразумевают широкую продажу уже существующих акций (</w:t>
      </w:r>
      <w:r w:rsidR="0036305F" w:rsidRPr="008D56CA">
        <w:rPr>
          <w:sz w:val="28"/>
          <w:szCs w:val="26"/>
          <w:lang w:val="en-US"/>
        </w:rPr>
        <w:t>secondary</w:t>
      </w:r>
      <w:r w:rsidR="0036305F" w:rsidRPr="008D56CA">
        <w:rPr>
          <w:sz w:val="28"/>
          <w:szCs w:val="26"/>
        </w:rPr>
        <w:t xml:space="preserve"> </w:t>
      </w:r>
      <w:r w:rsidR="0036305F" w:rsidRPr="008D56CA">
        <w:rPr>
          <w:sz w:val="28"/>
          <w:szCs w:val="26"/>
          <w:lang w:val="en-US"/>
        </w:rPr>
        <w:t>market</w:t>
      </w:r>
      <w:r w:rsidR="0036305F" w:rsidRPr="008D56CA">
        <w:rPr>
          <w:sz w:val="28"/>
          <w:szCs w:val="26"/>
        </w:rPr>
        <w:t>), соответственно д</w:t>
      </w:r>
      <w:r w:rsidR="00044CA8" w:rsidRPr="008D56CA">
        <w:rPr>
          <w:sz w:val="28"/>
          <w:szCs w:val="26"/>
        </w:rPr>
        <w:t>оход получают прежние владельцы.</w:t>
      </w:r>
    </w:p>
    <w:p w:rsidR="008D56CA" w:rsidRDefault="0036305F" w:rsidP="008D56CA">
      <w:pPr>
        <w:suppressAutoHyphens/>
        <w:spacing w:line="360" w:lineRule="auto"/>
        <w:ind w:firstLine="709"/>
        <w:jc w:val="both"/>
        <w:rPr>
          <w:sz w:val="28"/>
          <w:szCs w:val="26"/>
        </w:rPr>
      </w:pPr>
      <w:r w:rsidRPr="008D56CA">
        <w:rPr>
          <w:sz w:val="28"/>
          <w:szCs w:val="26"/>
        </w:rPr>
        <w:t xml:space="preserve">Такой подход отражен в названиях предлагаемых для продажи акций в Великобритании и Италии. Термины </w:t>
      </w:r>
      <w:r w:rsidR="008D56CA">
        <w:rPr>
          <w:sz w:val="28"/>
          <w:szCs w:val="26"/>
        </w:rPr>
        <w:t>"</w:t>
      </w:r>
      <w:r w:rsidRPr="008D56CA">
        <w:rPr>
          <w:sz w:val="28"/>
          <w:szCs w:val="26"/>
          <w:lang w:val="en-US"/>
        </w:rPr>
        <w:t>offers</w:t>
      </w:r>
      <w:r w:rsidRPr="008D56CA">
        <w:rPr>
          <w:sz w:val="28"/>
          <w:szCs w:val="26"/>
        </w:rPr>
        <w:t xml:space="preserve"> </w:t>
      </w:r>
      <w:r w:rsidRPr="008D56CA">
        <w:rPr>
          <w:sz w:val="28"/>
          <w:szCs w:val="26"/>
          <w:lang w:val="en-US"/>
        </w:rPr>
        <w:t>for</w:t>
      </w:r>
      <w:r w:rsidRPr="008D56CA">
        <w:rPr>
          <w:sz w:val="28"/>
          <w:szCs w:val="26"/>
        </w:rPr>
        <w:t xml:space="preserve"> </w:t>
      </w:r>
      <w:r w:rsidRPr="008D56CA">
        <w:rPr>
          <w:sz w:val="28"/>
          <w:szCs w:val="26"/>
          <w:lang w:val="en-US"/>
        </w:rPr>
        <w:t>subscription</w:t>
      </w:r>
      <w:r w:rsidR="008D56CA">
        <w:rPr>
          <w:sz w:val="28"/>
          <w:szCs w:val="26"/>
        </w:rPr>
        <w:t>"</w:t>
      </w:r>
      <w:r w:rsidRPr="008D56CA">
        <w:rPr>
          <w:sz w:val="28"/>
          <w:szCs w:val="26"/>
        </w:rPr>
        <w:t xml:space="preserve"> и </w:t>
      </w:r>
      <w:r w:rsidR="008D56CA">
        <w:rPr>
          <w:sz w:val="28"/>
          <w:szCs w:val="26"/>
        </w:rPr>
        <w:t>"</w:t>
      </w:r>
      <w:r w:rsidRPr="008D56CA">
        <w:rPr>
          <w:sz w:val="28"/>
          <w:szCs w:val="26"/>
          <w:lang w:val="en-US"/>
        </w:rPr>
        <w:t>offerta</w:t>
      </w:r>
      <w:r w:rsidRPr="008D56CA">
        <w:rPr>
          <w:sz w:val="28"/>
          <w:szCs w:val="26"/>
        </w:rPr>
        <w:t xml:space="preserve"> </w:t>
      </w:r>
      <w:r w:rsidRPr="008D56CA">
        <w:rPr>
          <w:sz w:val="28"/>
          <w:szCs w:val="26"/>
          <w:lang w:val="en-US"/>
        </w:rPr>
        <w:t>publicca</w:t>
      </w:r>
      <w:r w:rsidRPr="008D56CA">
        <w:rPr>
          <w:sz w:val="28"/>
          <w:szCs w:val="26"/>
        </w:rPr>
        <w:t xml:space="preserve"> </w:t>
      </w:r>
      <w:r w:rsidRPr="008D56CA">
        <w:rPr>
          <w:sz w:val="28"/>
          <w:szCs w:val="26"/>
          <w:lang w:val="en-US"/>
        </w:rPr>
        <w:t>di</w:t>
      </w:r>
      <w:r w:rsidRPr="008D56CA">
        <w:rPr>
          <w:sz w:val="28"/>
          <w:szCs w:val="26"/>
        </w:rPr>
        <w:t xml:space="preserve"> </w:t>
      </w:r>
      <w:r w:rsidRPr="008D56CA">
        <w:rPr>
          <w:sz w:val="28"/>
          <w:szCs w:val="26"/>
          <w:lang w:val="en-US"/>
        </w:rPr>
        <w:t>sottoscrizione</w:t>
      </w:r>
      <w:r w:rsidR="008D56CA">
        <w:rPr>
          <w:sz w:val="28"/>
          <w:szCs w:val="26"/>
        </w:rPr>
        <w:t>"</w:t>
      </w:r>
      <w:r w:rsidRPr="008D56CA">
        <w:rPr>
          <w:sz w:val="28"/>
          <w:szCs w:val="26"/>
        </w:rPr>
        <w:t xml:space="preserve">, означающие, соответственно, </w:t>
      </w:r>
      <w:r w:rsidR="008D56CA">
        <w:rPr>
          <w:sz w:val="28"/>
          <w:szCs w:val="26"/>
        </w:rPr>
        <w:t>"</w:t>
      </w:r>
      <w:r w:rsidRPr="008D56CA">
        <w:rPr>
          <w:sz w:val="28"/>
          <w:szCs w:val="26"/>
        </w:rPr>
        <w:t>размещение по подписке</w:t>
      </w:r>
      <w:r w:rsidR="008D56CA">
        <w:rPr>
          <w:sz w:val="28"/>
          <w:szCs w:val="26"/>
        </w:rPr>
        <w:t>"</w:t>
      </w:r>
      <w:r w:rsidRPr="008D56CA">
        <w:rPr>
          <w:sz w:val="28"/>
          <w:szCs w:val="26"/>
        </w:rPr>
        <w:t xml:space="preserve"> и </w:t>
      </w:r>
      <w:r w:rsidR="008D56CA">
        <w:rPr>
          <w:sz w:val="28"/>
          <w:szCs w:val="26"/>
        </w:rPr>
        <w:t>"</w:t>
      </w:r>
      <w:r w:rsidRPr="008D56CA">
        <w:rPr>
          <w:sz w:val="28"/>
          <w:szCs w:val="26"/>
        </w:rPr>
        <w:t>публичная оферта по подписке</w:t>
      </w:r>
      <w:r w:rsidR="008D56CA">
        <w:rPr>
          <w:sz w:val="28"/>
          <w:szCs w:val="26"/>
        </w:rPr>
        <w:t>"</w:t>
      </w:r>
      <w:r w:rsidRPr="008D56CA">
        <w:rPr>
          <w:sz w:val="28"/>
          <w:szCs w:val="26"/>
        </w:rPr>
        <w:t>, относятся к продаже новых акций</w:t>
      </w:r>
      <w:r w:rsidR="00F50DF8" w:rsidRPr="008D56CA">
        <w:rPr>
          <w:sz w:val="28"/>
          <w:szCs w:val="26"/>
        </w:rPr>
        <w:t xml:space="preserve">, а термины </w:t>
      </w:r>
      <w:r w:rsidR="008D56CA">
        <w:rPr>
          <w:sz w:val="28"/>
          <w:szCs w:val="26"/>
        </w:rPr>
        <w:t>"</w:t>
      </w:r>
      <w:r w:rsidR="00F50DF8" w:rsidRPr="008D56CA">
        <w:rPr>
          <w:sz w:val="28"/>
          <w:szCs w:val="26"/>
          <w:lang w:val="en-US"/>
        </w:rPr>
        <w:t>offers</w:t>
      </w:r>
      <w:r w:rsidR="00F50DF8" w:rsidRPr="008D56CA">
        <w:rPr>
          <w:sz w:val="28"/>
          <w:szCs w:val="26"/>
        </w:rPr>
        <w:t xml:space="preserve"> </w:t>
      </w:r>
      <w:r w:rsidR="00F50DF8" w:rsidRPr="008D56CA">
        <w:rPr>
          <w:sz w:val="28"/>
          <w:szCs w:val="26"/>
          <w:lang w:val="en-US"/>
        </w:rPr>
        <w:t>for</w:t>
      </w:r>
      <w:r w:rsidR="00F50DF8" w:rsidRPr="008D56CA">
        <w:rPr>
          <w:sz w:val="28"/>
          <w:szCs w:val="26"/>
        </w:rPr>
        <w:t xml:space="preserve"> </w:t>
      </w:r>
      <w:r w:rsidR="00F50DF8" w:rsidRPr="008D56CA">
        <w:rPr>
          <w:sz w:val="28"/>
          <w:szCs w:val="26"/>
          <w:lang w:val="en-US"/>
        </w:rPr>
        <w:t>sale</w:t>
      </w:r>
      <w:r w:rsidR="008D56CA">
        <w:rPr>
          <w:sz w:val="28"/>
          <w:szCs w:val="26"/>
        </w:rPr>
        <w:t>"</w:t>
      </w:r>
      <w:r w:rsidR="00F50DF8" w:rsidRPr="008D56CA">
        <w:rPr>
          <w:sz w:val="28"/>
          <w:szCs w:val="26"/>
        </w:rPr>
        <w:t xml:space="preserve"> и </w:t>
      </w:r>
      <w:r w:rsidR="008D56CA">
        <w:rPr>
          <w:sz w:val="28"/>
          <w:szCs w:val="26"/>
        </w:rPr>
        <w:t>"</w:t>
      </w:r>
      <w:r w:rsidR="00F50DF8" w:rsidRPr="008D56CA">
        <w:rPr>
          <w:sz w:val="28"/>
          <w:szCs w:val="26"/>
          <w:lang w:val="en-US"/>
        </w:rPr>
        <w:t>offerta</w:t>
      </w:r>
      <w:r w:rsidR="00F50DF8" w:rsidRPr="008D56CA">
        <w:rPr>
          <w:sz w:val="28"/>
          <w:szCs w:val="26"/>
        </w:rPr>
        <w:t xml:space="preserve"> </w:t>
      </w:r>
      <w:r w:rsidR="00F50DF8" w:rsidRPr="008D56CA">
        <w:rPr>
          <w:sz w:val="28"/>
          <w:szCs w:val="26"/>
          <w:lang w:val="en-US"/>
        </w:rPr>
        <w:t>publicca</w:t>
      </w:r>
      <w:r w:rsidR="00F50DF8" w:rsidRPr="008D56CA">
        <w:rPr>
          <w:sz w:val="28"/>
          <w:szCs w:val="26"/>
        </w:rPr>
        <w:t xml:space="preserve"> </w:t>
      </w:r>
      <w:r w:rsidR="00F50DF8" w:rsidRPr="008D56CA">
        <w:rPr>
          <w:sz w:val="28"/>
          <w:szCs w:val="26"/>
          <w:lang w:val="en-US"/>
        </w:rPr>
        <w:t>di</w:t>
      </w:r>
      <w:r w:rsidR="00F50DF8" w:rsidRPr="008D56CA">
        <w:rPr>
          <w:sz w:val="28"/>
          <w:szCs w:val="26"/>
        </w:rPr>
        <w:t xml:space="preserve"> </w:t>
      </w:r>
      <w:r w:rsidR="00F50DF8" w:rsidRPr="008D56CA">
        <w:rPr>
          <w:sz w:val="28"/>
          <w:szCs w:val="26"/>
          <w:lang w:val="en-US"/>
        </w:rPr>
        <w:t>vendita</w:t>
      </w:r>
      <w:r w:rsidR="008D56CA">
        <w:rPr>
          <w:sz w:val="28"/>
          <w:szCs w:val="26"/>
        </w:rPr>
        <w:t>"</w:t>
      </w:r>
      <w:r w:rsidR="00F50DF8" w:rsidRPr="008D56CA">
        <w:rPr>
          <w:sz w:val="28"/>
          <w:szCs w:val="26"/>
        </w:rPr>
        <w:t xml:space="preserve"> переводящиеся, соответственно как </w:t>
      </w:r>
      <w:r w:rsidR="008D56CA">
        <w:rPr>
          <w:sz w:val="28"/>
          <w:szCs w:val="26"/>
        </w:rPr>
        <w:t>"</w:t>
      </w:r>
      <w:r w:rsidR="00F50DF8" w:rsidRPr="008D56CA">
        <w:rPr>
          <w:sz w:val="28"/>
          <w:szCs w:val="26"/>
        </w:rPr>
        <w:t>предложение для продажи</w:t>
      </w:r>
      <w:r w:rsidR="008D56CA">
        <w:rPr>
          <w:sz w:val="28"/>
          <w:szCs w:val="26"/>
        </w:rPr>
        <w:t>"</w:t>
      </w:r>
      <w:r w:rsidR="00F50DF8" w:rsidRPr="008D56CA">
        <w:rPr>
          <w:sz w:val="28"/>
          <w:szCs w:val="26"/>
        </w:rPr>
        <w:t xml:space="preserve"> и как </w:t>
      </w:r>
      <w:r w:rsidR="008D56CA">
        <w:rPr>
          <w:sz w:val="28"/>
          <w:szCs w:val="26"/>
        </w:rPr>
        <w:t>"</w:t>
      </w:r>
      <w:r w:rsidR="00F50DF8" w:rsidRPr="008D56CA">
        <w:rPr>
          <w:sz w:val="28"/>
          <w:szCs w:val="26"/>
        </w:rPr>
        <w:t>публичная оферта на продажу</w:t>
      </w:r>
      <w:r w:rsidR="008D56CA">
        <w:rPr>
          <w:sz w:val="28"/>
          <w:szCs w:val="26"/>
        </w:rPr>
        <w:t>"</w:t>
      </w:r>
      <w:r w:rsidR="00F50DF8" w:rsidRPr="008D56CA">
        <w:rPr>
          <w:sz w:val="28"/>
          <w:szCs w:val="26"/>
        </w:rPr>
        <w:t>, – к продаже акций уже существующими акционерами.</w:t>
      </w:r>
    </w:p>
    <w:p w:rsidR="00F50DF8" w:rsidRPr="008D56CA" w:rsidRDefault="00F50DF8" w:rsidP="008D56CA">
      <w:pPr>
        <w:suppressAutoHyphens/>
        <w:spacing w:line="360" w:lineRule="auto"/>
        <w:ind w:firstLine="709"/>
        <w:jc w:val="both"/>
        <w:rPr>
          <w:sz w:val="28"/>
          <w:szCs w:val="26"/>
        </w:rPr>
      </w:pPr>
      <w:r w:rsidRPr="008D56CA">
        <w:rPr>
          <w:sz w:val="28"/>
          <w:szCs w:val="26"/>
        </w:rPr>
        <w:t>Преимуществом классификации по данному признаку является однозначное установление получателя дохода, а недостатком – то, что не учитывается очередность предложения акций.</w:t>
      </w:r>
    </w:p>
    <w:p w:rsidR="00F50DF8" w:rsidRPr="008D56CA" w:rsidRDefault="00F50DF8" w:rsidP="008D56CA">
      <w:pPr>
        <w:numPr>
          <w:ilvl w:val="1"/>
          <w:numId w:val="18"/>
        </w:numPr>
        <w:suppressAutoHyphens/>
        <w:spacing w:line="360" w:lineRule="auto"/>
        <w:ind w:left="0" w:firstLine="709"/>
        <w:jc w:val="both"/>
        <w:rPr>
          <w:i/>
          <w:sz w:val="28"/>
          <w:szCs w:val="26"/>
        </w:rPr>
      </w:pPr>
      <w:r w:rsidRPr="008D56CA">
        <w:rPr>
          <w:i/>
          <w:sz w:val="28"/>
          <w:szCs w:val="26"/>
        </w:rPr>
        <w:t>По месту проведения размещения:</w:t>
      </w:r>
    </w:p>
    <w:p w:rsidR="006A1500" w:rsidRPr="008D56CA" w:rsidRDefault="00F50DF8" w:rsidP="008D56CA">
      <w:pPr>
        <w:numPr>
          <w:ilvl w:val="2"/>
          <w:numId w:val="18"/>
        </w:numPr>
        <w:suppressAutoHyphens/>
        <w:spacing w:line="360" w:lineRule="auto"/>
        <w:ind w:left="0" w:firstLine="709"/>
        <w:jc w:val="both"/>
        <w:rPr>
          <w:sz w:val="28"/>
          <w:szCs w:val="26"/>
        </w:rPr>
      </w:pPr>
      <w:r w:rsidRPr="008D56CA">
        <w:rPr>
          <w:sz w:val="28"/>
          <w:szCs w:val="26"/>
        </w:rPr>
        <w:t>На внебиржевом рынке</w:t>
      </w:r>
      <w:r w:rsidR="00B43CEA" w:rsidRPr="008D56CA">
        <w:rPr>
          <w:sz w:val="28"/>
          <w:szCs w:val="26"/>
        </w:rPr>
        <w:t>:</w:t>
      </w:r>
    </w:p>
    <w:p w:rsidR="008D56CA" w:rsidRPr="004508F1" w:rsidRDefault="00B43CEA" w:rsidP="008D56CA">
      <w:pPr>
        <w:numPr>
          <w:ilvl w:val="3"/>
          <w:numId w:val="18"/>
        </w:numPr>
        <w:suppressAutoHyphens/>
        <w:spacing w:line="360" w:lineRule="auto"/>
        <w:ind w:left="0" w:firstLine="709"/>
        <w:jc w:val="both"/>
        <w:rPr>
          <w:sz w:val="28"/>
          <w:szCs w:val="26"/>
        </w:rPr>
      </w:pPr>
      <w:r w:rsidRPr="004508F1">
        <w:rPr>
          <w:sz w:val="28"/>
          <w:szCs w:val="26"/>
        </w:rPr>
        <w:t>прямые публичные размещения акций от эмитента (и силами эмитента)</w:t>
      </w:r>
      <w:r w:rsidR="004508F1" w:rsidRPr="004508F1">
        <w:rPr>
          <w:sz w:val="28"/>
          <w:szCs w:val="26"/>
        </w:rPr>
        <w:t xml:space="preserve"> </w:t>
      </w:r>
      <w:r w:rsidRPr="004508F1">
        <w:rPr>
          <w:sz w:val="28"/>
          <w:szCs w:val="26"/>
        </w:rPr>
        <w:t xml:space="preserve">напрямую первичным инвесторам, минуя организованный рынок, - </w:t>
      </w:r>
      <w:r w:rsidRPr="004508F1">
        <w:rPr>
          <w:sz w:val="28"/>
          <w:szCs w:val="26"/>
          <w:lang w:val="en-US"/>
        </w:rPr>
        <w:t>DPO</w:t>
      </w:r>
      <w:r w:rsidRPr="004508F1">
        <w:rPr>
          <w:sz w:val="28"/>
          <w:szCs w:val="26"/>
        </w:rPr>
        <w:t>.</w:t>
      </w:r>
    </w:p>
    <w:p w:rsidR="008D56CA" w:rsidRDefault="00B43CEA" w:rsidP="008D56CA">
      <w:pPr>
        <w:suppressAutoHyphens/>
        <w:spacing w:line="360" w:lineRule="auto"/>
        <w:ind w:firstLine="709"/>
        <w:jc w:val="both"/>
        <w:rPr>
          <w:sz w:val="28"/>
          <w:szCs w:val="26"/>
        </w:rPr>
      </w:pPr>
      <w:r w:rsidRPr="008D56CA">
        <w:rPr>
          <w:sz w:val="28"/>
          <w:szCs w:val="26"/>
        </w:rPr>
        <w:t>Начиная</w:t>
      </w:r>
      <w:r w:rsidR="008D56CA">
        <w:rPr>
          <w:sz w:val="28"/>
          <w:szCs w:val="26"/>
        </w:rPr>
        <w:t xml:space="preserve"> </w:t>
      </w:r>
      <w:r w:rsidRPr="008D56CA">
        <w:rPr>
          <w:sz w:val="28"/>
          <w:szCs w:val="26"/>
        </w:rPr>
        <w:t xml:space="preserve">с середины 90-х гг. ХХ в. все большее число компаний стало выходить на рынок </w:t>
      </w:r>
      <w:r w:rsidRPr="008D56CA">
        <w:rPr>
          <w:sz w:val="28"/>
          <w:szCs w:val="26"/>
          <w:lang w:val="en-US"/>
        </w:rPr>
        <w:t>IPO</w:t>
      </w:r>
      <w:r w:rsidRPr="008D56CA">
        <w:rPr>
          <w:sz w:val="28"/>
          <w:szCs w:val="26"/>
        </w:rPr>
        <w:t xml:space="preserve"> без посредников. К </w:t>
      </w:r>
      <w:r w:rsidRPr="008D56CA">
        <w:rPr>
          <w:sz w:val="28"/>
          <w:szCs w:val="26"/>
          <w:lang w:val="en-US"/>
        </w:rPr>
        <w:t>DPO</w:t>
      </w:r>
      <w:r w:rsidRPr="008D56CA">
        <w:rPr>
          <w:sz w:val="28"/>
          <w:szCs w:val="26"/>
        </w:rPr>
        <w:t xml:space="preserve"> обычно прибегают небольшие компании, которые размещают акции среди потребителей своего продукта или услуги (с учетом этой целевой аудитории проводятся специализированные маркетинговые мероприятия); для проведения массированной рекламной кампании активно используют Интернет.</w:t>
      </w:r>
    </w:p>
    <w:p w:rsidR="006A1500" w:rsidRPr="008D56CA" w:rsidRDefault="006A1500" w:rsidP="008D56CA">
      <w:pPr>
        <w:suppressAutoHyphens/>
        <w:spacing w:line="360" w:lineRule="auto"/>
        <w:ind w:firstLine="709"/>
        <w:jc w:val="both"/>
        <w:rPr>
          <w:sz w:val="28"/>
          <w:szCs w:val="26"/>
        </w:rPr>
      </w:pPr>
      <w:r w:rsidRPr="008D56CA">
        <w:rPr>
          <w:sz w:val="28"/>
          <w:szCs w:val="26"/>
        </w:rPr>
        <w:t xml:space="preserve">В случае </w:t>
      </w:r>
      <w:r w:rsidRPr="008D56CA">
        <w:rPr>
          <w:sz w:val="28"/>
          <w:szCs w:val="26"/>
          <w:lang w:val="en-US"/>
        </w:rPr>
        <w:t>DPO</w:t>
      </w:r>
      <w:r w:rsidRPr="008D56CA">
        <w:rPr>
          <w:sz w:val="28"/>
          <w:szCs w:val="26"/>
        </w:rPr>
        <w:t xml:space="preserve"> величина привлеченного капитала обычно невелика. Например, в 1996 г. суммарный размер 190 </w:t>
      </w:r>
      <w:r w:rsidRPr="008D56CA">
        <w:rPr>
          <w:sz w:val="28"/>
          <w:szCs w:val="26"/>
          <w:lang w:val="en-US"/>
        </w:rPr>
        <w:t>DPO</w:t>
      </w:r>
      <w:r w:rsidRPr="008D56CA">
        <w:rPr>
          <w:sz w:val="28"/>
          <w:szCs w:val="26"/>
        </w:rPr>
        <w:t xml:space="preserve"> в США составил всего 273 млн. долл. Основным мотивом проведения </w:t>
      </w:r>
      <w:r w:rsidRPr="008D56CA">
        <w:rPr>
          <w:sz w:val="28"/>
          <w:szCs w:val="26"/>
          <w:lang w:val="en-US"/>
        </w:rPr>
        <w:t>DPO</w:t>
      </w:r>
      <w:r w:rsidRPr="008D56CA">
        <w:rPr>
          <w:sz w:val="28"/>
          <w:szCs w:val="26"/>
        </w:rPr>
        <w:t>является желание эмитента сократить издержки и не платить андеррайтеру за посредничество, или же эмитент не может найти андеррайтера ввиду того, что вероятность неразмещения ценных бумаг очень высока. Так как репутация для андеррайтера дороже возможной прибыли, то далеко не каждый инвестиционный банк возьмет на себя риск размещения бумаг малоизвестной, к тому же мелкой компании;</w:t>
      </w:r>
    </w:p>
    <w:p w:rsidR="006A1500" w:rsidRPr="008D56CA" w:rsidRDefault="006A1500" w:rsidP="008D56CA">
      <w:pPr>
        <w:numPr>
          <w:ilvl w:val="3"/>
          <w:numId w:val="18"/>
        </w:numPr>
        <w:suppressAutoHyphens/>
        <w:spacing w:line="360" w:lineRule="auto"/>
        <w:ind w:left="0" w:firstLine="709"/>
        <w:jc w:val="both"/>
        <w:rPr>
          <w:sz w:val="28"/>
          <w:szCs w:val="26"/>
          <w:lang w:val="en-US"/>
        </w:rPr>
      </w:pPr>
      <w:r w:rsidRPr="008D56CA">
        <w:rPr>
          <w:sz w:val="28"/>
          <w:szCs w:val="26"/>
        </w:rPr>
        <w:t>частные</w:t>
      </w:r>
      <w:r w:rsidRPr="008D56CA">
        <w:rPr>
          <w:sz w:val="28"/>
          <w:szCs w:val="26"/>
          <w:lang w:val="en-US"/>
        </w:rPr>
        <w:t xml:space="preserve"> </w:t>
      </w:r>
      <w:r w:rsidRPr="008D56CA">
        <w:rPr>
          <w:sz w:val="28"/>
          <w:szCs w:val="26"/>
        </w:rPr>
        <w:t>размещения</w:t>
      </w:r>
      <w:r w:rsidRPr="008D56CA">
        <w:rPr>
          <w:sz w:val="28"/>
          <w:szCs w:val="26"/>
          <w:lang w:val="en-US"/>
        </w:rPr>
        <w:t xml:space="preserve"> (</w:t>
      </w:r>
      <w:r w:rsidRPr="008D56CA">
        <w:rPr>
          <w:sz w:val="28"/>
          <w:szCs w:val="26"/>
        </w:rPr>
        <w:t>предложения</w:t>
      </w:r>
      <w:r w:rsidRPr="008D56CA">
        <w:rPr>
          <w:sz w:val="28"/>
          <w:szCs w:val="26"/>
          <w:lang w:val="en-US"/>
        </w:rPr>
        <w:t>) (placing, private placement, private offering – PO).</w:t>
      </w:r>
    </w:p>
    <w:p w:rsidR="006A1500" w:rsidRPr="008D56CA" w:rsidRDefault="006A1500" w:rsidP="008D56CA">
      <w:pPr>
        <w:numPr>
          <w:ilvl w:val="2"/>
          <w:numId w:val="18"/>
        </w:numPr>
        <w:suppressAutoHyphens/>
        <w:spacing w:line="360" w:lineRule="auto"/>
        <w:ind w:left="0" w:firstLine="709"/>
        <w:jc w:val="both"/>
        <w:rPr>
          <w:sz w:val="28"/>
          <w:szCs w:val="26"/>
        </w:rPr>
      </w:pPr>
      <w:r w:rsidRPr="008D56CA">
        <w:rPr>
          <w:sz w:val="28"/>
          <w:szCs w:val="26"/>
        </w:rPr>
        <w:t xml:space="preserve">На фондовой бирже – все остальные виды </w:t>
      </w:r>
      <w:r w:rsidRPr="008D56CA">
        <w:rPr>
          <w:sz w:val="28"/>
          <w:szCs w:val="26"/>
          <w:lang w:val="en-US"/>
        </w:rPr>
        <w:t>IPO</w:t>
      </w:r>
      <w:r w:rsidRPr="008D56CA">
        <w:rPr>
          <w:sz w:val="28"/>
          <w:szCs w:val="26"/>
        </w:rPr>
        <w:t xml:space="preserve">, т.е. </w:t>
      </w:r>
      <w:r w:rsidRPr="008D56CA">
        <w:rPr>
          <w:sz w:val="28"/>
          <w:szCs w:val="26"/>
          <w:lang w:val="en-US"/>
        </w:rPr>
        <w:t>PPO</w:t>
      </w:r>
      <w:r w:rsidRPr="008D56CA">
        <w:rPr>
          <w:sz w:val="28"/>
          <w:szCs w:val="26"/>
        </w:rPr>
        <w:t xml:space="preserve">, </w:t>
      </w:r>
      <w:r w:rsidRPr="008D56CA">
        <w:rPr>
          <w:sz w:val="28"/>
          <w:szCs w:val="26"/>
          <w:lang w:val="en-US"/>
        </w:rPr>
        <w:t>SPO</w:t>
      </w:r>
      <w:r w:rsidRPr="008D56CA">
        <w:rPr>
          <w:sz w:val="28"/>
          <w:szCs w:val="26"/>
        </w:rPr>
        <w:t xml:space="preserve"> и </w:t>
      </w:r>
      <w:r w:rsidRPr="008D56CA">
        <w:rPr>
          <w:sz w:val="28"/>
          <w:szCs w:val="26"/>
          <w:lang w:val="en-US"/>
        </w:rPr>
        <w:t>follow</w:t>
      </w:r>
      <w:r w:rsidRPr="008D56CA">
        <w:rPr>
          <w:sz w:val="28"/>
          <w:szCs w:val="26"/>
        </w:rPr>
        <w:t>-</w:t>
      </w:r>
      <w:r w:rsidRPr="008D56CA">
        <w:rPr>
          <w:sz w:val="28"/>
          <w:szCs w:val="26"/>
          <w:lang w:val="en-US"/>
        </w:rPr>
        <w:t>on</w:t>
      </w:r>
      <w:r w:rsidRPr="008D56CA">
        <w:rPr>
          <w:sz w:val="28"/>
          <w:szCs w:val="26"/>
        </w:rPr>
        <w:t>.</w:t>
      </w:r>
    </w:p>
    <w:p w:rsidR="00F50DF8" w:rsidRPr="008D56CA" w:rsidRDefault="00F50DF8" w:rsidP="008D56CA">
      <w:pPr>
        <w:numPr>
          <w:ilvl w:val="1"/>
          <w:numId w:val="18"/>
        </w:numPr>
        <w:suppressAutoHyphens/>
        <w:spacing w:line="360" w:lineRule="auto"/>
        <w:ind w:left="0" w:firstLine="709"/>
        <w:jc w:val="both"/>
        <w:rPr>
          <w:i/>
          <w:sz w:val="28"/>
          <w:szCs w:val="26"/>
        </w:rPr>
      </w:pPr>
      <w:r w:rsidRPr="008D56CA">
        <w:rPr>
          <w:i/>
          <w:sz w:val="28"/>
          <w:szCs w:val="26"/>
        </w:rPr>
        <w:t>По очередности предложения:</w:t>
      </w:r>
    </w:p>
    <w:p w:rsidR="008D56CA" w:rsidRDefault="00600DF9" w:rsidP="008D56CA">
      <w:pPr>
        <w:numPr>
          <w:ilvl w:val="0"/>
          <w:numId w:val="19"/>
        </w:numPr>
        <w:suppressAutoHyphens/>
        <w:spacing w:line="360" w:lineRule="auto"/>
        <w:ind w:left="0" w:firstLine="709"/>
        <w:jc w:val="both"/>
        <w:rPr>
          <w:sz w:val="28"/>
          <w:szCs w:val="26"/>
        </w:rPr>
      </w:pPr>
      <w:r w:rsidRPr="008D56CA">
        <w:rPr>
          <w:sz w:val="28"/>
          <w:szCs w:val="26"/>
        </w:rPr>
        <w:t xml:space="preserve">Акции впервые предлагаются неограниченному кругу лиц – </w:t>
      </w:r>
      <w:r w:rsidRPr="008D56CA">
        <w:rPr>
          <w:sz w:val="28"/>
          <w:szCs w:val="26"/>
          <w:lang w:val="en-US"/>
        </w:rPr>
        <w:t>IPO</w:t>
      </w:r>
      <w:r w:rsidRPr="008D56CA">
        <w:rPr>
          <w:sz w:val="28"/>
          <w:szCs w:val="26"/>
        </w:rPr>
        <w:t>.</w:t>
      </w:r>
    </w:p>
    <w:p w:rsidR="00600DF9" w:rsidRPr="008D56CA" w:rsidRDefault="00600DF9" w:rsidP="008D56CA">
      <w:pPr>
        <w:suppressAutoHyphens/>
        <w:spacing w:line="360" w:lineRule="auto"/>
        <w:ind w:firstLine="709"/>
        <w:jc w:val="both"/>
        <w:rPr>
          <w:sz w:val="28"/>
          <w:szCs w:val="26"/>
        </w:rPr>
      </w:pPr>
      <w:r w:rsidRPr="008D56CA">
        <w:rPr>
          <w:sz w:val="28"/>
          <w:szCs w:val="26"/>
        </w:rPr>
        <w:t>В зависимости от выпуска акций (</w:t>
      </w:r>
      <w:r w:rsidR="008D56CA">
        <w:rPr>
          <w:sz w:val="28"/>
          <w:szCs w:val="26"/>
        </w:rPr>
        <w:t>"</w:t>
      </w:r>
      <w:r w:rsidRPr="008D56CA">
        <w:rPr>
          <w:sz w:val="28"/>
          <w:szCs w:val="26"/>
        </w:rPr>
        <w:t>нового</w:t>
      </w:r>
      <w:r w:rsidR="008D56CA">
        <w:rPr>
          <w:sz w:val="28"/>
          <w:szCs w:val="26"/>
        </w:rPr>
        <w:t>"</w:t>
      </w:r>
      <w:r w:rsidRPr="008D56CA">
        <w:rPr>
          <w:sz w:val="28"/>
          <w:szCs w:val="26"/>
        </w:rPr>
        <w:t xml:space="preserve"> или </w:t>
      </w:r>
      <w:r w:rsidR="008D56CA">
        <w:rPr>
          <w:sz w:val="28"/>
          <w:szCs w:val="26"/>
        </w:rPr>
        <w:t>"</w:t>
      </w:r>
      <w:r w:rsidRPr="008D56CA">
        <w:rPr>
          <w:sz w:val="28"/>
          <w:szCs w:val="26"/>
        </w:rPr>
        <w:t>старого</w:t>
      </w:r>
      <w:r w:rsidR="008D56CA">
        <w:rPr>
          <w:sz w:val="28"/>
          <w:szCs w:val="26"/>
        </w:rPr>
        <w:t>"</w:t>
      </w:r>
      <w:r w:rsidRPr="008D56CA">
        <w:rPr>
          <w:sz w:val="28"/>
          <w:szCs w:val="26"/>
        </w:rPr>
        <w:t xml:space="preserve">), публично предлагаемого широкому кругу инвесторов, а соответственно и получателя дохода от </w:t>
      </w:r>
      <w:r w:rsidRPr="008D56CA">
        <w:rPr>
          <w:sz w:val="28"/>
          <w:szCs w:val="26"/>
          <w:lang w:val="en-US"/>
        </w:rPr>
        <w:t>IPO</w:t>
      </w:r>
      <w:r w:rsidRPr="008D56CA">
        <w:rPr>
          <w:sz w:val="28"/>
          <w:szCs w:val="26"/>
        </w:rPr>
        <w:t xml:space="preserve">, следует различать </w:t>
      </w:r>
      <w:r w:rsidR="008D56CA">
        <w:rPr>
          <w:sz w:val="28"/>
          <w:szCs w:val="26"/>
        </w:rPr>
        <w:t>"</w:t>
      </w:r>
      <w:r w:rsidRPr="008D56CA">
        <w:rPr>
          <w:sz w:val="28"/>
          <w:szCs w:val="26"/>
        </w:rPr>
        <w:t>первично-первичное</w:t>
      </w:r>
      <w:r w:rsidR="008D56CA">
        <w:rPr>
          <w:sz w:val="28"/>
          <w:szCs w:val="26"/>
        </w:rPr>
        <w:t>"</w:t>
      </w:r>
      <w:r w:rsidRPr="008D56CA">
        <w:rPr>
          <w:sz w:val="28"/>
          <w:szCs w:val="26"/>
        </w:rPr>
        <w:t xml:space="preserve"> предложение, когда акции размещаются самой компанией – к ним относятся </w:t>
      </w:r>
      <w:r w:rsidRPr="008D56CA">
        <w:rPr>
          <w:sz w:val="28"/>
          <w:szCs w:val="26"/>
          <w:lang w:val="en-US"/>
        </w:rPr>
        <w:t>IPO</w:t>
      </w:r>
      <w:r w:rsidRPr="008D56CA">
        <w:rPr>
          <w:sz w:val="28"/>
          <w:szCs w:val="26"/>
        </w:rPr>
        <w:t xml:space="preserve"> (РРО) и </w:t>
      </w:r>
      <w:r w:rsidRPr="008D56CA">
        <w:rPr>
          <w:sz w:val="28"/>
          <w:szCs w:val="26"/>
          <w:lang w:val="en-US"/>
        </w:rPr>
        <w:t>D</w:t>
      </w:r>
      <w:r w:rsidRPr="008D56CA">
        <w:rPr>
          <w:sz w:val="28"/>
          <w:szCs w:val="26"/>
        </w:rPr>
        <w:t>РО (</w:t>
      </w:r>
      <w:r w:rsidRPr="008D56CA">
        <w:rPr>
          <w:sz w:val="28"/>
          <w:szCs w:val="26"/>
          <w:lang w:val="en-US"/>
        </w:rPr>
        <w:t>IPO</w:t>
      </w:r>
      <w:r w:rsidRPr="008D56CA">
        <w:rPr>
          <w:sz w:val="28"/>
          <w:szCs w:val="26"/>
        </w:rPr>
        <w:t xml:space="preserve">), и </w:t>
      </w:r>
      <w:r w:rsidR="008D56CA">
        <w:rPr>
          <w:sz w:val="28"/>
          <w:szCs w:val="26"/>
        </w:rPr>
        <w:t>"</w:t>
      </w:r>
      <w:r w:rsidRPr="008D56CA">
        <w:rPr>
          <w:sz w:val="28"/>
          <w:szCs w:val="26"/>
        </w:rPr>
        <w:t>первично-вторичное</w:t>
      </w:r>
      <w:r w:rsidR="008D56CA">
        <w:rPr>
          <w:sz w:val="28"/>
          <w:szCs w:val="26"/>
        </w:rPr>
        <w:t>"</w:t>
      </w:r>
      <w:r w:rsidRPr="008D56CA">
        <w:rPr>
          <w:sz w:val="28"/>
          <w:szCs w:val="26"/>
        </w:rPr>
        <w:t xml:space="preserve"> предложение, когда акции продаются на вторичном рынке акционерами, - </w:t>
      </w:r>
      <w:r w:rsidRPr="008D56CA">
        <w:rPr>
          <w:sz w:val="28"/>
          <w:szCs w:val="26"/>
          <w:lang w:val="en-US"/>
        </w:rPr>
        <w:t>IPO</w:t>
      </w:r>
      <w:r w:rsidRPr="008D56CA">
        <w:rPr>
          <w:sz w:val="28"/>
          <w:szCs w:val="26"/>
        </w:rPr>
        <w:t xml:space="preserve"> (</w:t>
      </w:r>
      <w:r w:rsidRPr="008D56CA">
        <w:rPr>
          <w:sz w:val="28"/>
          <w:szCs w:val="26"/>
          <w:lang w:val="en-US"/>
        </w:rPr>
        <w:t>SPO</w:t>
      </w:r>
      <w:r w:rsidRPr="008D56CA">
        <w:rPr>
          <w:sz w:val="28"/>
          <w:szCs w:val="26"/>
        </w:rPr>
        <w:t>).</w:t>
      </w:r>
    </w:p>
    <w:p w:rsidR="008D56CA" w:rsidRDefault="00B67F64" w:rsidP="008D56CA">
      <w:pPr>
        <w:suppressAutoHyphens/>
        <w:spacing w:line="360" w:lineRule="auto"/>
        <w:ind w:firstLine="709"/>
        <w:jc w:val="both"/>
        <w:rPr>
          <w:sz w:val="28"/>
          <w:szCs w:val="26"/>
        </w:rPr>
      </w:pPr>
      <w:r w:rsidRPr="008D56CA">
        <w:rPr>
          <w:sz w:val="28"/>
          <w:szCs w:val="26"/>
        </w:rPr>
        <w:t>2.</w:t>
      </w:r>
      <w:r w:rsidR="008D56CA">
        <w:rPr>
          <w:sz w:val="28"/>
          <w:szCs w:val="26"/>
        </w:rPr>
        <w:t xml:space="preserve"> </w:t>
      </w:r>
      <w:r w:rsidR="00600DF9" w:rsidRPr="008D56CA">
        <w:rPr>
          <w:sz w:val="28"/>
          <w:szCs w:val="26"/>
        </w:rPr>
        <w:t xml:space="preserve">Компания уже проводила </w:t>
      </w:r>
      <w:r w:rsidR="00600DF9" w:rsidRPr="008D56CA">
        <w:rPr>
          <w:sz w:val="28"/>
          <w:szCs w:val="26"/>
          <w:lang w:val="en-US"/>
        </w:rPr>
        <w:t>IPO</w:t>
      </w:r>
      <w:r w:rsidR="00600DF9" w:rsidRPr="008D56CA">
        <w:rPr>
          <w:sz w:val="28"/>
          <w:szCs w:val="26"/>
        </w:rPr>
        <w:t xml:space="preserve"> и/или ее акции обращаются на бирже – последующие (очередные) размещения (</w:t>
      </w:r>
      <w:r w:rsidR="00600DF9" w:rsidRPr="008D56CA">
        <w:rPr>
          <w:sz w:val="28"/>
          <w:szCs w:val="26"/>
          <w:lang w:val="en-US"/>
        </w:rPr>
        <w:t>Seasoned</w:t>
      </w:r>
      <w:r w:rsidR="00600DF9" w:rsidRPr="008D56CA">
        <w:rPr>
          <w:sz w:val="28"/>
          <w:szCs w:val="26"/>
        </w:rPr>
        <w:t xml:space="preserve"> </w:t>
      </w:r>
      <w:r w:rsidR="00600DF9" w:rsidRPr="008D56CA">
        <w:rPr>
          <w:sz w:val="28"/>
          <w:szCs w:val="26"/>
          <w:lang w:val="en-US"/>
        </w:rPr>
        <w:t>Equity</w:t>
      </w:r>
      <w:r w:rsidR="00600DF9" w:rsidRPr="008D56CA">
        <w:rPr>
          <w:sz w:val="28"/>
          <w:szCs w:val="26"/>
        </w:rPr>
        <w:t xml:space="preserve"> </w:t>
      </w:r>
      <w:r w:rsidR="00600DF9" w:rsidRPr="008D56CA">
        <w:rPr>
          <w:sz w:val="28"/>
          <w:szCs w:val="26"/>
          <w:lang w:val="en-US"/>
        </w:rPr>
        <w:t>Offering</w:t>
      </w:r>
      <w:r w:rsidR="00600DF9" w:rsidRPr="008D56CA">
        <w:rPr>
          <w:sz w:val="28"/>
          <w:szCs w:val="26"/>
        </w:rPr>
        <w:t xml:space="preserve">, </w:t>
      </w:r>
      <w:r w:rsidR="00600DF9" w:rsidRPr="008D56CA">
        <w:rPr>
          <w:sz w:val="28"/>
          <w:szCs w:val="26"/>
          <w:lang w:val="en-US"/>
        </w:rPr>
        <w:t>SEO</w:t>
      </w:r>
      <w:r w:rsidR="00600DF9" w:rsidRPr="008D56CA">
        <w:rPr>
          <w:sz w:val="28"/>
          <w:szCs w:val="26"/>
        </w:rPr>
        <w:t xml:space="preserve">, или </w:t>
      </w:r>
      <w:r w:rsidR="00600DF9" w:rsidRPr="008D56CA">
        <w:rPr>
          <w:sz w:val="28"/>
          <w:szCs w:val="26"/>
          <w:lang w:val="en-US"/>
        </w:rPr>
        <w:t>Public</w:t>
      </w:r>
      <w:r w:rsidR="00600DF9" w:rsidRPr="008D56CA">
        <w:rPr>
          <w:sz w:val="28"/>
          <w:szCs w:val="26"/>
        </w:rPr>
        <w:t xml:space="preserve"> </w:t>
      </w:r>
      <w:r w:rsidR="00600DF9" w:rsidRPr="008D56CA">
        <w:rPr>
          <w:sz w:val="28"/>
          <w:szCs w:val="26"/>
          <w:lang w:val="en-US"/>
        </w:rPr>
        <w:t>Offering</w:t>
      </w:r>
      <w:r w:rsidR="00600DF9" w:rsidRPr="008D56CA">
        <w:rPr>
          <w:sz w:val="28"/>
          <w:szCs w:val="26"/>
        </w:rPr>
        <w:t xml:space="preserve">, </w:t>
      </w:r>
      <w:r w:rsidR="00600DF9" w:rsidRPr="008D56CA">
        <w:rPr>
          <w:sz w:val="28"/>
          <w:szCs w:val="26"/>
          <w:lang w:val="en-US"/>
        </w:rPr>
        <w:t>PO</w:t>
      </w:r>
      <w:r w:rsidR="00600DF9" w:rsidRPr="008D56CA">
        <w:rPr>
          <w:sz w:val="28"/>
          <w:szCs w:val="26"/>
        </w:rPr>
        <w:t xml:space="preserve">). При этом не важно, из числа первичных (вновь выпущенных) или вторичных (ранее выпущенных) акций осуществляется продажа. Так что может </w:t>
      </w:r>
      <w:r w:rsidR="00EB4425" w:rsidRPr="008D56CA">
        <w:rPr>
          <w:sz w:val="28"/>
          <w:szCs w:val="26"/>
        </w:rPr>
        <w:t>име</w:t>
      </w:r>
      <w:r w:rsidR="00600DF9" w:rsidRPr="008D56CA">
        <w:rPr>
          <w:sz w:val="28"/>
          <w:szCs w:val="26"/>
        </w:rPr>
        <w:t xml:space="preserve">ть место или </w:t>
      </w:r>
      <w:r w:rsidR="008D56CA">
        <w:rPr>
          <w:sz w:val="28"/>
          <w:szCs w:val="26"/>
        </w:rPr>
        <w:t>"</w:t>
      </w:r>
      <w:r w:rsidR="00600DF9" w:rsidRPr="008D56CA">
        <w:rPr>
          <w:sz w:val="28"/>
          <w:szCs w:val="26"/>
        </w:rPr>
        <w:t>вторично-первичное</w:t>
      </w:r>
      <w:r w:rsidR="008D56CA">
        <w:rPr>
          <w:sz w:val="28"/>
          <w:szCs w:val="26"/>
        </w:rPr>
        <w:t>"</w:t>
      </w:r>
      <w:r w:rsidRPr="008D56CA">
        <w:rPr>
          <w:sz w:val="28"/>
          <w:szCs w:val="26"/>
        </w:rPr>
        <w:t xml:space="preserve"> предложение, когда новые акции продаются компанией, уже имеющей</w:t>
      </w:r>
      <w:r w:rsidR="00530D3C" w:rsidRPr="008D56CA">
        <w:rPr>
          <w:sz w:val="28"/>
          <w:szCs w:val="26"/>
        </w:rPr>
        <w:t xml:space="preserve"> листинг на бирже (</w:t>
      </w:r>
      <w:r w:rsidR="00530D3C" w:rsidRPr="008D56CA">
        <w:rPr>
          <w:sz w:val="28"/>
          <w:szCs w:val="26"/>
          <w:lang w:val="en-US"/>
        </w:rPr>
        <w:t>follow</w:t>
      </w:r>
      <w:r w:rsidR="00530D3C" w:rsidRPr="008D56CA">
        <w:rPr>
          <w:sz w:val="28"/>
          <w:szCs w:val="26"/>
        </w:rPr>
        <w:t>-</w:t>
      </w:r>
      <w:r w:rsidR="00530D3C" w:rsidRPr="008D56CA">
        <w:rPr>
          <w:sz w:val="28"/>
          <w:szCs w:val="26"/>
          <w:lang w:val="en-US"/>
        </w:rPr>
        <w:t>on</w:t>
      </w:r>
      <w:r w:rsidR="00530D3C" w:rsidRPr="008D56CA">
        <w:rPr>
          <w:sz w:val="28"/>
          <w:szCs w:val="26"/>
        </w:rPr>
        <w:t xml:space="preserve"> и </w:t>
      </w:r>
      <w:r w:rsidR="00530D3C" w:rsidRPr="008D56CA">
        <w:rPr>
          <w:sz w:val="28"/>
          <w:szCs w:val="26"/>
          <w:lang w:val="en-US"/>
        </w:rPr>
        <w:t>D</w:t>
      </w:r>
      <w:r w:rsidR="00530D3C" w:rsidRPr="008D56CA">
        <w:rPr>
          <w:sz w:val="28"/>
          <w:szCs w:val="26"/>
        </w:rPr>
        <w:t>РО (</w:t>
      </w:r>
      <w:r w:rsidR="00530D3C" w:rsidRPr="008D56CA">
        <w:rPr>
          <w:sz w:val="28"/>
          <w:szCs w:val="26"/>
          <w:lang w:val="en-US"/>
        </w:rPr>
        <w:t>SEO</w:t>
      </w:r>
      <w:r w:rsidR="00530D3C" w:rsidRPr="008D56CA">
        <w:rPr>
          <w:sz w:val="28"/>
          <w:szCs w:val="26"/>
        </w:rPr>
        <w:t>)), или</w:t>
      </w:r>
      <w:r w:rsidR="009F19E8" w:rsidRPr="008D56CA">
        <w:rPr>
          <w:sz w:val="28"/>
          <w:szCs w:val="26"/>
        </w:rPr>
        <w:t xml:space="preserve"> </w:t>
      </w:r>
      <w:r w:rsidR="008D56CA">
        <w:rPr>
          <w:sz w:val="28"/>
          <w:szCs w:val="26"/>
        </w:rPr>
        <w:t>"</w:t>
      </w:r>
      <w:r w:rsidR="009F19E8" w:rsidRPr="008D56CA">
        <w:rPr>
          <w:sz w:val="28"/>
          <w:szCs w:val="26"/>
        </w:rPr>
        <w:t>вторично-вторичное</w:t>
      </w:r>
      <w:r w:rsidR="008D56CA">
        <w:rPr>
          <w:sz w:val="28"/>
          <w:szCs w:val="26"/>
        </w:rPr>
        <w:t>"</w:t>
      </w:r>
      <w:r w:rsidR="009F19E8" w:rsidRPr="008D56CA">
        <w:rPr>
          <w:sz w:val="28"/>
          <w:szCs w:val="26"/>
        </w:rPr>
        <w:t xml:space="preserve"> предложение, когда нынешние акционеры продают акции кому-то еще (</w:t>
      </w:r>
      <w:r w:rsidR="009F19E8" w:rsidRPr="008D56CA">
        <w:rPr>
          <w:sz w:val="28"/>
          <w:szCs w:val="26"/>
          <w:lang w:val="en-US"/>
        </w:rPr>
        <w:t>SEO</w:t>
      </w:r>
      <w:r w:rsidR="009F19E8" w:rsidRPr="008D56CA">
        <w:rPr>
          <w:sz w:val="28"/>
          <w:szCs w:val="26"/>
        </w:rPr>
        <w:t xml:space="preserve"> (</w:t>
      </w:r>
      <w:r w:rsidR="009F19E8" w:rsidRPr="008D56CA">
        <w:rPr>
          <w:sz w:val="28"/>
          <w:szCs w:val="26"/>
          <w:lang w:val="en-US"/>
        </w:rPr>
        <w:t>SPO</w:t>
      </w:r>
      <w:r w:rsidR="009F19E8" w:rsidRPr="008D56CA">
        <w:rPr>
          <w:sz w:val="28"/>
          <w:szCs w:val="26"/>
        </w:rPr>
        <w:t>))/</w:t>
      </w:r>
    </w:p>
    <w:p w:rsidR="008D56CA" w:rsidRDefault="009F19E8" w:rsidP="008D56CA">
      <w:pPr>
        <w:suppressAutoHyphens/>
        <w:spacing w:line="360" w:lineRule="auto"/>
        <w:ind w:firstLine="709"/>
        <w:jc w:val="both"/>
        <w:rPr>
          <w:sz w:val="28"/>
          <w:szCs w:val="26"/>
        </w:rPr>
      </w:pPr>
      <w:r w:rsidRPr="008D56CA">
        <w:rPr>
          <w:sz w:val="28"/>
          <w:szCs w:val="26"/>
        </w:rPr>
        <w:t>Преимуществом классификации по данному признаку является однозначное установление очередности предложения акций, а недостатком – то, что не определяются получатели дохода от размещения.</w:t>
      </w:r>
    </w:p>
    <w:p w:rsidR="008D56CA" w:rsidRDefault="009F19E8" w:rsidP="008D56CA">
      <w:pPr>
        <w:suppressAutoHyphens/>
        <w:spacing w:line="360" w:lineRule="auto"/>
        <w:ind w:firstLine="709"/>
        <w:jc w:val="both"/>
        <w:rPr>
          <w:sz w:val="28"/>
          <w:szCs w:val="26"/>
        </w:rPr>
      </w:pPr>
      <w:r w:rsidRPr="008D56CA">
        <w:rPr>
          <w:sz w:val="28"/>
          <w:szCs w:val="26"/>
        </w:rPr>
        <w:t xml:space="preserve">Подводя итоги всего вышеизложенного, найдем аналоги того или иного вида </w:t>
      </w:r>
      <w:r w:rsidRPr="008D56CA">
        <w:rPr>
          <w:sz w:val="28"/>
          <w:szCs w:val="26"/>
          <w:lang w:val="en-US"/>
        </w:rPr>
        <w:t>IPO</w:t>
      </w:r>
      <w:r w:rsidR="00615D0E" w:rsidRPr="008D56CA">
        <w:rPr>
          <w:sz w:val="28"/>
          <w:szCs w:val="26"/>
        </w:rPr>
        <w:t xml:space="preserve"> исходя из его определения по российскому законодательству. Так, аналогом первичного публичного размещения являются два вида </w:t>
      </w:r>
      <w:r w:rsidR="00615D0E" w:rsidRPr="008D56CA">
        <w:rPr>
          <w:sz w:val="28"/>
          <w:szCs w:val="26"/>
          <w:lang w:val="en-US"/>
        </w:rPr>
        <w:t>IPO</w:t>
      </w:r>
      <w:r w:rsidR="00615D0E" w:rsidRPr="008D56CA">
        <w:rPr>
          <w:sz w:val="28"/>
          <w:szCs w:val="26"/>
        </w:rPr>
        <w:t xml:space="preserve">: </w:t>
      </w:r>
      <w:r w:rsidR="00615D0E" w:rsidRPr="008D56CA">
        <w:rPr>
          <w:sz w:val="28"/>
          <w:szCs w:val="26"/>
          <w:lang w:val="en-US"/>
        </w:rPr>
        <w:t>IPO</w:t>
      </w:r>
      <w:r w:rsidR="00615D0E" w:rsidRPr="008D56CA">
        <w:rPr>
          <w:sz w:val="28"/>
          <w:szCs w:val="26"/>
        </w:rPr>
        <w:t xml:space="preserve"> (</w:t>
      </w:r>
      <w:r w:rsidR="00615D0E" w:rsidRPr="008D56CA">
        <w:rPr>
          <w:sz w:val="28"/>
          <w:szCs w:val="26"/>
          <w:lang w:val="en-US"/>
        </w:rPr>
        <w:t>PPO</w:t>
      </w:r>
      <w:r w:rsidR="00615D0E" w:rsidRPr="008D56CA">
        <w:rPr>
          <w:sz w:val="28"/>
          <w:szCs w:val="26"/>
        </w:rPr>
        <w:t xml:space="preserve">), если акции размещаются на фондовой бирже, и </w:t>
      </w:r>
      <w:r w:rsidR="00615D0E" w:rsidRPr="008D56CA">
        <w:rPr>
          <w:sz w:val="28"/>
          <w:szCs w:val="26"/>
          <w:lang w:val="en-US"/>
        </w:rPr>
        <w:t>D</w:t>
      </w:r>
      <w:r w:rsidR="00615D0E" w:rsidRPr="008D56CA">
        <w:rPr>
          <w:sz w:val="28"/>
          <w:szCs w:val="26"/>
        </w:rPr>
        <w:t>РО (</w:t>
      </w:r>
      <w:r w:rsidR="00615D0E" w:rsidRPr="008D56CA">
        <w:rPr>
          <w:sz w:val="28"/>
          <w:szCs w:val="26"/>
          <w:lang w:val="en-US"/>
        </w:rPr>
        <w:t>IPO</w:t>
      </w:r>
      <w:r w:rsidR="00615D0E" w:rsidRPr="008D56CA">
        <w:rPr>
          <w:sz w:val="28"/>
          <w:szCs w:val="26"/>
        </w:rPr>
        <w:t xml:space="preserve">), если размещение проходит на внебиржевом рынке. Аналогами же публичного размещения акций (не обязательно первого), помимо указанных выше, являются: в случае размещения акций на бирже – </w:t>
      </w:r>
      <w:r w:rsidR="00615D0E" w:rsidRPr="008D56CA">
        <w:rPr>
          <w:sz w:val="28"/>
          <w:szCs w:val="26"/>
          <w:lang w:val="en-US"/>
        </w:rPr>
        <w:t>follow</w:t>
      </w:r>
      <w:r w:rsidR="00615D0E" w:rsidRPr="008D56CA">
        <w:rPr>
          <w:sz w:val="28"/>
          <w:szCs w:val="26"/>
        </w:rPr>
        <w:t>-</w:t>
      </w:r>
      <w:r w:rsidR="00615D0E" w:rsidRPr="008D56CA">
        <w:rPr>
          <w:sz w:val="28"/>
          <w:szCs w:val="26"/>
          <w:lang w:val="en-US"/>
        </w:rPr>
        <w:t>on</w:t>
      </w:r>
      <w:r w:rsidR="00615D0E" w:rsidRPr="008D56CA">
        <w:rPr>
          <w:sz w:val="28"/>
          <w:szCs w:val="26"/>
        </w:rPr>
        <w:t xml:space="preserve">, в случае размещения на внебиржевом рынке – </w:t>
      </w:r>
      <w:r w:rsidR="00615D0E" w:rsidRPr="008D56CA">
        <w:rPr>
          <w:sz w:val="28"/>
          <w:szCs w:val="26"/>
          <w:lang w:val="en-US"/>
        </w:rPr>
        <w:t>DPO</w:t>
      </w:r>
      <w:r w:rsidR="00615D0E" w:rsidRPr="008D56CA">
        <w:rPr>
          <w:sz w:val="28"/>
          <w:szCs w:val="26"/>
        </w:rPr>
        <w:t xml:space="preserve"> (</w:t>
      </w:r>
      <w:r w:rsidR="00615D0E" w:rsidRPr="008D56CA">
        <w:rPr>
          <w:sz w:val="28"/>
          <w:szCs w:val="26"/>
          <w:lang w:val="en-US"/>
        </w:rPr>
        <w:t>SEO</w:t>
      </w:r>
      <w:r w:rsidR="00615D0E" w:rsidRPr="008D56CA">
        <w:rPr>
          <w:sz w:val="28"/>
          <w:szCs w:val="26"/>
        </w:rPr>
        <w:t xml:space="preserve">). Или другими словами: публичному размещению соответствуют </w:t>
      </w:r>
      <w:r w:rsidR="00615D0E" w:rsidRPr="008D56CA">
        <w:rPr>
          <w:sz w:val="28"/>
          <w:szCs w:val="26"/>
          <w:lang w:val="en-US"/>
        </w:rPr>
        <w:t>PPO</w:t>
      </w:r>
      <w:r w:rsidR="00615D0E" w:rsidRPr="008D56CA">
        <w:rPr>
          <w:sz w:val="28"/>
          <w:szCs w:val="26"/>
        </w:rPr>
        <w:t xml:space="preserve"> (акции предлагаются на бирже) и </w:t>
      </w:r>
      <w:r w:rsidR="00615D0E" w:rsidRPr="008D56CA">
        <w:rPr>
          <w:sz w:val="28"/>
          <w:szCs w:val="26"/>
          <w:lang w:val="en-US"/>
        </w:rPr>
        <w:t>DPO</w:t>
      </w:r>
      <w:r w:rsidR="00615D0E" w:rsidRPr="008D56CA">
        <w:rPr>
          <w:sz w:val="28"/>
          <w:szCs w:val="26"/>
        </w:rPr>
        <w:t xml:space="preserve"> (акции размещаются эмитентом самостоятельно).</w:t>
      </w:r>
    </w:p>
    <w:p w:rsidR="008D56CA" w:rsidRDefault="00615D0E" w:rsidP="008D56CA">
      <w:pPr>
        <w:suppressAutoHyphens/>
        <w:spacing w:line="360" w:lineRule="auto"/>
        <w:ind w:firstLine="709"/>
        <w:jc w:val="both"/>
        <w:rPr>
          <w:sz w:val="28"/>
          <w:szCs w:val="26"/>
        </w:rPr>
      </w:pPr>
      <w:r w:rsidRPr="008D56CA">
        <w:rPr>
          <w:sz w:val="28"/>
          <w:szCs w:val="26"/>
        </w:rPr>
        <w:t xml:space="preserve">Первичному публичному обращению, как его рассматривает российское законодательство, соответствует только один вид </w:t>
      </w:r>
      <w:r w:rsidRPr="008D56CA">
        <w:rPr>
          <w:sz w:val="28"/>
          <w:szCs w:val="26"/>
          <w:lang w:val="en-US"/>
        </w:rPr>
        <w:t>IPO</w:t>
      </w:r>
      <w:r w:rsidRPr="008D56CA">
        <w:rPr>
          <w:sz w:val="28"/>
          <w:szCs w:val="26"/>
        </w:rPr>
        <w:t xml:space="preserve"> – </w:t>
      </w:r>
      <w:r w:rsidRPr="008D56CA">
        <w:rPr>
          <w:sz w:val="28"/>
          <w:szCs w:val="26"/>
          <w:lang w:val="en-US"/>
        </w:rPr>
        <w:t>IPO</w:t>
      </w:r>
      <w:r w:rsidR="000F03C8" w:rsidRPr="008D56CA">
        <w:rPr>
          <w:sz w:val="28"/>
          <w:szCs w:val="26"/>
        </w:rPr>
        <w:t xml:space="preserve"> (</w:t>
      </w:r>
      <w:r w:rsidR="000F03C8" w:rsidRPr="008D56CA">
        <w:rPr>
          <w:sz w:val="28"/>
          <w:szCs w:val="26"/>
          <w:lang w:val="en-US"/>
        </w:rPr>
        <w:t>SPO</w:t>
      </w:r>
      <w:r w:rsidR="000F03C8" w:rsidRPr="008D56CA">
        <w:rPr>
          <w:sz w:val="28"/>
          <w:szCs w:val="26"/>
        </w:rPr>
        <w:t>). А просто публичному обращению, помимо указанного выше, соответствует еще такой</w:t>
      </w:r>
      <w:r w:rsidR="008D56CA">
        <w:rPr>
          <w:sz w:val="28"/>
          <w:szCs w:val="26"/>
        </w:rPr>
        <w:t xml:space="preserve"> </w:t>
      </w:r>
      <w:r w:rsidR="000F03C8" w:rsidRPr="008D56CA">
        <w:rPr>
          <w:sz w:val="28"/>
          <w:szCs w:val="26"/>
        </w:rPr>
        <w:t xml:space="preserve">вид </w:t>
      </w:r>
      <w:r w:rsidR="000F03C8" w:rsidRPr="008D56CA">
        <w:rPr>
          <w:sz w:val="28"/>
          <w:szCs w:val="26"/>
          <w:lang w:val="en-US"/>
        </w:rPr>
        <w:t>IPO</w:t>
      </w:r>
      <w:r w:rsidR="000F03C8" w:rsidRPr="008D56CA">
        <w:rPr>
          <w:sz w:val="28"/>
          <w:szCs w:val="26"/>
        </w:rPr>
        <w:t xml:space="preserve">, как </w:t>
      </w:r>
      <w:r w:rsidR="000F03C8" w:rsidRPr="008D56CA">
        <w:rPr>
          <w:sz w:val="28"/>
          <w:szCs w:val="26"/>
          <w:lang w:val="en-US"/>
        </w:rPr>
        <w:t>S</w:t>
      </w:r>
      <w:r w:rsidR="000F03C8" w:rsidRPr="008D56CA">
        <w:rPr>
          <w:sz w:val="28"/>
          <w:szCs w:val="26"/>
        </w:rPr>
        <w:t>Е</w:t>
      </w:r>
      <w:r w:rsidR="000F03C8" w:rsidRPr="008D56CA">
        <w:rPr>
          <w:sz w:val="28"/>
          <w:szCs w:val="26"/>
          <w:lang w:val="en-US"/>
        </w:rPr>
        <w:t>O</w:t>
      </w:r>
      <w:r w:rsidR="000F03C8" w:rsidRPr="008D56CA">
        <w:rPr>
          <w:sz w:val="28"/>
          <w:szCs w:val="26"/>
        </w:rPr>
        <w:t xml:space="preserve"> (</w:t>
      </w:r>
      <w:r w:rsidR="000F03C8" w:rsidRPr="008D56CA">
        <w:rPr>
          <w:sz w:val="28"/>
          <w:szCs w:val="26"/>
          <w:lang w:val="en-US"/>
        </w:rPr>
        <w:t>SPO</w:t>
      </w:r>
      <w:r w:rsidR="000F03C8" w:rsidRPr="008D56CA">
        <w:rPr>
          <w:sz w:val="28"/>
          <w:szCs w:val="26"/>
        </w:rPr>
        <w:t xml:space="preserve">). Говоря другими словами, публичному обращению соответствует </w:t>
      </w:r>
      <w:r w:rsidR="000F03C8" w:rsidRPr="008D56CA">
        <w:rPr>
          <w:sz w:val="28"/>
          <w:szCs w:val="26"/>
          <w:lang w:val="en-US"/>
        </w:rPr>
        <w:t>SPO</w:t>
      </w:r>
      <w:r w:rsidR="000F03C8" w:rsidRPr="008D56CA">
        <w:rPr>
          <w:sz w:val="28"/>
          <w:szCs w:val="26"/>
        </w:rPr>
        <w:t>.</w:t>
      </w:r>
    </w:p>
    <w:p w:rsidR="008D56CA" w:rsidRDefault="000F03C8" w:rsidP="008D56CA">
      <w:pPr>
        <w:suppressAutoHyphens/>
        <w:spacing w:line="360" w:lineRule="auto"/>
        <w:ind w:firstLine="709"/>
        <w:jc w:val="both"/>
        <w:rPr>
          <w:sz w:val="28"/>
          <w:szCs w:val="26"/>
        </w:rPr>
      </w:pPr>
      <w:r w:rsidRPr="008D56CA">
        <w:rPr>
          <w:sz w:val="28"/>
          <w:szCs w:val="26"/>
        </w:rPr>
        <w:t xml:space="preserve">Таким образом, узаконенным в нашей стране определениям публичного размещения и публичного обращения не соответствует лишь один-единственный вид </w:t>
      </w:r>
      <w:r w:rsidRPr="008D56CA">
        <w:rPr>
          <w:sz w:val="28"/>
          <w:szCs w:val="26"/>
          <w:lang w:val="en-US"/>
        </w:rPr>
        <w:t>IPO</w:t>
      </w:r>
      <w:r w:rsidRPr="008D56CA">
        <w:rPr>
          <w:sz w:val="28"/>
          <w:szCs w:val="26"/>
        </w:rPr>
        <w:t xml:space="preserve"> – </w:t>
      </w:r>
      <w:r w:rsidRPr="008D56CA">
        <w:rPr>
          <w:sz w:val="28"/>
          <w:szCs w:val="26"/>
          <w:lang w:val="en-US"/>
        </w:rPr>
        <w:t>Private</w:t>
      </w:r>
      <w:r w:rsidRPr="008D56CA">
        <w:rPr>
          <w:sz w:val="28"/>
          <w:szCs w:val="26"/>
        </w:rPr>
        <w:t xml:space="preserve"> </w:t>
      </w:r>
      <w:r w:rsidRPr="008D56CA">
        <w:rPr>
          <w:sz w:val="28"/>
          <w:szCs w:val="26"/>
          <w:lang w:val="en-US"/>
        </w:rPr>
        <w:t>Offering</w:t>
      </w:r>
      <w:r w:rsidRPr="008D56CA">
        <w:rPr>
          <w:sz w:val="28"/>
          <w:szCs w:val="26"/>
        </w:rPr>
        <w:t xml:space="preserve"> (</w:t>
      </w:r>
      <w:r w:rsidRPr="008D56CA">
        <w:rPr>
          <w:sz w:val="28"/>
          <w:szCs w:val="26"/>
          <w:lang w:val="en-US"/>
        </w:rPr>
        <w:t>PO</w:t>
      </w:r>
      <w:r w:rsidRPr="008D56CA">
        <w:rPr>
          <w:sz w:val="28"/>
          <w:szCs w:val="26"/>
        </w:rPr>
        <w:t>).</w:t>
      </w:r>
    </w:p>
    <w:p w:rsidR="008D56CA" w:rsidRDefault="000F03C8" w:rsidP="008D56CA">
      <w:pPr>
        <w:suppressAutoHyphens/>
        <w:spacing w:line="360" w:lineRule="auto"/>
        <w:ind w:firstLine="709"/>
        <w:jc w:val="both"/>
        <w:rPr>
          <w:sz w:val="28"/>
          <w:szCs w:val="26"/>
        </w:rPr>
      </w:pPr>
      <w:r w:rsidRPr="008D56CA">
        <w:rPr>
          <w:sz w:val="28"/>
          <w:szCs w:val="26"/>
        </w:rPr>
        <w:t xml:space="preserve">Рассмотрев все виды </w:t>
      </w:r>
      <w:r w:rsidRPr="008D56CA">
        <w:rPr>
          <w:sz w:val="28"/>
          <w:szCs w:val="26"/>
          <w:lang w:val="en-US"/>
        </w:rPr>
        <w:t>IPO</w:t>
      </w:r>
      <w:r w:rsidRPr="008D56CA">
        <w:rPr>
          <w:sz w:val="28"/>
          <w:szCs w:val="26"/>
        </w:rPr>
        <w:t xml:space="preserve">, можно сделать вывод, что в России существует три подхода к определению понятия </w:t>
      </w:r>
      <w:r w:rsidRPr="008D56CA">
        <w:rPr>
          <w:sz w:val="28"/>
          <w:szCs w:val="26"/>
          <w:lang w:val="en-US"/>
        </w:rPr>
        <w:t>IPO</w:t>
      </w:r>
      <w:r w:rsidRPr="008D56CA">
        <w:rPr>
          <w:sz w:val="28"/>
          <w:szCs w:val="26"/>
        </w:rPr>
        <w:t>.</w:t>
      </w:r>
    </w:p>
    <w:p w:rsidR="008D56CA" w:rsidRDefault="000F03C8" w:rsidP="008D56CA">
      <w:pPr>
        <w:suppressAutoHyphens/>
        <w:spacing w:line="360" w:lineRule="auto"/>
        <w:ind w:firstLine="709"/>
        <w:jc w:val="both"/>
        <w:rPr>
          <w:sz w:val="28"/>
          <w:szCs w:val="26"/>
        </w:rPr>
      </w:pPr>
      <w:r w:rsidRPr="008D56CA">
        <w:rPr>
          <w:sz w:val="28"/>
          <w:szCs w:val="26"/>
        </w:rPr>
        <w:t>Самый широкий включает все вышеприведенные виды предложений акций –</w:t>
      </w:r>
      <w:r w:rsidR="008D56CA">
        <w:rPr>
          <w:sz w:val="28"/>
          <w:szCs w:val="26"/>
        </w:rPr>
        <w:t xml:space="preserve"> </w:t>
      </w:r>
      <w:r w:rsidR="00FA7519" w:rsidRPr="008D56CA">
        <w:rPr>
          <w:sz w:val="28"/>
          <w:szCs w:val="26"/>
        </w:rPr>
        <w:t>(</w:t>
      </w:r>
      <w:r w:rsidRPr="008D56CA">
        <w:rPr>
          <w:sz w:val="28"/>
          <w:szCs w:val="26"/>
          <w:lang w:val="en-US"/>
        </w:rPr>
        <w:t>DPO</w:t>
      </w:r>
      <w:r w:rsidRPr="008D56CA">
        <w:rPr>
          <w:sz w:val="28"/>
          <w:szCs w:val="26"/>
        </w:rPr>
        <w:t xml:space="preserve">, </w:t>
      </w:r>
      <w:r w:rsidRPr="008D56CA">
        <w:rPr>
          <w:sz w:val="28"/>
          <w:szCs w:val="26"/>
          <w:lang w:val="en-US"/>
        </w:rPr>
        <w:t>Private</w:t>
      </w:r>
      <w:r w:rsidRPr="008D56CA">
        <w:rPr>
          <w:sz w:val="28"/>
          <w:szCs w:val="26"/>
        </w:rPr>
        <w:t xml:space="preserve"> </w:t>
      </w:r>
      <w:r w:rsidRPr="008D56CA">
        <w:rPr>
          <w:sz w:val="28"/>
          <w:szCs w:val="26"/>
          <w:lang w:val="en-US"/>
        </w:rPr>
        <w:t>Offering</w:t>
      </w:r>
      <w:r w:rsidR="006C5A69" w:rsidRPr="008D56CA">
        <w:rPr>
          <w:sz w:val="28"/>
          <w:szCs w:val="26"/>
        </w:rPr>
        <w:t xml:space="preserve">, РРО, </w:t>
      </w:r>
      <w:r w:rsidR="006C5A69" w:rsidRPr="008D56CA">
        <w:rPr>
          <w:sz w:val="28"/>
          <w:szCs w:val="26"/>
          <w:lang w:val="en-US"/>
        </w:rPr>
        <w:t>follow</w:t>
      </w:r>
      <w:r w:rsidR="006C5A69" w:rsidRPr="008D56CA">
        <w:rPr>
          <w:sz w:val="28"/>
          <w:szCs w:val="26"/>
        </w:rPr>
        <w:t>-</w:t>
      </w:r>
      <w:r w:rsidR="006C5A69" w:rsidRPr="008D56CA">
        <w:rPr>
          <w:sz w:val="28"/>
          <w:szCs w:val="26"/>
          <w:lang w:val="en-US"/>
        </w:rPr>
        <w:t>on</w:t>
      </w:r>
      <w:r w:rsidR="006C5A69" w:rsidRPr="008D56CA">
        <w:rPr>
          <w:sz w:val="28"/>
          <w:szCs w:val="26"/>
        </w:rPr>
        <w:t xml:space="preserve"> и </w:t>
      </w:r>
      <w:r w:rsidR="006C5A69" w:rsidRPr="008D56CA">
        <w:rPr>
          <w:sz w:val="28"/>
          <w:szCs w:val="26"/>
          <w:lang w:val="en-US"/>
        </w:rPr>
        <w:t>SPO</w:t>
      </w:r>
      <w:r w:rsidR="006C5A69" w:rsidRPr="008D56CA">
        <w:rPr>
          <w:sz w:val="28"/>
          <w:szCs w:val="26"/>
        </w:rPr>
        <w:t xml:space="preserve">. Более узкий включает в себя лишь первоначальные публичные предложения, когда акции впервые предлагаются к публичному размещению или обращения – </w:t>
      </w:r>
      <w:r w:rsidR="006C5A69" w:rsidRPr="008D56CA">
        <w:rPr>
          <w:sz w:val="28"/>
          <w:szCs w:val="26"/>
          <w:lang w:val="en-US"/>
        </w:rPr>
        <w:t>IPO</w:t>
      </w:r>
      <w:r w:rsidR="006C5A69" w:rsidRPr="008D56CA">
        <w:rPr>
          <w:sz w:val="28"/>
          <w:szCs w:val="26"/>
        </w:rPr>
        <w:t xml:space="preserve"> (РРО), </w:t>
      </w:r>
      <w:r w:rsidR="006C5A69" w:rsidRPr="008D56CA">
        <w:rPr>
          <w:sz w:val="28"/>
          <w:szCs w:val="26"/>
          <w:lang w:val="en-US"/>
        </w:rPr>
        <w:t>SPO</w:t>
      </w:r>
      <w:r w:rsidR="006C5A69" w:rsidRPr="008D56CA">
        <w:rPr>
          <w:sz w:val="28"/>
          <w:szCs w:val="26"/>
        </w:rPr>
        <w:t xml:space="preserve"> (</w:t>
      </w:r>
      <w:r w:rsidR="006C5A69" w:rsidRPr="008D56CA">
        <w:rPr>
          <w:sz w:val="28"/>
          <w:szCs w:val="26"/>
          <w:lang w:val="en-US"/>
        </w:rPr>
        <w:t>IPO</w:t>
      </w:r>
      <w:r w:rsidR="006C5A69" w:rsidRPr="008D56CA">
        <w:rPr>
          <w:sz w:val="28"/>
          <w:szCs w:val="26"/>
        </w:rPr>
        <w:t xml:space="preserve">) и </w:t>
      </w:r>
      <w:r w:rsidR="006C5A69" w:rsidRPr="008D56CA">
        <w:rPr>
          <w:sz w:val="28"/>
          <w:szCs w:val="26"/>
          <w:lang w:val="en-US"/>
        </w:rPr>
        <w:t>DPO</w:t>
      </w:r>
      <w:r w:rsidR="006C5A69" w:rsidRPr="008D56CA">
        <w:rPr>
          <w:sz w:val="28"/>
          <w:szCs w:val="26"/>
        </w:rPr>
        <w:t xml:space="preserve"> (</w:t>
      </w:r>
      <w:r w:rsidR="006C5A69" w:rsidRPr="008D56CA">
        <w:rPr>
          <w:sz w:val="28"/>
          <w:szCs w:val="26"/>
          <w:lang w:val="en-US"/>
        </w:rPr>
        <w:t>IPO</w:t>
      </w:r>
      <w:r w:rsidR="006C5A69" w:rsidRPr="008D56CA">
        <w:rPr>
          <w:sz w:val="28"/>
          <w:szCs w:val="26"/>
        </w:rPr>
        <w:t xml:space="preserve">). А самый узкий приравнивает </w:t>
      </w:r>
      <w:r w:rsidR="006C5A69" w:rsidRPr="008D56CA">
        <w:rPr>
          <w:sz w:val="28"/>
          <w:szCs w:val="26"/>
          <w:lang w:val="en-US"/>
        </w:rPr>
        <w:t>IPO</w:t>
      </w:r>
      <w:r w:rsidR="006C5A69" w:rsidRPr="008D56CA">
        <w:rPr>
          <w:sz w:val="28"/>
          <w:szCs w:val="26"/>
        </w:rPr>
        <w:t xml:space="preserve"> лишь к ситуациям, когда акции в первый раз предлагаются к публичному размещению – </w:t>
      </w:r>
      <w:r w:rsidR="006C5A69" w:rsidRPr="008D56CA">
        <w:rPr>
          <w:sz w:val="28"/>
          <w:szCs w:val="26"/>
          <w:lang w:val="en-US"/>
        </w:rPr>
        <w:t>IPO</w:t>
      </w:r>
      <w:r w:rsidR="006C5A69" w:rsidRPr="008D56CA">
        <w:rPr>
          <w:sz w:val="28"/>
          <w:szCs w:val="26"/>
        </w:rPr>
        <w:t xml:space="preserve"> (РРО) и </w:t>
      </w:r>
      <w:r w:rsidR="006C5A69" w:rsidRPr="008D56CA">
        <w:rPr>
          <w:sz w:val="28"/>
          <w:szCs w:val="26"/>
          <w:lang w:val="en-US"/>
        </w:rPr>
        <w:t>DPO</w:t>
      </w:r>
      <w:r w:rsidR="006C5A69" w:rsidRPr="008D56CA">
        <w:rPr>
          <w:sz w:val="28"/>
          <w:szCs w:val="26"/>
        </w:rPr>
        <w:t xml:space="preserve"> (</w:t>
      </w:r>
      <w:r w:rsidR="006C5A69" w:rsidRPr="008D56CA">
        <w:rPr>
          <w:sz w:val="28"/>
          <w:szCs w:val="26"/>
          <w:lang w:val="en-US"/>
        </w:rPr>
        <w:t>IPO</w:t>
      </w:r>
      <w:r w:rsidR="006C5A69" w:rsidRPr="008D56CA">
        <w:rPr>
          <w:sz w:val="28"/>
          <w:szCs w:val="26"/>
        </w:rPr>
        <w:t>).</w:t>
      </w:r>
    </w:p>
    <w:p w:rsidR="008D56CA" w:rsidRDefault="006C5A69" w:rsidP="008D56CA">
      <w:pPr>
        <w:suppressAutoHyphens/>
        <w:spacing w:line="360" w:lineRule="auto"/>
        <w:ind w:firstLine="709"/>
        <w:jc w:val="both"/>
        <w:rPr>
          <w:sz w:val="28"/>
          <w:szCs w:val="26"/>
        </w:rPr>
      </w:pPr>
      <w:r w:rsidRPr="008D56CA">
        <w:rPr>
          <w:sz w:val="28"/>
          <w:szCs w:val="26"/>
        </w:rPr>
        <w:t xml:space="preserve">В 2007 г. наибольшей популярностью среди видов </w:t>
      </w:r>
      <w:r w:rsidRPr="008D56CA">
        <w:rPr>
          <w:sz w:val="28"/>
          <w:szCs w:val="26"/>
          <w:lang w:val="en-US"/>
        </w:rPr>
        <w:t>IPO</w:t>
      </w:r>
      <w:r w:rsidRPr="008D56CA">
        <w:rPr>
          <w:sz w:val="28"/>
          <w:szCs w:val="26"/>
        </w:rPr>
        <w:t xml:space="preserve"> у российских компаний пользовались комбинации </w:t>
      </w:r>
      <w:r w:rsidRPr="008D56CA">
        <w:rPr>
          <w:sz w:val="28"/>
          <w:szCs w:val="26"/>
          <w:lang w:val="en-US"/>
        </w:rPr>
        <w:t>IPO</w:t>
      </w:r>
      <w:r w:rsidRPr="008D56CA">
        <w:rPr>
          <w:sz w:val="28"/>
          <w:szCs w:val="26"/>
        </w:rPr>
        <w:t xml:space="preserve"> (РРО) + </w:t>
      </w:r>
      <w:r w:rsidRPr="008D56CA">
        <w:rPr>
          <w:sz w:val="28"/>
          <w:szCs w:val="26"/>
          <w:lang w:val="en-US"/>
        </w:rPr>
        <w:t>IPO</w:t>
      </w:r>
      <w:r w:rsidRPr="008D56CA">
        <w:rPr>
          <w:sz w:val="28"/>
          <w:szCs w:val="26"/>
        </w:rPr>
        <w:t xml:space="preserve"> (</w:t>
      </w:r>
      <w:r w:rsidRPr="008D56CA">
        <w:rPr>
          <w:sz w:val="28"/>
          <w:szCs w:val="26"/>
          <w:lang w:val="en-US"/>
        </w:rPr>
        <w:t>SPO</w:t>
      </w:r>
      <w:r w:rsidRPr="008D56CA">
        <w:rPr>
          <w:sz w:val="28"/>
          <w:szCs w:val="26"/>
        </w:rPr>
        <w:t xml:space="preserve">) (8 выпусков, или 36% общего числа </w:t>
      </w:r>
      <w:r w:rsidRPr="008D56CA">
        <w:rPr>
          <w:sz w:val="28"/>
          <w:szCs w:val="26"/>
          <w:lang w:val="en-US"/>
        </w:rPr>
        <w:t>IPO</w:t>
      </w:r>
      <w:r w:rsidRPr="008D56CA">
        <w:rPr>
          <w:sz w:val="28"/>
          <w:szCs w:val="26"/>
        </w:rPr>
        <w:t xml:space="preserve">) и </w:t>
      </w:r>
      <w:r w:rsidRPr="008D56CA">
        <w:rPr>
          <w:sz w:val="28"/>
          <w:szCs w:val="26"/>
          <w:lang w:val="en-US"/>
        </w:rPr>
        <w:t>IPO</w:t>
      </w:r>
      <w:r w:rsidRPr="008D56CA">
        <w:rPr>
          <w:sz w:val="28"/>
          <w:szCs w:val="26"/>
        </w:rPr>
        <w:t xml:space="preserve"> (РРО) (6, или 26</w:t>
      </w:r>
      <w:r w:rsidR="00FA7519" w:rsidRPr="008D56CA">
        <w:rPr>
          <w:sz w:val="28"/>
          <w:szCs w:val="26"/>
        </w:rPr>
        <w:t xml:space="preserve">%). Менее популярными были </w:t>
      </w:r>
      <w:r w:rsidR="00FA7519" w:rsidRPr="008D56CA">
        <w:rPr>
          <w:sz w:val="28"/>
          <w:szCs w:val="26"/>
          <w:lang w:val="en-US"/>
        </w:rPr>
        <w:t>follow</w:t>
      </w:r>
      <w:r w:rsidR="00FA7519" w:rsidRPr="008D56CA">
        <w:rPr>
          <w:sz w:val="28"/>
          <w:szCs w:val="26"/>
        </w:rPr>
        <w:t>-</w:t>
      </w:r>
      <w:r w:rsidR="00FA7519" w:rsidRPr="008D56CA">
        <w:rPr>
          <w:sz w:val="28"/>
          <w:szCs w:val="26"/>
          <w:lang w:val="en-US"/>
        </w:rPr>
        <w:t>on</w:t>
      </w:r>
      <w:r w:rsidR="00FA7519" w:rsidRPr="008D56CA">
        <w:rPr>
          <w:sz w:val="28"/>
          <w:szCs w:val="26"/>
        </w:rPr>
        <w:t xml:space="preserve"> (4, или 17%) и </w:t>
      </w:r>
      <w:r w:rsidR="00FA7519" w:rsidRPr="008D56CA">
        <w:rPr>
          <w:sz w:val="28"/>
          <w:szCs w:val="26"/>
          <w:lang w:val="en-US"/>
        </w:rPr>
        <w:t>IPO</w:t>
      </w:r>
      <w:r w:rsidR="00FA7519" w:rsidRPr="008D56CA">
        <w:rPr>
          <w:sz w:val="28"/>
          <w:szCs w:val="26"/>
        </w:rPr>
        <w:t xml:space="preserve"> (</w:t>
      </w:r>
      <w:r w:rsidR="00FA7519" w:rsidRPr="008D56CA">
        <w:rPr>
          <w:sz w:val="28"/>
          <w:szCs w:val="26"/>
          <w:lang w:val="en-US"/>
        </w:rPr>
        <w:t>SPO</w:t>
      </w:r>
      <w:r w:rsidR="00FA7519" w:rsidRPr="008D56CA">
        <w:rPr>
          <w:sz w:val="28"/>
          <w:szCs w:val="26"/>
        </w:rPr>
        <w:t xml:space="preserve">) (3, или 13%). Всего лишь по одному выпуску было </w:t>
      </w:r>
      <w:r w:rsidR="00FA7519" w:rsidRPr="008D56CA">
        <w:rPr>
          <w:sz w:val="28"/>
          <w:szCs w:val="26"/>
          <w:lang w:val="en-US"/>
        </w:rPr>
        <w:t>follow</w:t>
      </w:r>
      <w:r w:rsidR="00FA7519" w:rsidRPr="008D56CA">
        <w:rPr>
          <w:sz w:val="28"/>
          <w:szCs w:val="26"/>
        </w:rPr>
        <w:t>-</w:t>
      </w:r>
      <w:r w:rsidR="00FA7519" w:rsidRPr="008D56CA">
        <w:rPr>
          <w:sz w:val="28"/>
          <w:szCs w:val="26"/>
          <w:lang w:val="en-US"/>
        </w:rPr>
        <w:t>on</w:t>
      </w:r>
      <w:r w:rsidR="00FA7519" w:rsidRPr="008D56CA">
        <w:rPr>
          <w:sz w:val="28"/>
          <w:szCs w:val="26"/>
        </w:rPr>
        <w:t xml:space="preserve"> + </w:t>
      </w:r>
      <w:r w:rsidR="00FA7519" w:rsidRPr="008D56CA">
        <w:rPr>
          <w:sz w:val="28"/>
          <w:szCs w:val="26"/>
          <w:lang w:val="en-US"/>
        </w:rPr>
        <w:t>S</w:t>
      </w:r>
      <w:r w:rsidR="00FA7519" w:rsidRPr="008D56CA">
        <w:rPr>
          <w:sz w:val="28"/>
          <w:szCs w:val="26"/>
        </w:rPr>
        <w:t>Е</w:t>
      </w:r>
      <w:r w:rsidR="00FA7519" w:rsidRPr="008D56CA">
        <w:rPr>
          <w:sz w:val="28"/>
          <w:szCs w:val="26"/>
          <w:lang w:val="en-US"/>
        </w:rPr>
        <w:t>O</w:t>
      </w:r>
      <w:r w:rsidR="00FA7519" w:rsidRPr="008D56CA">
        <w:rPr>
          <w:sz w:val="28"/>
          <w:szCs w:val="26"/>
        </w:rPr>
        <w:t xml:space="preserve"> (</w:t>
      </w:r>
      <w:r w:rsidR="00FA7519" w:rsidRPr="008D56CA">
        <w:rPr>
          <w:sz w:val="28"/>
          <w:szCs w:val="26"/>
          <w:lang w:val="en-US"/>
        </w:rPr>
        <w:t>SPO</w:t>
      </w:r>
      <w:r w:rsidR="00FA7519" w:rsidRPr="008D56CA">
        <w:rPr>
          <w:sz w:val="28"/>
          <w:szCs w:val="26"/>
        </w:rPr>
        <w:t xml:space="preserve">) и </w:t>
      </w:r>
      <w:r w:rsidR="00FA7519" w:rsidRPr="008D56CA">
        <w:rPr>
          <w:sz w:val="28"/>
          <w:szCs w:val="26"/>
          <w:lang w:val="en-US"/>
        </w:rPr>
        <w:t>S</w:t>
      </w:r>
      <w:r w:rsidR="00FA7519" w:rsidRPr="008D56CA">
        <w:rPr>
          <w:sz w:val="28"/>
          <w:szCs w:val="26"/>
        </w:rPr>
        <w:t>Е</w:t>
      </w:r>
      <w:r w:rsidR="00FA7519" w:rsidRPr="008D56CA">
        <w:rPr>
          <w:sz w:val="28"/>
          <w:szCs w:val="26"/>
          <w:lang w:val="en-US"/>
        </w:rPr>
        <w:t>O</w:t>
      </w:r>
      <w:r w:rsidR="00FA7519" w:rsidRPr="008D56CA">
        <w:rPr>
          <w:sz w:val="28"/>
          <w:szCs w:val="26"/>
        </w:rPr>
        <w:t xml:space="preserve"> (</w:t>
      </w:r>
      <w:r w:rsidR="00FA7519" w:rsidRPr="008D56CA">
        <w:rPr>
          <w:sz w:val="28"/>
          <w:szCs w:val="26"/>
          <w:lang w:val="en-US"/>
        </w:rPr>
        <w:t>SPO</w:t>
      </w:r>
      <w:r w:rsidR="00FA7519" w:rsidRPr="008D56CA">
        <w:rPr>
          <w:sz w:val="28"/>
          <w:szCs w:val="26"/>
        </w:rPr>
        <w:t>). То есть большинство размещений проводилось с целью привлечения средств в компанию, а не выхода нынешних акционеров из инвестиций.</w:t>
      </w:r>
    </w:p>
    <w:p w:rsidR="00FA7519" w:rsidRPr="008D56CA" w:rsidRDefault="00FA7519" w:rsidP="008D56CA">
      <w:pPr>
        <w:suppressAutoHyphens/>
        <w:spacing w:line="360" w:lineRule="auto"/>
        <w:ind w:firstLine="709"/>
        <w:jc w:val="both"/>
        <w:rPr>
          <w:sz w:val="28"/>
          <w:szCs w:val="26"/>
        </w:rPr>
      </w:pPr>
      <w:r w:rsidRPr="008D56CA">
        <w:rPr>
          <w:sz w:val="28"/>
          <w:szCs w:val="26"/>
        </w:rPr>
        <w:t xml:space="preserve">Как видим, разновидностей </w:t>
      </w:r>
      <w:r w:rsidRPr="008D56CA">
        <w:rPr>
          <w:sz w:val="28"/>
          <w:szCs w:val="26"/>
          <w:lang w:val="en-US"/>
        </w:rPr>
        <w:t>IPO</w:t>
      </w:r>
      <w:r w:rsidRPr="008D56CA">
        <w:rPr>
          <w:sz w:val="28"/>
          <w:szCs w:val="26"/>
        </w:rPr>
        <w:t xml:space="preserve"> много, но в целях унификации понятий всех их можно описывать одним термином – </w:t>
      </w:r>
      <w:r w:rsidRPr="008D56CA">
        <w:rPr>
          <w:sz w:val="28"/>
          <w:szCs w:val="26"/>
          <w:lang w:val="en-US"/>
        </w:rPr>
        <w:t>IPO</w:t>
      </w:r>
      <w:r w:rsidRPr="008D56CA">
        <w:rPr>
          <w:sz w:val="28"/>
          <w:szCs w:val="26"/>
        </w:rPr>
        <w:t>, так как в большинстве своем их объединяет главное – распространение акций среди широкого круга инвесторов, которое происходит публично через фондовую биржу, и преследуемая эмитентом цель – установление рыночной капитализации компании.</w:t>
      </w:r>
    </w:p>
    <w:p w:rsidR="003A1555" w:rsidRPr="008D56CA" w:rsidRDefault="003A1555" w:rsidP="008D56CA">
      <w:pPr>
        <w:suppressAutoHyphens/>
        <w:spacing w:line="360" w:lineRule="auto"/>
        <w:ind w:firstLine="709"/>
        <w:jc w:val="both"/>
        <w:rPr>
          <w:sz w:val="28"/>
          <w:szCs w:val="26"/>
        </w:rPr>
      </w:pPr>
    </w:p>
    <w:p w:rsidR="008D56CA" w:rsidRDefault="0012672B" w:rsidP="008D56CA">
      <w:pPr>
        <w:suppressAutoHyphens/>
        <w:spacing w:line="360" w:lineRule="auto"/>
        <w:ind w:firstLine="709"/>
        <w:jc w:val="both"/>
        <w:rPr>
          <w:b/>
          <w:sz w:val="28"/>
          <w:szCs w:val="26"/>
        </w:rPr>
      </w:pPr>
      <w:r w:rsidRPr="008D56CA">
        <w:rPr>
          <w:b/>
          <w:sz w:val="28"/>
          <w:szCs w:val="26"/>
        </w:rPr>
        <w:t xml:space="preserve">1.2 Цели проведения </w:t>
      </w:r>
      <w:r w:rsidRPr="008D56CA">
        <w:rPr>
          <w:b/>
          <w:sz w:val="28"/>
          <w:szCs w:val="26"/>
          <w:lang w:val="en-US"/>
        </w:rPr>
        <w:t>IPO</w:t>
      </w:r>
      <w:r w:rsidRPr="008D56CA">
        <w:rPr>
          <w:b/>
          <w:sz w:val="28"/>
          <w:szCs w:val="26"/>
        </w:rPr>
        <w:t>: российская практика и зарубежный опыт</w:t>
      </w:r>
    </w:p>
    <w:p w:rsidR="008D56CA" w:rsidRPr="004508F1" w:rsidRDefault="008D56CA" w:rsidP="008D56CA">
      <w:pPr>
        <w:suppressAutoHyphens/>
        <w:spacing w:line="360" w:lineRule="auto"/>
        <w:ind w:firstLine="709"/>
        <w:jc w:val="both"/>
        <w:rPr>
          <w:sz w:val="28"/>
          <w:szCs w:val="26"/>
        </w:rPr>
      </w:pPr>
    </w:p>
    <w:p w:rsidR="008D56CA" w:rsidRDefault="007B74E5" w:rsidP="008D56CA">
      <w:pPr>
        <w:suppressAutoHyphens/>
        <w:spacing w:line="360" w:lineRule="auto"/>
        <w:ind w:firstLine="709"/>
        <w:jc w:val="both"/>
        <w:rPr>
          <w:sz w:val="28"/>
          <w:szCs w:val="26"/>
        </w:rPr>
      </w:pPr>
      <w:r w:rsidRPr="008D56CA">
        <w:rPr>
          <w:sz w:val="28"/>
          <w:szCs w:val="26"/>
        </w:rPr>
        <w:t xml:space="preserve">Российские компании впервые вышли на рынок </w:t>
      </w:r>
      <w:r w:rsidRPr="008D56CA">
        <w:rPr>
          <w:sz w:val="28"/>
          <w:szCs w:val="26"/>
          <w:lang w:val="en-US"/>
        </w:rPr>
        <w:t>IPO</w:t>
      </w:r>
      <w:r w:rsidRPr="008D56CA">
        <w:rPr>
          <w:sz w:val="28"/>
          <w:szCs w:val="26"/>
        </w:rPr>
        <w:t xml:space="preserve"> (</w:t>
      </w:r>
      <w:r w:rsidRPr="008D56CA">
        <w:rPr>
          <w:sz w:val="28"/>
          <w:szCs w:val="26"/>
          <w:lang w:val="en-US"/>
        </w:rPr>
        <w:t>Initial</w:t>
      </w:r>
      <w:r w:rsidRPr="008D56CA">
        <w:rPr>
          <w:sz w:val="28"/>
          <w:szCs w:val="26"/>
        </w:rPr>
        <w:t xml:space="preserve"> </w:t>
      </w:r>
      <w:r w:rsidRPr="008D56CA">
        <w:rPr>
          <w:sz w:val="28"/>
          <w:szCs w:val="26"/>
          <w:lang w:val="en-US"/>
        </w:rPr>
        <w:t>Public</w:t>
      </w:r>
      <w:r w:rsidRPr="008D56CA">
        <w:rPr>
          <w:sz w:val="28"/>
          <w:szCs w:val="26"/>
        </w:rPr>
        <w:t xml:space="preserve"> </w:t>
      </w:r>
      <w:r w:rsidRPr="008D56CA">
        <w:rPr>
          <w:sz w:val="28"/>
          <w:szCs w:val="26"/>
          <w:lang w:val="en-US"/>
        </w:rPr>
        <w:t>Offerings</w:t>
      </w:r>
      <w:r w:rsidRPr="008D56CA">
        <w:rPr>
          <w:sz w:val="28"/>
          <w:szCs w:val="26"/>
        </w:rPr>
        <w:t>) 15 лет назад. Однако в экономической литературе до сих пор практически не исследованными остаются цели, которые ставят отечественные эмитенты при проведении первоначального публичного предложения своих акций.</w:t>
      </w:r>
    </w:p>
    <w:p w:rsidR="008D56CA" w:rsidRDefault="007B74E5" w:rsidP="008D56CA">
      <w:pPr>
        <w:suppressAutoHyphens/>
        <w:spacing w:line="360" w:lineRule="auto"/>
        <w:ind w:firstLine="709"/>
        <w:jc w:val="both"/>
        <w:rPr>
          <w:sz w:val="28"/>
          <w:szCs w:val="26"/>
        </w:rPr>
      </w:pPr>
      <w:r w:rsidRPr="008D56CA">
        <w:rPr>
          <w:sz w:val="28"/>
          <w:szCs w:val="26"/>
        </w:rPr>
        <w:t>Единственный документ, предусмотренн</w:t>
      </w:r>
      <w:r w:rsidR="003A1555" w:rsidRPr="008D56CA">
        <w:rPr>
          <w:sz w:val="28"/>
          <w:szCs w:val="26"/>
        </w:rPr>
        <w:t>ый российским законодательством,</w:t>
      </w:r>
      <w:r w:rsidR="008D56CA">
        <w:rPr>
          <w:sz w:val="28"/>
          <w:szCs w:val="26"/>
        </w:rPr>
        <w:t xml:space="preserve"> </w:t>
      </w:r>
      <w:r w:rsidRPr="008D56CA">
        <w:rPr>
          <w:sz w:val="28"/>
          <w:szCs w:val="26"/>
        </w:rPr>
        <w:t xml:space="preserve">в котором должна содержаться информация о целях эмиссии и направлениях использования средств, полученных в результате размещения эмиссионных ценных бумаг, – это проспект ценных бумаг (заметим, что российское законодательство не требует от эмитентов раскрытия информации о причинах проведения </w:t>
      </w:r>
      <w:r w:rsidRPr="008D56CA">
        <w:rPr>
          <w:sz w:val="28"/>
          <w:szCs w:val="26"/>
          <w:lang w:val="en-US"/>
        </w:rPr>
        <w:t>IPO</w:t>
      </w:r>
      <w:r w:rsidRPr="008D56CA">
        <w:rPr>
          <w:sz w:val="28"/>
          <w:szCs w:val="26"/>
        </w:rPr>
        <w:t>). Порядок регистрации данных проспектов регламентируется Стандартами эмиссии ценных бумаг и регистрации проспектов, утвержденных Приказом ФСФР России от 25.01.2007 №07-4/пз-н (далее – Стандарты эмиссии).</w:t>
      </w:r>
    </w:p>
    <w:p w:rsidR="008D56CA" w:rsidRDefault="007B74E5" w:rsidP="008D56CA">
      <w:pPr>
        <w:suppressAutoHyphens/>
        <w:spacing w:line="360" w:lineRule="auto"/>
        <w:ind w:firstLine="709"/>
        <w:jc w:val="both"/>
        <w:rPr>
          <w:sz w:val="28"/>
          <w:szCs w:val="26"/>
        </w:rPr>
      </w:pPr>
      <w:r w:rsidRPr="008D56CA">
        <w:rPr>
          <w:sz w:val="28"/>
          <w:szCs w:val="26"/>
        </w:rPr>
        <w:t xml:space="preserve">При </w:t>
      </w:r>
      <w:r w:rsidRPr="008D56CA">
        <w:rPr>
          <w:sz w:val="28"/>
          <w:szCs w:val="26"/>
          <w:lang w:val="en-US"/>
        </w:rPr>
        <w:t>IPO</w:t>
      </w:r>
      <w:r w:rsidRPr="008D56CA">
        <w:rPr>
          <w:sz w:val="28"/>
          <w:szCs w:val="26"/>
        </w:rPr>
        <w:t xml:space="preserve">, как его определяет российское законодательство, акции могут размещаться только через открытую подписку. Следовательно, согласно п. 2 ст. 19 Федерального закона </w:t>
      </w:r>
      <w:r w:rsidR="008D56CA">
        <w:rPr>
          <w:sz w:val="28"/>
          <w:szCs w:val="26"/>
        </w:rPr>
        <w:t>"</w:t>
      </w:r>
      <w:r w:rsidRPr="008D56CA">
        <w:rPr>
          <w:sz w:val="28"/>
          <w:szCs w:val="26"/>
        </w:rPr>
        <w:t>О рынке ценных бумаг</w:t>
      </w:r>
      <w:r w:rsidR="008D56CA">
        <w:rPr>
          <w:sz w:val="28"/>
          <w:szCs w:val="26"/>
        </w:rPr>
        <w:t>"</w:t>
      </w:r>
      <w:r w:rsidRPr="008D56CA">
        <w:rPr>
          <w:sz w:val="28"/>
          <w:szCs w:val="26"/>
        </w:rPr>
        <w:t xml:space="preserve"> и п. 2.1.3 Стандартов эмиссии, государственная регистрация выпуска (дополнительного выпуска) акций, размещенных в ходе </w:t>
      </w:r>
      <w:r w:rsidRPr="008D56CA">
        <w:rPr>
          <w:sz w:val="28"/>
          <w:szCs w:val="26"/>
          <w:lang w:val="en-US"/>
        </w:rPr>
        <w:t>IPO</w:t>
      </w:r>
      <w:r w:rsidRPr="008D56CA">
        <w:rPr>
          <w:sz w:val="28"/>
          <w:szCs w:val="26"/>
        </w:rPr>
        <w:t>, должна</w:t>
      </w:r>
      <w:r w:rsidR="007C0EE2" w:rsidRPr="008D56CA">
        <w:rPr>
          <w:sz w:val="28"/>
          <w:szCs w:val="26"/>
        </w:rPr>
        <w:t xml:space="preserve"> </w:t>
      </w:r>
      <w:r w:rsidRPr="008D56CA">
        <w:rPr>
          <w:sz w:val="28"/>
          <w:szCs w:val="26"/>
        </w:rPr>
        <w:t>сопровождаться регистрацией проспекта ценных бумаг.</w:t>
      </w:r>
    </w:p>
    <w:p w:rsidR="008D56CA" w:rsidRDefault="007B74E5" w:rsidP="008D56CA">
      <w:pPr>
        <w:suppressAutoHyphens/>
        <w:spacing w:line="360" w:lineRule="auto"/>
        <w:ind w:firstLine="709"/>
        <w:jc w:val="both"/>
        <w:rPr>
          <w:sz w:val="28"/>
          <w:szCs w:val="26"/>
        </w:rPr>
      </w:pPr>
      <w:r w:rsidRPr="008D56CA">
        <w:rPr>
          <w:sz w:val="28"/>
          <w:szCs w:val="26"/>
        </w:rPr>
        <w:t xml:space="preserve">Однако за рубежом, в отличие от российского законодательства, </w:t>
      </w:r>
      <w:r w:rsidRPr="008D56CA">
        <w:rPr>
          <w:sz w:val="28"/>
          <w:szCs w:val="26"/>
          <w:lang w:val="en-US"/>
        </w:rPr>
        <w:t>IPO</w:t>
      </w:r>
      <w:r w:rsidRPr="008D56CA">
        <w:rPr>
          <w:sz w:val="28"/>
          <w:szCs w:val="26"/>
        </w:rPr>
        <w:t xml:space="preserve"> понимается шире: это еще и первичное публичное обращение ценных бумаг на вторичном рынке (</w:t>
      </w:r>
      <w:r w:rsidRPr="008D56CA">
        <w:rPr>
          <w:sz w:val="28"/>
          <w:szCs w:val="26"/>
          <w:lang w:val="en-US"/>
        </w:rPr>
        <w:t>secondary</w:t>
      </w:r>
      <w:r w:rsidRPr="008D56CA">
        <w:rPr>
          <w:sz w:val="28"/>
          <w:szCs w:val="26"/>
        </w:rPr>
        <w:t xml:space="preserve"> </w:t>
      </w:r>
      <w:r w:rsidRPr="008D56CA">
        <w:rPr>
          <w:sz w:val="28"/>
          <w:szCs w:val="26"/>
          <w:lang w:val="en-US"/>
        </w:rPr>
        <w:t>market</w:t>
      </w:r>
      <w:r w:rsidRPr="008D56CA">
        <w:rPr>
          <w:sz w:val="28"/>
          <w:szCs w:val="26"/>
        </w:rPr>
        <w:t xml:space="preserve">). Предлагая инвесторам в рамках </w:t>
      </w:r>
      <w:r w:rsidRPr="008D56CA">
        <w:rPr>
          <w:sz w:val="28"/>
          <w:szCs w:val="26"/>
          <w:lang w:val="en-US"/>
        </w:rPr>
        <w:t>IPO</w:t>
      </w:r>
      <w:r w:rsidRPr="008D56CA">
        <w:rPr>
          <w:sz w:val="28"/>
          <w:szCs w:val="26"/>
        </w:rPr>
        <w:t xml:space="preserve"> старые акции, эмитент сначала должен зарегистрировать проспект ценных бумаг, если этого не было сделано ранее. Положение о деятельности по организации торговли на рынке ценных бумаг, утвержденное Приказом ФСФР России от 09.10.2007 №07-102/пз-н (п.4.4), устанавливает обязательность регистрации проспекта ценных бумаг для допуска акций к торгам у организатора торговли.</w:t>
      </w:r>
    </w:p>
    <w:p w:rsidR="007B74E5" w:rsidRPr="008D56CA" w:rsidRDefault="007C0EE2" w:rsidP="008D56CA">
      <w:pPr>
        <w:suppressAutoHyphens/>
        <w:spacing w:line="360" w:lineRule="auto"/>
        <w:ind w:firstLine="709"/>
        <w:jc w:val="both"/>
        <w:rPr>
          <w:sz w:val="28"/>
          <w:szCs w:val="26"/>
        </w:rPr>
      </w:pPr>
      <w:r w:rsidRPr="008D56CA">
        <w:rPr>
          <w:sz w:val="28"/>
          <w:szCs w:val="26"/>
        </w:rPr>
        <w:t xml:space="preserve">В </w:t>
      </w:r>
      <w:r w:rsidR="007B74E5" w:rsidRPr="008D56CA">
        <w:rPr>
          <w:sz w:val="28"/>
          <w:szCs w:val="26"/>
        </w:rPr>
        <w:t>соответствии с Положением о раскрытии информации (прил.8, п.Б, пп.3.4) в проспекте ценных бумаг должны указываться цели эмиссии и направления использования средств, полученных в результате сделки (взаимосвязанных сделок) или иной операции (приобретение активов, необходимых для производства определенной продукции, товаров, работ или услуг; приобретение долей участия в уставном капитале иной организации; уменьшение или погашение кредиторской задолженности или иных обязательств эмитента) отдельно указываются:</w:t>
      </w:r>
    </w:p>
    <w:p w:rsidR="007B74E5" w:rsidRPr="008D56CA" w:rsidRDefault="007B74E5" w:rsidP="008D56CA">
      <w:pPr>
        <w:numPr>
          <w:ilvl w:val="0"/>
          <w:numId w:val="13"/>
        </w:numPr>
        <w:suppressAutoHyphens/>
        <w:spacing w:line="360" w:lineRule="auto"/>
        <w:ind w:left="0" w:firstLine="709"/>
        <w:jc w:val="both"/>
        <w:rPr>
          <w:sz w:val="28"/>
          <w:szCs w:val="26"/>
        </w:rPr>
      </w:pPr>
      <w:r w:rsidRPr="008D56CA">
        <w:rPr>
          <w:sz w:val="28"/>
          <w:szCs w:val="26"/>
        </w:rPr>
        <w:t>описание сделки или иной операции, в целях которой осуществляется эмиссия ценных бумаг, а при сделке, в совершении которой имеется заинтересованность, также сведения об одобрении ее уполномоченным органом управления эмитента;</w:t>
      </w:r>
    </w:p>
    <w:p w:rsidR="007B74E5" w:rsidRPr="008D56CA" w:rsidRDefault="007B74E5" w:rsidP="008D56CA">
      <w:pPr>
        <w:numPr>
          <w:ilvl w:val="0"/>
          <w:numId w:val="13"/>
        </w:numPr>
        <w:suppressAutoHyphens/>
        <w:spacing w:line="360" w:lineRule="auto"/>
        <w:ind w:left="0" w:firstLine="709"/>
        <w:jc w:val="both"/>
        <w:rPr>
          <w:sz w:val="28"/>
          <w:szCs w:val="26"/>
        </w:rPr>
      </w:pPr>
      <w:r w:rsidRPr="008D56CA">
        <w:rPr>
          <w:sz w:val="28"/>
          <w:szCs w:val="26"/>
        </w:rPr>
        <w:t>цели, на которые предполагается использовать средства, полученные от размещения ценных бумаг;</w:t>
      </w:r>
    </w:p>
    <w:p w:rsidR="007B74E5" w:rsidRPr="008D56CA" w:rsidRDefault="007B74E5" w:rsidP="008D56CA">
      <w:pPr>
        <w:numPr>
          <w:ilvl w:val="0"/>
          <w:numId w:val="13"/>
        </w:numPr>
        <w:suppressAutoHyphens/>
        <w:spacing w:line="360" w:lineRule="auto"/>
        <w:ind w:left="0" w:firstLine="709"/>
        <w:jc w:val="both"/>
        <w:rPr>
          <w:sz w:val="28"/>
          <w:szCs w:val="26"/>
        </w:rPr>
      </w:pPr>
      <w:r w:rsidRPr="008D56CA">
        <w:rPr>
          <w:sz w:val="28"/>
          <w:szCs w:val="26"/>
        </w:rPr>
        <w:t>предполагаемая цена (стоимость) сделки (взаимосвязанных сделок) или иной операции;</w:t>
      </w:r>
    </w:p>
    <w:p w:rsidR="008D56CA" w:rsidRDefault="007B74E5" w:rsidP="008D56CA">
      <w:pPr>
        <w:numPr>
          <w:ilvl w:val="0"/>
          <w:numId w:val="13"/>
        </w:numPr>
        <w:suppressAutoHyphens/>
        <w:spacing w:line="360" w:lineRule="auto"/>
        <w:ind w:left="0" w:firstLine="709"/>
        <w:jc w:val="both"/>
        <w:rPr>
          <w:sz w:val="28"/>
          <w:szCs w:val="26"/>
        </w:rPr>
      </w:pPr>
      <w:r w:rsidRPr="008D56CA">
        <w:rPr>
          <w:sz w:val="28"/>
          <w:szCs w:val="26"/>
        </w:rPr>
        <w:t>окупаемость производимых затрат на основе прогнозируемых финансовых потоков на весь период обращения ценных бумаг.</w:t>
      </w:r>
    </w:p>
    <w:p w:rsidR="008D56CA" w:rsidRDefault="007B74E5" w:rsidP="008D56CA">
      <w:pPr>
        <w:suppressAutoHyphens/>
        <w:spacing w:line="360" w:lineRule="auto"/>
        <w:ind w:firstLine="709"/>
        <w:jc w:val="both"/>
        <w:rPr>
          <w:sz w:val="28"/>
          <w:szCs w:val="26"/>
        </w:rPr>
      </w:pPr>
      <w:r w:rsidRPr="008D56CA">
        <w:rPr>
          <w:sz w:val="28"/>
          <w:szCs w:val="26"/>
        </w:rPr>
        <w:t xml:space="preserve">Практически такую же информацию, за исключением последнего пункта, требует раскрывать Инструкция ЦБ РФ от 10.03.2006 №128-И </w:t>
      </w:r>
      <w:r w:rsidR="008D56CA">
        <w:rPr>
          <w:sz w:val="28"/>
          <w:szCs w:val="26"/>
        </w:rPr>
        <w:t>"</w:t>
      </w:r>
      <w:r w:rsidRPr="008D56CA">
        <w:rPr>
          <w:sz w:val="28"/>
          <w:szCs w:val="26"/>
        </w:rPr>
        <w:t>О правилах выпуска и регистрации ценных бумаг кредитными организациями на территории Российской Федерации</w:t>
      </w:r>
      <w:r w:rsidR="008D56CA">
        <w:rPr>
          <w:sz w:val="28"/>
          <w:szCs w:val="26"/>
        </w:rPr>
        <w:t>"</w:t>
      </w:r>
      <w:r w:rsidRPr="008D56CA">
        <w:rPr>
          <w:sz w:val="28"/>
          <w:szCs w:val="26"/>
        </w:rPr>
        <w:t xml:space="preserve"> (прил. 5 п. Б, пп. 3.4).</w:t>
      </w:r>
    </w:p>
    <w:p w:rsidR="008D56CA" w:rsidRDefault="00BC45B4" w:rsidP="008D56CA">
      <w:pPr>
        <w:suppressAutoHyphens/>
        <w:spacing w:line="360" w:lineRule="auto"/>
        <w:ind w:firstLine="709"/>
        <w:jc w:val="both"/>
        <w:rPr>
          <w:sz w:val="28"/>
          <w:szCs w:val="26"/>
        </w:rPr>
      </w:pPr>
      <w:r w:rsidRPr="008D56CA">
        <w:rPr>
          <w:sz w:val="28"/>
          <w:szCs w:val="26"/>
        </w:rPr>
        <w:t>Отм</w:t>
      </w:r>
      <w:r w:rsidR="007B74E5" w:rsidRPr="008D56CA">
        <w:rPr>
          <w:sz w:val="28"/>
          <w:szCs w:val="26"/>
        </w:rPr>
        <w:t>етим, что в соответствии с п. 2.4.10 и 2.4.13 Стандартов эмиссии регистрирующий орган несет ответственность только за полноту сведений, содержащихся в проспекте ценных бумаг, но не за их достоверность.</w:t>
      </w:r>
    </w:p>
    <w:p w:rsidR="008D56CA" w:rsidRDefault="007B74E5" w:rsidP="008D56CA">
      <w:pPr>
        <w:suppressAutoHyphens/>
        <w:spacing w:line="360" w:lineRule="auto"/>
        <w:ind w:firstLine="709"/>
        <w:jc w:val="both"/>
        <w:rPr>
          <w:sz w:val="28"/>
          <w:szCs w:val="26"/>
        </w:rPr>
      </w:pPr>
      <w:r w:rsidRPr="008D56CA">
        <w:rPr>
          <w:sz w:val="28"/>
          <w:szCs w:val="26"/>
        </w:rPr>
        <w:t xml:space="preserve">Статьей 23 Федерального закона </w:t>
      </w:r>
      <w:r w:rsidR="008D56CA">
        <w:rPr>
          <w:sz w:val="28"/>
          <w:szCs w:val="26"/>
        </w:rPr>
        <w:t>"</w:t>
      </w:r>
      <w:r w:rsidRPr="008D56CA">
        <w:rPr>
          <w:sz w:val="28"/>
          <w:szCs w:val="26"/>
        </w:rPr>
        <w:t>О рынке ценных бумаг</w:t>
      </w:r>
      <w:r w:rsidR="008D56CA">
        <w:rPr>
          <w:sz w:val="28"/>
          <w:szCs w:val="26"/>
        </w:rPr>
        <w:t>"</w:t>
      </w:r>
      <w:r w:rsidRPr="008D56CA">
        <w:rPr>
          <w:sz w:val="28"/>
          <w:szCs w:val="26"/>
        </w:rPr>
        <w:t xml:space="preserve"> при регистрации проспекта эмитенту вменено в обязанность обеспечить доступ к информации, содержащейся в проспекте ценных бумаг, любым заинтересованным в этом лицам независимо от их целей. Если подписка открытая, эмитент обязан также опубликовать сообщение о государственной регистрации выпуска (дополнительного выпуска) эмиссионных ценных бумаг, указав при этом порядок доступа любых заинтересованных лиц к содержащейся в проспекте информации. Эта информация публикуется в печатном органе СМИ, имеющем тираж не менее 10 тыс. экземпляров.</w:t>
      </w:r>
    </w:p>
    <w:p w:rsidR="008D56CA" w:rsidRDefault="007B74E5" w:rsidP="008D56CA">
      <w:pPr>
        <w:suppressAutoHyphens/>
        <w:spacing w:line="360" w:lineRule="auto"/>
        <w:ind w:firstLine="709"/>
        <w:jc w:val="both"/>
        <w:rPr>
          <w:sz w:val="28"/>
          <w:szCs w:val="26"/>
        </w:rPr>
      </w:pPr>
      <w:r w:rsidRPr="008D56CA">
        <w:rPr>
          <w:sz w:val="28"/>
          <w:szCs w:val="26"/>
        </w:rPr>
        <w:t>В Положении о раскрытии информации (п. 1.6) предусмотрено, что при опубликовании информации в Интернете эмитент обязан обеспечить свободный и необременительный доступ к ней, а также сообщить по требованию заинтересованных лиц адреса веб-страниц, на которых опубликована информация. Также указывается (п. 2.4.4) обязанность эмитента опубликовать текст зарегистрированного проспекта на веб-странице в Интернете не позднее 2 дней с даты опубликования информации о государственной регистрации выпуска (дополнительного выпуска) или получения письменного уведомления об этом посредством почтовой, факсимильной, электронной связи.</w:t>
      </w:r>
    </w:p>
    <w:p w:rsidR="008D56CA" w:rsidRDefault="00BC45B4" w:rsidP="008D56CA">
      <w:pPr>
        <w:suppressAutoHyphens/>
        <w:spacing w:line="360" w:lineRule="auto"/>
        <w:ind w:firstLine="709"/>
        <w:jc w:val="both"/>
        <w:rPr>
          <w:sz w:val="28"/>
          <w:szCs w:val="26"/>
        </w:rPr>
      </w:pPr>
      <w:r w:rsidRPr="008D56CA">
        <w:rPr>
          <w:sz w:val="28"/>
          <w:szCs w:val="26"/>
        </w:rPr>
        <w:t>Т</w:t>
      </w:r>
      <w:r w:rsidR="007B74E5" w:rsidRPr="008D56CA">
        <w:rPr>
          <w:sz w:val="28"/>
          <w:szCs w:val="26"/>
        </w:rPr>
        <w:t>екст зарегистрированного проспекта ценных бумаг должен быть доступен в Интернете до истечения не менее 6 месяцев с даты опубликования в Сети либо зарегистрированного отчета, либо уведомления об итогах выпуска дополнительного выпуска) ценных бумаг. Это положение (а зачастую и большие размеры файлов, размещенных в Интернете и содержащих проспекты ценных бумаг) в немалой степени затрудняет доступ к этим эмиссионным документам.</w:t>
      </w:r>
    </w:p>
    <w:p w:rsidR="008D56CA" w:rsidRDefault="007B74E5" w:rsidP="008D56CA">
      <w:pPr>
        <w:suppressAutoHyphens/>
        <w:spacing w:line="360" w:lineRule="auto"/>
        <w:ind w:firstLine="709"/>
        <w:jc w:val="both"/>
        <w:rPr>
          <w:sz w:val="28"/>
          <w:szCs w:val="26"/>
        </w:rPr>
      </w:pPr>
      <w:r w:rsidRPr="008D56CA">
        <w:rPr>
          <w:sz w:val="28"/>
          <w:szCs w:val="26"/>
        </w:rPr>
        <w:t xml:space="preserve">За рубежом принят несколько иной перечень эмиссионных документов. Так, за 1,5–2 месяца до </w:t>
      </w:r>
      <w:r w:rsidRPr="008D56CA">
        <w:rPr>
          <w:sz w:val="28"/>
          <w:szCs w:val="26"/>
          <w:lang w:val="en-US"/>
        </w:rPr>
        <w:t>IPO</w:t>
      </w:r>
      <w:r w:rsidRPr="008D56CA">
        <w:rPr>
          <w:sz w:val="28"/>
          <w:szCs w:val="26"/>
        </w:rPr>
        <w:t xml:space="preserve"> (перед </w:t>
      </w:r>
      <w:r w:rsidRPr="008D56CA">
        <w:rPr>
          <w:sz w:val="28"/>
          <w:szCs w:val="26"/>
          <w:lang w:val="en-US"/>
        </w:rPr>
        <w:t>road</w:t>
      </w:r>
      <w:r w:rsidRPr="008D56CA">
        <w:rPr>
          <w:sz w:val="28"/>
          <w:szCs w:val="26"/>
        </w:rPr>
        <w:t xml:space="preserve"> </w:t>
      </w:r>
      <w:r w:rsidRPr="008D56CA">
        <w:rPr>
          <w:sz w:val="28"/>
          <w:szCs w:val="26"/>
          <w:lang w:val="en-US"/>
        </w:rPr>
        <w:t>show</w:t>
      </w:r>
      <w:r w:rsidRPr="008D56CA">
        <w:rPr>
          <w:sz w:val="28"/>
          <w:szCs w:val="26"/>
        </w:rPr>
        <w:t>) публикуется проект проспекта выпуска ценных бумаг (информационный меморандум) объемом 10–15 страниц. Затем составляется инвестиционный меморандум (предварительный проспект эмиссии), который имеет несколько вариантов от предварительного до окончательного (100–300 страниц), и, наконец, публикуется непосредственно проспект ценных бумаг. Как эмитент предполагает использовать привлекаемые средства, можно узнать из резюме – первого раздела инвестиционного меморандума и проспекта (7–10 страниц).</w:t>
      </w:r>
    </w:p>
    <w:p w:rsidR="008D56CA" w:rsidRDefault="007B74E5" w:rsidP="008D56CA">
      <w:pPr>
        <w:suppressAutoHyphens/>
        <w:spacing w:line="360" w:lineRule="auto"/>
        <w:ind w:firstLine="709"/>
        <w:jc w:val="both"/>
        <w:rPr>
          <w:sz w:val="28"/>
          <w:szCs w:val="26"/>
        </w:rPr>
      </w:pPr>
      <w:r w:rsidRPr="008D56CA">
        <w:rPr>
          <w:sz w:val="28"/>
          <w:szCs w:val="26"/>
        </w:rPr>
        <w:t>Следует отметить, что информационный и инвестиционный меморандумы не являются частью эмиссионных документов. В российском законодательстве вообще отсутствуют эти понятия (что, впрочем, не мешает отечественным компаниям использовать такого рода документы для привлечения иностранных инвесторов). Соответственно, не существует и каких-то жестких стандартов или требований к их содержанию.</w:t>
      </w:r>
    </w:p>
    <w:p w:rsidR="007B74E5" w:rsidRPr="008D56CA" w:rsidRDefault="007B74E5" w:rsidP="008D56CA">
      <w:pPr>
        <w:suppressAutoHyphens/>
        <w:spacing w:line="360" w:lineRule="auto"/>
        <w:ind w:firstLine="709"/>
        <w:jc w:val="both"/>
        <w:rPr>
          <w:sz w:val="28"/>
          <w:szCs w:val="26"/>
        </w:rPr>
      </w:pPr>
      <w:r w:rsidRPr="008D56CA">
        <w:rPr>
          <w:sz w:val="28"/>
          <w:szCs w:val="26"/>
        </w:rPr>
        <w:t xml:space="preserve">Рассмотрим в качестве примера проспект ценных бумаг МТС, привлекших в ходе </w:t>
      </w:r>
      <w:r w:rsidRPr="008D56CA">
        <w:rPr>
          <w:sz w:val="28"/>
          <w:szCs w:val="26"/>
          <w:lang w:val="en-US"/>
        </w:rPr>
        <w:t>IPO</w:t>
      </w:r>
      <w:r w:rsidRPr="008D56CA">
        <w:rPr>
          <w:sz w:val="28"/>
          <w:szCs w:val="26"/>
        </w:rPr>
        <w:t xml:space="preserve"> в 2000 г. на НьюЙоркской фондовой бирже 371 млн. долл. В проспекте говорилось: </w:t>
      </w:r>
      <w:r w:rsidR="008D56CA">
        <w:rPr>
          <w:sz w:val="28"/>
          <w:szCs w:val="26"/>
        </w:rPr>
        <w:t>"</w:t>
      </w:r>
      <w:r w:rsidRPr="008D56CA">
        <w:rPr>
          <w:sz w:val="28"/>
          <w:szCs w:val="26"/>
        </w:rPr>
        <w:t>За период до 2002 г. мы намерены использовать средства, полученные в результате размещения акций, следующим образом:</w:t>
      </w:r>
    </w:p>
    <w:p w:rsidR="007B74E5" w:rsidRPr="008D56CA" w:rsidRDefault="007B74E5" w:rsidP="008D56CA">
      <w:pPr>
        <w:numPr>
          <w:ilvl w:val="0"/>
          <w:numId w:val="14"/>
        </w:numPr>
        <w:suppressAutoHyphens/>
        <w:spacing w:line="360" w:lineRule="auto"/>
        <w:ind w:left="0" w:firstLine="709"/>
        <w:jc w:val="both"/>
        <w:rPr>
          <w:sz w:val="28"/>
          <w:szCs w:val="26"/>
        </w:rPr>
      </w:pPr>
      <w:r w:rsidRPr="008D56CA">
        <w:rPr>
          <w:sz w:val="28"/>
          <w:szCs w:val="26"/>
        </w:rPr>
        <w:t>135 млн.долл. – на финансирование инвестиций в сетевую инфраструктуру Московского лицензионного региона;</w:t>
      </w:r>
    </w:p>
    <w:p w:rsidR="007B74E5" w:rsidRPr="008D56CA" w:rsidRDefault="007B74E5" w:rsidP="008D56CA">
      <w:pPr>
        <w:numPr>
          <w:ilvl w:val="0"/>
          <w:numId w:val="14"/>
        </w:numPr>
        <w:suppressAutoHyphens/>
        <w:spacing w:line="360" w:lineRule="auto"/>
        <w:ind w:left="0" w:firstLine="709"/>
        <w:jc w:val="both"/>
        <w:rPr>
          <w:sz w:val="28"/>
          <w:szCs w:val="26"/>
        </w:rPr>
      </w:pPr>
      <w:r w:rsidRPr="008D56CA">
        <w:rPr>
          <w:sz w:val="28"/>
          <w:szCs w:val="26"/>
        </w:rPr>
        <w:t>75 млн. долл. – на расширение бизнеса в других наших лицензионных регионах;</w:t>
      </w:r>
    </w:p>
    <w:p w:rsidR="007B74E5" w:rsidRPr="008D56CA" w:rsidRDefault="007B74E5" w:rsidP="008D56CA">
      <w:pPr>
        <w:numPr>
          <w:ilvl w:val="0"/>
          <w:numId w:val="14"/>
        </w:numPr>
        <w:suppressAutoHyphens/>
        <w:spacing w:line="360" w:lineRule="auto"/>
        <w:ind w:left="0" w:firstLine="709"/>
        <w:jc w:val="both"/>
        <w:rPr>
          <w:sz w:val="28"/>
          <w:szCs w:val="26"/>
        </w:rPr>
      </w:pPr>
      <w:r w:rsidRPr="008D56CA">
        <w:rPr>
          <w:sz w:val="28"/>
          <w:szCs w:val="26"/>
        </w:rPr>
        <w:t xml:space="preserve">45 млн. долл. – на приобретение существующих </w:t>
      </w:r>
      <w:r w:rsidRPr="008D56CA">
        <w:rPr>
          <w:sz w:val="28"/>
          <w:szCs w:val="26"/>
          <w:lang w:val="en-US"/>
        </w:rPr>
        <w:t>GSM</w:t>
      </w:r>
      <w:r w:rsidRPr="008D56CA">
        <w:rPr>
          <w:sz w:val="28"/>
          <w:szCs w:val="26"/>
        </w:rPr>
        <w:t>-операторов и держателей лицензий, хотя мы не имеем в настоящее время каких-либо договоренностей или соглашений, касающихся материальных приобретений или инвестиций;</w:t>
      </w:r>
    </w:p>
    <w:p w:rsidR="008D56CA" w:rsidRDefault="007B74E5" w:rsidP="008D56CA">
      <w:pPr>
        <w:numPr>
          <w:ilvl w:val="0"/>
          <w:numId w:val="14"/>
        </w:numPr>
        <w:suppressAutoHyphens/>
        <w:spacing w:line="360" w:lineRule="auto"/>
        <w:ind w:left="0" w:firstLine="709"/>
        <w:jc w:val="both"/>
        <w:rPr>
          <w:sz w:val="28"/>
          <w:szCs w:val="26"/>
        </w:rPr>
      </w:pPr>
      <w:r w:rsidRPr="008D56CA">
        <w:rPr>
          <w:sz w:val="28"/>
          <w:szCs w:val="26"/>
        </w:rPr>
        <w:t>50 млн. долл. – на финансирование инвестиций в новые услуги мобильной связи, такие как доступ в Интернет, повышение скорости передачи данных и другие современные мобильные технологии телекоммуникации</w:t>
      </w:r>
      <w:r w:rsidR="008D56CA">
        <w:rPr>
          <w:sz w:val="28"/>
          <w:szCs w:val="26"/>
        </w:rPr>
        <w:t>"</w:t>
      </w:r>
      <w:r w:rsidRPr="008D56CA">
        <w:rPr>
          <w:sz w:val="28"/>
          <w:szCs w:val="26"/>
        </w:rPr>
        <w:t>.</w:t>
      </w:r>
    </w:p>
    <w:p w:rsidR="008D56CA" w:rsidRDefault="007B74E5" w:rsidP="008D56CA">
      <w:pPr>
        <w:suppressAutoHyphens/>
        <w:spacing w:line="360" w:lineRule="auto"/>
        <w:ind w:firstLine="709"/>
        <w:jc w:val="both"/>
        <w:rPr>
          <w:sz w:val="28"/>
          <w:szCs w:val="26"/>
        </w:rPr>
      </w:pPr>
      <w:r w:rsidRPr="008D56CA">
        <w:rPr>
          <w:sz w:val="28"/>
          <w:szCs w:val="26"/>
        </w:rPr>
        <w:t>Надо сказать, что, по западным меркам, в данном проспекте пути использования поступлений раскрыты неполно, и, следовательно, обязательства не слишком связывают руки менеджменту, так что если возникнет какая-нибудь благоприятная возможность, компания сможет воспользоваться ею.</w:t>
      </w:r>
    </w:p>
    <w:p w:rsidR="007B74E5" w:rsidRPr="008D56CA" w:rsidRDefault="007B74E5" w:rsidP="008D56CA">
      <w:pPr>
        <w:suppressAutoHyphens/>
        <w:spacing w:line="360" w:lineRule="auto"/>
        <w:ind w:firstLine="709"/>
        <w:jc w:val="both"/>
        <w:rPr>
          <w:b/>
          <w:sz w:val="28"/>
          <w:szCs w:val="26"/>
        </w:rPr>
      </w:pPr>
      <w:r w:rsidRPr="008D56CA">
        <w:rPr>
          <w:b/>
          <w:sz w:val="28"/>
          <w:szCs w:val="26"/>
        </w:rPr>
        <w:t>Российская практика</w:t>
      </w:r>
    </w:p>
    <w:p w:rsidR="007B74E5" w:rsidRPr="008D56CA" w:rsidRDefault="007B74E5" w:rsidP="008D56CA">
      <w:pPr>
        <w:suppressAutoHyphens/>
        <w:spacing w:line="360" w:lineRule="auto"/>
        <w:ind w:firstLine="709"/>
        <w:jc w:val="both"/>
        <w:rPr>
          <w:sz w:val="28"/>
          <w:szCs w:val="26"/>
        </w:rPr>
      </w:pPr>
      <w:r w:rsidRPr="008D56CA">
        <w:rPr>
          <w:sz w:val="28"/>
          <w:szCs w:val="26"/>
        </w:rPr>
        <w:t xml:space="preserve">Раздел проспекта ценных бумаг об использовании средств от размещения акций, составленного по зарубежным стандартам, содержит значительно больше информации, чем раздел проспекта, составленного в соответствии с требованиями российского законодательства. Данный вывод сделан после изучения ряда находящихся в свободном доступе проспектов акций 7 российских акционерных обществ. В выборке представлены по два </w:t>
      </w:r>
      <w:r w:rsidRPr="008D56CA">
        <w:rPr>
          <w:sz w:val="28"/>
          <w:szCs w:val="26"/>
          <w:lang w:val="en-US"/>
        </w:rPr>
        <w:t>IPO</w:t>
      </w:r>
      <w:r w:rsidRPr="008D56CA">
        <w:rPr>
          <w:sz w:val="28"/>
          <w:szCs w:val="26"/>
        </w:rPr>
        <w:t xml:space="preserve"> за 2005-й и 2008 г. и три </w:t>
      </w:r>
      <w:r w:rsidRPr="008D56CA">
        <w:rPr>
          <w:sz w:val="28"/>
          <w:szCs w:val="26"/>
          <w:lang w:val="en-US"/>
        </w:rPr>
        <w:t>IPO</w:t>
      </w:r>
      <w:r w:rsidRPr="008D56CA">
        <w:rPr>
          <w:sz w:val="28"/>
          <w:szCs w:val="26"/>
        </w:rPr>
        <w:t xml:space="preserve"> за 2007 г. (Таблица 1)</w:t>
      </w:r>
    </w:p>
    <w:p w:rsidR="007B74E5" w:rsidRPr="008D56CA" w:rsidRDefault="007B74E5" w:rsidP="008D56CA">
      <w:pPr>
        <w:suppressAutoHyphens/>
        <w:spacing w:line="360" w:lineRule="auto"/>
        <w:ind w:firstLine="709"/>
        <w:jc w:val="both"/>
        <w:rPr>
          <w:sz w:val="28"/>
          <w:szCs w:val="26"/>
        </w:rPr>
      </w:pPr>
    </w:p>
    <w:p w:rsidR="008D56CA" w:rsidRPr="008D56CA" w:rsidRDefault="007B74E5" w:rsidP="008D56CA">
      <w:pPr>
        <w:suppressAutoHyphens/>
        <w:spacing w:line="360" w:lineRule="auto"/>
        <w:ind w:firstLine="709"/>
        <w:jc w:val="both"/>
        <w:rPr>
          <w:sz w:val="28"/>
          <w:szCs w:val="26"/>
        </w:rPr>
      </w:pPr>
      <w:r w:rsidRPr="008D56CA">
        <w:rPr>
          <w:sz w:val="28"/>
          <w:szCs w:val="26"/>
        </w:rPr>
        <w:t>Таблица 1</w:t>
      </w:r>
      <w:r w:rsidR="008D56CA" w:rsidRPr="008D56CA">
        <w:rPr>
          <w:sz w:val="28"/>
          <w:szCs w:val="26"/>
        </w:rPr>
        <w:t xml:space="preserve">. Данные о </w:t>
      </w:r>
      <w:r w:rsidR="008D56CA" w:rsidRPr="008D56CA">
        <w:rPr>
          <w:sz w:val="28"/>
          <w:szCs w:val="26"/>
          <w:lang w:val="en-US"/>
        </w:rPr>
        <w:t>IPO</w:t>
      </w:r>
      <w:r w:rsidR="008D56CA" w:rsidRPr="008D56CA">
        <w:rPr>
          <w:sz w:val="28"/>
          <w:szCs w:val="26"/>
        </w:rPr>
        <w:t xml:space="preserve"> российских компаний</w:t>
      </w:r>
    </w:p>
    <w:tbl>
      <w:tblPr>
        <w:tblW w:w="92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05"/>
        <w:gridCol w:w="2552"/>
        <w:gridCol w:w="1275"/>
        <w:gridCol w:w="1642"/>
        <w:gridCol w:w="1380"/>
      </w:tblGrid>
      <w:tr w:rsidR="008D56CA" w:rsidRPr="002329DD" w:rsidTr="002329DD">
        <w:tc>
          <w:tcPr>
            <w:tcW w:w="2405" w:type="dxa"/>
            <w:shd w:val="clear" w:color="auto" w:fill="auto"/>
          </w:tcPr>
          <w:p w:rsidR="007B74E5" w:rsidRPr="002329DD" w:rsidRDefault="007B74E5" w:rsidP="002329DD">
            <w:pPr>
              <w:suppressAutoHyphens/>
              <w:spacing w:line="360" w:lineRule="auto"/>
              <w:rPr>
                <w:sz w:val="20"/>
                <w:szCs w:val="26"/>
              </w:rPr>
            </w:pPr>
            <w:r w:rsidRPr="002329DD">
              <w:rPr>
                <w:sz w:val="20"/>
                <w:szCs w:val="26"/>
              </w:rPr>
              <w:t>ОАО</w:t>
            </w:r>
          </w:p>
        </w:tc>
        <w:tc>
          <w:tcPr>
            <w:tcW w:w="2552" w:type="dxa"/>
            <w:shd w:val="clear" w:color="auto" w:fill="auto"/>
          </w:tcPr>
          <w:p w:rsidR="007B74E5" w:rsidRPr="002329DD" w:rsidRDefault="007B74E5" w:rsidP="002329DD">
            <w:pPr>
              <w:suppressAutoHyphens/>
              <w:spacing w:line="360" w:lineRule="auto"/>
              <w:rPr>
                <w:sz w:val="20"/>
                <w:szCs w:val="26"/>
              </w:rPr>
            </w:pPr>
            <w:r w:rsidRPr="002329DD">
              <w:rPr>
                <w:sz w:val="20"/>
                <w:szCs w:val="26"/>
              </w:rPr>
              <w:t>Сектор</w:t>
            </w:r>
          </w:p>
        </w:tc>
        <w:tc>
          <w:tcPr>
            <w:tcW w:w="1275" w:type="dxa"/>
            <w:shd w:val="clear" w:color="auto" w:fill="auto"/>
          </w:tcPr>
          <w:p w:rsidR="007B74E5" w:rsidRPr="002329DD" w:rsidRDefault="007B74E5" w:rsidP="002329DD">
            <w:pPr>
              <w:suppressAutoHyphens/>
              <w:spacing w:line="360" w:lineRule="auto"/>
              <w:rPr>
                <w:sz w:val="20"/>
                <w:szCs w:val="26"/>
              </w:rPr>
            </w:pPr>
            <w:r w:rsidRPr="002329DD">
              <w:rPr>
                <w:sz w:val="20"/>
                <w:szCs w:val="26"/>
              </w:rPr>
              <w:t xml:space="preserve">Год проведения </w:t>
            </w:r>
            <w:r w:rsidRPr="002329DD">
              <w:rPr>
                <w:sz w:val="20"/>
                <w:szCs w:val="26"/>
                <w:lang w:val="en-US"/>
              </w:rPr>
              <w:t>IPO</w:t>
            </w:r>
            <w:r w:rsidRPr="002329DD">
              <w:rPr>
                <w:sz w:val="20"/>
                <w:szCs w:val="26"/>
              </w:rPr>
              <w:t xml:space="preserve"> </w:t>
            </w:r>
          </w:p>
        </w:tc>
        <w:tc>
          <w:tcPr>
            <w:tcW w:w="1642" w:type="dxa"/>
            <w:shd w:val="clear" w:color="auto" w:fill="auto"/>
          </w:tcPr>
          <w:p w:rsidR="007B74E5" w:rsidRPr="002329DD" w:rsidRDefault="007B74E5" w:rsidP="002329DD">
            <w:pPr>
              <w:suppressAutoHyphens/>
              <w:spacing w:line="360" w:lineRule="auto"/>
              <w:rPr>
                <w:sz w:val="20"/>
                <w:szCs w:val="26"/>
              </w:rPr>
            </w:pPr>
            <w:r w:rsidRPr="002329DD">
              <w:rPr>
                <w:sz w:val="20"/>
                <w:szCs w:val="26"/>
              </w:rPr>
              <w:t>Привлеченные средства, млн. долл.</w:t>
            </w:r>
          </w:p>
        </w:tc>
        <w:tc>
          <w:tcPr>
            <w:tcW w:w="1380" w:type="dxa"/>
            <w:shd w:val="clear" w:color="auto" w:fill="auto"/>
          </w:tcPr>
          <w:p w:rsidR="007B74E5" w:rsidRPr="002329DD" w:rsidRDefault="007B74E5" w:rsidP="002329DD">
            <w:pPr>
              <w:suppressAutoHyphens/>
              <w:spacing w:line="360" w:lineRule="auto"/>
              <w:rPr>
                <w:sz w:val="20"/>
                <w:szCs w:val="26"/>
              </w:rPr>
            </w:pPr>
            <w:r w:rsidRPr="002329DD">
              <w:rPr>
                <w:sz w:val="20"/>
                <w:szCs w:val="26"/>
              </w:rPr>
              <w:t>Биржа</w:t>
            </w:r>
          </w:p>
        </w:tc>
      </w:tr>
      <w:tr w:rsidR="008D56CA" w:rsidRPr="002329DD" w:rsidTr="002329DD">
        <w:tc>
          <w:tcPr>
            <w:tcW w:w="2405" w:type="dxa"/>
            <w:shd w:val="clear" w:color="auto" w:fill="auto"/>
          </w:tcPr>
          <w:p w:rsidR="007B74E5" w:rsidRPr="002329DD" w:rsidRDefault="007B74E5" w:rsidP="002329DD">
            <w:pPr>
              <w:suppressAutoHyphens/>
              <w:spacing w:line="360" w:lineRule="auto"/>
              <w:rPr>
                <w:sz w:val="20"/>
                <w:szCs w:val="26"/>
              </w:rPr>
            </w:pPr>
            <w:r w:rsidRPr="002329DD">
              <w:rPr>
                <w:sz w:val="20"/>
                <w:szCs w:val="26"/>
              </w:rPr>
              <w:t>Лебедянский</w:t>
            </w:r>
          </w:p>
        </w:tc>
        <w:tc>
          <w:tcPr>
            <w:tcW w:w="2552" w:type="dxa"/>
            <w:shd w:val="clear" w:color="auto" w:fill="auto"/>
          </w:tcPr>
          <w:p w:rsidR="007B74E5" w:rsidRPr="002329DD" w:rsidRDefault="007B74E5" w:rsidP="002329DD">
            <w:pPr>
              <w:suppressAutoHyphens/>
              <w:spacing w:line="360" w:lineRule="auto"/>
              <w:rPr>
                <w:sz w:val="20"/>
                <w:szCs w:val="26"/>
              </w:rPr>
            </w:pPr>
            <w:r w:rsidRPr="002329DD">
              <w:rPr>
                <w:sz w:val="20"/>
                <w:szCs w:val="26"/>
              </w:rPr>
              <w:t>Пищевая промышленность</w:t>
            </w:r>
          </w:p>
        </w:tc>
        <w:tc>
          <w:tcPr>
            <w:tcW w:w="1275" w:type="dxa"/>
            <w:shd w:val="clear" w:color="auto" w:fill="auto"/>
          </w:tcPr>
          <w:p w:rsidR="007B74E5" w:rsidRPr="002329DD" w:rsidRDefault="007B74E5" w:rsidP="002329DD">
            <w:pPr>
              <w:suppressAutoHyphens/>
              <w:spacing w:line="360" w:lineRule="auto"/>
              <w:rPr>
                <w:sz w:val="20"/>
                <w:szCs w:val="26"/>
              </w:rPr>
            </w:pPr>
            <w:r w:rsidRPr="002329DD">
              <w:rPr>
                <w:sz w:val="20"/>
                <w:szCs w:val="26"/>
              </w:rPr>
              <w:t>2005</w:t>
            </w:r>
          </w:p>
        </w:tc>
        <w:tc>
          <w:tcPr>
            <w:tcW w:w="1642" w:type="dxa"/>
            <w:shd w:val="clear" w:color="auto" w:fill="auto"/>
          </w:tcPr>
          <w:p w:rsidR="007B74E5" w:rsidRPr="002329DD" w:rsidRDefault="007B74E5" w:rsidP="002329DD">
            <w:pPr>
              <w:suppressAutoHyphens/>
              <w:spacing w:line="360" w:lineRule="auto"/>
              <w:rPr>
                <w:sz w:val="20"/>
                <w:szCs w:val="26"/>
              </w:rPr>
            </w:pPr>
            <w:r w:rsidRPr="002329DD">
              <w:rPr>
                <w:sz w:val="20"/>
                <w:szCs w:val="26"/>
              </w:rPr>
              <w:t>151,2</w:t>
            </w:r>
          </w:p>
        </w:tc>
        <w:tc>
          <w:tcPr>
            <w:tcW w:w="1380" w:type="dxa"/>
            <w:shd w:val="clear" w:color="auto" w:fill="auto"/>
          </w:tcPr>
          <w:p w:rsidR="007B74E5" w:rsidRPr="002329DD" w:rsidRDefault="007B74E5" w:rsidP="002329DD">
            <w:pPr>
              <w:suppressAutoHyphens/>
              <w:spacing w:line="360" w:lineRule="auto"/>
              <w:rPr>
                <w:sz w:val="20"/>
                <w:szCs w:val="26"/>
              </w:rPr>
            </w:pPr>
            <w:r w:rsidRPr="002329DD">
              <w:rPr>
                <w:sz w:val="20"/>
                <w:szCs w:val="26"/>
              </w:rPr>
              <w:t>РТС, ММВБ</w:t>
            </w:r>
          </w:p>
        </w:tc>
      </w:tr>
      <w:tr w:rsidR="008D56CA" w:rsidRPr="002329DD" w:rsidTr="002329DD">
        <w:tc>
          <w:tcPr>
            <w:tcW w:w="2405" w:type="dxa"/>
            <w:shd w:val="clear" w:color="auto" w:fill="auto"/>
          </w:tcPr>
          <w:p w:rsidR="007B74E5" w:rsidRPr="002329DD" w:rsidRDefault="007B74E5" w:rsidP="002329DD">
            <w:pPr>
              <w:suppressAutoHyphens/>
              <w:spacing w:line="360" w:lineRule="auto"/>
              <w:rPr>
                <w:sz w:val="20"/>
                <w:szCs w:val="26"/>
              </w:rPr>
            </w:pPr>
            <w:r w:rsidRPr="002329DD">
              <w:rPr>
                <w:sz w:val="20"/>
                <w:szCs w:val="26"/>
              </w:rPr>
              <w:t>Северсталь-авто</w:t>
            </w:r>
          </w:p>
        </w:tc>
        <w:tc>
          <w:tcPr>
            <w:tcW w:w="2552" w:type="dxa"/>
            <w:shd w:val="clear" w:color="auto" w:fill="auto"/>
          </w:tcPr>
          <w:p w:rsidR="007B74E5" w:rsidRPr="002329DD" w:rsidRDefault="007B74E5" w:rsidP="002329DD">
            <w:pPr>
              <w:suppressAutoHyphens/>
              <w:spacing w:line="360" w:lineRule="auto"/>
              <w:rPr>
                <w:sz w:val="20"/>
                <w:szCs w:val="26"/>
              </w:rPr>
            </w:pPr>
            <w:r w:rsidRPr="002329DD">
              <w:rPr>
                <w:sz w:val="20"/>
                <w:szCs w:val="26"/>
              </w:rPr>
              <w:t xml:space="preserve">Машиностроение </w:t>
            </w:r>
          </w:p>
        </w:tc>
        <w:tc>
          <w:tcPr>
            <w:tcW w:w="1275" w:type="dxa"/>
            <w:shd w:val="clear" w:color="auto" w:fill="auto"/>
          </w:tcPr>
          <w:p w:rsidR="007B74E5" w:rsidRPr="002329DD" w:rsidRDefault="007B74E5" w:rsidP="002329DD">
            <w:pPr>
              <w:suppressAutoHyphens/>
              <w:spacing w:line="360" w:lineRule="auto"/>
              <w:rPr>
                <w:sz w:val="20"/>
                <w:szCs w:val="26"/>
              </w:rPr>
            </w:pPr>
            <w:r w:rsidRPr="002329DD">
              <w:rPr>
                <w:sz w:val="20"/>
                <w:szCs w:val="26"/>
              </w:rPr>
              <w:t>2005</w:t>
            </w:r>
          </w:p>
        </w:tc>
        <w:tc>
          <w:tcPr>
            <w:tcW w:w="1642" w:type="dxa"/>
            <w:shd w:val="clear" w:color="auto" w:fill="auto"/>
          </w:tcPr>
          <w:p w:rsidR="007B74E5" w:rsidRPr="002329DD" w:rsidRDefault="007B74E5" w:rsidP="002329DD">
            <w:pPr>
              <w:suppressAutoHyphens/>
              <w:spacing w:line="360" w:lineRule="auto"/>
              <w:rPr>
                <w:sz w:val="20"/>
                <w:szCs w:val="26"/>
              </w:rPr>
            </w:pPr>
            <w:r w:rsidRPr="002329DD">
              <w:rPr>
                <w:sz w:val="20"/>
                <w:szCs w:val="26"/>
              </w:rPr>
              <w:t>134,994</w:t>
            </w:r>
          </w:p>
        </w:tc>
        <w:tc>
          <w:tcPr>
            <w:tcW w:w="1380" w:type="dxa"/>
            <w:shd w:val="clear" w:color="auto" w:fill="auto"/>
          </w:tcPr>
          <w:p w:rsidR="007B74E5" w:rsidRPr="002329DD" w:rsidRDefault="007B74E5" w:rsidP="002329DD">
            <w:pPr>
              <w:suppressAutoHyphens/>
              <w:spacing w:line="360" w:lineRule="auto"/>
              <w:rPr>
                <w:sz w:val="20"/>
                <w:szCs w:val="26"/>
              </w:rPr>
            </w:pPr>
            <w:r w:rsidRPr="002329DD">
              <w:rPr>
                <w:sz w:val="20"/>
                <w:szCs w:val="26"/>
              </w:rPr>
              <w:t>РТС, ММВБ</w:t>
            </w:r>
          </w:p>
        </w:tc>
      </w:tr>
      <w:tr w:rsidR="008D56CA" w:rsidRPr="002329DD" w:rsidTr="002329DD">
        <w:tc>
          <w:tcPr>
            <w:tcW w:w="2405" w:type="dxa"/>
            <w:shd w:val="clear" w:color="auto" w:fill="auto"/>
          </w:tcPr>
          <w:p w:rsidR="007B74E5" w:rsidRPr="002329DD" w:rsidRDefault="007B74E5" w:rsidP="002329DD">
            <w:pPr>
              <w:suppressAutoHyphens/>
              <w:spacing w:line="360" w:lineRule="auto"/>
              <w:rPr>
                <w:sz w:val="20"/>
                <w:szCs w:val="26"/>
              </w:rPr>
            </w:pPr>
            <w:r w:rsidRPr="002329DD">
              <w:rPr>
                <w:sz w:val="20"/>
                <w:szCs w:val="26"/>
              </w:rPr>
              <w:t>Полиметалл</w:t>
            </w:r>
          </w:p>
        </w:tc>
        <w:tc>
          <w:tcPr>
            <w:tcW w:w="2552" w:type="dxa"/>
            <w:shd w:val="clear" w:color="auto" w:fill="auto"/>
          </w:tcPr>
          <w:p w:rsidR="007B74E5" w:rsidRPr="002329DD" w:rsidRDefault="007B74E5" w:rsidP="002329DD">
            <w:pPr>
              <w:suppressAutoHyphens/>
              <w:spacing w:line="360" w:lineRule="auto"/>
              <w:rPr>
                <w:sz w:val="20"/>
                <w:szCs w:val="26"/>
              </w:rPr>
            </w:pPr>
            <w:r w:rsidRPr="002329DD">
              <w:rPr>
                <w:sz w:val="20"/>
                <w:szCs w:val="26"/>
              </w:rPr>
              <w:t>Металлургия</w:t>
            </w:r>
          </w:p>
        </w:tc>
        <w:tc>
          <w:tcPr>
            <w:tcW w:w="1275" w:type="dxa"/>
            <w:shd w:val="clear" w:color="auto" w:fill="auto"/>
          </w:tcPr>
          <w:p w:rsidR="007B74E5" w:rsidRPr="002329DD" w:rsidRDefault="007B74E5" w:rsidP="002329DD">
            <w:pPr>
              <w:suppressAutoHyphens/>
              <w:spacing w:line="360" w:lineRule="auto"/>
              <w:rPr>
                <w:sz w:val="20"/>
                <w:szCs w:val="26"/>
              </w:rPr>
            </w:pPr>
            <w:r w:rsidRPr="002329DD">
              <w:rPr>
                <w:sz w:val="20"/>
                <w:szCs w:val="26"/>
              </w:rPr>
              <w:t>2007</w:t>
            </w:r>
          </w:p>
        </w:tc>
        <w:tc>
          <w:tcPr>
            <w:tcW w:w="1642" w:type="dxa"/>
            <w:shd w:val="clear" w:color="auto" w:fill="auto"/>
          </w:tcPr>
          <w:p w:rsidR="007B74E5" w:rsidRPr="002329DD" w:rsidRDefault="007B74E5" w:rsidP="002329DD">
            <w:pPr>
              <w:suppressAutoHyphens/>
              <w:spacing w:line="360" w:lineRule="auto"/>
              <w:rPr>
                <w:sz w:val="20"/>
                <w:szCs w:val="26"/>
              </w:rPr>
            </w:pPr>
            <w:r w:rsidRPr="002329DD">
              <w:rPr>
                <w:sz w:val="20"/>
                <w:szCs w:val="26"/>
              </w:rPr>
              <w:t>605,0</w:t>
            </w:r>
          </w:p>
        </w:tc>
        <w:tc>
          <w:tcPr>
            <w:tcW w:w="1380" w:type="dxa"/>
            <w:shd w:val="clear" w:color="auto" w:fill="auto"/>
          </w:tcPr>
          <w:p w:rsidR="007B74E5" w:rsidRPr="002329DD" w:rsidRDefault="007B74E5" w:rsidP="002329DD">
            <w:pPr>
              <w:suppressAutoHyphens/>
              <w:spacing w:line="360" w:lineRule="auto"/>
              <w:rPr>
                <w:sz w:val="20"/>
                <w:szCs w:val="26"/>
              </w:rPr>
            </w:pPr>
            <w:r w:rsidRPr="002329DD">
              <w:rPr>
                <w:sz w:val="20"/>
                <w:szCs w:val="26"/>
                <w:lang w:val="en-US"/>
              </w:rPr>
              <w:t>LSE</w:t>
            </w:r>
            <w:r w:rsidRPr="002329DD">
              <w:rPr>
                <w:sz w:val="20"/>
                <w:szCs w:val="26"/>
              </w:rPr>
              <w:t>, РТС, ММВБ</w:t>
            </w:r>
          </w:p>
        </w:tc>
      </w:tr>
      <w:tr w:rsidR="008D56CA" w:rsidRPr="002329DD" w:rsidTr="002329DD">
        <w:tc>
          <w:tcPr>
            <w:tcW w:w="2405" w:type="dxa"/>
            <w:shd w:val="clear" w:color="auto" w:fill="auto"/>
          </w:tcPr>
          <w:p w:rsidR="007B74E5" w:rsidRPr="002329DD" w:rsidRDefault="007B74E5" w:rsidP="002329DD">
            <w:pPr>
              <w:suppressAutoHyphens/>
              <w:spacing w:line="360" w:lineRule="auto"/>
              <w:rPr>
                <w:sz w:val="20"/>
                <w:szCs w:val="26"/>
              </w:rPr>
            </w:pPr>
            <w:r w:rsidRPr="002329DD">
              <w:rPr>
                <w:sz w:val="20"/>
                <w:szCs w:val="26"/>
              </w:rPr>
              <w:t xml:space="preserve">Банк </w:t>
            </w:r>
            <w:r w:rsidR="008D56CA" w:rsidRPr="002329DD">
              <w:rPr>
                <w:sz w:val="20"/>
                <w:szCs w:val="26"/>
              </w:rPr>
              <w:t>"</w:t>
            </w:r>
            <w:r w:rsidRPr="002329DD">
              <w:rPr>
                <w:sz w:val="20"/>
                <w:szCs w:val="26"/>
              </w:rPr>
              <w:t>Санкт-Петербург</w:t>
            </w:r>
            <w:r w:rsidR="008D56CA" w:rsidRPr="002329DD">
              <w:rPr>
                <w:sz w:val="20"/>
                <w:szCs w:val="26"/>
              </w:rPr>
              <w:t>"</w:t>
            </w:r>
          </w:p>
        </w:tc>
        <w:tc>
          <w:tcPr>
            <w:tcW w:w="2552" w:type="dxa"/>
            <w:shd w:val="clear" w:color="auto" w:fill="auto"/>
          </w:tcPr>
          <w:p w:rsidR="007B74E5" w:rsidRPr="002329DD" w:rsidRDefault="007B74E5" w:rsidP="002329DD">
            <w:pPr>
              <w:suppressAutoHyphens/>
              <w:spacing w:line="360" w:lineRule="auto"/>
              <w:rPr>
                <w:sz w:val="20"/>
                <w:szCs w:val="26"/>
              </w:rPr>
            </w:pPr>
            <w:r w:rsidRPr="002329DD">
              <w:rPr>
                <w:sz w:val="20"/>
                <w:szCs w:val="26"/>
              </w:rPr>
              <w:t>Финансовый сектор</w:t>
            </w:r>
          </w:p>
        </w:tc>
        <w:tc>
          <w:tcPr>
            <w:tcW w:w="1275" w:type="dxa"/>
            <w:shd w:val="clear" w:color="auto" w:fill="auto"/>
          </w:tcPr>
          <w:p w:rsidR="007B74E5" w:rsidRPr="002329DD" w:rsidRDefault="007B74E5" w:rsidP="002329DD">
            <w:pPr>
              <w:suppressAutoHyphens/>
              <w:spacing w:line="360" w:lineRule="auto"/>
              <w:rPr>
                <w:sz w:val="20"/>
                <w:szCs w:val="26"/>
              </w:rPr>
            </w:pPr>
            <w:r w:rsidRPr="002329DD">
              <w:rPr>
                <w:sz w:val="20"/>
                <w:szCs w:val="26"/>
              </w:rPr>
              <w:t>2007</w:t>
            </w:r>
          </w:p>
        </w:tc>
        <w:tc>
          <w:tcPr>
            <w:tcW w:w="1642" w:type="dxa"/>
            <w:shd w:val="clear" w:color="auto" w:fill="auto"/>
          </w:tcPr>
          <w:p w:rsidR="007B74E5" w:rsidRPr="002329DD" w:rsidRDefault="007B74E5" w:rsidP="002329DD">
            <w:pPr>
              <w:suppressAutoHyphens/>
              <w:spacing w:line="360" w:lineRule="auto"/>
              <w:rPr>
                <w:sz w:val="20"/>
                <w:szCs w:val="26"/>
              </w:rPr>
            </w:pPr>
            <w:r w:rsidRPr="002329DD">
              <w:rPr>
                <w:sz w:val="20"/>
                <w:szCs w:val="26"/>
              </w:rPr>
              <w:t>274,0</w:t>
            </w:r>
          </w:p>
        </w:tc>
        <w:tc>
          <w:tcPr>
            <w:tcW w:w="1380" w:type="dxa"/>
            <w:shd w:val="clear" w:color="auto" w:fill="auto"/>
          </w:tcPr>
          <w:p w:rsidR="007B74E5" w:rsidRPr="002329DD" w:rsidRDefault="007B74E5" w:rsidP="002329DD">
            <w:pPr>
              <w:suppressAutoHyphens/>
              <w:spacing w:line="360" w:lineRule="auto"/>
              <w:rPr>
                <w:sz w:val="20"/>
                <w:szCs w:val="26"/>
              </w:rPr>
            </w:pPr>
            <w:r w:rsidRPr="002329DD">
              <w:rPr>
                <w:sz w:val="20"/>
                <w:szCs w:val="26"/>
              </w:rPr>
              <w:t>РТС, ММВБ</w:t>
            </w:r>
          </w:p>
        </w:tc>
      </w:tr>
      <w:tr w:rsidR="008D56CA" w:rsidRPr="002329DD" w:rsidTr="002329DD">
        <w:tc>
          <w:tcPr>
            <w:tcW w:w="2405" w:type="dxa"/>
            <w:shd w:val="clear" w:color="auto" w:fill="auto"/>
          </w:tcPr>
          <w:p w:rsidR="007B74E5" w:rsidRPr="002329DD" w:rsidRDefault="007B74E5" w:rsidP="002329DD">
            <w:pPr>
              <w:suppressAutoHyphens/>
              <w:spacing w:line="360" w:lineRule="auto"/>
              <w:rPr>
                <w:sz w:val="20"/>
                <w:szCs w:val="26"/>
              </w:rPr>
            </w:pPr>
            <w:r w:rsidRPr="002329DD">
              <w:rPr>
                <w:sz w:val="20"/>
                <w:szCs w:val="26"/>
              </w:rPr>
              <w:t xml:space="preserve">Аптечная сеть </w:t>
            </w:r>
            <w:r w:rsidR="008D56CA" w:rsidRPr="002329DD">
              <w:rPr>
                <w:sz w:val="20"/>
                <w:szCs w:val="26"/>
              </w:rPr>
              <w:t>"</w:t>
            </w:r>
            <w:r w:rsidRPr="002329DD">
              <w:rPr>
                <w:sz w:val="20"/>
                <w:szCs w:val="26"/>
              </w:rPr>
              <w:t>36,6</w:t>
            </w:r>
            <w:r w:rsidR="008D56CA" w:rsidRPr="002329DD">
              <w:rPr>
                <w:sz w:val="20"/>
                <w:szCs w:val="26"/>
              </w:rPr>
              <w:t>"</w:t>
            </w:r>
          </w:p>
        </w:tc>
        <w:tc>
          <w:tcPr>
            <w:tcW w:w="2552" w:type="dxa"/>
            <w:shd w:val="clear" w:color="auto" w:fill="auto"/>
          </w:tcPr>
          <w:p w:rsidR="007B74E5" w:rsidRPr="002329DD" w:rsidRDefault="007B74E5" w:rsidP="002329DD">
            <w:pPr>
              <w:suppressAutoHyphens/>
              <w:spacing w:line="360" w:lineRule="auto"/>
              <w:rPr>
                <w:sz w:val="20"/>
                <w:szCs w:val="26"/>
              </w:rPr>
            </w:pPr>
            <w:r w:rsidRPr="002329DD">
              <w:rPr>
                <w:sz w:val="20"/>
                <w:szCs w:val="26"/>
              </w:rPr>
              <w:t>Розничная торговля</w:t>
            </w:r>
          </w:p>
        </w:tc>
        <w:tc>
          <w:tcPr>
            <w:tcW w:w="1275" w:type="dxa"/>
            <w:shd w:val="clear" w:color="auto" w:fill="auto"/>
          </w:tcPr>
          <w:p w:rsidR="007B74E5" w:rsidRPr="002329DD" w:rsidRDefault="007B74E5" w:rsidP="002329DD">
            <w:pPr>
              <w:suppressAutoHyphens/>
              <w:spacing w:line="360" w:lineRule="auto"/>
              <w:rPr>
                <w:sz w:val="20"/>
                <w:szCs w:val="26"/>
              </w:rPr>
            </w:pPr>
            <w:r w:rsidRPr="002329DD">
              <w:rPr>
                <w:sz w:val="20"/>
                <w:szCs w:val="26"/>
              </w:rPr>
              <w:t>2007</w:t>
            </w:r>
          </w:p>
        </w:tc>
        <w:tc>
          <w:tcPr>
            <w:tcW w:w="1642" w:type="dxa"/>
            <w:shd w:val="clear" w:color="auto" w:fill="auto"/>
          </w:tcPr>
          <w:p w:rsidR="007B74E5" w:rsidRPr="002329DD" w:rsidRDefault="007B74E5" w:rsidP="002329DD">
            <w:pPr>
              <w:suppressAutoHyphens/>
              <w:spacing w:line="360" w:lineRule="auto"/>
              <w:rPr>
                <w:sz w:val="20"/>
                <w:szCs w:val="26"/>
              </w:rPr>
            </w:pPr>
            <w:r w:rsidRPr="002329DD">
              <w:rPr>
                <w:sz w:val="20"/>
                <w:szCs w:val="26"/>
              </w:rPr>
              <w:t>110,4</w:t>
            </w:r>
          </w:p>
        </w:tc>
        <w:tc>
          <w:tcPr>
            <w:tcW w:w="1380" w:type="dxa"/>
            <w:shd w:val="clear" w:color="auto" w:fill="auto"/>
          </w:tcPr>
          <w:p w:rsidR="007B74E5" w:rsidRPr="002329DD" w:rsidRDefault="007B74E5" w:rsidP="002329DD">
            <w:pPr>
              <w:suppressAutoHyphens/>
              <w:spacing w:line="360" w:lineRule="auto"/>
              <w:rPr>
                <w:sz w:val="20"/>
                <w:szCs w:val="26"/>
              </w:rPr>
            </w:pPr>
            <w:r w:rsidRPr="002329DD">
              <w:rPr>
                <w:sz w:val="20"/>
                <w:szCs w:val="26"/>
              </w:rPr>
              <w:t>РТС, ММВБ</w:t>
            </w:r>
          </w:p>
        </w:tc>
      </w:tr>
      <w:tr w:rsidR="008D56CA" w:rsidRPr="002329DD" w:rsidTr="002329DD">
        <w:tc>
          <w:tcPr>
            <w:tcW w:w="2405" w:type="dxa"/>
            <w:shd w:val="clear" w:color="auto" w:fill="auto"/>
          </w:tcPr>
          <w:p w:rsidR="007B74E5" w:rsidRPr="002329DD" w:rsidRDefault="007B74E5" w:rsidP="002329DD">
            <w:pPr>
              <w:suppressAutoHyphens/>
              <w:spacing w:line="360" w:lineRule="auto"/>
              <w:rPr>
                <w:sz w:val="20"/>
                <w:szCs w:val="26"/>
              </w:rPr>
            </w:pPr>
            <w:r w:rsidRPr="002329DD">
              <w:rPr>
                <w:sz w:val="20"/>
                <w:szCs w:val="26"/>
              </w:rPr>
              <w:t>ТГК-7</w:t>
            </w:r>
          </w:p>
        </w:tc>
        <w:tc>
          <w:tcPr>
            <w:tcW w:w="2552" w:type="dxa"/>
            <w:shd w:val="clear" w:color="auto" w:fill="auto"/>
          </w:tcPr>
          <w:p w:rsidR="007B74E5" w:rsidRPr="002329DD" w:rsidRDefault="007B74E5" w:rsidP="002329DD">
            <w:pPr>
              <w:suppressAutoHyphens/>
              <w:spacing w:line="360" w:lineRule="auto"/>
              <w:rPr>
                <w:sz w:val="20"/>
                <w:szCs w:val="26"/>
              </w:rPr>
            </w:pPr>
            <w:r w:rsidRPr="002329DD">
              <w:rPr>
                <w:sz w:val="20"/>
                <w:szCs w:val="26"/>
              </w:rPr>
              <w:t>Электроэнергетика</w:t>
            </w:r>
          </w:p>
        </w:tc>
        <w:tc>
          <w:tcPr>
            <w:tcW w:w="1275" w:type="dxa"/>
            <w:shd w:val="clear" w:color="auto" w:fill="auto"/>
          </w:tcPr>
          <w:p w:rsidR="007B74E5" w:rsidRPr="002329DD" w:rsidRDefault="007B74E5" w:rsidP="002329DD">
            <w:pPr>
              <w:suppressAutoHyphens/>
              <w:spacing w:line="360" w:lineRule="auto"/>
              <w:rPr>
                <w:sz w:val="20"/>
                <w:szCs w:val="26"/>
              </w:rPr>
            </w:pPr>
            <w:r w:rsidRPr="002329DD">
              <w:rPr>
                <w:sz w:val="20"/>
                <w:szCs w:val="26"/>
              </w:rPr>
              <w:t>2008</w:t>
            </w:r>
          </w:p>
        </w:tc>
        <w:tc>
          <w:tcPr>
            <w:tcW w:w="1642" w:type="dxa"/>
            <w:shd w:val="clear" w:color="auto" w:fill="auto"/>
          </w:tcPr>
          <w:p w:rsidR="007B74E5" w:rsidRPr="002329DD" w:rsidRDefault="007B74E5" w:rsidP="002329DD">
            <w:pPr>
              <w:suppressAutoHyphens/>
              <w:spacing w:line="360" w:lineRule="auto"/>
              <w:rPr>
                <w:sz w:val="20"/>
                <w:szCs w:val="26"/>
              </w:rPr>
            </w:pPr>
            <w:r w:rsidRPr="002329DD">
              <w:rPr>
                <w:sz w:val="20"/>
                <w:szCs w:val="26"/>
              </w:rPr>
              <w:t>466,0</w:t>
            </w:r>
          </w:p>
        </w:tc>
        <w:tc>
          <w:tcPr>
            <w:tcW w:w="1380" w:type="dxa"/>
            <w:shd w:val="clear" w:color="auto" w:fill="auto"/>
          </w:tcPr>
          <w:p w:rsidR="007B74E5" w:rsidRPr="002329DD" w:rsidRDefault="007B74E5" w:rsidP="002329DD">
            <w:pPr>
              <w:suppressAutoHyphens/>
              <w:spacing w:line="360" w:lineRule="auto"/>
              <w:rPr>
                <w:sz w:val="20"/>
                <w:szCs w:val="26"/>
              </w:rPr>
            </w:pPr>
            <w:r w:rsidRPr="002329DD">
              <w:rPr>
                <w:sz w:val="20"/>
                <w:szCs w:val="26"/>
              </w:rPr>
              <w:t>РТС</w:t>
            </w:r>
          </w:p>
        </w:tc>
      </w:tr>
      <w:tr w:rsidR="008D56CA" w:rsidRPr="002329DD" w:rsidTr="002329DD">
        <w:tc>
          <w:tcPr>
            <w:tcW w:w="2405" w:type="dxa"/>
            <w:shd w:val="clear" w:color="auto" w:fill="auto"/>
          </w:tcPr>
          <w:p w:rsidR="007B74E5" w:rsidRPr="002329DD" w:rsidRDefault="007B74E5" w:rsidP="002329DD">
            <w:pPr>
              <w:suppressAutoHyphens/>
              <w:spacing w:line="360" w:lineRule="auto"/>
              <w:rPr>
                <w:sz w:val="20"/>
                <w:szCs w:val="26"/>
              </w:rPr>
            </w:pPr>
            <w:r w:rsidRPr="002329DD">
              <w:rPr>
                <w:sz w:val="20"/>
                <w:szCs w:val="26"/>
              </w:rPr>
              <w:t xml:space="preserve">Группа </w:t>
            </w:r>
            <w:r w:rsidR="008D56CA" w:rsidRPr="002329DD">
              <w:rPr>
                <w:sz w:val="20"/>
                <w:szCs w:val="26"/>
              </w:rPr>
              <w:t>"</w:t>
            </w:r>
            <w:r w:rsidRPr="002329DD">
              <w:rPr>
                <w:sz w:val="20"/>
                <w:szCs w:val="26"/>
              </w:rPr>
              <w:t>Черкизово</w:t>
            </w:r>
            <w:r w:rsidR="008D56CA" w:rsidRPr="002329DD">
              <w:rPr>
                <w:sz w:val="20"/>
                <w:szCs w:val="26"/>
              </w:rPr>
              <w:t>"</w:t>
            </w:r>
          </w:p>
        </w:tc>
        <w:tc>
          <w:tcPr>
            <w:tcW w:w="2552" w:type="dxa"/>
            <w:shd w:val="clear" w:color="auto" w:fill="auto"/>
          </w:tcPr>
          <w:p w:rsidR="007B74E5" w:rsidRPr="002329DD" w:rsidRDefault="007B74E5" w:rsidP="002329DD">
            <w:pPr>
              <w:suppressAutoHyphens/>
              <w:spacing w:line="360" w:lineRule="auto"/>
              <w:rPr>
                <w:sz w:val="20"/>
                <w:szCs w:val="26"/>
              </w:rPr>
            </w:pPr>
            <w:r w:rsidRPr="002329DD">
              <w:rPr>
                <w:sz w:val="20"/>
                <w:szCs w:val="26"/>
              </w:rPr>
              <w:t>Пищевая промыщленность</w:t>
            </w:r>
          </w:p>
        </w:tc>
        <w:tc>
          <w:tcPr>
            <w:tcW w:w="1275" w:type="dxa"/>
            <w:shd w:val="clear" w:color="auto" w:fill="auto"/>
          </w:tcPr>
          <w:p w:rsidR="007B74E5" w:rsidRPr="002329DD" w:rsidRDefault="007B74E5" w:rsidP="002329DD">
            <w:pPr>
              <w:suppressAutoHyphens/>
              <w:spacing w:line="360" w:lineRule="auto"/>
              <w:rPr>
                <w:sz w:val="20"/>
                <w:szCs w:val="26"/>
              </w:rPr>
            </w:pPr>
            <w:r w:rsidRPr="002329DD">
              <w:rPr>
                <w:sz w:val="20"/>
                <w:szCs w:val="26"/>
              </w:rPr>
              <w:t>2008</w:t>
            </w:r>
          </w:p>
        </w:tc>
        <w:tc>
          <w:tcPr>
            <w:tcW w:w="1642" w:type="dxa"/>
            <w:shd w:val="clear" w:color="auto" w:fill="auto"/>
          </w:tcPr>
          <w:p w:rsidR="007B74E5" w:rsidRPr="002329DD" w:rsidRDefault="007B74E5" w:rsidP="002329DD">
            <w:pPr>
              <w:suppressAutoHyphens/>
              <w:spacing w:line="360" w:lineRule="auto"/>
              <w:rPr>
                <w:sz w:val="20"/>
                <w:szCs w:val="26"/>
              </w:rPr>
            </w:pPr>
            <w:r w:rsidRPr="002329DD">
              <w:rPr>
                <w:sz w:val="20"/>
                <w:szCs w:val="26"/>
              </w:rPr>
              <w:t>70,8</w:t>
            </w:r>
          </w:p>
        </w:tc>
        <w:tc>
          <w:tcPr>
            <w:tcW w:w="1380" w:type="dxa"/>
            <w:shd w:val="clear" w:color="auto" w:fill="auto"/>
          </w:tcPr>
          <w:p w:rsidR="007B74E5" w:rsidRPr="002329DD" w:rsidRDefault="007B74E5" w:rsidP="002329DD">
            <w:pPr>
              <w:suppressAutoHyphens/>
              <w:spacing w:line="360" w:lineRule="auto"/>
              <w:rPr>
                <w:sz w:val="20"/>
                <w:szCs w:val="26"/>
              </w:rPr>
            </w:pPr>
            <w:r w:rsidRPr="002329DD">
              <w:rPr>
                <w:sz w:val="20"/>
                <w:szCs w:val="26"/>
              </w:rPr>
              <w:t>РТС</w:t>
            </w:r>
          </w:p>
        </w:tc>
      </w:tr>
    </w:tbl>
    <w:p w:rsidR="008D56CA" w:rsidRDefault="008D56CA" w:rsidP="008D56CA">
      <w:pPr>
        <w:suppressAutoHyphens/>
        <w:spacing w:line="360" w:lineRule="auto"/>
        <w:ind w:firstLine="709"/>
        <w:jc w:val="both"/>
        <w:rPr>
          <w:sz w:val="28"/>
          <w:szCs w:val="26"/>
        </w:rPr>
      </w:pPr>
    </w:p>
    <w:p w:rsidR="008D56CA" w:rsidRDefault="007B74E5" w:rsidP="008D56CA">
      <w:pPr>
        <w:suppressAutoHyphens/>
        <w:spacing w:line="360" w:lineRule="auto"/>
        <w:ind w:firstLine="709"/>
        <w:jc w:val="both"/>
        <w:rPr>
          <w:sz w:val="28"/>
          <w:szCs w:val="26"/>
        </w:rPr>
      </w:pPr>
      <w:r w:rsidRPr="008D56CA">
        <w:rPr>
          <w:sz w:val="28"/>
          <w:szCs w:val="26"/>
        </w:rPr>
        <w:t xml:space="preserve">Все проспекты акций этих компаний весьма объемны. Наибольший у ОАО </w:t>
      </w:r>
      <w:r w:rsidR="008D56CA">
        <w:rPr>
          <w:sz w:val="28"/>
          <w:szCs w:val="26"/>
        </w:rPr>
        <w:t>"</w:t>
      </w:r>
      <w:r w:rsidRPr="008D56CA">
        <w:rPr>
          <w:sz w:val="28"/>
          <w:szCs w:val="26"/>
        </w:rPr>
        <w:t xml:space="preserve">Банк </w:t>
      </w:r>
      <w:r w:rsidR="008D56CA">
        <w:rPr>
          <w:sz w:val="28"/>
          <w:szCs w:val="26"/>
        </w:rPr>
        <w:t>"</w:t>
      </w:r>
      <w:r w:rsidRPr="008D56CA">
        <w:rPr>
          <w:sz w:val="28"/>
          <w:szCs w:val="26"/>
        </w:rPr>
        <w:t>Санкт-Петербург</w:t>
      </w:r>
      <w:r w:rsidR="008D56CA">
        <w:rPr>
          <w:sz w:val="28"/>
          <w:szCs w:val="26"/>
        </w:rPr>
        <w:t>"</w:t>
      </w:r>
      <w:r w:rsidRPr="008D56CA">
        <w:rPr>
          <w:sz w:val="28"/>
          <w:szCs w:val="26"/>
        </w:rPr>
        <w:t xml:space="preserve"> – 823 страницы, наименьший у ОАО </w:t>
      </w:r>
      <w:r w:rsidR="008D56CA">
        <w:rPr>
          <w:sz w:val="28"/>
          <w:szCs w:val="26"/>
        </w:rPr>
        <w:t>"</w:t>
      </w:r>
      <w:r w:rsidRPr="008D56CA">
        <w:rPr>
          <w:sz w:val="28"/>
          <w:szCs w:val="26"/>
        </w:rPr>
        <w:t>Северсталь-авто</w:t>
      </w:r>
      <w:r w:rsidR="008D56CA">
        <w:rPr>
          <w:sz w:val="28"/>
          <w:szCs w:val="26"/>
        </w:rPr>
        <w:t>"</w:t>
      </w:r>
      <w:r w:rsidRPr="008D56CA">
        <w:rPr>
          <w:sz w:val="28"/>
          <w:szCs w:val="26"/>
        </w:rPr>
        <w:t xml:space="preserve"> – 288 страниц. Однако целям эмиссии и направлениям использования средств, полученных в результате размещения акций, в каждом из проспектов посвящено всего несколько строк.</w:t>
      </w:r>
    </w:p>
    <w:p w:rsidR="007B74E5" w:rsidRPr="008D56CA" w:rsidRDefault="007B74E5" w:rsidP="008D56CA">
      <w:pPr>
        <w:suppressAutoHyphens/>
        <w:spacing w:line="360" w:lineRule="auto"/>
        <w:ind w:firstLine="709"/>
        <w:jc w:val="both"/>
        <w:rPr>
          <w:sz w:val="28"/>
          <w:szCs w:val="26"/>
        </w:rPr>
      </w:pPr>
      <w:r w:rsidRPr="008D56CA">
        <w:rPr>
          <w:sz w:val="28"/>
          <w:szCs w:val="26"/>
        </w:rPr>
        <w:t>Самыми распространенными целями проведения</w:t>
      </w:r>
      <w:r w:rsidR="008D56CA">
        <w:rPr>
          <w:sz w:val="28"/>
          <w:szCs w:val="26"/>
        </w:rPr>
        <w:t xml:space="preserve"> </w:t>
      </w:r>
      <w:r w:rsidRPr="008D56CA">
        <w:rPr>
          <w:sz w:val="28"/>
          <w:szCs w:val="26"/>
          <w:lang w:val="en-US"/>
        </w:rPr>
        <w:t>IPO</w:t>
      </w:r>
      <w:r w:rsidRPr="008D56CA">
        <w:rPr>
          <w:sz w:val="28"/>
          <w:szCs w:val="26"/>
        </w:rPr>
        <w:t xml:space="preserve"> (таблица 2) являются увеличение капитала, привлечение средств на финансирование инвестиционных проектов и развитие бизнеса (об этом заявили все компании, кроме ОАО </w:t>
      </w:r>
      <w:r w:rsidR="008D56CA">
        <w:rPr>
          <w:sz w:val="28"/>
          <w:szCs w:val="26"/>
        </w:rPr>
        <w:t>"</w:t>
      </w:r>
      <w:r w:rsidRPr="008D56CA">
        <w:rPr>
          <w:sz w:val="28"/>
          <w:szCs w:val="26"/>
        </w:rPr>
        <w:t>Лебедянский</w:t>
      </w:r>
      <w:r w:rsidR="008D56CA">
        <w:rPr>
          <w:sz w:val="28"/>
          <w:szCs w:val="26"/>
        </w:rPr>
        <w:t>"</w:t>
      </w:r>
      <w:r w:rsidRPr="008D56CA">
        <w:rPr>
          <w:sz w:val="28"/>
          <w:szCs w:val="26"/>
        </w:rPr>
        <w:t>).</w:t>
      </w:r>
    </w:p>
    <w:p w:rsidR="003A1555" w:rsidRPr="008D56CA" w:rsidRDefault="003A1555" w:rsidP="008D56CA">
      <w:pPr>
        <w:suppressAutoHyphens/>
        <w:spacing w:line="360" w:lineRule="auto"/>
        <w:ind w:firstLine="709"/>
        <w:jc w:val="both"/>
        <w:rPr>
          <w:sz w:val="28"/>
          <w:szCs w:val="26"/>
        </w:rPr>
      </w:pPr>
    </w:p>
    <w:p w:rsidR="008D56CA" w:rsidRPr="008D56CA" w:rsidRDefault="007B74E5" w:rsidP="008D56CA">
      <w:pPr>
        <w:suppressAutoHyphens/>
        <w:spacing w:line="360" w:lineRule="auto"/>
        <w:ind w:firstLine="709"/>
        <w:jc w:val="both"/>
        <w:rPr>
          <w:sz w:val="28"/>
          <w:szCs w:val="26"/>
        </w:rPr>
      </w:pPr>
      <w:r w:rsidRPr="008D56CA">
        <w:rPr>
          <w:sz w:val="28"/>
          <w:szCs w:val="26"/>
        </w:rPr>
        <w:t>Таблица 2</w:t>
      </w:r>
      <w:r w:rsidR="008D56CA" w:rsidRPr="008D56CA">
        <w:rPr>
          <w:sz w:val="28"/>
          <w:szCs w:val="26"/>
        </w:rPr>
        <w:t xml:space="preserve">. Основные цели проведения </w:t>
      </w:r>
      <w:r w:rsidR="008D56CA" w:rsidRPr="008D56CA">
        <w:rPr>
          <w:sz w:val="28"/>
          <w:szCs w:val="26"/>
          <w:lang w:val="en-US"/>
        </w:rPr>
        <w:t>IPO</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05"/>
        <w:gridCol w:w="1357"/>
        <w:gridCol w:w="1388"/>
        <w:gridCol w:w="1276"/>
        <w:gridCol w:w="2783"/>
      </w:tblGrid>
      <w:tr w:rsidR="007B74E5" w:rsidRPr="002329DD" w:rsidTr="002329DD">
        <w:tc>
          <w:tcPr>
            <w:tcW w:w="2405" w:type="dxa"/>
            <w:vMerge w:val="restart"/>
            <w:shd w:val="clear" w:color="auto" w:fill="auto"/>
          </w:tcPr>
          <w:p w:rsidR="007B74E5" w:rsidRPr="002329DD" w:rsidRDefault="007B74E5" w:rsidP="002329DD">
            <w:pPr>
              <w:suppressAutoHyphens/>
              <w:spacing w:line="360" w:lineRule="auto"/>
              <w:rPr>
                <w:sz w:val="20"/>
                <w:szCs w:val="26"/>
              </w:rPr>
            </w:pPr>
            <w:r w:rsidRPr="002329DD">
              <w:rPr>
                <w:sz w:val="20"/>
                <w:szCs w:val="26"/>
              </w:rPr>
              <w:t>Эмитент, ОАО</w:t>
            </w:r>
          </w:p>
        </w:tc>
        <w:tc>
          <w:tcPr>
            <w:tcW w:w="6804" w:type="dxa"/>
            <w:gridSpan w:val="4"/>
            <w:shd w:val="clear" w:color="auto" w:fill="auto"/>
          </w:tcPr>
          <w:p w:rsidR="007B74E5" w:rsidRPr="002329DD" w:rsidRDefault="007B74E5" w:rsidP="002329DD">
            <w:pPr>
              <w:suppressAutoHyphens/>
              <w:spacing w:line="360" w:lineRule="auto"/>
              <w:rPr>
                <w:sz w:val="20"/>
                <w:szCs w:val="26"/>
              </w:rPr>
            </w:pPr>
            <w:r w:rsidRPr="002329DD">
              <w:rPr>
                <w:sz w:val="20"/>
                <w:szCs w:val="26"/>
              </w:rPr>
              <w:t xml:space="preserve">Цели эмиссии и направления использования средств, полученных в результате </w:t>
            </w:r>
            <w:r w:rsidRPr="002329DD">
              <w:rPr>
                <w:sz w:val="20"/>
                <w:szCs w:val="26"/>
                <w:lang w:val="en-US"/>
              </w:rPr>
              <w:t>IPO</w:t>
            </w:r>
          </w:p>
        </w:tc>
      </w:tr>
      <w:tr w:rsidR="008D56CA" w:rsidRPr="002329DD" w:rsidTr="002329DD">
        <w:trPr>
          <w:trHeight w:val="1669"/>
        </w:trPr>
        <w:tc>
          <w:tcPr>
            <w:tcW w:w="2405" w:type="dxa"/>
            <w:vMerge/>
            <w:shd w:val="clear" w:color="auto" w:fill="auto"/>
          </w:tcPr>
          <w:p w:rsidR="007B74E5" w:rsidRPr="002329DD" w:rsidRDefault="007B74E5" w:rsidP="002329DD">
            <w:pPr>
              <w:suppressAutoHyphens/>
              <w:spacing w:line="360" w:lineRule="auto"/>
              <w:rPr>
                <w:sz w:val="20"/>
                <w:szCs w:val="26"/>
              </w:rPr>
            </w:pPr>
          </w:p>
        </w:tc>
        <w:tc>
          <w:tcPr>
            <w:tcW w:w="1357" w:type="dxa"/>
            <w:shd w:val="clear" w:color="auto" w:fill="auto"/>
          </w:tcPr>
          <w:p w:rsidR="007B74E5" w:rsidRPr="002329DD" w:rsidRDefault="007B74E5" w:rsidP="002329DD">
            <w:pPr>
              <w:suppressAutoHyphens/>
              <w:spacing w:line="360" w:lineRule="auto"/>
              <w:rPr>
                <w:sz w:val="20"/>
                <w:szCs w:val="26"/>
              </w:rPr>
            </w:pPr>
            <w:r w:rsidRPr="002329DD">
              <w:rPr>
                <w:sz w:val="20"/>
                <w:szCs w:val="26"/>
              </w:rPr>
              <w:t>увеличение капитала, привлечение инвестиций</w:t>
            </w:r>
          </w:p>
        </w:tc>
        <w:tc>
          <w:tcPr>
            <w:tcW w:w="1388" w:type="dxa"/>
            <w:shd w:val="clear" w:color="auto" w:fill="auto"/>
          </w:tcPr>
          <w:p w:rsidR="007B74E5" w:rsidRPr="002329DD" w:rsidRDefault="007B74E5" w:rsidP="002329DD">
            <w:pPr>
              <w:suppressAutoHyphens/>
              <w:spacing w:line="360" w:lineRule="auto"/>
              <w:rPr>
                <w:sz w:val="20"/>
                <w:szCs w:val="26"/>
              </w:rPr>
            </w:pPr>
            <w:r w:rsidRPr="002329DD">
              <w:rPr>
                <w:sz w:val="20"/>
                <w:szCs w:val="26"/>
              </w:rPr>
              <w:t>уменьшение долговой нагрузки</w:t>
            </w:r>
          </w:p>
        </w:tc>
        <w:tc>
          <w:tcPr>
            <w:tcW w:w="1276" w:type="dxa"/>
            <w:shd w:val="clear" w:color="auto" w:fill="auto"/>
          </w:tcPr>
          <w:p w:rsidR="007B74E5" w:rsidRPr="002329DD" w:rsidRDefault="008D56CA" w:rsidP="002329DD">
            <w:pPr>
              <w:suppressAutoHyphens/>
              <w:spacing w:line="360" w:lineRule="auto"/>
              <w:rPr>
                <w:sz w:val="20"/>
                <w:szCs w:val="26"/>
              </w:rPr>
            </w:pPr>
            <w:r w:rsidRPr="002329DD">
              <w:rPr>
                <w:sz w:val="20"/>
                <w:szCs w:val="26"/>
              </w:rPr>
              <w:t>Ф</w:t>
            </w:r>
            <w:r w:rsidR="007B74E5" w:rsidRPr="002329DD">
              <w:rPr>
                <w:sz w:val="20"/>
                <w:szCs w:val="26"/>
              </w:rPr>
              <w:t>инансиро</w:t>
            </w:r>
            <w:r w:rsidRPr="002329DD">
              <w:rPr>
                <w:sz w:val="20"/>
                <w:szCs w:val="26"/>
              </w:rPr>
              <w:t>-</w:t>
            </w:r>
            <w:r w:rsidR="007B74E5" w:rsidRPr="002329DD">
              <w:rPr>
                <w:sz w:val="20"/>
                <w:szCs w:val="26"/>
              </w:rPr>
              <w:t>вание приобретения новых активов</w:t>
            </w:r>
          </w:p>
        </w:tc>
        <w:tc>
          <w:tcPr>
            <w:tcW w:w="2783" w:type="dxa"/>
            <w:shd w:val="clear" w:color="auto" w:fill="auto"/>
          </w:tcPr>
          <w:p w:rsidR="007B74E5" w:rsidRPr="002329DD" w:rsidRDefault="007B74E5" w:rsidP="002329DD">
            <w:pPr>
              <w:suppressAutoHyphens/>
              <w:spacing w:line="360" w:lineRule="auto"/>
              <w:rPr>
                <w:sz w:val="20"/>
                <w:szCs w:val="26"/>
              </w:rPr>
            </w:pPr>
            <w:r w:rsidRPr="002329DD">
              <w:rPr>
                <w:sz w:val="20"/>
                <w:szCs w:val="26"/>
              </w:rPr>
              <w:t>допуск акций к публичному обращению, повышение прозрачности и информационной открытости бизнеса</w:t>
            </w:r>
          </w:p>
        </w:tc>
      </w:tr>
      <w:tr w:rsidR="008D56CA" w:rsidRPr="002329DD" w:rsidTr="002329DD">
        <w:tc>
          <w:tcPr>
            <w:tcW w:w="2405" w:type="dxa"/>
            <w:shd w:val="clear" w:color="auto" w:fill="auto"/>
          </w:tcPr>
          <w:p w:rsidR="007B74E5" w:rsidRPr="002329DD" w:rsidRDefault="007B74E5" w:rsidP="002329DD">
            <w:pPr>
              <w:suppressAutoHyphens/>
              <w:spacing w:line="360" w:lineRule="auto"/>
              <w:rPr>
                <w:sz w:val="20"/>
                <w:szCs w:val="26"/>
              </w:rPr>
            </w:pPr>
            <w:r w:rsidRPr="002329DD">
              <w:rPr>
                <w:sz w:val="20"/>
                <w:szCs w:val="26"/>
              </w:rPr>
              <w:t>Лебедянский</w:t>
            </w:r>
          </w:p>
        </w:tc>
        <w:tc>
          <w:tcPr>
            <w:tcW w:w="1357" w:type="dxa"/>
            <w:shd w:val="clear" w:color="auto" w:fill="auto"/>
          </w:tcPr>
          <w:p w:rsidR="007B74E5" w:rsidRPr="002329DD" w:rsidRDefault="007B74E5" w:rsidP="002329DD">
            <w:pPr>
              <w:suppressAutoHyphens/>
              <w:spacing w:line="360" w:lineRule="auto"/>
              <w:rPr>
                <w:sz w:val="20"/>
                <w:szCs w:val="26"/>
              </w:rPr>
            </w:pPr>
          </w:p>
        </w:tc>
        <w:tc>
          <w:tcPr>
            <w:tcW w:w="1388" w:type="dxa"/>
            <w:shd w:val="clear" w:color="auto" w:fill="auto"/>
          </w:tcPr>
          <w:p w:rsidR="007B74E5" w:rsidRPr="002329DD" w:rsidRDefault="007B74E5" w:rsidP="002329DD">
            <w:pPr>
              <w:suppressAutoHyphens/>
              <w:spacing w:line="360" w:lineRule="auto"/>
              <w:rPr>
                <w:sz w:val="20"/>
                <w:szCs w:val="26"/>
              </w:rPr>
            </w:pPr>
          </w:p>
        </w:tc>
        <w:tc>
          <w:tcPr>
            <w:tcW w:w="1276" w:type="dxa"/>
            <w:shd w:val="clear" w:color="auto" w:fill="auto"/>
          </w:tcPr>
          <w:p w:rsidR="007B74E5" w:rsidRPr="002329DD" w:rsidRDefault="007B74E5" w:rsidP="002329DD">
            <w:pPr>
              <w:suppressAutoHyphens/>
              <w:spacing w:line="360" w:lineRule="auto"/>
              <w:rPr>
                <w:sz w:val="20"/>
                <w:szCs w:val="26"/>
              </w:rPr>
            </w:pPr>
          </w:p>
        </w:tc>
        <w:tc>
          <w:tcPr>
            <w:tcW w:w="2783" w:type="dxa"/>
            <w:shd w:val="clear" w:color="auto" w:fill="auto"/>
          </w:tcPr>
          <w:p w:rsidR="007B74E5" w:rsidRPr="002329DD" w:rsidRDefault="007B74E5" w:rsidP="002329DD">
            <w:pPr>
              <w:suppressAutoHyphens/>
              <w:spacing w:line="360" w:lineRule="auto"/>
              <w:rPr>
                <w:sz w:val="20"/>
                <w:szCs w:val="26"/>
              </w:rPr>
            </w:pPr>
            <w:r w:rsidRPr="002329DD">
              <w:rPr>
                <w:sz w:val="20"/>
                <w:szCs w:val="26"/>
              </w:rPr>
              <w:t>+</w:t>
            </w:r>
          </w:p>
        </w:tc>
      </w:tr>
      <w:tr w:rsidR="008D56CA" w:rsidRPr="002329DD" w:rsidTr="002329DD">
        <w:tc>
          <w:tcPr>
            <w:tcW w:w="2405" w:type="dxa"/>
            <w:shd w:val="clear" w:color="auto" w:fill="auto"/>
          </w:tcPr>
          <w:p w:rsidR="007B74E5" w:rsidRPr="002329DD" w:rsidRDefault="007B74E5" w:rsidP="002329DD">
            <w:pPr>
              <w:suppressAutoHyphens/>
              <w:spacing w:line="360" w:lineRule="auto"/>
              <w:rPr>
                <w:sz w:val="20"/>
                <w:szCs w:val="26"/>
              </w:rPr>
            </w:pPr>
            <w:r w:rsidRPr="002329DD">
              <w:rPr>
                <w:sz w:val="20"/>
                <w:szCs w:val="26"/>
              </w:rPr>
              <w:t>Северсталь-авто</w:t>
            </w:r>
          </w:p>
        </w:tc>
        <w:tc>
          <w:tcPr>
            <w:tcW w:w="1357" w:type="dxa"/>
            <w:shd w:val="clear" w:color="auto" w:fill="auto"/>
          </w:tcPr>
          <w:p w:rsidR="007B74E5" w:rsidRPr="002329DD" w:rsidRDefault="007B74E5" w:rsidP="002329DD">
            <w:pPr>
              <w:suppressAutoHyphens/>
              <w:spacing w:line="360" w:lineRule="auto"/>
              <w:rPr>
                <w:sz w:val="20"/>
                <w:szCs w:val="26"/>
              </w:rPr>
            </w:pPr>
            <w:r w:rsidRPr="002329DD">
              <w:rPr>
                <w:sz w:val="20"/>
                <w:szCs w:val="26"/>
              </w:rPr>
              <w:t>+</w:t>
            </w:r>
          </w:p>
        </w:tc>
        <w:tc>
          <w:tcPr>
            <w:tcW w:w="1388" w:type="dxa"/>
            <w:shd w:val="clear" w:color="auto" w:fill="auto"/>
          </w:tcPr>
          <w:p w:rsidR="007B74E5" w:rsidRPr="002329DD" w:rsidRDefault="007B74E5" w:rsidP="002329DD">
            <w:pPr>
              <w:suppressAutoHyphens/>
              <w:spacing w:line="360" w:lineRule="auto"/>
              <w:rPr>
                <w:sz w:val="20"/>
                <w:szCs w:val="26"/>
              </w:rPr>
            </w:pPr>
          </w:p>
        </w:tc>
        <w:tc>
          <w:tcPr>
            <w:tcW w:w="1276" w:type="dxa"/>
            <w:shd w:val="clear" w:color="auto" w:fill="auto"/>
          </w:tcPr>
          <w:p w:rsidR="007B74E5" w:rsidRPr="002329DD" w:rsidRDefault="007B74E5" w:rsidP="002329DD">
            <w:pPr>
              <w:suppressAutoHyphens/>
              <w:spacing w:line="360" w:lineRule="auto"/>
              <w:rPr>
                <w:sz w:val="20"/>
                <w:szCs w:val="26"/>
              </w:rPr>
            </w:pPr>
          </w:p>
        </w:tc>
        <w:tc>
          <w:tcPr>
            <w:tcW w:w="2783" w:type="dxa"/>
            <w:shd w:val="clear" w:color="auto" w:fill="auto"/>
          </w:tcPr>
          <w:p w:rsidR="007B74E5" w:rsidRPr="002329DD" w:rsidRDefault="007B74E5" w:rsidP="002329DD">
            <w:pPr>
              <w:suppressAutoHyphens/>
              <w:spacing w:line="360" w:lineRule="auto"/>
              <w:rPr>
                <w:sz w:val="20"/>
                <w:szCs w:val="26"/>
              </w:rPr>
            </w:pPr>
          </w:p>
        </w:tc>
      </w:tr>
      <w:tr w:rsidR="008D56CA" w:rsidRPr="002329DD" w:rsidTr="002329DD">
        <w:tc>
          <w:tcPr>
            <w:tcW w:w="2405" w:type="dxa"/>
            <w:shd w:val="clear" w:color="auto" w:fill="auto"/>
          </w:tcPr>
          <w:p w:rsidR="007B74E5" w:rsidRPr="002329DD" w:rsidRDefault="007B74E5" w:rsidP="002329DD">
            <w:pPr>
              <w:suppressAutoHyphens/>
              <w:spacing w:line="360" w:lineRule="auto"/>
              <w:rPr>
                <w:sz w:val="20"/>
                <w:szCs w:val="26"/>
              </w:rPr>
            </w:pPr>
            <w:r w:rsidRPr="002329DD">
              <w:rPr>
                <w:sz w:val="20"/>
                <w:szCs w:val="26"/>
              </w:rPr>
              <w:t>Полиметалл</w:t>
            </w:r>
          </w:p>
        </w:tc>
        <w:tc>
          <w:tcPr>
            <w:tcW w:w="1357" w:type="dxa"/>
            <w:shd w:val="clear" w:color="auto" w:fill="auto"/>
          </w:tcPr>
          <w:p w:rsidR="007B74E5" w:rsidRPr="002329DD" w:rsidRDefault="007B74E5" w:rsidP="002329DD">
            <w:pPr>
              <w:suppressAutoHyphens/>
              <w:spacing w:line="360" w:lineRule="auto"/>
              <w:rPr>
                <w:sz w:val="20"/>
                <w:szCs w:val="26"/>
              </w:rPr>
            </w:pPr>
            <w:r w:rsidRPr="002329DD">
              <w:rPr>
                <w:sz w:val="20"/>
                <w:szCs w:val="26"/>
              </w:rPr>
              <w:t>+</w:t>
            </w:r>
          </w:p>
        </w:tc>
        <w:tc>
          <w:tcPr>
            <w:tcW w:w="1388" w:type="dxa"/>
            <w:shd w:val="clear" w:color="auto" w:fill="auto"/>
          </w:tcPr>
          <w:p w:rsidR="007B74E5" w:rsidRPr="002329DD" w:rsidRDefault="007B74E5" w:rsidP="002329DD">
            <w:pPr>
              <w:suppressAutoHyphens/>
              <w:spacing w:line="360" w:lineRule="auto"/>
              <w:rPr>
                <w:sz w:val="20"/>
                <w:szCs w:val="26"/>
              </w:rPr>
            </w:pPr>
            <w:r w:rsidRPr="002329DD">
              <w:rPr>
                <w:sz w:val="20"/>
                <w:szCs w:val="26"/>
              </w:rPr>
              <w:t>+</w:t>
            </w:r>
          </w:p>
        </w:tc>
        <w:tc>
          <w:tcPr>
            <w:tcW w:w="1276" w:type="dxa"/>
            <w:shd w:val="clear" w:color="auto" w:fill="auto"/>
          </w:tcPr>
          <w:p w:rsidR="007B74E5" w:rsidRPr="002329DD" w:rsidRDefault="007B74E5" w:rsidP="002329DD">
            <w:pPr>
              <w:suppressAutoHyphens/>
              <w:spacing w:line="360" w:lineRule="auto"/>
              <w:rPr>
                <w:sz w:val="20"/>
                <w:szCs w:val="26"/>
              </w:rPr>
            </w:pPr>
          </w:p>
        </w:tc>
        <w:tc>
          <w:tcPr>
            <w:tcW w:w="2783" w:type="dxa"/>
            <w:shd w:val="clear" w:color="auto" w:fill="auto"/>
          </w:tcPr>
          <w:p w:rsidR="007B74E5" w:rsidRPr="002329DD" w:rsidRDefault="007B74E5" w:rsidP="002329DD">
            <w:pPr>
              <w:suppressAutoHyphens/>
              <w:spacing w:line="360" w:lineRule="auto"/>
              <w:rPr>
                <w:sz w:val="20"/>
                <w:szCs w:val="26"/>
              </w:rPr>
            </w:pPr>
          </w:p>
        </w:tc>
      </w:tr>
      <w:tr w:rsidR="008D56CA" w:rsidRPr="002329DD" w:rsidTr="002329DD">
        <w:tc>
          <w:tcPr>
            <w:tcW w:w="2405" w:type="dxa"/>
            <w:shd w:val="clear" w:color="auto" w:fill="auto"/>
          </w:tcPr>
          <w:p w:rsidR="007B74E5" w:rsidRPr="002329DD" w:rsidRDefault="007B74E5" w:rsidP="002329DD">
            <w:pPr>
              <w:suppressAutoHyphens/>
              <w:spacing w:line="360" w:lineRule="auto"/>
              <w:rPr>
                <w:sz w:val="20"/>
                <w:szCs w:val="26"/>
              </w:rPr>
            </w:pPr>
            <w:r w:rsidRPr="002329DD">
              <w:rPr>
                <w:sz w:val="20"/>
                <w:szCs w:val="26"/>
              </w:rPr>
              <w:t xml:space="preserve">Банк </w:t>
            </w:r>
            <w:r w:rsidR="008D56CA" w:rsidRPr="002329DD">
              <w:rPr>
                <w:sz w:val="20"/>
                <w:szCs w:val="26"/>
              </w:rPr>
              <w:t>"</w:t>
            </w:r>
            <w:r w:rsidRPr="002329DD">
              <w:rPr>
                <w:sz w:val="20"/>
                <w:szCs w:val="26"/>
              </w:rPr>
              <w:t>Санкт-Петербург</w:t>
            </w:r>
            <w:r w:rsidR="008D56CA" w:rsidRPr="002329DD">
              <w:rPr>
                <w:sz w:val="20"/>
                <w:szCs w:val="26"/>
              </w:rPr>
              <w:t>"</w:t>
            </w:r>
          </w:p>
        </w:tc>
        <w:tc>
          <w:tcPr>
            <w:tcW w:w="1357" w:type="dxa"/>
            <w:shd w:val="clear" w:color="auto" w:fill="auto"/>
          </w:tcPr>
          <w:p w:rsidR="007B74E5" w:rsidRPr="002329DD" w:rsidRDefault="007B74E5" w:rsidP="002329DD">
            <w:pPr>
              <w:suppressAutoHyphens/>
              <w:spacing w:line="360" w:lineRule="auto"/>
              <w:rPr>
                <w:sz w:val="20"/>
                <w:szCs w:val="26"/>
              </w:rPr>
            </w:pPr>
            <w:r w:rsidRPr="002329DD">
              <w:rPr>
                <w:sz w:val="20"/>
                <w:szCs w:val="26"/>
              </w:rPr>
              <w:t>+</w:t>
            </w:r>
          </w:p>
        </w:tc>
        <w:tc>
          <w:tcPr>
            <w:tcW w:w="1388" w:type="dxa"/>
            <w:shd w:val="clear" w:color="auto" w:fill="auto"/>
          </w:tcPr>
          <w:p w:rsidR="007B74E5" w:rsidRPr="002329DD" w:rsidRDefault="007B74E5" w:rsidP="002329DD">
            <w:pPr>
              <w:suppressAutoHyphens/>
              <w:spacing w:line="360" w:lineRule="auto"/>
              <w:rPr>
                <w:sz w:val="20"/>
                <w:szCs w:val="26"/>
              </w:rPr>
            </w:pPr>
          </w:p>
        </w:tc>
        <w:tc>
          <w:tcPr>
            <w:tcW w:w="1276" w:type="dxa"/>
            <w:shd w:val="clear" w:color="auto" w:fill="auto"/>
          </w:tcPr>
          <w:p w:rsidR="007B74E5" w:rsidRPr="002329DD" w:rsidRDefault="007B74E5" w:rsidP="002329DD">
            <w:pPr>
              <w:suppressAutoHyphens/>
              <w:spacing w:line="360" w:lineRule="auto"/>
              <w:rPr>
                <w:sz w:val="20"/>
                <w:szCs w:val="26"/>
              </w:rPr>
            </w:pPr>
          </w:p>
        </w:tc>
        <w:tc>
          <w:tcPr>
            <w:tcW w:w="2783" w:type="dxa"/>
            <w:shd w:val="clear" w:color="auto" w:fill="auto"/>
          </w:tcPr>
          <w:p w:rsidR="007B74E5" w:rsidRPr="002329DD" w:rsidRDefault="007B74E5" w:rsidP="002329DD">
            <w:pPr>
              <w:suppressAutoHyphens/>
              <w:spacing w:line="360" w:lineRule="auto"/>
              <w:rPr>
                <w:sz w:val="20"/>
                <w:szCs w:val="26"/>
              </w:rPr>
            </w:pPr>
          </w:p>
        </w:tc>
      </w:tr>
      <w:tr w:rsidR="008D56CA" w:rsidRPr="002329DD" w:rsidTr="002329DD">
        <w:tc>
          <w:tcPr>
            <w:tcW w:w="2405" w:type="dxa"/>
            <w:shd w:val="clear" w:color="auto" w:fill="auto"/>
          </w:tcPr>
          <w:p w:rsidR="007B74E5" w:rsidRPr="002329DD" w:rsidRDefault="007B74E5" w:rsidP="002329DD">
            <w:pPr>
              <w:suppressAutoHyphens/>
              <w:spacing w:line="360" w:lineRule="auto"/>
              <w:rPr>
                <w:sz w:val="20"/>
                <w:szCs w:val="26"/>
              </w:rPr>
            </w:pPr>
            <w:r w:rsidRPr="002329DD">
              <w:rPr>
                <w:sz w:val="20"/>
                <w:szCs w:val="26"/>
              </w:rPr>
              <w:t xml:space="preserve">Аптечная сеть </w:t>
            </w:r>
            <w:r w:rsidR="008D56CA" w:rsidRPr="002329DD">
              <w:rPr>
                <w:sz w:val="20"/>
                <w:szCs w:val="26"/>
              </w:rPr>
              <w:t>"</w:t>
            </w:r>
            <w:r w:rsidRPr="002329DD">
              <w:rPr>
                <w:sz w:val="20"/>
                <w:szCs w:val="26"/>
              </w:rPr>
              <w:t>36,6</w:t>
            </w:r>
            <w:r w:rsidR="008D56CA" w:rsidRPr="002329DD">
              <w:rPr>
                <w:sz w:val="20"/>
                <w:szCs w:val="26"/>
              </w:rPr>
              <w:t>"</w:t>
            </w:r>
          </w:p>
        </w:tc>
        <w:tc>
          <w:tcPr>
            <w:tcW w:w="1357" w:type="dxa"/>
            <w:shd w:val="clear" w:color="auto" w:fill="auto"/>
          </w:tcPr>
          <w:p w:rsidR="007B74E5" w:rsidRPr="002329DD" w:rsidRDefault="007B74E5" w:rsidP="002329DD">
            <w:pPr>
              <w:suppressAutoHyphens/>
              <w:spacing w:line="360" w:lineRule="auto"/>
              <w:rPr>
                <w:sz w:val="20"/>
                <w:szCs w:val="26"/>
              </w:rPr>
            </w:pPr>
            <w:r w:rsidRPr="002329DD">
              <w:rPr>
                <w:sz w:val="20"/>
                <w:szCs w:val="26"/>
              </w:rPr>
              <w:t>+</w:t>
            </w:r>
          </w:p>
        </w:tc>
        <w:tc>
          <w:tcPr>
            <w:tcW w:w="1388" w:type="dxa"/>
            <w:shd w:val="clear" w:color="auto" w:fill="auto"/>
          </w:tcPr>
          <w:p w:rsidR="007B74E5" w:rsidRPr="002329DD" w:rsidRDefault="007B74E5" w:rsidP="002329DD">
            <w:pPr>
              <w:suppressAutoHyphens/>
              <w:spacing w:line="360" w:lineRule="auto"/>
              <w:rPr>
                <w:sz w:val="20"/>
                <w:szCs w:val="26"/>
              </w:rPr>
            </w:pPr>
            <w:r w:rsidRPr="002329DD">
              <w:rPr>
                <w:sz w:val="20"/>
                <w:szCs w:val="26"/>
              </w:rPr>
              <w:t>+</w:t>
            </w:r>
          </w:p>
        </w:tc>
        <w:tc>
          <w:tcPr>
            <w:tcW w:w="1276" w:type="dxa"/>
            <w:shd w:val="clear" w:color="auto" w:fill="auto"/>
          </w:tcPr>
          <w:p w:rsidR="007B74E5" w:rsidRPr="002329DD" w:rsidRDefault="007B74E5" w:rsidP="002329DD">
            <w:pPr>
              <w:suppressAutoHyphens/>
              <w:spacing w:line="360" w:lineRule="auto"/>
              <w:rPr>
                <w:sz w:val="20"/>
                <w:szCs w:val="26"/>
              </w:rPr>
            </w:pPr>
            <w:r w:rsidRPr="002329DD">
              <w:rPr>
                <w:sz w:val="20"/>
                <w:szCs w:val="26"/>
              </w:rPr>
              <w:t>+</w:t>
            </w:r>
          </w:p>
        </w:tc>
        <w:tc>
          <w:tcPr>
            <w:tcW w:w="2783" w:type="dxa"/>
            <w:shd w:val="clear" w:color="auto" w:fill="auto"/>
          </w:tcPr>
          <w:p w:rsidR="007B74E5" w:rsidRPr="002329DD" w:rsidRDefault="007B74E5" w:rsidP="002329DD">
            <w:pPr>
              <w:suppressAutoHyphens/>
              <w:spacing w:line="360" w:lineRule="auto"/>
              <w:rPr>
                <w:sz w:val="20"/>
                <w:szCs w:val="26"/>
              </w:rPr>
            </w:pPr>
          </w:p>
        </w:tc>
      </w:tr>
      <w:tr w:rsidR="008D56CA" w:rsidRPr="002329DD" w:rsidTr="002329DD">
        <w:tc>
          <w:tcPr>
            <w:tcW w:w="2405" w:type="dxa"/>
            <w:shd w:val="clear" w:color="auto" w:fill="auto"/>
          </w:tcPr>
          <w:p w:rsidR="007B74E5" w:rsidRPr="002329DD" w:rsidRDefault="007B74E5" w:rsidP="002329DD">
            <w:pPr>
              <w:suppressAutoHyphens/>
              <w:spacing w:line="360" w:lineRule="auto"/>
              <w:rPr>
                <w:sz w:val="20"/>
                <w:szCs w:val="26"/>
              </w:rPr>
            </w:pPr>
            <w:r w:rsidRPr="002329DD">
              <w:rPr>
                <w:sz w:val="20"/>
                <w:szCs w:val="26"/>
              </w:rPr>
              <w:t>ТГК-7</w:t>
            </w:r>
          </w:p>
        </w:tc>
        <w:tc>
          <w:tcPr>
            <w:tcW w:w="1357" w:type="dxa"/>
            <w:shd w:val="clear" w:color="auto" w:fill="auto"/>
          </w:tcPr>
          <w:p w:rsidR="007B74E5" w:rsidRPr="002329DD" w:rsidRDefault="007B74E5" w:rsidP="002329DD">
            <w:pPr>
              <w:suppressAutoHyphens/>
              <w:spacing w:line="360" w:lineRule="auto"/>
              <w:rPr>
                <w:sz w:val="20"/>
                <w:szCs w:val="26"/>
              </w:rPr>
            </w:pPr>
            <w:r w:rsidRPr="002329DD">
              <w:rPr>
                <w:sz w:val="20"/>
                <w:szCs w:val="26"/>
              </w:rPr>
              <w:t>+</w:t>
            </w:r>
          </w:p>
        </w:tc>
        <w:tc>
          <w:tcPr>
            <w:tcW w:w="1388" w:type="dxa"/>
            <w:shd w:val="clear" w:color="auto" w:fill="auto"/>
          </w:tcPr>
          <w:p w:rsidR="007B74E5" w:rsidRPr="002329DD" w:rsidRDefault="007B74E5" w:rsidP="002329DD">
            <w:pPr>
              <w:suppressAutoHyphens/>
              <w:spacing w:line="360" w:lineRule="auto"/>
              <w:rPr>
                <w:sz w:val="20"/>
                <w:szCs w:val="26"/>
              </w:rPr>
            </w:pPr>
          </w:p>
        </w:tc>
        <w:tc>
          <w:tcPr>
            <w:tcW w:w="1276" w:type="dxa"/>
            <w:shd w:val="clear" w:color="auto" w:fill="auto"/>
          </w:tcPr>
          <w:p w:rsidR="007B74E5" w:rsidRPr="002329DD" w:rsidRDefault="007B74E5" w:rsidP="002329DD">
            <w:pPr>
              <w:suppressAutoHyphens/>
              <w:spacing w:line="360" w:lineRule="auto"/>
              <w:rPr>
                <w:sz w:val="20"/>
                <w:szCs w:val="26"/>
              </w:rPr>
            </w:pPr>
          </w:p>
        </w:tc>
        <w:tc>
          <w:tcPr>
            <w:tcW w:w="2783" w:type="dxa"/>
            <w:shd w:val="clear" w:color="auto" w:fill="auto"/>
          </w:tcPr>
          <w:p w:rsidR="007B74E5" w:rsidRPr="002329DD" w:rsidRDefault="007B74E5" w:rsidP="002329DD">
            <w:pPr>
              <w:suppressAutoHyphens/>
              <w:spacing w:line="360" w:lineRule="auto"/>
              <w:rPr>
                <w:sz w:val="20"/>
                <w:szCs w:val="26"/>
              </w:rPr>
            </w:pPr>
          </w:p>
        </w:tc>
      </w:tr>
      <w:tr w:rsidR="008D56CA" w:rsidRPr="002329DD" w:rsidTr="002329DD">
        <w:tc>
          <w:tcPr>
            <w:tcW w:w="2405" w:type="dxa"/>
            <w:shd w:val="clear" w:color="auto" w:fill="auto"/>
          </w:tcPr>
          <w:p w:rsidR="007B74E5" w:rsidRPr="002329DD" w:rsidRDefault="007B74E5" w:rsidP="002329DD">
            <w:pPr>
              <w:suppressAutoHyphens/>
              <w:spacing w:line="360" w:lineRule="auto"/>
              <w:rPr>
                <w:sz w:val="20"/>
                <w:szCs w:val="26"/>
              </w:rPr>
            </w:pPr>
            <w:r w:rsidRPr="002329DD">
              <w:rPr>
                <w:sz w:val="20"/>
                <w:szCs w:val="26"/>
              </w:rPr>
              <w:t xml:space="preserve">Группа </w:t>
            </w:r>
            <w:r w:rsidR="008D56CA" w:rsidRPr="002329DD">
              <w:rPr>
                <w:sz w:val="20"/>
                <w:szCs w:val="26"/>
              </w:rPr>
              <w:t>"</w:t>
            </w:r>
            <w:r w:rsidRPr="002329DD">
              <w:rPr>
                <w:sz w:val="20"/>
                <w:szCs w:val="26"/>
              </w:rPr>
              <w:t>Черкизово</w:t>
            </w:r>
            <w:r w:rsidR="008D56CA" w:rsidRPr="002329DD">
              <w:rPr>
                <w:sz w:val="20"/>
                <w:szCs w:val="26"/>
              </w:rPr>
              <w:t>"</w:t>
            </w:r>
          </w:p>
        </w:tc>
        <w:tc>
          <w:tcPr>
            <w:tcW w:w="1357" w:type="dxa"/>
            <w:shd w:val="clear" w:color="auto" w:fill="auto"/>
          </w:tcPr>
          <w:p w:rsidR="007B74E5" w:rsidRPr="002329DD" w:rsidRDefault="007B74E5" w:rsidP="002329DD">
            <w:pPr>
              <w:suppressAutoHyphens/>
              <w:spacing w:line="360" w:lineRule="auto"/>
              <w:rPr>
                <w:sz w:val="20"/>
                <w:szCs w:val="26"/>
              </w:rPr>
            </w:pPr>
            <w:r w:rsidRPr="002329DD">
              <w:rPr>
                <w:sz w:val="20"/>
                <w:szCs w:val="26"/>
              </w:rPr>
              <w:t>+</w:t>
            </w:r>
          </w:p>
        </w:tc>
        <w:tc>
          <w:tcPr>
            <w:tcW w:w="1388" w:type="dxa"/>
            <w:shd w:val="clear" w:color="auto" w:fill="auto"/>
          </w:tcPr>
          <w:p w:rsidR="007B74E5" w:rsidRPr="002329DD" w:rsidRDefault="007B74E5" w:rsidP="002329DD">
            <w:pPr>
              <w:suppressAutoHyphens/>
              <w:spacing w:line="360" w:lineRule="auto"/>
              <w:rPr>
                <w:sz w:val="20"/>
                <w:szCs w:val="26"/>
              </w:rPr>
            </w:pPr>
          </w:p>
        </w:tc>
        <w:tc>
          <w:tcPr>
            <w:tcW w:w="1276" w:type="dxa"/>
            <w:shd w:val="clear" w:color="auto" w:fill="auto"/>
          </w:tcPr>
          <w:p w:rsidR="007B74E5" w:rsidRPr="002329DD" w:rsidRDefault="007B74E5" w:rsidP="002329DD">
            <w:pPr>
              <w:suppressAutoHyphens/>
              <w:spacing w:line="360" w:lineRule="auto"/>
              <w:rPr>
                <w:sz w:val="20"/>
                <w:szCs w:val="26"/>
              </w:rPr>
            </w:pPr>
            <w:r w:rsidRPr="002329DD">
              <w:rPr>
                <w:sz w:val="20"/>
                <w:szCs w:val="26"/>
              </w:rPr>
              <w:t>+</w:t>
            </w:r>
          </w:p>
        </w:tc>
        <w:tc>
          <w:tcPr>
            <w:tcW w:w="2783" w:type="dxa"/>
            <w:shd w:val="clear" w:color="auto" w:fill="auto"/>
          </w:tcPr>
          <w:p w:rsidR="007B74E5" w:rsidRPr="002329DD" w:rsidRDefault="007B74E5" w:rsidP="002329DD">
            <w:pPr>
              <w:suppressAutoHyphens/>
              <w:spacing w:line="360" w:lineRule="auto"/>
              <w:rPr>
                <w:sz w:val="20"/>
                <w:szCs w:val="26"/>
              </w:rPr>
            </w:pPr>
          </w:p>
        </w:tc>
      </w:tr>
    </w:tbl>
    <w:p w:rsidR="008D56CA" w:rsidRDefault="008D56CA" w:rsidP="008D56CA">
      <w:pPr>
        <w:suppressAutoHyphens/>
        <w:spacing w:line="360" w:lineRule="auto"/>
        <w:ind w:firstLine="709"/>
        <w:jc w:val="both"/>
        <w:rPr>
          <w:sz w:val="28"/>
          <w:szCs w:val="26"/>
        </w:rPr>
      </w:pPr>
    </w:p>
    <w:p w:rsidR="008D56CA" w:rsidRDefault="007B74E5" w:rsidP="008D56CA">
      <w:pPr>
        <w:suppressAutoHyphens/>
        <w:spacing w:line="360" w:lineRule="auto"/>
        <w:ind w:firstLine="709"/>
        <w:jc w:val="both"/>
        <w:rPr>
          <w:sz w:val="28"/>
          <w:szCs w:val="26"/>
        </w:rPr>
      </w:pPr>
      <w:r w:rsidRPr="008D56CA">
        <w:rPr>
          <w:sz w:val="28"/>
          <w:szCs w:val="26"/>
        </w:rPr>
        <w:t xml:space="preserve">Такие цели, как уменьшение долговой нагрузки (реструктуризация заемных обязательств, погашение кредитов) и финансирование приобретения новых активов, указали в проспекте ценных бумаг лишь по две компании – Полиметалл, Аптечная сеть </w:t>
      </w:r>
      <w:r w:rsidR="008D56CA">
        <w:rPr>
          <w:sz w:val="28"/>
          <w:szCs w:val="26"/>
        </w:rPr>
        <w:t>"</w:t>
      </w:r>
      <w:r w:rsidRPr="008D56CA">
        <w:rPr>
          <w:sz w:val="28"/>
          <w:szCs w:val="26"/>
        </w:rPr>
        <w:t>36,6</w:t>
      </w:r>
      <w:r w:rsidR="008D56CA">
        <w:rPr>
          <w:sz w:val="28"/>
          <w:szCs w:val="26"/>
        </w:rPr>
        <w:t>"</w:t>
      </w:r>
      <w:r w:rsidRPr="008D56CA">
        <w:rPr>
          <w:sz w:val="28"/>
          <w:szCs w:val="26"/>
        </w:rPr>
        <w:t xml:space="preserve"> и Группа </w:t>
      </w:r>
      <w:r w:rsidR="008D56CA">
        <w:rPr>
          <w:sz w:val="28"/>
          <w:szCs w:val="26"/>
        </w:rPr>
        <w:t>"</w:t>
      </w:r>
      <w:r w:rsidRPr="008D56CA">
        <w:rPr>
          <w:sz w:val="28"/>
          <w:szCs w:val="26"/>
        </w:rPr>
        <w:t>Черкизово</w:t>
      </w:r>
      <w:r w:rsidR="008D56CA">
        <w:rPr>
          <w:sz w:val="28"/>
          <w:szCs w:val="26"/>
        </w:rPr>
        <w:t>"</w:t>
      </w:r>
      <w:r w:rsidRPr="008D56CA">
        <w:rPr>
          <w:sz w:val="28"/>
          <w:szCs w:val="26"/>
        </w:rPr>
        <w:t xml:space="preserve">, Аптечная сеть </w:t>
      </w:r>
      <w:r w:rsidR="008D56CA">
        <w:rPr>
          <w:sz w:val="28"/>
          <w:szCs w:val="26"/>
        </w:rPr>
        <w:t>"</w:t>
      </w:r>
      <w:r w:rsidRPr="008D56CA">
        <w:rPr>
          <w:sz w:val="28"/>
          <w:szCs w:val="26"/>
        </w:rPr>
        <w:t>36,6</w:t>
      </w:r>
      <w:r w:rsidR="008D56CA">
        <w:rPr>
          <w:sz w:val="28"/>
          <w:szCs w:val="26"/>
        </w:rPr>
        <w:t>"</w:t>
      </w:r>
      <w:r w:rsidRPr="008D56CA">
        <w:rPr>
          <w:sz w:val="28"/>
          <w:szCs w:val="26"/>
        </w:rPr>
        <w:t xml:space="preserve"> соответственно. В проспекте ОАО </w:t>
      </w:r>
      <w:r w:rsidR="008D56CA">
        <w:rPr>
          <w:sz w:val="28"/>
          <w:szCs w:val="26"/>
        </w:rPr>
        <w:t>"</w:t>
      </w:r>
      <w:r w:rsidRPr="008D56CA">
        <w:rPr>
          <w:sz w:val="28"/>
          <w:szCs w:val="26"/>
        </w:rPr>
        <w:t>Лебедянский</w:t>
      </w:r>
      <w:r w:rsidR="008D56CA">
        <w:rPr>
          <w:sz w:val="28"/>
          <w:szCs w:val="26"/>
        </w:rPr>
        <w:t>"</w:t>
      </w:r>
      <w:r w:rsidRPr="008D56CA">
        <w:rPr>
          <w:sz w:val="28"/>
          <w:szCs w:val="26"/>
        </w:rPr>
        <w:t xml:space="preserve"> заявлено в качестве цели </w:t>
      </w:r>
      <w:r w:rsidRPr="008D56CA">
        <w:rPr>
          <w:sz w:val="28"/>
          <w:szCs w:val="26"/>
          <w:lang w:val="en-US"/>
        </w:rPr>
        <w:t>IPO</w:t>
      </w:r>
      <w:r w:rsidRPr="008D56CA">
        <w:rPr>
          <w:sz w:val="28"/>
          <w:szCs w:val="26"/>
        </w:rPr>
        <w:t xml:space="preserve"> </w:t>
      </w:r>
      <w:r w:rsidR="008D56CA">
        <w:rPr>
          <w:sz w:val="28"/>
          <w:szCs w:val="26"/>
        </w:rPr>
        <w:t>"</w:t>
      </w:r>
      <w:r w:rsidRPr="008D56CA">
        <w:rPr>
          <w:sz w:val="28"/>
          <w:szCs w:val="26"/>
        </w:rPr>
        <w:t>допуск акций к публичному обращению путем обращения их на торгах фондовых бирж и иных организаторов торговли на рынке ценных бумаг и путем предложения акций неограниченному кругу лиц</w:t>
      </w:r>
      <w:r w:rsidR="008D56CA">
        <w:rPr>
          <w:sz w:val="28"/>
          <w:szCs w:val="26"/>
        </w:rPr>
        <w:t>"</w:t>
      </w:r>
      <w:r w:rsidRPr="008D56CA">
        <w:rPr>
          <w:sz w:val="28"/>
          <w:szCs w:val="26"/>
        </w:rPr>
        <w:t xml:space="preserve">. Причина здесь одна – в ходе данного </w:t>
      </w:r>
      <w:r w:rsidRPr="008D56CA">
        <w:rPr>
          <w:sz w:val="28"/>
          <w:szCs w:val="26"/>
          <w:lang w:val="en-US"/>
        </w:rPr>
        <w:t>IPO</w:t>
      </w:r>
      <w:r w:rsidRPr="008D56CA">
        <w:rPr>
          <w:sz w:val="28"/>
          <w:szCs w:val="26"/>
        </w:rPr>
        <w:t xml:space="preserve"> акции продавали исключительно прежние акционеры.</w:t>
      </w:r>
      <w:r w:rsidR="008D56CA" w:rsidRPr="008D56CA">
        <w:rPr>
          <w:sz w:val="28"/>
          <w:szCs w:val="26"/>
        </w:rPr>
        <w:t xml:space="preserve"> </w:t>
      </w:r>
      <w:r w:rsidRPr="008D56CA">
        <w:rPr>
          <w:sz w:val="28"/>
          <w:szCs w:val="26"/>
        </w:rPr>
        <w:t xml:space="preserve">Схожие результаты о заявленных целях </w:t>
      </w:r>
      <w:r w:rsidRPr="008D56CA">
        <w:rPr>
          <w:sz w:val="28"/>
          <w:szCs w:val="26"/>
          <w:lang w:val="en-US"/>
        </w:rPr>
        <w:t>IPO</w:t>
      </w:r>
      <w:r w:rsidRPr="008D56CA">
        <w:rPr>
          <w:sz w:val="28"/>
          <w:szCs w:val="26"/>
        </w:rPr>
        <w:t xml:space="preserve"> выявлены при</w:t>
      </w:r>
      <w:r w:rsidR="008D56CA">
        <w:rPr>
          <w:sz w:val="28"/>
          <w:szCs w:val="26"/>
        </w:rPr>
        <w:t xml:space="preserve"> </w:t>
      </w:r>
      <w:r w:rsidRPr="008D56CA">
        <w:rPr>
          <w:sz w:val="28"/>
          <w:szCs w:val="26"/>
        </w:rPr>
        <w:t>изучении российской экономической литературы, а также при опросе, проведенном среди британских компаний, получивших листинг на Лондонской фондовой бирже.</w:t>
      </w:r>
    </w:p>
    <w:p w:rsidR="008D56CA" w:rsidRDefault="007B74E5" w:rsidP="008D56CA">
      <w:pPr>
        <w:suppressAutoHyphens/>
        <w:spacing w:line="360" w:lineRule="auto"/>
        <w:ind w:firstLine="709"/>
        <w:jc w:val="both"/>
        <w:rPr>
          <w:sz w:val="28"/>
          <w:szCs w:val="26"/>
        </w:rPr>
      </w:pPr>
      <w:r w:rsidRPr="008D56CA">
        <w:rPr>
          <w:sz w:val="28"/>
          <w:szCs w:val="26"/>
        </w:rPr>
        <w:t>Заметим, что увеличение капитала, как и уменьшение долговой нагрузки, преследует одну и ту же цель. Единственное отличие в том, что, обозначая в качестве цели реструктуризацию заемных обязательств, компания открыто признает, что долговая нагрузка стала чрезмерной и текущих доходов недостаточно для ее погашения. Указывая же в качестве цели привлечение средств на финансирование инвестиционных проектов, предприятие вынуждено использовать более дорогой источник привлечения капитала, каковым является выпуск обыкновенных акций, так как более дешевые (выпуск корпоративных облигаций или привилегированных акций, нераспределенная прибыль) уже исчерпаны.</w:t>
      </w:r>
    </w:p>
    <w:p w:rsidR="007B74E5" w:rsidRPr="008D56CA" w:rsidRDefault="007B74E5" w:rsidP="008D56CA">
      <w:pPr>
        <w:suppressAutoHyphens/>
        <w:spacing w:line="360" w:lineRule="auto"/>
        <w:ind w:firstLine="709"/>
        <w:jc w:val="both"/>
        <w:rPr>
          <w:sz w:val="28"/>
          <w:szCs w:val="26"/>
        </w:rPr>
      </w:pPr>
      <w:r w:rsidRPr="008D56CA">
        <w:rPr>
          <w:sz w:val="28"/>
          <w:szCs w:val="26"/>
        </w:rPr>
        <w:t xml:space="preserve">Во всех рассмотренных проспектах ценных бумаг отсутствует конкретная информация о направлениях использования средств, вырученных в ходе </w:t>
      </w:r>
      <w:r w:rsidRPr="008D56CA">
        <w:rPr>
          <w:sz w:val="28"/>
          <w:szCs w:val="26"/>
          <w:lang w:val="en-US"/>
        </w:rPr>
        <w:t>IPO</w:t>
      </w:r>
      <w:r w:rsidRPr="008D56CA">
        <w:rPr>
          <w:sz w:val="28"/>
          <w:szCs w:val="26"/>
        </w:rPr>
        <w:t xml:space="preserve">. Например, в проспекте ОАО </w:t>
      </w:r>
      <w:r w:rsidR="008D56CA">
        <w:rPr>
          <w:sz w:val="28"/>
          <w:szCs w:val="26"/>
        </w:rPr>
        <w:t>"</w:t>
      </w:r>
      <w:r w:rsidRPr="008D56CA">
        <w:rPr>
          <w:sz w:val="28"/>
          <w:szCs w:val="26"/>
        </w:rPr>
        <w:t>Полиметалл</w:t>
      </w:r>
      <w:r w:rsidR="008D56CA">
        <w:rPr>
          <w:sz w:val="28"/>
          <w:szCs w:val="26"/>
        </w:rPr>
        <w:t>"</w:t>
      </w:r>
      <w:r w:rsidRPr="008D56CA">
        <w:rPr>
          <w:sz w:val="28"/>
          <w:szCs w:val="26"/>
        </w:rPr>
        <w:t xml:space="preserve"> отмечается, что </w:t>
      </w:r>
      <w:r w:rsidR="008D56CA">
        <w:rPr>
          <w:sz w:val="28"/>
          <w:szCs w:val="26"/>
        </w:rPr>
        <w:t>"</w:t>
      </w:r>
      <w:r w:rsidRPr="008D56CA">
        <w:rPr>
          <w:sz w:val="28"/>
          <w:szCs w:val="26"/>
        </w:rPr>
        <w:t xml:space="preserve">эмитент планирует инвестировать средства для создания совместного предприятия с компанией </w:t>
      </w:r>
      <w:r w:rsidRPr="008D56CA">
        <w:rPr>
          <w:sz w:val="28"/>
          <w:szCs w:val="26"/>
          <w:lang w:val="en-US"/>
        </w:rPr>
        <w:t>AngloGold</w:t>
      </w:r>
      <w:r w:rsidRPr="008D56CA">
        <w:rPr>
          <w:sz w:val="28"/>
          <w:szCs w:val="26"/>
        </w:rPr>
        <w:t xml:space="preserve"> </w:t>
      </w:r>
      <w:r w:rsidRPr="008D56CA">
        <w:rPr>
          <w:sz w:val="28"/>
          <w:szCs w:val="26"/>
          <w:lang w:val="en-US"/>
        </w:rPr>
        <w:t>Ashanti</w:t>
      </w:r>
      <w:r w:rsidR="008D56CA">
        <w:rPr>
          <w:sz w:val="28"/>
          <w:szCs w:val="26"/>
        </w:rPr>
        <w:t>"</w:t>
      </w:r>
      <w:r w:rsidRPr="008D56CA">
        <w:rPr>
          <w:sz w:val="28"/>
          <w:szCs w:val="26"/>
        </w:rPr>
        <w:t>. При этом нет сведений ни о предполагаемой сумме инвестиций, ни о профиле совместного предприятия, ни о сроках его создания.</w:t>
      </w:r>
    </w:p>
    <w:p w:rsidR="008D56CA" w:rsidRDefault="007B74E5" w:rsidP="008D56CA">
      <w:pPr>
        <w:suppressAutoHyphens/>
        <w:spacing w:line="360" w:lineRule="auto"/>
        <w:ind w:firstLine="709"/>
        <w:jc w:val="both"/>
        <w:rPr>
          <w:sz w:val="28"/>
          <w:szCs w:val="26"/>
        </w:rPr>
      </w:pPr>
      <w:r w:rsidRPr="008D56CA">
        <w:rPr>
          <w:sz w:val="28"/>
          <w:szCs w:val="26"/>
        </w:rPr>
        <w:t xml:space="preserve">Аналогично в проспекте ценных бумаг ОАО </w:t>
      </w:r>
      <w:r w:rsidR="008D56CA">
        <w:rPr>
          <w:sz w:val="28"/>
          <w:szCs w:val="26"/>
        </w:rPr>
        <w:t>"</w:t>
      </w:r>
      <w:r w:rsidRPr="008D56CA">
        <w:rPr>
          <w:sz w:val="28"/>
          <w:szCs w:val="26"/>
        </w:rPr>
        <w:t>ТГК-7</w:t>
      </w:r>
      <w:r w:rsidR="008D56CA">
        <w:rPr>
          <w:sz w:val="28"/>
          <w:szCs w:val="26"/>
        </w:rPr>
        <w:t>"</w:t>
      </w:r>
      <w:r w:rsidRPr="008D56CA">
        <w:rPr>
          <w:sz w:val="28"/>
          <w:szCs w:val="26"/>
        </w:rPr>
        <w:t xml:space="preserve"> информация ограничивается лишь сообщением о том, что </w:t>
      </w:r>
      <w:r w:rsidR="008D56CA">
        <w:rPr>
          <w:sz w:val="28"/>
          <w:szCs w:val="26"/>
        </w:rPr>
        <w:t>"</w:t>
      </w:r>
      <w:r w:rsidRPr="008D56CA">
        <w:rPr>
          <w:sz w:val="28"/>
          <w:szCs w:val="26"/>
        </w:rPr>
        <w:t>эмитент планирует направить средства, полученные в результате размещения акций, на финансирование реализации своей инвестиционной программы, предусматривающей строительство новых производственных мощностей</w:t>
      </w:r>
      <w:r w:rsidR="008D56CA">
        <w:rPr>
          <w:sz w:val="28"/>
          <w:szCs w:val="26"/>
        </w:rPr>
        <w:t>"</w:t>
      </w:r>
      <w:r w:rsidRPr="008D56CA">
        <w:rPr>
          <w:sz w:val="28"/>
          <w:szCs w:val="26"/>
        </w:rPr>
        <w:t xml:space="preserve">. Остается неясным: какие производственные мощности будут при этом создаваться, в какие сроки и какой экономический эффект планируется? В ОАО </w:t>
      </w:r>
      <w:r w:rsidR="008D56CA">
        <w:rPr>
          <w:sz w:val="28"/>
          <w:szCs w:val="26"/>
        </w:rPr>
        <w:t>"</w:t>
      </w:r>
      <w:r w:rsidRPr="008D56CA">
        <w:rPr>
          <w:sz w:val="28"/>
          <w:szCs w:val="26"/>
        </w:rPr>
        <w:t>Северсталь-авто</w:t>
      </w:r>
      <w:r w:rsidR="008D56CA">
        <w:rPr>
          <w:sz w:val="28"/>
          <w:szCs w:val="26"/>
        </w:rPr>
        <w:t>"</w:t>
      </w:r>
      <w:r w:rsidRPr="008D56CA">
        <w:rPr>
          <w:sz w:val="28"/>
          <w:szCs w:val="26"/>
        </w:rPr>
        <w:t xml:space="preserve"> в проспекте ценных бумаг вообще указано, что на дату утверждения проспекта руководство эмитента </w:t>
      </w:r>
      <w:r w:rsidR="008D56CA">
        <w:rPr>
          <w:sz w:val="28"/>
          <w:szCs w:val="26"/>
        </w:rPr>
        <w:t>"</w:t>
      </w:r>
      <w:r w:rsidRPr="008D56CA">
        <w:rPr>
          <w:sz w:val="28"/>
          <w:szCs w:val="26"/>
        </w:rPr>
        <w:t>не выработало понимания о конкретных направлениях использования полученных в результате размещения дополнительных акций средств</w:t>
      </w:r>
      <w:r w:rsidR="008D56CA">
        <w:rPr>
          <w:sz w:val="28"/>
          <w:szCs w:val="26"/>
        </w:rPr>
        <w:t>"</w:t>
      </w:r>
      <w:r w:rsidRPr="008D56CA">
        <w:rPr>
          <w:sz w:val="28"/>
          <w:szCs w:val="26"/>
        </w:rPr>
        <w:t>.</w:t>
      </w:r>
    </w:p>
    <w:p w:rsidR="008D56CA" w:rsidRDefault="007B74E5" w:rsidP="008D56CA">
      <w:pPr>
        <w:suppressAutoHyphens/>
        <w:spacing w:line="360" w:lineRule="auto"/>
        <w:ind w:firstLine="709"/>
        <w:jc w:val="both"/>
        <w:rPr>
          <w:sz w:val="28"/>
          <w:szCs w:val="26"/>
        </w:rPr>
      </w:pPr>
      <w:r w:rsidRPr="008D56CA">
        <w:rPr>
          <w:sz w:val="28"/>
          <w:szCs w:val="26"/>
        </w:rPr>
        <w:t xml:space="preserve">В связи с этим надо признать, что ситуация, когда компании могут привлекать средства с помощью </w:t>
      </w:r>
      <w:r w:rsidRPr="008D56CA">
        <w:rPr>
          <w:sz w:val="28"/>
          <w:szCs w:val="26"/>
          <w:lang w:val="en-US"/>
        </w:rPr>
        <w:t>IPO</w:t>
      </w:r>
      <w:r w:rsidRPr="008D56CA">
        <w:rPr>
          <w:sz w:val="28"/>
          <w:szCs w:val="26"/>
        </w:rPr>
        <w:t xml:space="preserve">, детально не обсуждая то, как они намереваются использовать эти ресурсы, характерна для рынков </w:t>
      </w:r>
      <w:r w:rsidR="008D56CA">
        <w:rPr>
          <w:sz w:val="28"/>
          <w:szCs w:val="26"/>
        </w:rPr>
        <w:t>"</w:t>
      </w:r>
      <w:r w:rsidRPr="008D56CA">
        <w:rPr>
          <w:sz w:val="28"/>
          <w:szCs w:val="26"/>
        </w:rPr>
        <w:t>горячих</w:t>
      </w:r>
      <w:r w:rsidR="008D56CA">
        <w:rPr>
          <w:sz w:val="28"/>
          <w:szCs w:val="26"/>
        </w:rPr>
        <w:t>"</w:t>
      </w:r>
      <w:r w:rsidRPr="008D56CA">
        <w:rPr>
          <w:sz w:val="28"/>
          <w:szCs w:val="26"/>
        </w:rPr>
        <w:t xml:space="preserve"> новых эмиссий (рынков-</w:t>
      </w:r>
      <w:r w:rsidR="008D56CA">
        <w:rPr>
          <w:sz w:val="28"/>
          <w:szCs w:val="26"/>
        </w:rPr>
        <w:t>"</w:t>
      </w:r>
      <w:r w:rsidRPr="008D56CA">
        <w:rPr>
          <w:sz w:val="28"/>
          <w:szCs w:val="26"/>
        </w:rPr>
        <w:t>быков</w:t>
      </w:r>
      <w:r w:rsidR="008D56CA">
        <w:rPr>
          <w:sz w:val="28"/>
          <w:szCs w:val="26"/>
        </w:rPr>
        <w:t>"</w:t>
      </w:r>
      <w:r w:rsidRPr="008D56CA">
        <w:rPr>
          <w:sz w:val="28"/>
          <w:szCs w:val="26"/>
        </w:rPr>
        <w:t>) по всему миру.</w:t>
      </w:r>
    </w:p>
    <w:p w:rsidR="007B74E5" w:rsidRPr="008D56CA" w:rsidRDefault="007B74E5" w:rsidP="008D56CA">
      <w:pPr>
        <w:suppressAutoHyphens/>
        <w:spacing w:line="360" w:lineRule="auto"/>
        <w:ind w:firstLine="709"/>
        <w:jc w:val="both"/>
        <w:rPr>
          <w:sz w:val="28"/>
          <w:szCs w:val="26"/>
        </w:rPr>
      </w:pPr>
      <w:r w:rsidRPr="008D56CA">
        <w:rPr>
          <w:sz w:val="28"/>
          <w:szCs w:val="26"/>
        </w:rPr>
        <w:t xml:space="preserve">По итогам произведенного анализа проспектов ценных бумаг российских эмитентов можно сделать следующие выводы. Цели </w:t>
      </w:r>
      <w:r w:rsidRPr="008D56CA">
        <w:rPr>
          <w:sz w:val="28"/>
          <w:szCs w:val="26"/>
          <w:lang w:val="en-US"/>
        </w:rPr>
        <w:t>IPO</w:t>
      </w:r>
      <w:r w:rsidRPr="008D56CA">
        <w:rPr>
          <w:sz w:val="28"/>
          <w:szCs w:val="26"/>
        </w:rPr>
        <w:t xml:space="preserve"> российских компаний и предполагаемые направления использования средств, полученных в результате размещения акций:</w:t>
      </w:r>
    </w:p>
    <w:p w:rsidR="007B74E5" w:rsidRPr="008D56CA" w:rsidRDefault="007B74E5" w:rsidP="008D56CA">
      <w:pPr>
        <w:numPr>
          <w:ilvl w:val="0"/>
          <w:numId w:val="15"/>
        </w:numPr>
        <w:suppressAutoHyphens/>
        <w:spacing w:line="360" w:lineRule="auto"/>
        <w:ind w:left="0" w:firstLine="709"/>
        <w:jc w:val="both"/>
        <w:rPr>
          <w:sz w:val="28"/>
          <w:szCs w:val="26"/>
        </w:rPr>
      </w:pPr>
      <w:r w:rsidRPr="008D56CA">
        <w:rPr>
          <w:sz w:val="28"/>
          <w:szCs w:val="26"/>
        </w:rPr>
        <w:t>приводятся очень кратко;</w:t>
      </w:r>
    </w:p>
    <w:p w:rsidR="007B74E5" w:rsidRPr="008D56CA" w:rsidRDefault="007B74E5" w:rsidP="008D56CA">
      <w:pPr>
        <w:numPr>
          <w:ilvl w:val="0"/>
          <w:numId w:val="15"/>
        </w:numPr>
        <w:suppressAutoHyphens/>
        <w:spacing w:line="360" w:lineRule="auto"/>
        <w:ind w:left="0" w:firstLine="709"/>
        <w:jc w:val="both"/>
        <w:rPr>
          <w:sz w:val="28"/>
          <w:szCs w:val="26"/>
        </w:rPr>
      </w:pPr>
      <w:r w:rsidRPr="008D56CA">
        <w:rPr>
          <w:sz w:val="28"/>
          <w:szCs w:val="26"/>
        </w:rPr>
        <w:t xml:space="preserve">они крайне формальны и расплывчаты, не дают представления о реальном использовании денежных средств и тем самым предоставляют полную свободу действий руководству компаний в отношении поступлений от </w:t>
      </w:r>
      <w:r w:rsidRPr="008D56CA">
        <w:rPr>
          <w:sz w:val="28"/>
          <w:szCs w:val="26"/>
          <w:lang w:val="en-US"/>
        </w:rPr>
        <w:t>IPO</w:t>
      </w:r>
      <w:r w:rsidRPr="008D56CA">
        <w:rPr>
          <w:sz w:val="28"/>
          <w:szCs w:val="26"/>
        </w:rPr>
        <w:t>;</w:t>
      </w:r>
    </w:p>
    <w:p w:rsidR="007B74E5" w:rsidRPr="008D56CA" w:rsidRDefault="007B74E5" w:rsidP="008D56CA">
      <w:pPr>
        <w:numPr>
          <w:ilvl w:val="0"/>
          <w:numId w:val="15"/>
        </w:numPr>
        <w:suppressAutoHyphens/>
        <w:spacing w:line="360" w:lineRule="auto"/>
        <w:ind w:left="0" w:firstLine="709"/>
        <w:jc w:val="both"/>
        <w:rPr>
          <w:sz w:val="28"/>
          <w:szCs w:val="26"/>
        </w:rPr>
      </w:pPr>
      <w:r w:rsidRPr="008D56CA">
        <w:rPr>
          <w:sz w:val="28"/>
          <w:szCs w:val="26"/>
        </w:rPr>
        <w:t xml:space="preserve">не позволяют в дальнейшем проследить, как используются средства, вырученные в ходе </w:t>
      </w:r>
      <w:r w:rsidRPr="008D56CA">
        <w:rPr>
          <w:sz w:val="28"/>
          <w:szCs w:val="26"/>
          <w:lang w:val="en-US"/>
        </w:rPr>
        <w:t>IPO</w:t>
      </w:r>
      <w:r w:rsidRPr="008D56CA">
        <w:rPr>
          <w:sz w:val="28"/>
          <w:szCs w:val="26"/>
        </w:rPr>
        <w:t>;</w:t>
      </w:r>
    </w:p>
    <w:p w:rsidR="008D56CA" w:rsidRDefault="007B74E5" w:rsidP="008D56CA">
      <w:pPr>
        <w:numPr>
          <w:ilvl w:val="0"/>
          <w:numId w:val="15"/>
        </w:numPr>
        <w:suppressAutoHyphens/>
        <w:spacing w:line="360" w:lineRule="auto"/>
        <w:ind w:left="0" w:firstLine="709"/>
        <w:jc w:val="both"/>
        <w:rPr>
          <w:sz w:val="28"/>
          <w:szCs w:val="26"/>
        </w:rPr>
      </w:pPr>
      <w:r w:rsidRPr="008D56CA">
        <w:rPr>
          <w:sz w:val="28"/>
          <w:szCs w:val="26"/>
        </w:rPr>
        <w:t>не несут полезной информации ни для потенциальных инвесторов, ни для аналитиков.</w:t>
      </w:r>
    </w:p>
    <w:p w:rsidR="008D56CA" w:rsidRDefault="007B74E5" w:rsidP="008D56CA">
      <w:pPr>
        <w:suppressAutoHyphens/>
        <w:spacing w:line="360" w:lineRule="auto"/>
        <w:ind w:firstLine="709"/>
        <w:jc w:val="both"/>
        <w:rPr>
          <w:sz w:val="28"/>
          <w:szCs w:val="26"/>
        </w:rPr>
      </w:pPr>
      <w:r w:rsidRPr="008D56CA">
        <w:rPr>
          <w:sz w:val="28"/>
          <w:szCs w:val="26"/>
        </w:rPr>
        <w:t xml:space="preserve">Учитывая это, целесообразно предложить законодательно закрепить более жесткие требования к раскрытию эмитентами информации о целях </w:t>
      </w:r>
      <w:r w:rsidRPr="008D56CA">
        <w:rPr>
          <w:sz w:val="28"/>
          <w:szCs w:val="26"/>
          <w:lang w:val="en-US"/>
        </w:rPr>
        <w:t>IPO</w:t>
      </w:r>
      <w:r w:rsidRPr="008D56CA">
        <w:rPr>
          <w:sz w:val="28"/>
          <w:szCs w:val="26"/>
        </w:rPr>
        <w:t xml:space="preserve"> и направлениях использования полученных средств, в частности, обеспечить на постоянной основе свободный и необременительный доступ в Интернете к документам, содержащим информацию о целях </w:t>
      </w:r>
      <w:r w:rsidRPr="008D56CA">
        <w:rPr>
          <w:sz w:val="28"/>
          <w:szCs w:val="26"/>
          <w:lang w:val="en-US"/>
        </w:rPr>
        <w:t>IPO</w:t>
      </w:r>
      <w:r w:rsidRPr="008D56CA">
        <w:rPr>
          <w:sz w:val="28"/>
          <w:szCs w:val="26"/>
        </w:rPr>
        <w:t xml:space="preserve"> и направлениях использования полученных средств, а также стоимость этих проектов, сроки их осуществления и экономический эффект от их реализации.</w:t>
      </w:r>
    </w:p>
    <w:p w:rsidR="007B74E5" w:rsidRPr="008D56CA" w:rsidRDefault="007B74E5" w:rsidP="008D56CA">
      <w:pPr>
        <w:suppressAutoHyphens/>
        <w:spacing w:line="360" w:lineRule="auto"/>
        <w:ind w:firstLine="709"/>
        <w:jc w:val="both"/>
        <w:rPr>
          <w:sz w:val="28"/>
          <w:szCs w:val="26"/>
        </w:rPr>
      </w:pPr>
      <w:r w:rsidRPr="008D56CA">
        <w:rPr>
          <w:sz w:val="28"/>
          <w:szCs w:val="26"/>
        </w:rPr>
        <w:t xml:space="preserve">Если компания не выполняет свои обещания, касающиеся использования привлеченных средств, и/или скрывает истинные цели </w:t>
      </w:r>
      <w:r w:rsidRPr="008D56CA">
        <w:rPr>
          <w:sz w:val="28"/>
          <w:szCs w:val="26"/>
          <w:lang w:val="en-US"/>
        </w:rPr>
        <w:t>IPO</w:t>
      </w:r>
      <w:r w:rsidRPr="008D56CA">
        <w:rPr>
          <w:sz w:val="28"/>
          <w:szCs w:val="26"/>
        </w:rPr>
        <w:t xml:space="preserve">, новых акционеров может защитить право обратного выкупа своих акций по цене не ниже той, по которой они предлагались в ходе </w:t>
      </w:r>
      <w:r w:rsidRPr="008D56CA">
        <w:rPr>
          <w:sz w:val="28"/>
          <w:szCs w:val="26"/>
          <w:lang w:val="en-US"/>
        </w:rPr>
        <w:t>IPO</w:t>
      </w:r>
      <w:r w:rsidRPr="008D56CA">
        <w:rPr>
          <w:sz w:val="28"/>
          <w:szCs w:val="26"/>
        </w:rPr>
        <w:t>.</w:t>
      </w:r>
    </w:p>
    <w:p w:rsidR="00794E90" w:rsidRPr="008D56CA" w:rsidRDefault="00794E90" w:rsidP="008D56CA">
      <w:pPr>
        <w:suppressAutoHyphens/>
        <w:spacing w:line="360" w:lineRule="auto"/>
        <w:ind w:firstLine="709"/>
        <w:jc w:val="both"/>
        <w:rPr>
          <w:b/>
          <w:sz w:val="28"/>
          <w:szCs w:val="26"/>
        </w:rPr>
      </w:pPr>
    </w:p>
    <w:p w:rsidR="008D56CA" w:rsidRDefault="008D56CA" w:rsidP="008D56CA">
      <w:pPr>
        <w:suppressAutoHyphens/>
        <w:spacing w:line="360" w:lineRule="auto"/>
        <w:ind w:firstLine="709"/>
        <w:jc w:val="both"/>
        <w:rPr>
          <w:b/>
          <w:sz w:val="28"/>
          <w:szCs w:val="26"/>
        </w:rPr>
      </w:pPr>
      <w:r>
        <w:rPr>
          <w:b/>
          <w:sz w:val="28"/>
          <w:szCs w:val="26"/>
        </w:rPr>
        <w:br w:type="page"/>
      </w:r>
      <w:r w:rsidR="003A1555" w:rsidRPr="008D56CA">
        <w:rPr>
          <w:b/>
          <w:sz w:val="28"/>
          <w:szCs w:val="26"/>
        </w:rPr>
        <w:t>2.</w:t>
      </w:r>
      <w:r>
        <w:rPr>
          <w:b/>
          <w:sz w:val="28"/>
          <w:szCs w:val="26"/>
        </w:rPr>
        <w:t xml:space="preserve"> </w:t>
      </w:r>
      <w:r w:rsidR="003A1555" w:rsidRPr="008D56CA">
        <w:rPr>
          <w:b/>
          <w:sz w:val="28"/>
          <w:szCs w:val="26"/>
        </w:rPr>
        <w:t xml:space="preserve">Текущая ситуация на рынках </w:t>
      </w:r>
      <w:r w:rsidR="003A1555" w:rsidRPr="008D56CA">
        <w:rPr>
          <w:b/>
          <w:sz w:val="28"/>
          <w:szCs w:val="26"/>
          <w:lang w:val="en-US"/>
        </w:rPr>
        <w:t>IPO</w:t>
      </w:r>
    </w:p>
    <w:p w:rsidR="008D56CA" w:rsidRPr="004508F1" w:rsidRDefault="008D56CA" w:rsidP="008D56CA">
      <w:pPr>
        <w:suppressAutoHyphens/>
        <w:spacing w:line="360" w:lineRule="auto"/>
        <w:ind w:firstLine="709"/>
        <w:jc w:val="both"/>
        <w:rPr>
          <w:b/>
          <w:sz w:val="28"/>
          <w:szCs w:val="26"/>
        </w:rPr>
      </w:pPr>
    </w:p>
    <w:p w:rsidR="008D56CA" w:rsidRDefault="003A1555" w:rsidP="008D56CA">
      <w:pPr>
        <w:suppressAutoHyphens/>
        <w:spacing w:line="360" w:lineRule="auto"/>
        <w:ind w:firstLine="709"/>
        <w:jc w:val="both"/>
        <w:rPr>
          <w:b/>
          <w:sz w:val="28"/>
          <w:szCs w:val="26"/>
        </w:rPr>
      </w:pPr>
      <w:r w:rsidRPr="008D56CA">
        <w:rPr>
          <w:b/>
          <w:sz w:val="28"/>
          <w:szCs w:val="26"/>
        </w:rPr>
        <w:t>2.1</w:t>
      </w:r>
      <w:r w:rsidR="008D56CA" w:rsidRPr="008D56CA">
        <w:rPr>
          <w:b/>
          <w:sz w:val="28"/>
          <w:szCs w:val="26"/>
        </w:rPr>
        <w:t xml:space="preserve"> </w:t>
      </w:r>
      <w:r w:rsidRPr="008D56CA">
        <w:rPr>
          <w:b/>
          <w:sz w:val="28"/>
          <w:szCs w:val="26"/>
        </w:rPr>
        <w:t xml:space="preserve">Особенности выхода российских компаний на двойное </w:t>
      </w:r>
      <w:r w:rsidRPr="008D56CA">
        <w:rPr>
          <w:b/>
          <w:sz w:val="28"/>
          <w:szCs w:val="26"/>
          <w:lang w:val="en-US"/>
        </w:rPr>
        <w:t>IPO</w:t>
      </w:r>
    </w:p>
    <w:p w:rsidR="008D56CA" w:rsidRPr="004508F1" w:rsidRDefault="008D56CA" w:rsidP="008D56CA">
      <w:pPr>
        <w:suppressAutoHyphens/>
        <w:spacing w:line="360" w:lineRule="auto"/>
        <w:ind w:firstLine="709"/>
        <w:jc w:val="both"/>
        <w:rPr>
          <w:sz w:val="28"/>
          <w:szCs w:val="26"/>
        </w:rPr>
      </w:pPr>
    </w:p>
    <w:p w:rsidR="008D56CA" w:rsidRDefault="003A1555" w:rsidP="008D56CA">
      <w:pPr>
        <w:suppressAutoHyphens/>
        <w:spacing w:line="360" w:lineRule="auto"/>
        <w:ind w:firstLine="709"/>
        <w:jc w:val="both"/>
        <w:rPr>
          <w:sz w:val="28"/>
          <w:szCs w:val="26"/>
        </w:rPr>
      </w:pPr>
      <w:r w:rsidRPr="008D56CA">
        <w:rPr>
          <w:sz w:val="28"/>
          <w:szCs w:val="26"/>
        </w:rPr>
        <w:t>Выход на публичное размещение для любой компании-эмитента – это важный шаг для дальнейшего развития, в частности для привлечения капитала</w:t>
      </w:r>
      <w:r w:rsidR="00996F0C" w:rsidRPr="008D56CA">
        <w:rPr>
          <w:sz w:val="28"/>
          <w:szCs w:val="26"/>
        </w:rPr>
        <w:t>, инвесторов как российских, так и западных, формирования публичного имиджа компании.</w:t>
      </w:r>
    </w:p>
    <w:p w:rsidR="008D56CA" w:rsidRDefault="00996F0C" w:rsidP="008D56CA">
      <w:pPr>
        <w:suppressAutoHyphens/>
        <w:spacing w:line="360" w:lineRule="auto"/>
        <w:ind w:firstLine="709"/>
        <w:jc w:val="both"/>
        <w:rPr>
          <w:sz w:val="28"/>
          <w:szCs w:val="26"/>
        </w:rPr>
      </w:pPr>
      <w:r w:rsidRPr="008D56CA">
        <w:rPr>
          <w:sz w:val="28"/>
          <w:szCs w:val="26"/>
        </w:rPr>
        <w:t>На сегодня наиболее известными биржами для выхода компаний на публичное размещение акций являются Лондонская (</w:t>
      </w:r>
      <w:r w:rsidRPr="008D56CA">
        <w:rPr>
          <w:sz w:val="28"/>
          <w:szCs w:val="26"/>
          <w:lang w:val="en-US"/>
        </w:rPr>
        <w:t>LSE</w:t>
      </w:r>
      <w:r w:rsidRPr="008D56CA">
        <w:rPr>
          <w:sz w:val="28"/>
          <w:szCs w:val="26"/>
        </w:rPr>
        <w:t>), Нью-Йоркская (</w:t>
      </w:r>
      <w:r w:rsidRPr="008D56CA">
        <w:rPr>
          <w:sz w:val="28"/>
          <w:szCs w:val="26"/>
          <w:lang w:val="en-US"/>
        </w:rPr>
        <w:t>NYSE</w:t>
      </w:r>
      <w:r w:rsidRPr="008D56CA">
        <w:rPr>
          <w:sz w:val="28"/>
          <w:szCs w:val="26"/>
        </w:rPr>
        <w:t>). Все чаще эмитенты обращают внимание на Токийскую биржу (</w:t>
      </w:r>
      <w:r w:rsidRPr="008D56CA">
        <w:rPr>
          <w:sz w:val="28"/>
          <w:szCs w:val="26"/>
          <w:lang w:val="en-US"/>
        </w:rPr>
        <w:t>TSE</w:t>
      </w:r>
      <w:r w:rsidRPr="008D56CA">
        <w:rPr>
          <w:sz w:val="28"/>
          <w:szCs w:val="26"/>
        </w:rPr>
        <w:t>), однако хотелось бы обратить внимание на скандинавские рынки, а именно Стокгольмскую биржу (</w:t>
      </w:r>
      <w:r w:rsidRPr="008D56CA">
        <w:rPr>
          <w:sz w:val="28"/>
          <w:szCs w:val="26"/>
          <w:lang w:val="en-US"/>
        </w:rPr>
        <w:t>NASDAQ</w:t>
      </w:r>
      <w:r w:rsidRPr="008D56CA">
        <w:rPr>
          <w:sz w:val="28"/>
          <w:szCs w:val="26"/>
        </w:rPr>
        <w:t xml:space="preserve"> </w:t>
      </w:r>
      <w:r w:rsidRPr="008D56CA">
        <w:rPr>
          <w:sz w:val="28"/>
          <w:szCs w:val="26"/>
          <w:lang w:val="en-US"/>
        </w:rPr>
        <w:t>OMX</w:t>
      </w:r>
      <w:r w:rsidRPr="008D56CA">
        <w:rPr>
          <w:sz w:val="28"/>
          <w:szCs w:val="26"/>
        </w:rPr>
        <w:t>). Сегодня эта биржа становится международной площадкой в полном смысле этого слова, так как ее</w:t>
      </w:r>
    </w:p>
    <w:p w:rsidR="003A1555" w:rsidRPr="008D56CA" w:rsidRDefault="00996F0C" w:rsidP="008D56CA">
      <w:pPr>
        <w:suppressAutoHyphens/>
        <w:spacing w:line="360" w:lineRule="auto"/>
        <w:ind w:firstLine="709"/>
        <w:jc w:val="both"/>
        <w:rPr>
          <w:sz w:val="28"/>
          <w:szCs w:val="26"/>
        </w:rPr>
      </w:pPr>
      <w:r w:rsidRPr="008D56CA">
        <w:rPr>
          <w:sz w:val="28"/>
          <w:szCs w:val="26"/>
        </w:rPr>
        <w:t xml:space="preserve">Объединение с </w:t>
      </w:r>
      <w:r w:rsidRPr="008D56CA">
        <w:rPr>
          <w:sz w:val="28"/>
          <w:szCs w:val="26"/>
          <w:lang w:val="en-US"/>
        </w:rPr>
        <w:t>NASDAQ</w:t>
      </w:r>
      <w:r w:rsidRPr="008D56CA">
        <w:rPr>
          <w:sz w:val="28"/>
          <w:szCs w:val="26"/>
        </w:rPr>
        <w:t xml:space="preserve"> дает ее участникам выход на американский рынок. До объединения с </w:t>
      </w:r>
      <w:r w:rsidRPr="008D56CA">
        <w:rPr>
          <w:sz w:val="28"/>
          <w:szCs w:val="26"/>
          <w:lang w:val="en-US"/>
        </w:rPr>
        <w:t>NASDAQ</w:t>
      </w:r>
      <w:r w:rsidRPr="008D56CA">
        <w:rPr>
          <w:sz w:val="28"/>
          <w:szCs w:val="26"/>
        </w:rPr>
        <w:t xml:space="preserve"> биржа ОМХ </w:t>
      </w:r>
      <w:r w:rsidRPr="008D56CA">
        <w:rPr>
          <w:sz w:val="28"/>
          <w:szCs w:val="26"/>
          <w:lang w:val="en-US"/>
        </w:rPr>
        <w:t>Nordic</w:t>
      </w:r>
      <w:r w:rsidRPr="008D56CA">
        <w:rPr>
          <w:sz w:val="28"/>
          <w:szCs w:val="26"/>
        </w:rPr>
        <w:t xml:space="preserve"> </w:t>
      </w:r>
      <w:r w:rsidRPr="008D56CA">
        <w:rPr>
          <w:sz w:val="28"/>
          <w:szCs w:val="26"/>
          <w:lang w:val="en-US"/>
        </w:rPr>
        <w:t>Exchange</w:t>
      </w:r>
      <w:r w:rsidRPr="008D56CA">
        <w:rPr>
          <w:sz w:val="28"/>
          <w:szCs w:val="26"/>
        </w:rPr>
        <w:t xml:space="preserve"> являлась шестой по величин</w:t>
      </w:r>
      <w:r w:rsidR="00327693" w:rsidRPr="008D56CA">
        <w:rPr>
          <w:sz w:val="28"/>
          <w:szCs w:val="26"/>
        </w:rPr>
        <w:t>е биржей в Европе, и ее капитализ</w:t>
      </w:r>
      <w:r w:rsidRPr="008D56CA">
        <w:rPr>
          <w:sz w:val="28"/>
          <w:szCs w:val="26"/>
        </w:rPr>
        <w:t>ация составляла около 930 млрд евро. По числу торгуемых компаний эта биржа являлась четвертой в Европе.</w:t>
      </w:r>
    </w:p>
    <w:p w:rsidR="008D56CA" w:rsidRDefault="00FE6834" w:rsidP="008D56CA">
      <w:pPr>
        <w:suppressAutoHyphens/>
        <w:spacing w:line="360" w:lineRule="auto"/>
        <w:ind w:firstLine="709"/>
        <w:jc w:val="both"/>
        <w:rPr>
          <w:b/>
          <w:sz w:val="28"/>
          <w:szCs w:val="26"/>
        </w:rPr>
      </w:pPr>
      <w:r w:rsidRPr="008D56CA">
        <w:rPr>
          <w:b/>
          <w:sz w:val="28"/>
          <w:szCs w:val="26"/>
        </w:rPr>
        <w:t>Процедура выхода</w:t>
      </w:r>
    </w:p>
    <w:p w:rsidR="008D56CA" w:rsidRDefault="00FE6834" w:rsidP="008D56CA">
      <w:pPr>
        <w:suppressAutoHyphens/>
        <w:spacing w:line="360" w:lineRule="auto"/>
        <w:ind w:firstLine="709"/>
        <w:jc w:val="both"/>
        <w:rPr>
          <w:sz w:val="28"/>
          <w:szCs w:val="26"/>
        </w:rPr>
      </w:pPr>
      <w:r w:rsidRPr="008D56CA">
        <w:rPr>
          <w:sz w:val="28"/>
          <w:szCs w:val="26"/>
        </w:rPr>
        <w:t xml:space="preserve">Для начала отметим, что первичное размещение только на стокгольмской бирже (и вообще за пределами России) практически невозможно, так как ФСФР России требует, чтобы объем размещения за пределами Российской Федерации был не более 30% общего объема акций эмитента и не более 70% объема размещаемой эмиссии акций (в соответствии с приказом от 12 января 2006 г. №06-5/пз-н </w:t>
      </w:r>
      <w:r w:rsidR="008D56CA">
        <w:rPr>
          <w:sz w:val="28"/>
          <w:szCs w:val="26"/>
        </w:rPr>
        <w:t>"</w:t>
      </w:r>
      <w:r w:rsidRPr="008D56CA">
        <w:rPr>
          <w:sz w:val="28"/>
          <w:szCs w:val="26"/>
        </w:rPr>
        <w:t>Об утверждении положения о порядке выдачи Федеральной службой по финансовым рынкам разрешения на размещение и (или) обращение эмиссионных ценных бумаг российских эмитентов за пределами Российской Федерации</w:t>
      </w:r>
      <w:r w:rsidR="008D56CA">
        <w:rPr>
          <w:sz w:val="28"/>
          <w:szCs w:val="26"/>
        </w:rPr>
        <w:t>"</w:t>
      </w:r>
      <w:r w:rsidRPr="008D56CA">
        <w:rPr>
          <w:sz w:val="28"/>
          <w:szCs w:val="26"/>
        </w:rPr>
        <w:t>).</w:t>
      </w:r>
    </w:p>
    <w:p w:rsidR="008D56CA" w:rsidRDefault="00FE6834" w:rsidP="008D56CA">
      <w:pPr>
        <w:suppressAutoHyphens/>
        <w:spacing w:line="360" w:lineRule="auto"/>
        <w:ind w:firstLine="709"/>
        <w:jc w:val="both"/>
        <w:rPr>
          <w:sz w:val="28"/>
          <w:szCs w:val="26"/>
        </w:rPr>
      </w:pPr>
      <w:r w:rsidRPr="008D56CA">
        <w:rPr>
          <w:sz w:val="28"/>
          <w:szCs w:val="26"/>
        </w:rPr>
        <w:t xml:space="preserve">Для выхода на двойное </w:t>
      </w:r>
      <w:r w:rsidRPr="008D56CA">
        <w:rPr>
          <w:sz w:val="28"/>
          <w:szCs w:val="26"/>
          <w:lang w:val="en-US"/>
        </w:rPr>
        <w:t>IPO</w:t>
      </w:r>
      <w:r w:rsidRPr="008D56CA">
        <w:rPr>
          <w:sz w:val="28"/>
          <w:szCs w:val="26"/>
        </w:rPr>
        <w:t xml:space="preserve"> в Швеции эмитенту необходимо пройти все процедуры размещения на российском рынке ценных бумаг.</w:t>
      </w:r>
    </w:p>
    <w:p w:rsidR="003A1555" w:rsidRPr="008D56CA" w:rsidRDefault="002F4B78" w:rsidP="008D56CA">
      <w:pPr>
        <w:suppressAutoHyphens/>
        <w:spacing w:line="360" w:lineRule="auto"/>
        <w:ind w:firstLine="709"/>
        <w:jc w:val="both"/>
        <w:rPr>
          <w:sz w:val="28"/>
          <w:szCs w:val="26"/>
        </w:rPr>
      </w:pPr>
      <w:r w:rsidRPr="008D56CA">
        <w:rPr>
          <w:sz w:val="28"/>
          <w:szCs w:val="26"/>
        </w:rPr>
        <w:t xml:space="preserve">На основании Федерального закона </w:t>
      </w:r>
      <w:r w:rsidR="008D56CA">
        <w:rPr>
          <w:sz w:val="28"/>
          <w:szCs w:val="26"/>
        </w:rPr>
        <w:t>"</w:t>
      </w:r>
      <w:r w:rsidRPr="008D56CA">
        <w:rPr>
          <w:sz w:val="28"/>
          <w:szCs w:val="26"/>
        </w:rPr>
        <w:t>О рынке ценных бумаг</w:t>
      </w:r>
      <w:r w:rsidR="008D56CA">
        <w:rPr>
          <w:sz w:val="28"/>
          <w:szCs w:val="26"/>
        </w:rPr>
        <w:t>"</w:t>
      </w:r>
      <w:r w:rsidRPr="008D56CA">
        <w:rPr>
          <w:sz w:val="28"/>
          <w:szCs w:val="26"/>
        </w:rPr>
        <w:t xml:space="preserve"> основными процедурами при эмиссии акций в России являются следующие:</w:t>
      </w:r>
    </w:p>
    <w:p w:rsidR="00405D17" w:rsidRPr="008D56CA" w:rsidRDefault="00405D17" w:rsidP="008D56CA">
      <w:pPr>
        <w:numPr>
          <w:ilvl w:val="0"/>
          <w:numId w:val="25"/>
        </w:numPr>
        <w:suppressAutoHyphens/>
        <w:spacing w:line="360" w:lineRule="auto"/>
        <w:ind w:left="0" w:firstLine="709"/>
        <w:jc w:val="both"/>
        <w:rPr>
          <w:sz w:val="28"/>
          <w:szCs w:val="26"/>
        </w:rPr>
      </w:pPr>
      <w:r w:rsidRPr="008D56CA">
        <w:rPr>
          <w:sz w:val="28"/>
          <w:szCs w:val="26"/>
        </w:rPr>
        <w:t>принятия решения о размещении;</w:t>
      </w:r>
    </w:p>
    <w:p w:rsidR="00405D17" w:rsidRPr="008D56CA" w:rsidRDefault="00405D17" w:rsidP="008D56CA">
      <w:pPr>
        <w:numPr>
          <w:ilvl w:val="0"/>
          <w:numId w:val="25"/>
        </w:numPr>
        <w:suppressAutoHyphens/>
        <w:spacing w:line="360" w:lineRule="auto"/>
        <w:ind w:left="0" w:firstLine="709"/>
        <w:jc w:val="both"/>
        <w:rPr>
          <w:sz w:val="28"/>
          <w:szCs w:val="26"/>
        </w:rPr>
      </w:pPr>
      <w:r w:rsidRPr="008D56CA">
        <w:rPr>
          <w:sz w:val="28"/>
          <w:szCs w:val="26"/>
        </w:rPr>
        <w:t>утверждение решения о выпуске;</w:t>
      </w:r>
    </w:p>
    <w:p w:rsidR="00405D17" w:rsidRPr="008D56CA" w:rsidRDefault="00405D17" w:rsidP="008D56CA">
      <w:pPr>
        <w:numPr>
          <w:ilvl w:val="0"/>
          <w:numId w:val="25"/>
        </w:numPr>
        <w:suppressAutoHyphens/>
        <w:spacing w:line="360" w:lineRule="auto"/>
        <w:ind w:left="0" w:firstLine="709"/>
        <w:jc w:val="both"/>
        <w:rPr>
          <w:sz w:val="28"/>
          <w:szCs w:val="26"/>
        </w:rPr>
      </w:pPr>
      <w:r w:rsidRPr="008D56CA">
        <w:rPr>
          <w:sz w:val="28"/>
          <w:szCs w:val="26"/>
        </w:rPr>
        <w:t>государственная регистрация выпуска;</w:t>
      </w:r>
    </w:p>
    <w:p w:rsidR="008D56CA" w:rsidRDefault="00405D17" w:rsidP="008D56CA">
      <w:pPr>
        <w:numPr>
          <w:ilvl w:val="0"/>
          <w:numId w:val="25"/>
        </w:numPr>
        <w:suppressAutoHyphens/>
        <w:spacing w:line="360" w:lineRule="auto"/>
        <w:ind w:left="0" w:firstLine="709"/>
        <w:jc w:val="both"/>
        <w:rPr>
          <w:sz w:val="28"/>
          <w:szCs w:val="26"/>
        </w:rPr>
      </w:pPr>
      <w:r w:rsidRPr="008D56CA">
        <w:rPr>
          <w:sz w:val="28"/>
          <w:szCs w:val="26"/>
        </w:rPr>
        <w:t xml:space="preserve">размещение акций; </w:t>
      </w:r>
    </w:p>
    <w:p w:rsidR="008D56CA" w:rsidRDefault="00405D17" w:rsidP="008D56CA">
      <w:pPr>
        <w:numPr>
          <w:ilvl w:val="0"/>
          <w:numId w:val="25"/>
        </w:numPr>
        <w:suppressAutoHyphens/>
        <w:spacing w:line="360" w:lineRule="auto"/>
        <w:ind w:left="0" w:firstLine="709"/>
        <w:jc w:val="both"/>
        <w:rPr>
          <w:sz w:val="28"/>
          <w:szCs w:val="26"/>
        </w:rPr>
      </w:pPr>
      <w:r w:rsidRPr="008D56CA">
        <w:rPr>
          <w:sz w:val="28"/>
          <w:szCs w:val="26"/>
        </w:rPr>
        <w:t>государственная регистрация отчета об итогах выпуска.</w:t>
      </w:r>
    </w:p>
    <w:p w:rsidR="008D56CA" w:rsidRDefault="00405D17" w:rsidP="008D56CA">
      <w:pPr>
        <w:suppressAutoHyphens/>
        <w:spacing w:line="360" w:lineRule="auto"/>
        <w:ind w:firstLine="709"/>
        <w:jc w:val="both"/>
        <w:rPr>
          <w:sz w:val="28"/>
          <w:szCs w:val="26"/>
        </w:rPr>
      </w:pPr>
      <w:r w:rsidRPr="008D56CA">
        <w:rPr>
          <w:sz w:val="28"/>
          <w:szCs w:val="26"/>
        </w:rPr>
        <w:t>Кроме того, компания должна получить разрешение ФСФР России на размещение своих акций за пределами Российской Федерации. После получения разрешения компания-эмитент должна пройти ряд процедур для размещения акций на шведской площадке в зависимости от выбранного варианта размещения.</w:t>
      </w:r>
    </w:p>
    <w:p w:rsidR="008D56CA" w:rsidRDefault="00405D17" w:rsidP="008D56CA">
      <w:pPr>
        <w:suppressAutoHyphens/>
        <w:spacing w:line="360" w:lineRule="auto"/>
        <w:ind w:firstLine="709"/>
        <w:jc w:val="both"/>
        <w:rPr>
          <w:sz w:val="28"/>
          <w:szCs w:val="26"/>
        </w:rPr>
      </w:pPr>
      <w:r w:rsidRPr="008D56CA">
        <w:rPr>
          <w:sz w:val="28"/>
          <w:szCs w:val="26"/>
        </w:rPr>
        <w:t>В первую очередь стоит обратить внимание, что существует несколько вариантов выхода российских компаний на шведскую биржу (собственно как и на другие иностранные биржи).</w:t>
      </w:r>
    </w:p>
    <w:p w:rsidR="00F86BFD" w:rsidRPr="008D56CA" w:rsidRDefault="00405D17" w:rsidP="008D56CA">
      <w:pPr>
        <w:suppressAutoHyphens/>
        <w:spacing w:line="360" w:lineRule="auto"/>
        <w:ind w:firstLine="709"/>
        <w:jc w:val="both"/>
        <w:rPr>
          <w:sz w:val="28"/>
          <w:szCs w:val="26"/>
        </w:rPr>
      </w:pPr>
      <w:r w:rsidRPr="008D56CA">
        <w:rPr>
          <w:sz w:val="28"/>
          <w:szCs w:val="26"/>
        </w:rPr>
        <w:t xml:space="preserve">К возможным вариантам выхода на стокгольмскую биржу можно отнести варианты выпуска </w:t>
      </w:r>
      <w:r w:rsidRPr="008D56CA">
        <w:rPr>
          <w:sz w:val="28"/>
          <w:szCs w:val="26"/>
          <w:lang w:val="en-US"/>
        </w:rPr>
        <w:t>SDR</w:t>
      </w:r>
      <w:r w:rsidRPr="008D56CA">
        <w:rPr>
          <w:sz w:val="28"/>
          <w:szCs w:val="26"/>
        </w:rPr>
        <w:t xml:space="preserve"> (</w:t>
      </w:r>
      <w:r w:rsidRPr="008D56CA">
        <w:rPr>
          <w:sz w:val="28"/>
          <w:szCs w:val="26"/>
          <w:lang w:val="en-US"/>
        </w:rPr>
        <w:t>Swedin</w:t>
      </w:r>
      <w:r w:rsidRPr="008D56CA">
        <w:rPr>
          <w:sz w:val="28"/>
          <w:szCs w:val="26"/>
        </w:rPr>
        <w:t xml:space="preserve"> </w:t>
      </w:r>
      <w:r w:rsidRPr="008D56CA">
        <w:rPr>
          <w:sz w:val="28"/>
          <w:szCs w:val="26"/>
          <w:lang w:val="en-US"/>
        </w:rPr>
        <w:t>Depositary</w:t>
      </w:r>
      <w:r w:rsidRPr="008D56CA">
        <w:rPr>
          <w:sz w:val="28"/>
          <w:szCs w:val="26"/>
        </w:rPr>
        <w:t xml:space="preserve"> – шведские депозитарные расписки), выпуска акций шведского холдинга, созданного на базе российских активов. Ниже рассмотрим подробнее указанные варианты выхода.</w:t>
      </w:r>
    </w:p>
    <w:p w:rsidR="008D56CA" w:rsidRDefault="00F86BFD" w:rsidP="008D56CA">
      <w:pPr>
        <w:suppressAutoHyphens/>
        <w:spacing w:line="360" w:lineRule="auto"/>
        <w:ind w:firstLine="709"/>
        <w:jc w:val="both"/>
        <w:rPr>
          <w:sz w:val="28"/>
          <w:szCs w:val="26"/>
        </w:rPr>
      </w:pPr>
      <w:r w:rsidRPr="008D56CA">
        <w:rPr>
          <w:i/>
          <w:sz w:val="28"/>
          <w:szCs w:val="26"/>
        </w:rPr>
        <w:t xml:space="preserve">Вариант 1. </w:t>
      </w:r>
      <w:r w:rsidRPr="008D56CA">
        <w:rPr>
          <w:sz w:val="28"/>
          <w:szCs w:val="26"/>
        </w:rPr>
        <w:t>Выпуск шведских депозитарных расписок (</w:t>
      </w:r>
      <w:r w:rsidRPr="008D56CA">
        <w:rPr>
          <w:sz w:val="28"/>
          <w:szCs w:val="26"/>
          <w:lang w:val="en-US"/>
        </w:rPr>
        <w:t>SDR</w:t>
      </w:r>
      <w:r w:rsidRPr="008D56CA">
        <w:rPr>
          <w:sz w:val="28"/>
          <w:szCs w:val="26"/>
        </w:rPr>
        <w:t>). К характерным особенностям</w:t>
      </w:r>
      <w:r w:rsidR="00405D17" w:rsidRPr="008D56CA">
        <w:rPr>
          <w:sz w:val="28"/>
          <w:szCs w:val="26"/>
        </w:rPr>
        <w:t xml:space="preserve"> выпуска расписок можно отнести </w:t>
      </w:r>
      <w:r w:rsidRPr="008D56CA">
        <w:rPr>
          <w:sz w:val="28"/>
          <w:szCs w:val="26"/>
        </w:rPr>
        <w:t>необходимость создания проспекта эмиссии как основную бумагу, так и на расписки (</w:t>
      </w:r>
      <w:r w:rsidRPr="008D56CA">
        <w:rPr>
          <w:sz w:val="28"/>
          <w:szCs w:val="26"/>
          <w:lang w:val="en-US"/>
        </w:rPr>
        <w:t>SDR</w:t>
      </w:r>
      <w:r w:rsidRPr="008D56CA">
        <w:rPr>
          <w:sz w:val="28"/>
          <w:szCs w:val="26"/>
        </w:rPr>
        <w:t>) уже по правилам биржи.</w:t>
      </w:r>
    </w:p>
    <w:p w:rsidR="008D56CA" w:rsidRDefault="00F86BFD" w:rsidP="008D56CA">
      <w:pPr>
        <w:suppressAutoHyphens/>
        <w:spacing w:line="360" w:lineRule="auto"/>
        <w:ind w:firstLine="709"/>
        <w:jc w:val="both"/>
        <w:rPr>
          <w:sz w:val="28"/>
          <w:szCs w:val="26"/>
        </w:rPr>
      </w:pPr>
      <w:r w:rsidRPr="008D56CA">
        <w:rPr>
          <w:sz w:val="28"/>
          <w:szCs w:val="26"/>
        </w:rPr>
        <w:t xml:space="preserve">При выходе на двойное </w:t>
      </w:r>
      <w:r w:rsidRPr="008D56CA">
        <w:rPr>
          <w:sz w:val="28"/>
          <w:szCs w:val="26"/>
          <w:lang w:val="en-US"/>
        </w:rPr>
        <w:t>IPO</w:t>
      </w:r>
      <w:r w:rsidRPr="008D56CA">
        <w:rPr>
          <w:sz w:val="28"/>
          <w:szCs w:val="26"/>
        </w:rPr>
        <w:t xml:space="preserve"> часть бумаг обращается на российской бирже, на часть бумаг будут выпущены </w:t>
      </w:r>
      <w:r w:rsidRPr="008D56CA">
        <w:rPr>
          <w:sz w:val="28"/>
          <w:szCs w:val="26"/>
          <w:lang w:val="en-US"/>
        </w:rPr>
        <w:t>SDR</w:t>
      </w:r>
      <w:r w:rsidRPr="008D56CA">
        <w:rPr>
          <w:sz w:val="28"/>
          <w:szCs w:val="26"/>
        </w:rPr>
        <w:t xml:space="preserve"> в соответствии с правилами их выпуска. Обычно при определении соотношения акций/ </w:t>
      </w:r>
      <w:r w:rsidRPr="008D56CA">
        <w:rPr>
          <w:sz w:val="28"/>
          <w:szCs w:val="26"/>
          <w:lang w:val="en-US"/>
        </w:rPr>
        <w:t>SDR</w:t>
      </w:r>
      <w:r w:rsidRPr="008D56CA">
        <w:rPr>
          <w:sz w:val="28"/>
          <w:szCs w:val="26"/>
        </w:rPr>
        <w:t xml:space="preserve"> рекомендуется соотношение 30 на 70.</w:t>
      </w:r>
    </w:p>
    <w:p w:rsidR="008D56CA" w:rsidRDefault="00F86BFD" w:rsidP="008D56CA">
      <w:pPr>
        <w:suppressAutoHyphens/>
        <w:spacing w:line="360" w:lineRule="auto"/>
        <w:ind w:firstLine="709"/>
        <w:jc w:val="both"/>
        <w:rPr>
          <w:sz w:val="28"/>
          <w:szCs w:val="26"/>
        </w:rPr>
      </w:pPr>
      <w:r w:rsidRPr="008D56CA">
        <w:rPr>
          <w:sz w:val="28"/>
          <w:szCs w:val="26"/>
        </w:rPr>
        <w:t xml:space="preserve">При выпуске </w:t>
      </w:r>
      <w:r w:rsidRPr="008D56CA">
        <w:rPr>
          <w:sz w:val="28"/>
          <w:szCs w:val="26"/>
          <w:lang w:val="en-US"/>
        </w:rPr>
        <w:t>SDR</w:t>
      </w:r>
      <w:r w:rsidRPr="008D56CA">
        <w:rPr>
          <w:sz w:val="28"/>
          <w:szCs w:val="26"/>
        </w:rPr>
        <w:t xml:space="preserve"> основными участниками, как правило, являются Шведский банк, который выпускает расписки. Центральный депозитарий (</w:t>
      </w:r>
      <w:r w:rsidRPr="008D56CA">
        <w:rPr>
          <w:sz w:val="28"/>
          <w:szCs w:val="26"/>
          <w:lang w:val="en-US"/>
        </w:rPr>
        <w:t>CSD</w:t>
      </w:r>
      <w:r w:rsidRPr="008D56CA">
        <w:rPr>
          <w:sz w:val="28"/>
          <w:szCs w:val="26"/>
        </w:rPr>
        <w:t xml:space="preserve">), осуществляющий хранение акций, сертифицированный адвайзер. Депозитарий в данном случае также будет осуществлять реализацию прав шведских акционеров (участников купивших </w:t>
      </w:r>
      <w:r w:rsidRPr="008D56CA">
        <w:rPr>
          <w:sz w:val="28"/>
          <w:szCs w:val="26"/>
          <w:lang w:val="en-US"/>
        </w:rPr>
        <w:t>SDR</w:t>
      </w:r>
      <w:r w:rsidRPr="008D56CA">
        <w:rPr>
          <w:sz w:val="28"/>
          <w:szCs w:val="26"/>
        </w:rPr>
        <w:t>).</w:t>
      </w:r>
    </w:p>
    <w:p w:rsidR="008D56CA" w:rsidRDefault="00F86BFD" w:rsidP="008D56CA">
      <w:pPr>
        <w:suppressAutoHyphens/>
        <w:spacing w:line="360" w:lineRule="auto"/>
        <w:ind w:firstLine="709"/>
        <w:jc w:val="both"/>
        <w:rPr>
          <w:sz w:val="28"/>
          <w:szCs w:val="26"/>
        </w:rPr>
      </w:pPr>
      <w:r w:rsidRPr="008D56CA">
        <w:rPr>
          <w:sz w:val="28"/>
          <w:szCs w:val="26"/>
        </w:rPr>
        <w:t xml:space="preserve">Сама схема выхода включает ряд процедур, которые проходит каждая компания, решившая осуществить </w:t>
      </w:r>
      <w:r w:rsidRPr="008D56CA">
        <w:rPr>
          <w:sz w:val="28"/>
          <w:szCs w:val="26"/>
          <w:lang w:val="en-US"/>
        </w:rPr>
        <w:t>IPO</w:t>
      </w:r>
      <w:r w:rsidRPr="008D56CA">
        <w:rPr>
          <w:sz w:val="28"/>
          <w:szCs w:val="26"/>
        </w:rPr>
        <w:t>. Конкретизация этих процедур во многом определяется параметрами компании.</w:t>
      </w:r>
    </w:p>
    <w:p w:rsidR="00F86BFD" w:rsidRPr="008D56CA" w:rsidRDefault="00F86BFD" w:rsidP="008D56CA">
      <w:pPr>
        <w:suppressAutoHyphens/>
        <w:spacing w:line="360" w:lineRule="auto"/>
        <w:ind w:firstLine="709"/>
        <w:jc w:val="both"/>
        <w:rPr>
          <w:i/>
          <w:sz w:val="28"/>
          <w:szCs w:val="26"/>
        </w:rPr>
      </w:pPr>
      <w:r w:rsidRPr="008D56CA">
        <w:rPr>
          <w:i/>
          <w:sz w:val="28"/>
          <w:szCs w:val="26"/>
        </w:rPr>
        <w:t>Общая схема выхода на Стокгольмскую площадку:</w:t>
      </w:r>
    </w:p>
    <w:p w:rsidR="00F86BFD" w:rsidRPr="008D56CA" w:rsidRDefault="003E042B" w:rsidP="008D56CA">
      <w:pPr>
        <w:numPr>
          <w:ilvl w:val="0"/>
          <w:numId w:val="26"/>
        </w:numPr>
        <w:suppressAutoHyphens/>
        <w:spacing w:line="360" w:lineRule="auto"/>
        <w:ind w:left="0" w:firstLine="709"/>
        <w:jc w:val="both"/>
        <w:rPr>
          <w:i/>
          <w:sz w:val="28"/>
          <w:szCs w:val="26"/>
        </w:rPr>
      </w:pPr>
      <w:r w:rsidRPr="008D56CA">
        <w:rPr>
          <w:sz w:val="28"/>
          <w:szCs w:val="26"/>
        </w:rPr>
        <w:t>подписание соглашения с сертифицированным адвайзером;</w:t>
      </w:r>
    </w:p>
    <w:p w:rsidR="003E042B" w:rsidRPr="008D56CA" w:rsidRDefault="003E042B" w:rsidP="008D56CA">
      <w:pPr>
        <w:numPr>
          <w:ilvl w:val="0"/>
          <w:numId w:val="26"/>
        </w:numPr>
        <w:suppressAutoHyphens/>
        <w:spacing w:line="360" w:lineRule="auto"/>
        <w:ind w:left="0" w:firstLine="709"/>
        <w:jc w:val="both"/>
        <w:rPr>
          <w:i/>
          <w:sz w:val="28"/>
          <w:szCs w:val="26"/>
        </w:rPr>
      </w:pPr>
      <w:r w:rsidRPr="008D56CA">
        <w:rPr>
          <w:sz w:val="28"/>
          <w:szCs w:val="26"/>
        </w:rPr>
        <w:t>подписание договора между компанией и шведским банком, специализированным депозитарием;</w:t>
      </w:r>
    </w:p>
    <w:p w:rsidR="003E042B" w:rsidRPr="008D56CA" w:rsidRDefault="003E042B" w:rsidP="008D56CA">
      <w:pPr>
        <w:numPr>
          <w:ilvl w:val="0"/>
          <w:numId w:val="26"/>
        </w:numPr>
        <w:suppressAutoHyphens/>
        <w:spacing w:line="360" w:lineRule="auto"/>
        <w:ind w:left="0" w:firstLine="709"/>
        <w:jc w:val="both"/>
        <w:rPr>
          <w:i/>
          <w:sz w:val="28"/>
          <w:szCs w:val="26"/>
        </w:rPr>
      </w:pPr>
      <w:r w:rsidRPr="008D56CA">
        <w:rPr>
          <w:sz w:val="28"/>
          <w:szCs w:val="26"/>
        </w:rPr>
        <w:t xml:space="preserve">подготовка и подача документов (проспект, описание компании) на регистрацию </w:t>
      </w:r>
      <w:r w:rsidRPr="008D56CA">
        <w:rPr>
          <w:sz w:val="28"/>
          <w:szCs w:val="26"/>
          <w:lang w:val="en-US"/>
        </w:rPr>
        <w:t>SDR</w:t>
      </w:r>
      <w:r w:rsidRPr="008D56CA">
        <w:rPr>
          <w:sz w:val="28"/>
          <w:szCs w:val="26"/>
        </w:rPr>
        <w:t>, подписание депозитарного соглашения (со шведским депозитарием);</w:t>
      </w:r>
    </w:p>
    <w:p w:rsidR="003E042B" w:rsidRPr="008D56CA" w:rsidRDefault="003E042B" w:rsidP="008D56CA">
      <w:pPr>
        <w:numPr>
          <w:ilvl w:val="0"/>
          <w:numId w:val="26"/>
        </w:numPr>
        <w:suppressAutoHyphens/>
        <w:spacing w:line="360" w:lineRule="auto"/>
        <w:ind w:left="0" w:firstLine="709"/>
        <w:jc w:val="both"/>
        <w:rPr>
          <w:i/>
          <w:sz w:val="28"/>
          <w:szCs w:val="26"/>
        </w:rPr>
      </w:pPr>
      <w:r w:rsidRPr="008D56CA">
        <w:rPr>
          <w:sz w:val="28"/>
          <w:szCs w:val="26"/>
        </w:rPr>
        <w:t xml:space="preserve">регистрация </w:t>
      </w:r>
      <w:r w:rsidRPr="008D56CA">
        <w:rPr>
          <w:sz w:val="28"/>
          <w:szCs w:val="26"/>
          <w:lang w:val="en-US"/>
        </w:rPr>
        <w:t>SDR</w:t>
      </w:r>
      <w:r w:rsidRPr="008D56CA">
        <w:rPr>
          <w:sz w:val="28"/>
          <w:szCs w:val="26"/>
        </w:rPr>
        <w:t xml:space="preserve"> и опубликование проспекта;</w:t>
      </w:r>
    </w:p>
    <w:p w:rsidR="003E042B" w:rsidRPr="008D56CA" w:rsidRDefault="003E042B" w:rsidP="008D56CA">
      <w:pPr>
        <w:numPr>
          <w:ilvl w:val="0"/>
          <w:numId w:val="26"/>
        </w:numPr>
        <w:suppressAutoHyphens/>
        <w:spacing w:line="360" w:lineRule="auto"/>
        <w:ind w:left="0" w:firstLine="709"/>
        <w:jc w:val="both"/>
        <w:rPr>
          <w:i/>
          <w:sz w:val="28"/>
          <w:szCs w:val="26"/>
        </w:rPr>
      </w:pPr>
      <w:r w:rsidRPr="008D56CA">
        <w:rPr>
          <w:sz w:val="28"/>
          <w:szCs w:val="26"/>
        </w:rPr>
        <w:t>встречи с инвесторами (</w:t>
      </w:r>
      <w:r w:rsidRPr="008D56CA">
        <w:rPr>
          <w:sz w:val="28"/>
          <w:szCs w:val="26"/>
          <w:lang w:val="en-US"/>
        </w:rPr>
        <w:t>road</w:t>
      </w:r>
      <w:r w:rsidRPr="008D56CA">
        <w:rPr>
          <w:sz w:val="28"/>
          <w:szCs w:val="26"/>
        </w:rPr>
        <w:t xml:space="preserve"> </w:t>
      </w:r>
      <w:r w:rsidRPr="008D56CA">
        <w:rPr>
          <w:sz w:val="28"/>
          <w:szCs w:val="26"/>
          <w:lang w:val="en-US"/>
        </w:rPr>
        <w:t>show</w:t>
      </w:r>
      <w:r w:rsidRPr="008D56CA">
        <w:rPr>
          <w:sz w:val="28"/>
          <w:szCs w:val="26"/>
        </w:rPr>
        <w:t>);</w:t>
      </w:r>
    </w:p>
    <w:p w:rsidR="008D56CA" w:rsidRDefault="003E042B" w:rsidP="008D56CA">
      <w:pPr>
        <w:numPr>
          <w:ilvl w:val="0"/>
          <w:numId w:val="26"/>
        </w:numPr>
        <w:suppressAutoHyphens/>
        <w:spacing w:line="360" w:lineRule="auto"/>
        <w:ind w:left="0" w:firstLine="709"/>
        <w:jc w:val="both"/>
        <w:rPr>
          <w:i/>
          <w:sz w:val="28"/>
          <w:szCs w:val="26"/>
        </w:rPr>
      </w:pPr>
      <w:r w:rsidRPr="008D56CA">
        <w:rPr>
          <w:sz w:val="28"/>
          <w:szCs w:val="26"/>
        </w:rPr>
        <w:t>размещение.</w:t>
      </w:r>
    </w:p>
    <w:p w:rsidR="008D56CA" w:rsidRDefault="003E042B" w:rsidP="008D56CA">
      <w:pPr>
        <w:suppressAutoHyphens/>
        <w:spacing w:line="360" w:lineRule="auto"/>
        <w:ind w:firstLine="709"/>
        <w:jc w:val="both"/>
        <w:rPr>
          <w:sz w:val="28"/>
          <w:szCs w:val="26"/>
        </w:rPr>
      </w:pPr>
      <w:r w:rsidRPr="008D56CA">
        <w:rPr>
          <w:sz w:val="28"/>
          <w:szCs w:val="26"/>
        </w:rPr>
        <w:t xml:space="preserve">При выходе на Стокгольмскую биржу необходимо наличие сертифицированного адвайзера, который оказывает компании полную информационную поддержку в процессе размещения и обращения </w:t>
      </w:r>
      <w:r w:rsidRPr="008D56CA">
        <w:rPr>
          <w:sz w:val="28"/>
          <w:szCs w:val="26"/>
          <w:lang w:val="en-US"/>
        </w:rPr>
        <w:t>SDR</w:t>
      </w:r>
      <w:r w:rsidRPr="008D56CA">
        <w:rPr>
          <w:sz w:val="28"/>
          <w:szCs w:val="26"/>
        </w:rPr>
        <w:t>. Адвайзер также принимает функции консультирования компании по воросам раскрытия информации, а также контроля за раскрытием информации в соответствии с международными требованиями, соответствия компании требованиям биржи, оперативный контроль по информированию инвесторов об изменениях в компании, раскрытие существенных фактов, финансовый контроль.</w:t>
      </w:r>
    </w:p>
    <w:p w:rsidR="008D56CA" w:rsidRDefault="003E042B" w:rsidP="008D56CA">
      <w:pPr>
        <w:suppressAutoHyphens/>
        <w:spacing w:line="360" w:lineRule="auto"/>
        <w:ind w:firstLine="709"/>
        <w:jc w:val="both"/>
        <w:rPr>
          <w:sz w:val="28"/>
          <w:szCs w:val="26"/>
        </w:rPr>
      </w:pPr>
      <w:r w:rsidRPr="008D56CA">
        <w:rPr>
          <w:sz w:val="28"/>
          <w:szCs w:val="26"/>
        </w:rPr>
        <w:t>Этот вариант размещения соответствует по своим принципам размещению ценных бумаг, например в форме А</w:t>
      </w:r>
      <w:r w:rsidRPr="008D56CA">
        <w:rPr>
          <w:sz w:val="28"/>
          <w:szCs w:val="26"/>
          <w:lang w:val="en-US"/>
        </w:rPr>
        <w:t>DR</w:t>
      </w:r>
      <w:r w:rsidRPr="008D56CA">
        <w:rPr>
          <w:sz w:val="28"/>
          <w:szCs w:val="26"/>
        </w:rPr>
        <w:t xml:space="preserve"> или </w:t>
      </w:r>
      <w:r w:rsidRPr="008D56CA">
        <w:rPr>
          <w:sz w:val="28"/>
          <w:szCs w:val="26"/>
          <w:lang w:val="en-US"/>
        </w:rPr>
        <w:t>GDR</w:t>
      </w:r>
      <w:r w:rsidRPr="008D56CA">
        <w:rPr>
          <w:sz w:val="28"/>
          <w:szCs w:val="26"/>
        </w:rPr>
        <w:t>.</w:t>
      </w:r>
    </w:p>
    <w:p w:rsidR="008D56CA" w:rsidRDefault="00A118FE" w:rsidP="008D56CA">
      <w:pPr>
        <w:suppressAutoHyphens/>
        <w:spacing w:line="360" w:lineRule="auto"/>
        <w:ind w:firstLine="709"/>
        <w:jc w:val="both"/>
        <w:rPr>
          <w:sz w:val="28"/>
          <w:szCs w:val="26"/>
        </w:rPr>
      </w:pPr>
      <w:r w:rsidRPr="008D56CA">
        <w:rPr>
          <w:i/>
          <w:sz w:val="28"/>
          <w:szCs w:val="26"/>
        </w:rPr>
        <w:t xml:space="preserve">Вариант 2. Шведский холдинг. </w:t>
      </w:r>
      <w:r w:rsidRPr="008D56CA">
        <w:rPr>
          <w:sz w:val="28"/>
          <w:szCs w:val="26"/>
        </w:rPr>
        <w:t xml:space="preserve">На основании Федерального закона </w:t>
      </w:r>
      <w:r w:rsidR="008D56CA">
        <w:rPr>
          <w:sz w:val="28"/>
          <w:szCs w:val="26"/>
        </w:rPr>
        <w:t>"</w:t>
      </w:r>
      <w:r w:rsidRPr="008D56CA">
        <w:rPr>
          <w:sz w:val="28"/>
          <w:szCs w:val="26"/>
        </w:rPr>
        <w:t>О рынке ценных бумаг</w:t>
      </w:r>
      <w:r w:rsidR="008D56CA">
        <w:rPr>
          <w:sz w:val="28"/>
          <w:szCs w:val="26"/>
        </w:rPr>
        <w:t>"</w:t>
      </w:r>
      <w:r w:rsidRPr="008D56CA">
        <w:rPr>
          <w:sz w:val="28"/>
          <w:szCs w:val="26"/>
        </w:rPr>
        <w:t xml:space="preserve"> российские эмитенты могут размещать акции на западных биржах путем размещения акций иностранных эмитентов, удостоверяющих право владельцев акций российской компании.</w:t>
      </w:r>
    </w:p>
    <w:p w:rsidR="008D56CA" w:rsidRDefault="00A118FE" w:rsidP="008D56CA">
      <w:pPr>
        <w:suppressAutoHyphens/>
        <w:spacing w:line="360" w:lineRule="auto"/>
        <w:ind w:firstLine="709"/>
        <w:jc w:val="both"/>
        <w:rPr>
          <w:sz w:val="28"/>
          <w:szCs w:val="26"/>
        </w:rPr>
      </w:pPr>
      <w:r w:rsidRPr="008D56CA">
        <w:rPr>
          <w:sz w:val="28"/>
          <w:szCs w:val="26"/>
        </w:rPr>
        <w:t>Этот вариант выпуска для ОМХ предполагает выпуск шведских акций созданной шведской холдинговой компании. Создаваемая компания может иметь собственниками существующих акционеров компании и владеть 100-процентным пакетом акций российской размещаемой компании или группы компаний.</w:t>
      </w:r>
    </w:p>
    <w:p w:rsidR="00A118FE" w:rsidRPr="008D56CA" w:rsidRDefault="00A118FE" w:rsidP="008D56CA">
      <w:pPr>
        <w:suppressAutoHyphens/>
        <w:spacing w:line="360" w:lineRule="auto"/>
        <w:ind w:firstLine="709"/>
        <w:jc w:val="both"/>
        <w:rPr>
          <w:sz w:val="28"/>
          <w:szCs w:val="26"/>
        </w:rPr>
      </w:pPr>
      <w:r w:rsidRPr="008D56CA">
        <w:rPr>
          <w:sz w:val="28"/>
          <w:szCs w:val="26"/>
        </w:rPr>
        <w:t>Формирование холдинга осуществляется следующим образом:</w:t>
      </w:r>
    </w:p>
    <w:p w:rsidR="00A118FE" w:rsidRPr="008D56CA" w:rsidRDefault="00A118FE" w:rsidP="008D56CA">
      <w:pPr>
        <w:numPr>
          <w:ilvl w:val="0"/>
          <w:numId w:val="27"/>
        </w:numPr>
        <w:suppressAutoHyphens/>
        <w:spacing w:line="360" w:lineRule="auto"/>
        <w:ind w:left="0" w:firstLine="709"/>
        <w:jc w:val="both"/>
        <w:rPr>
          <w:sz w:val="28"/>
          <w:szCs w:val="26"/>
        </w:rPr>
      </w:pPr>
      <w:r w:rsidRPr="008D56CA">
        <w:rPr>
          <w:sz w:val="28"/>
          <w:szCs w:val="26"/>
        </w:rPr>
        <w:t>создание шведского холдинга;</w:t>
      </w:r>
    </w:p>
    <w:p w:rsidR="008D56CA" w:rsidRDefault="00A118FE" w:rsidP="008D56CA">
      <w:pPr>
        <w:numPr>
          <w:ilvl w:val="0"/>
          <w:numId w:val="27"/>
        </w:numPr>
        <w:suppressAutoHyphens/>
        <w:spacing w:line="360" w:lineRule="auto"/>
        <w:ind w:left="0" w:firstLine="709"/>
        <w:jc w:val="both"/>
        <w:rPr>
          <w:sz w:val="28"/>
          <w:szCs w:val="26"/>
        </w:rPr>
      </w:pPr>
      <w:r w:rsidRPr="008D56CA">
        <w:rPr>
          <w:sz w:val="28"/>
          <w:szCs w:val="26"/>
        </w:rPr>
        <w:t>перевод активов (пакетов акций);</w:t>
      </w:r>
    </w:p>
    <w:p w:rsidR="008D56CA" w:rsidRDefault="00A118FE" w:rsidP="008D56CA">
      <w:pPr>
        <w:suppressAutoHyphens/>
        <w:spacing w:line="360" w:lineRule="auto"/>
        <w:ind w:firstLine="709"/>
        <w:jc w:val="both"/>
        <w:rPr>
          <w:sz w:val="28"/>
          <w:szCs w:val="26"/>
        </w:rPr>
      </w:pPr>
      <w:r w:rsidRPr="008D56CA">
        <w:rPr>
          <w:sz w:val="28"/>
          <w:szCs w:val="26"/>
        </w:rPr>
        <w:t>Дальнейшие процедуры выпуска регулируются на основании шведского законодательства о выпуск ценных бумаг, также с привлечением сертифицированного адвайзера и других участников процесса, упомянутых в варианте 1.</w:t>
      </w:r>
    </w:p>
    <w:p w:rsidR="008D56CA" w:rsidRDefault="00A118FE" w:rsidP="008D56CA">
      <w:pPr>
        <w:suppressAutoHyphens/>
        <w:spacing w:line="360" w:lineRule="auto"/>
        <w:ind w:firstLine="709"/>
        <w:jc w:val="both"/>
        <w:rPr>
          <w:sz w:val="28"/>
          <w:szCs w:val="26"/>
        </w:rPr>
      </w:pPr>
      <w:r w:rsidRPr="008D56CA">
        <w:rPr>
          <w:sz w:val="28"/>
          <w:szCs w:val="26"/>
        </w:rPr>
        <w:t>Существуют варианты создания как холдинга, включая оффшорные компании, так и создания шведского холдинга, напрямую владеющего российскими активами.</w:t>
      </w:r>
    </w:p>
    <w:p w:rsidR="008D56CA" w:rsidRDefault="00A118FE" w:rsidP="008D56CA">
      <w:pPr>
        <w:suppressAutoHyphens/>
        <w:spacing w:line="360" w:lineRule="auto"/>
        <w:ind w:firstLine="709"/>
        <w:jc w:val="both"/>
        <w:rPr>
          <w:sz w:val="28"/>
          <w:szCs w:val="26"/>
        </w:rPr>
      </w:pPr>
      <w:r w:rsidRPr="008D56CA">
        <w:rPr>
          <w:sz w:val="28"/>
          <w:szCs w:val="26"/>
        </w:rPr>
        <w:t xml:space="preserve">При создании шведского холдинга у компании появляется ряд налоговых преимуществ, связанных с принятым в 2003 г. в Швеции законодательством, согласно которому шведская компания освобождается от налогообложения доходов при приросте капитала и от налога на получаемые дивиденды. </w:t>
      </w:r>
    </w:p>
    <w:p w:rsidR="002F4B78" w:rsidRPr="008D56CA" w:rsidRDefault="002F4B78" w:rsidP="008D56CA">
      <w:pPr>
        <w:suppressAutoHyphens/>
        <w:spacing w:line="360" w:lineRule="auto"/>
        <w:ind w:firstLine="709"/>
        <w:jc w:val="both"/>
        <w:rPr>
          <w:sz w:val="28"/>
          <w:szCs w:val="26"/>
        </w:rPr>
      </w:pPr>
    </w:p>
    <w:p w:rsidR="008D56CA" w:rsidRDefault="008D56CA" w:rsidP="008D56CA">
      <w:pPr>
        <w:suppressAutoHyphens/>
        <w:spacing w:line="360" w:lineRule="auto"/>
        <w:ind w:firstLine="709"/>
        <w:jc w:val="both"/>
        <w:rPr>
          <w:b/>
          <w:sz w:val="28"/>
          <w:szCs w:val="26"/>
        </w:rPr>
      </w:pPr>
      <w:r>
        <w:rPr>
          <w:b/>
          <w:sz w:val="28"/>
          <w:szCs w:val="26"/>
        </w:rPr>
        <w:t>2.2</w:t>
      </w:r>
      <w:r w:rsidRPr="008D56CA">
        <w:rPr>
          <w:b/>
          <w:sz w:val="28"/>
          <w:szCs w:val="26"/>
        </w:rPr>
        <w:t xml:space="preserve"> </w:t>
      </w:r>
      <w:r w:rsidR="003A1555" w:rsidRPr="008D56CA">
        <w:rPr>
          <w:b/>
          <w:sz w:val="28"/>
          <w:szCs w:val="26"/>
          <w:lang w:val="en-US"/>
        </w:rPr>
        <w:t>IPO</w:t>
      </w:r>
      <w:r w:rsidR="003A1555" w:rsidRPr="008D56CA">
        <w:rPr>
          <w:b/>
          <w:sz w:val="28"/>
          <w:szCs w:val="26"/>
        </w:rPr>
        <w:t>-2010 г., перспективы и тенденции рынка</w:t>
      </w:r>
    </w:p>
    <w:p w:rsidR="008D56CA" w:rsidRPr="002329DD" w:rsidRDefault="004508F1" w:rsidP="008D56CA">
      <w:pPr>
        <w:suppressAutoHyphens/>
        <w:spacing w:line="360" w:lineRule="auto"/>
        <w:ind w:firstLine="709"/>
        <w:jc w:val="both"/>
        <w:rPr>
          <w:color w:val="FFFFFF"/>
          <w:sz w:val="28"/>
          <w:szCs w:val="26"/>
        </w:rPr>
      </w:pPr>
      <w:r w:rsidRPr="002329DD">
        <w:rPr>
          <w:color w:val="FFFFFF"/>
          <w:sz w:val="28"/>
          <w:szCs w:val="26"/>
        </w:rPr>
        <w:t>первичный публичный акция проспект эмитент</w:t>
      </w:r>
    </w:p>
    <w:p w:rsidR="008D56CA" w:rsidRDefault="00D90143" w:rsidP="008D56CA">
      <w:pPr>
        <w:suppressAutoHyphens/>
        <w:spacing w:line="360" w:lineRule="auto"/>
        <w:ind w:firstLine="709"/>
        <w:jc w:val="both"/>
        <w:rPr>
          <w:sz w:val="28"/>
          <w:szCs w:val="26"/>
        </w:rPr>
      </w:pPr>
      <w:r w:rsidRPr="008D56CA">
        <w:rPr>
          <w:sz w:val="28"/>
          <w:szCs w:val="26"/>
        </w:rPr>
        <w:t>По данным исследования THOMSON REUTERS, в первом полугодии 2010 г. объем рынка первичных публичных размещений достиг максимальных значений IV</w:t>
      </w:r>
      <w:r w:rsidR="00093A06" w:rsidRPr="008D56CA">
        <w:rPr>
          <w:sz w:val="28"/>
          <w:szCs w:val="26"/>
        </w:rPr>
        <w:t xml:space="preserve"> кв</w:t>
      </w:r>
      <w:r w:rsidRPr="008D56CA">
        <w:rPr>
          <w:sz w:val="28"/>
          <w:szCs w:val="26"/>
        </w:rPr>
        <w:t>. 2007 г.</w:t>
      </w:r>
    </w:p>
    <w:p w:rsidR="008D56CA" w:rsidRDefault="00D90143" w:rsidP="008D56CA">
      <w:pPr>
        <w:suppressAutoHyphens/>
        <w:spacing w:line="360" w:lineRule="auto"/>
        <w:ind w:firstLine="709"/>
        <w:jc w:val="both"/>
        <w:rPr>
          <w:sz w:val="28"/>
          <w:szCs w:val="26"/>
        </w:rPr>
      </w:pPr>
      <w:r w:rsidRPr="008D56CA">
        <w:rPr>
          <w:sz w:val="28"/>
          <w:szCs w:val="26"/>
        </w:rPr>
        <w:t xml:space="preserve">По отношению к аналогичному периоду 2009 г. рынок IPO вырос в 7,2 раза </w:t>
      </w:r>
      <w:r w:rsidR="00093A06" w:rsidRPr="008D56CA">
        <w:rPr>
          <w:sz w:val="28"/>
          <w:szCs w:val="26"/>
        </w:rPr>
        <w:t>–</w:t>
      </w:r>
      <w:r w:rsidRPr="008D56CA">
        <w:rPr>
          <w:sz w:val="28"/>
          <w:szCs w:val="26"/>
        </w:rPr>
        <w:t>с 13 млрд до 93,9 млрд долл.</w:t>
      </w:r>
    </w:p>
    <w:p w:rsidR="008D56CA" w:rsidRDefault="00D90143" w:rsidP="008D56CA">
      <w:pPr>
        <w:suppressAutoHyphens/>
        <w:spacing w:line="360" w:lineRule="auto"/>
        <w:ind w:firstLine="709"/>
        <w:jc w:val="both"/>
        <w:rPr>
          <w:sz w:val="28"/>
          <w:szCs w:val="26"/>
        </w:rPr>
      </w:pPr>
      <w:r w:rsidRPr="008D56CA">
        <w:rPr>
          <w:sz w:val="28"/>
          <w:szCs w:val="26"/>
        </w:rPr>
        <w:t xml:space="preserve">Обращает на себя внимание структура рынка IPO 2010 г.: на развивающиеся страны пришлось 52% от общего объема размещений первого полугодия, а на Китай </w:t>
      </w:r>
      <w:r w:rsidR="00093A06" w:rsidRPr="008D56CA">
        <w:rPr>
          <w:sz w:val="28"/>
          <w:szCs w:val="26"/>
        </w:rPr>
        <w:t>–</w:t>
      </w:r>
      <w:r w:rsidRPr="008D56CA">
        <w:rPr>
          <w:sz w:val="28"/>
          <w:szCs w:val="26"/>
        </w:rPr>
        <w:t xml:space="preserve"> 36% от общего объема.</w:t>
      </w:r>
    </w:p>
    <w:p w:rsidR="008D56CA" w:rsidRDefault="00D90143" w:rsidP="008D56CA">
      <w:pPr>
        <w:suppressAutoHyphens/>
        <w:spacing w:line="360" w:lineRule="auto"/>
        <w:ind w:firstLine="709"/>
        <w:jc w:val="both"/>
        <w:rPr>
          <w:sz w:val="28"/>
          <w:szCs w:val="26"/>
        </w:rPr>
      </w:pPr>
      <w:r w:rsidRPr="008D56CA">
        <w:rPr>
          <w:sz w:val="28"/>
          <w:szCs w:val="26"/>
        </w:rPr>
        <w:t xml:space="preserve">Неоднозначность ситуации на мировых фондовых площадках в последние 3 мес. </w:t>
      </w:r>
      <w:r w:rsidR="00093A06" w:rsidRPr="008D56CA">
        <w:rPr>
          <w:sz w:val="28"/>
          <w:szCs w:val="26"/>
        </w:rPr>
        <w:t>О</w:t>
      </w:r>
      <w:r w:rsidRPr="008D56CA">
        <w:rPr>
          <w:sz w:val="28"/>
          <w:szCs w:val="26"/>
        </w:rPr>
        <w:t xml:space="preserve">тразилась на рынке IPO, объем которого снизился по отношению к I </w:t>
      </w:r>
      <w:r w:rsidR="00093A06" w:rsidRPr="008D56CA">
        <w:rPr>
          <w:sz w:val="28"/>
          <w:szCs w:val="26"/>
        </w:rPr>
        <w:t>кв</w:t>
      </w:r>
      <w:r w:rsidRPr="008D56CA">
        <w:rPr>
          <w:sz w:val="28"/>
          <w:szCs w:val="26"/>
        </w:rPr>
        <w:t>.</w:t>
      </w:r>
    </w:p>
    <w:p w:rsidR="008D56CA" w:rsidRDefault="00D90143" w:rsidP="008D56CA">
      <w:pPr>
        <w:suppressAutoHyphens/>
        <w:spacing w:line="360" w:lineRule="auto"/>
        <w:ind w:firstLine="709"/>
        <w:jc w:val="both"/>
        <w:rPr>
          <w:sz w:val="28"/>
          <w:szCs w:val="26"/>
        </w:rPr>
      </w:pPr>
      <w:r w:rsidRPr="008D56CA">
        <w:rPr>
          <w:sz w:val="28"/>
          <w:szCs w:val="26"/>
        </w:rPr>
        <w:t xml:space="preserve">Во II </w:t>
      </w:r>
      <w:r w:rsidR="00093A06" w:rsidRPr="008D56CA">
        <w:rPr>
          <w:sz w:val="28"/>
          <w:szCs w:val="26"/>
        </w:rPr>
        <w:t>кв</w:t>
      </w:r>
      <w:r w:rsidRPr="008D56CA">
        <w:rPr>
          <w:sz w:val="28"/>
          <w:szCs w:val="26"/>
        </w:rPr>
        <w:t xml:space="preserve">. 2010 г. на фоне опасений относительно сворачивания правительственных программ стимулирования, разрастания европейского долгового кризиса и, как следствие, ожидания высокой волатильности на фондовых рынках существенно выросли риски размещения акций не по самому удачному сценарию. Первичные публичные размещения отменялись одни за другими по всему миру, многие компании вынуждены были снизить ценовые предложения. За этот период было отложено 50 IPO </w:t>
      </w:r>
      <w:r w:rsidR="00093A06" w:rsidRPr="008D56CA">
        <w:rPr>
          <w:sz w:val="28"/>
          <w:szCs w:val="26"/>
        </w:rPr>
        <w:t>–</w:t>
      </w:r>
      <w:r w:rsidRPr="008D56CA">
        <w:rPr>
          <w:sz w:val="28"/>
          <w:szCs w:val="26"/>
        </w:rPr>
        <w:t xml:space="preserve"> максимальный показатель за 6 кварталов </w:t>
      </w:r>
      <w:r w:rsidR="00093A06" w:rsidRPr="008D56CA">
        <w:rPr>
          <w:sz w:val="28"/>
          <w:szCs w:val="26"/>
        </w:rPr>
        <w:t>–</w:t>
      </w:r>
      <w:r w:rsidRPr="008D56CA">
        <w:rPr>
          <w:sz w:val="28"/>
          <w:szCs w:val="26"/>
        </w:rPr>
        <w:t xml:space="preserve"> на сумму 13,2 млрд долл. Создалось впечатление, что европейский бюджетный кризис нагнал еще более мрачное и темное облако, чем то, которое накрыло Европу после извержения исландского вулкана Эйяфьятлайокудль.</w:t>
      </w:r>
    </w:p>
    <w:p w:rsidR="008D56CA" w:rsidRDefault="00D90143" w:rsidP="008D56CA">
      <w:pPr>
        <w:suppressAutoHyphens/>
        <w:spacing w:line="360" w:lineRule="auto"/>
        <w:ind w:firstLine="709"/>
        <w:jc w:val="both"/>
        <w:rPr>
          <w:sz w:val="28"/>
          <w:szCs w:val="26"/>
        </w:rPr>
      </w:pPr>
      <w:r w:rsidRPr="008D56CA">
        <w:rPr>
          <w:sz w:val="28"/>
          <w:szCs w:val="26"/>
        </w:rPr>
        <w:t xml:space="preserve">Тем не менее, согласно данным Dealogic, 295 участников привлекли 42 млрд долл. в сравнении с 274 компаниями и 51,5 млрд в I </w:t>
      </w:r>
      <w:r w:rsidR="00093A06" w:rsidRPr="008D56CA">
        <w:rPr>
          <w:sz w:val="28"/>
          <w:szCs w:val="26"/>
        </w:rPr>
        <w:t>кв</w:t>
      </w:r>
      <w:r w:rsidRPr="008D56CA">
        <w:rPr>
          <w:sz w:val="28"/>
          <w:szCs w:val="26"/>
        </w:rPr>
        <w:t xml:space="preserve">. В долларовом пересчете снижение составило 18%. В 2009 г. ситуация с первичным предложением бумаг была плачевнее: по итогам II </w:t>
      </w:r>
      <w:r w:rsidR="00093A06" w:rsidRPr="008D56CA">
        <w:rPr>
          <w:sz w:val="28"/>
          <w:szCs w:val="26"/>
        </w:rPr>
        <w:t>кв</w:t>
      </w:r>
      <w:r w:rsidRPr="008D56CA">
        <w:rPr>
          <w:sz w:val="28"/>
          <w:szCs w:val="26"/>
        </w:rPr>
        <w:t>. проведено всего 89 IPO на сумму в 11,4 млрд долл.</w:t>
      </w:r>
    </w:p>
    <w:p w:rsidR="008D56CA" w:rsidRDefault="00D90143" w:rsidP="008D56CA">
      <w:pPr>
        <w:suppressAutoHyphens/>
        <w:spacing w:line="360" w:lineRule="auto"/>
        <w:ind w:firstLine="709"/>
        <w:jc w:val="both"/>
        <w:rPr>
          <w:sz w:val="28"/>
          <w:szCs w:val="26"/>
        </w:rPr>
      </w:pPr>
      <w:r w:rsidRPr="008D56CA">
        <w:rPr>
          <w:sz w:val="28"/>
          <w:szCs w:val="26"/>
        </w:rPr>
        <w:t xml:space="preserve">Однако серьезный спад наблюдался в секторе вторичных размещений акций компаний. Всего объем SPO во II </w:t>
      </w:r>
      <w:r w:rsidR="00093A06" w:rsidRPr="008D56CA">
        <w:rPr>
          <w:sz w:val="28"/>
          <w:szCs w:val="26"/>
        </w:rPr>
        <w:t>кв</w:t>
      </w:r>
      <w:r w:rsidRPr="008D56CA">
        <w:rPr>
          <w:sz w:val="28"/>
          <w:szCs w:val="26"/>
        </w:rPr>
        <w:t xml:space="preserve">. 2010 г. составил 84 млрд долл., с начала года </w:t>
      </w:r>
      <w:r w:rsidR="00093A06" w:rsidRPr="008D56CA">
        <w:rPr>
          <w:sz w:val="28"/>
          <w:szCs w:val="26"/>
        </w:rPr>
        <w:t>–</w:t>
      </w:r>
      <w:r w:rsidRPr="008D56CA">
        <w:rPr>
          <w:sz w:val="28"/>
          <w:szCs w:val="26"/>
        </w:rPr>
        <w:t xml:space="preserve"> 185,1 млрд долл. по сравнению с 288,5 млрд долл. в первом полугодии 2009 г. Это наиболее низкий показатель с 2005 г. При этом, как отмечалось, глобальная активность на рынках капитала во втором полугодии 2010 г. оказалась не такой слабой, как ожидалось: по отношению к первому полугодию 2009 г. ее снижение составило 7% при объеме в 314,5 млрд долл.</w:t>
      </w:r>
    </w:p>
    <w:p w:rsidR="008D56CA" w:rsidRDefault="00D90143" w:rsidP="008D56CA">
      <w:pPr>
        <w:suppressAutoHyphens/>
        <w:spacing w:line="360" w:lineRule="auto"/>
        <w:ind w:firstLine="709"/>
        <w:jc w:val="both"/>
        <w:rPr>
          <w:sz w:val="28"/>
          <w:szCs w:val="26"/>
        </w:rPr>
      </w:pPr>
      <w:r w:rsidRPr="008D56CA">
        <w:rPr>
          <w:sz w:val="28"/>
          <w:szCs w:val="26"/>
        </w:rPr>
        <w:t xml:space="preserve">Как бы то ни было, банкиры в один голос заявляют, что они не разочарованы итогами 2010 г. и оптимистично настроены на работу во втором полугодии. </w:t>
      </w:r>
      <w:r w:rsidR="008D56CA">
        <w:rPr>
          <w:sz w:val="28"/>
          <w:szCs w:val="26"/>
        </w:rPr>
        <w:t>"</w:t>
      </w:r>
      <w:r w:rsidRPr="008D56CA">
        <w:rPr>
          <w:sz w:val="28"/>
          <w:szCs w:val="26"/>
        </w:rPr>
        <w:t>Нас ожидает подъем рынка IPO во второй половине года</w:t>
      </w:r>
      <w:r w:rsidR="008D56CA">
        <w:rPr>
          <w:sz w:val="28"/>
          <w:szCs w:val="26"/>
        </w:rPr>
        <w:t>"</w:t>
      </w:r>
      <w:r w:rsidRPr="008D56CA">
        <w:rPr>
          <w:sz w:val="28"/>
          <w:szCs w:val="26"/>
        </w:rPr>
        <w:t xml:space="preserve">, - отмечают аналитики Wells Fargo &amp; Со. </w:t>
      </w:r>
      <w:r w:rsidR="008D56CA">
        <w:rPr>
          <w:sz w:val="28"/>
          <w:szCs w:val="26"/>
        </w:rPr>
        <w:t>"</w:t>
      </w:r>
      <w:r w:rsidRPr="008D56CA">
        <w:rPr>
          <w:sz w:val="28"/>
          <w:szCs w:val="26"/>
        </w:rPr>
        <w:t>Мы надеемся, что волатильность на рынках снизится с текущих уровней, и это позволит компаниям успешно выходить на рынок</w:t>
      </w:r>
      <w:r w:rsidR="008D56CA">
        <w:rPr>
          <w:sz w:val="28"/>
          <w:szCs w:val="26"/>
        </w:rPr>
        <w:t>"</w:t>
      </w:r>
      <w:r w:rsidRPr="008D56CA">
        <w:rPr>
          <w:sz w:val="28"/>
          <w:szCs w:val="26"/>
        </w:rPr>
        <w:t>.</w:t>
      </w:r>
    </w:p>
    <w:p w:rsidR="008D56CA" w:rsidRDefault="00D90143" w:rsidP="008D56CA">
      <w:pPr>
        <w:suppressAutoHyphens/>
        <w:spacing w:line="360" w:lineRule="auto"/>
        <w:ind w:firstLine="709"/>
        <w:jc w:val="both"/>
        <w:rPr>
          <w:sz w:val="28"/>
          <w:szCs w:val="26"/>
        </w:rPr>
      </w:pPr>
      <w:r w:rsidRPr="008D56CA">
        <w:rPr>
          <w:sz w:val="28"/>
          <w:szCs w:val="26"/>
        </w:rPr>
        <w:t xml:space="preserve">По мнению аналитиков брокерской компании </w:t>
      </w:r>
      <w:r w:rsidRPr="008D56CA">
        <w:rPr>
          <w:sz w:val="28"/>
          <w:szCs w:val="26"/>
          <w:lang w:val="en-US"/>
        </w:rPr>
        <w:t>FBS</w:t>
      </w:r>
      <w:r w:rsidRPr="008D56CA">
        <w:rPr>
          <w:sz w:val="28"/>
          <w:szCs w:val="26"/>
        </w:rPr>
        <w:t xml:space="preserve"> </w:t>
      </w:r>
      <w:r w:rsidRPr="008D56CA">
        <w:rPr>
          <w:sz w:val="28"/>
          <w:szCs w:val="26"/>
          <w:lang w:val="en-US"/>
        </w:rPr>
        <w:t>Holding</w:t>
      </w:r>
      <w:r w:rsidRPr="008D56CA">
        <w:rPr>
          <w:sz w:val="28"/>
          <w:szCs w:val="26"/>
        </w:rPr>
        <w:t xml:space="preserve"> </w:t>
      </w:r>
      <w:r w:rsidRPr="008D56CA">
        <w:rPr>
          <w:sz w:val="28"/>
          <w:szCs w:val="26"/>
          <w:lang w:val="en-US"/>
        </w:rPr>
        <w:t>Inc</w:t>
      </w:r>
      <w:r w:rsidRPr="008D56CA">
        <w:rPr>
          <w:sz w:val="28"/>
          <w:szCs w:val="26"/>
        </w:rPr>
        <w:t>, должны еще произойти довольно громкие IPO компаний мирового масштаба, которые, несомненно, приведут к общему оживлению рынка первичных размещений, хотя в количественном выражении во второй половине 2010 г. вряд ли будет поставлен новый рекорд.</w:t>
      </w:r>
    </w:p>
    <w:p w:rsidR="008D56CA" w:rsidRDefault="00D90143" w:rsidP="008D56CA">
      <w:pPr>
        <w:suppressAutoHyphens/>
        <w:spacing w:line="360" w:lineRule="auto"/>
        <w:ind w:firstLine="709"/>
        <w:jc w:val="both"/>
        <w:rPr>
          <w:sz w:val="28"/>
          <w:szCs w:val="26"/>
        </w:rPr>
      </w:pPr>
      <w:r w:rsidRPr="008D56CA">
        <w:rPr>
          <w:sz w:val="28"/>
          <w:szCs w:val="26"/>
        </w:rPr>
        <w:t xml:space="preserve">Инвесторы всего мира обсуждают крупнейшее в истории IPO, состоявшееся 15 июля 2010 г., - китайский банк Agricultural Bank of China Ltd. </w:t>
      </w:r>
      <w:r w:rsidR="00093A06" w:rsidRPr="008D56CA">
        <w:rPr>
          <w:sz w:val="28"/>
          <w:szCs w:val="26"/>
        </w:rPr>
        <w:t>П</w:t>
      </w:r>
      <w:r w:rsidRPr="008D56CA">
        <w:rPr>
          <w:sz w:val="28"/>
          <w:szCs w:val="26"/>
        </w:rPr>
        <w:t>ривлек 23 млрд долл. путем продажи 14% капитала в Шанхае и Гонконге. На очереди итальянская энергетическая корпорация Еле/ Green Power, использующая возобновляемые источники энергии, которая проведет листинг в Милане и Мадриде этой осенью на сумму в 3 млрд евро (3,67 млрд долл.). Американская НСА Inс, оператор крупнейшей в США сети частных больниц планирует получить по итогам IPO 4,6 млрд долл.</w:t>
      </w:r>
    </w:p>
    <w:p w:rsidR="008D56CA" w:rsidRDefault="008D56CA" w:rsidP="008D56CA">
      <w:pPr>
        <w:suppressAutoHyphens/>
        <w:spacing w:line="360" w:lineRule="auto"/>
        <w:ind w:firstLine="709"/>
        <w:jc w:val="both"/>
        <w:rPr>
          <w:sz w:val="28"/>
          <w:szCs w:val="26"/>
        </w:rPr>
      </w:pPr>
      <w:r>
        <w:rPr>
          <w:sz w:val="28"/>
          <w:szCs w:val="26"/>
        </w:rPr>
        <w:t>"</w:t>
      </w:r>
      <w:r w:rsidR="00D90143" w:rsidRPr="008D56CA">
        <w:rPr>
          <w:sz w:val="28"/>
          <w:szCs w:val="26"/>
        </w:rPr>
        <w:t xml:space="preserve">Это будет лето больших, смелых и красивых IPO. Компании с крупными размещениями, известными именами, занимающие лидирующие места в своих отраслях </w:t>
      </w:r>
      <w:r w:rsidR="00093A06" w:rsidRPr="008D56CA">
        <w:rPr>
          <w:sz w:val="28"/>
          <w:szCs w:val="26"/>
        </w:rPr>
        <w:t>–</w:t>
      </w:r>
      <w:r w:rsidR="00D90143" w:rsidRPr="008D56CA">
        <w:rPr>
          <w:sz w:val="28"/>
          <w:szCs w:val="26"/>
        </w:rPr>
        <w:t xml:space="preserve"> такие сделки мы ожидаем увидеть</w:t>
      </w:r>
      <w:r>
        <w:rPr>
          <w:sz w:val="28"/>
          <w:szCs w:val="26"/>
        </w:rPr>
        <w:t>"</w:t>
      </w:r>
      <w:r w:rsidR="00D90143" w:rsidRPr="008D56CA">
        <w:rPr>
          <w:sz w:val="28"/>
          <w:szCs w:val="26"/>
        </w:rPr>
        <w:t>, - говорит Дан Каммингс, глава департамента рынка капиталов в Bank of America Merrill Lynch.</w:t>
      </w:r>
    </w:p>
    <w:p w:rsidR="008D56CA" w:rsidRDefault="00D90143" w:rsidP="008D56CA">
      <w:pPr>
        <w:suppressAutoHyphens/>
        <w:spacing w:line="360" w:lineRule="auto"/>
        <w:ind w:firstLine="709"/>
        <w:jc w:val="both"/>
        <w:rPr>
          <w:sz w:val="28"/>
          <w:szCs w:val="26"/>
        </w:rPr>
      </w:pPr>
      <w:r w:rsidRPr="008D56CA">
        <w:rPr>
          <w:sz w:val="28"/>
          <w:szCs w:val="26"/>
        </w:rPr>
        <w:t xml:space="preserve">По итогам первого полугодия лидером рынка IPO остается Китай, ввиду сильных макроэкономических данных и положительной динамики экономического роста. </w:t>
      </w:r>
      <w:r w:rsidR="008D56CA">
        <w:rPr>
          <w:sz w:val="28"/>
          <w:szCs w:val="26"/>
        </w:rPr>
        <w:t>"</w:t>
      </w:r>
      <w:r w:rsidRPr="008D56CA">
        <w:rPr>
          <w:sz w:val="28"/>
          <w:szCs w:val="26"/>
        </w:rPr>
        <w:t xml:space="preserve">Число будущих IPO в Китае составит значительную часть от общего объема глобальных размещений, - прогнозирует Джин Ульрих, управляющий директор по китайскому рынку JPMorgan Chase &amp; Со. </w:t>
      </w:r>
      <w:r w:rsidR="00093A06" w:rsidRPr="008D56CA">
        <w:rPr>
          <w:sz w:val="28"/>
          <w:szCs w:val="26"/>
        </w:rPr>
        <w:t>–</w:t>
      </w:r>
      <w:r w:rsidRPr="008D56CA">
        <w:rPr>
          <w:sz w:val="28"/>
          <w:szCs w:val="26"/>
        </w:rPr>
        <w:t xml:space="preserve"> Мы ожидаем спрос со стороны как китайских, так и международных инвесторов</w:t>
      </w:r>
      <w:r w:rsidR="008D56CA">
        <w:rPr>
          <w:sz w:val="28"/>
          <w:szCs w:val="26"/>
        </w:rPr>
        <w:t>"</w:t>
      </w:r>
      <w:r w:rsidRPr="008D56CA">
        <w:rPr>
          <w:sz w:val="28"/>
          <w:szCs w:val="26"/>
        </w:rPr>
        <w:t>.</w:t>
      </w:r>
    </w:p>
    <w:p w:rsidR="008D56CA" w:rsidRDefault="008D56CA" w:rsidP="008D56CA">
      <w:pPr>
        <w:suppressAutoHyphens/>
        <w:spacing w:line="360" w:lineRule="auto"/>
        <w:ind w:firstLine="709"/>
        <w:jc w:val="both"/>
        <w:rPr>
          <w:sz w:val="28"/>
          <w:szCs w:val="26"/>
        </w:rPr>
      </w:pPr>
      <w:r>
        <w:rPr>
          <w:sz w:val="28"/>
          <w:szCs w:val="26"/>
        </w:rPr>
        <w:t>"</w:t>
      </w:r>
      <w:r w:rsidR="00D90143" w:rsidRPr="008D56CA">
        <w:rPr>
          <w:sz w:val="28"/>
          <w:szCs w:val="26"/>
        </w:rPr>
        <w:t xml:space="preserve">Китай сейчас находится в стадии роста экономики с рекордным объемом сбережений домохозяйств, в абсолютном выражении он составляет 3 трлн, а в относительном </w:t>
      </w:r>
      <w:r w:rsidR="00093A06" w:rsidRPr="008D56CA">
        <w:rPr>
          <w:sz w:val="28"/>
          <w:szCs w:val="26"/>
        </w:rPr>
        <w:t>–</w:t>
      </w:r>
      <w:r w:rsidR="00D90143" w:rsidRPr="008D56CA">
        <w:rPr>
          <w:sz w:val="28"/>
          <w:szCs w:val="26"/>
        </w:rPr>
        <w:t xml:space="preserve"> 55% от ВВП</w:t>
      </w:r>
      <w:r>
        <w:rPr>
          <w:sz w:val="28"/>
          <w:szCs w:val="26"/>
        </w:rPr>
        <w:t>"</w:t>
      </w:r>
      <w:r w:rsidR="00D90143" w:rsidRPr="008D56CA">
        <w:rPr>
          <w:sz w:val="28"/>
          <w:szCs w:val="26"/>
        </w:rPr>
        <w:t>, - отмечает Пауль Шульте из гонконгской Nomura Securities.</w:t>
      </w:r>
    </w:p>
    <w:p w:rsidR="00D90143" w:rsidRPr="008D56CA" w:rsidRDefault="00D90143" w:rsidP="008D56CA">
      <w:pPr>
        <w:suppressAutoHyphens/>
        <w:spacing w:line="360" w:lineRule="auto"/>
        <w:ind w:firstLine="709"/>
        <w:jc w:val="both"/>
        <w:rPr>
          <w:sz w:val="28"/>
          <w:szCs w:val="26"/>
        </w:rPr>
      </w:pPr>
      <w:r w:rsidRPr="008D56CA">
        <w:rPr>
          <w:sz w:val="28"/>
          <w:szCs w:val="26"/>
        </w:rPr>
        <w:t>Согласно прогнозам Pricewater-houseCoopers, китайские компании в 2010 г. привлекут около 500 млрд юаней (74 млрд долл.) в ходе 300 IPO, что более чем в 3 раза превысит показатели 2009 г. Аналитики PwC предполагают, что число китайских IPO достигнет исторических максимумов по итогам текущего года.</w:t>
      </w:r>
    </w:p>
    <w:p w:rsidR="008D56CA" w:rsidRDefault="00D90143" w:rsidP="008D56CA">
      <w:pPr>
        <w:suppressAutoHyphens/>
        <w:spacing w:line="360" w:lineRule="auto"/>
        <w:ind w:firstLine="709"/>
        <w:jc w:val="both"/>
        <w:rPr>
          <w:sz w:val="28"/>
          <w:szCs w:val="26"/>
        </w:rPr>
      </w:pPr>
      <w:r w:rsidRPr="008D56CA">
        <w:rPr>
          <w:sz w:val="28"/>
          <w:szCs w:val="26"/>
        </w:rPr>
        <w:t xml:space="preserve">Во II </w:t>
      </w:r>
      <w:r w:rsidR="004508F1">
        <w:rPr>
          <w:sz w:val="28"/>
          <w:szCs w:val="26"/>
        </w:rPr>
        <w:t>пол</w:t>
      </w:r>
      <w:r w:rsidRPr="008D56CA">
        <w:rPr>
          <w:sz w:val="28"/>
          <w:szCs w:val="26"/>
        </w:rPr>
        <w:t xml:space="preserve">. этого года на рынок вышло 109 китайских компаний, которые собрали 16,5 млрд долл., что очень близко к показателям I </w:t>
      </w:r>
      <w:r w:rsidR="00772FFA" w:rsidRPr="008D56CA">
        <w:rPr>
          <w:sz w:val="28"/>
          <w:szCs w:val="26"/>
        </w:rPr>
        <w:t>кв</w:t>
      </w:r>
      <w:r w:rsidRPr="008D56CA">
        <w:rPr>
          <w:sz w:val="28"/>
          <w:szCs w:val="26"/>
        </w:rPr>
        <w:t xml:space="preserve">. </w:t>
      </w:r>
      <w:r w:rsidR="00093A06" w:rsidRPr="008D56CA">
        <w:rPr>
          <w:sz w:val="28"/>
          <w:szCs w:val="26"/>
        </w:rPr>
        <w:t>–</w:t>
      </w:r>
      <w:r w:rsidRPr="008D56CA">
        <w:rPr>
          <w:sz w:val="28"/>
          <w:szCs w:val="26"/>
        </w:rPr>
        <w:t xml:space="preserve"> с 103 размещениями на сумму в 18,1 млрд долл. Для сравнения: во II </w:t>
      </w:r>
      <w:r w:rsidR="00772FFA" w:rsidRPr="008D56CA">
        <w:rPr>
          <w:sz w:val="28"/>
          <w:szCs w:val="26"/>
        </w:rPr>
        <w:t>кв</w:t>
      </w:r>
      <w:r w:rsidRPr="008D56CA">
        <w:rPr>
          <w:sz w:val="28"/>
          <w:szCs w:val="26"/>
        </w:rPr>
        <w:t xml:space="preserve">. </w:t>
      </w:r>
      <w:smartTag w:uri="urn:schemas-microsoft-com:office:smarttags" w:element="metricconverter">
        <w:smartTagPr>
          <w:attr w:name="ProductID" w:val="2009 г"/>
        </w:smartTagPr>
        <w:r w:rsidRPr="008D56CA">
          <w:rPr>
            <w:sz w:val="28"/>
            <w:szCs w:val="26"/>
          </w:rPr>
          <w:t>2009 г</w:t>
        </w:r>
      </w:smartTag>
      <w:r w:rsidRPr="008D56CA">
        <w:rPr>
          <w:sz w:val="28"/>
          <w:szCs w:val="26"/>
        </w:rPr>
        <w:t xml:space="preserve">. в Китае прошло только 13 листингов на 2,9 млрд долл. </w:t>
      </w:r>
      <w:r w:rsidR="008D56CA">
        <w:rPr>
          <w:sz w:val="28"/>
          <w:szCs w:val="26"/>
        </w:rPr>
        <w:t>"</w:t>
      </w:r>
      <w:r w:rsidRPr="008D56CA">
        <w:rPr>
          <w:sz w:val="28"/>
          <w:szCs w:val="26"/>
        </w:rPr>
        <w:t>Инвестиционный климат в Китае на порядок выше, чем в США или Европе</w:t>
      </w:r>
      <w:r w:rsidR="008D56CA">
        <w:rPr>
          <w:sz w:val="28"/>
          <w:szCs w:val="26"/>
        </w:rPr>
        <w:t>"</w:t>
      </w:r>
      <w:r w:rsidRPr="008D56CA">
        <w:rPr>
          <w:sz w:val="28"/>
          <w:szCs w:val="26"/>
        </w:rPr>
        <w:t>, - отмечают в Deutsche Bank AG.</w:t>
      </w:r>
    </w:p>
    <w:p w:rsidR="008D56CA" w:rsidRDefault="00D90143" w:rsidP="008D56CA">
      <w:pPr>
        <w:suppressAutoHyphens/>
        <w:spacing w:line="360" w:lineRule="auto"/>
        <w:ind w:firstLine="709"/>
        <w:jc w:val="both"/>
        <w:rPr>
          <w:sz w:val="28"/>
          <w:szCs w:val="26"/>
        </w:rPr>
      </w:pPr>
      <w:r w:rsidRPr="008D56CA">
        <w:rPr>
          <w:sz w:val="28"/>
          <w:szCs w:val="26"/>
        </w:rPr>
        <w:t>Кроме того, ряд китайских компаний надеются дебютировать в США в</w:t>
      </w:r>
      <w:r w:rsidR="004508F1">
        <w:rPr>
          <w:sz w:val="28"/>
          <w:szCs w:val="26"/>
        </w:rPr>
        <w:t xml:space="preserve"> </w:t>
      </w:r>
      <w:r w:rsidRPr="008D56CA">
        <w:rPr>
          <w:sz w:val="28"/>
          <w:szCs w:val="26"/>
        </w:rPr>
        <w:t>2010 г., хотя, скорее всего, большинство этих структур проведет IPO в родных стенах, в Шанхае или Гонконге.</w:t>
      </w:r>
    </w:p>
    <w:p w:rsidR="008D56CA" w:rsidRDefault="00D90143" w:rsidP="008D56CA">
      <w:pPr>
        <w:suppressAutoHyphens/>
        <w:spacing w:line="360" w:lineRule="auto"/>
        <w:ind w:firstLine="709"/>
        <w:jc w:val="both"/>
        <w:rPr>
          <w:sz w:val="28"/>
          <w:szCs w:val="26"/>
        </w:rPr>
      </w:pPr>
      <w:r w:rsidRPr="008D56CA">
        <w:rPr>
          <w:sz w:val="28"/>
          <w:szCs w:val="26"/>
        </w:rPr>
        <w:t>Интерес американского рынка к китайским компаниям в этом году по сравнению с прошлым сезоном явно убавился. Теперь многое будет зависеть от конъюнктуры на внешних рынках.</w:t>
      </w:r>
    </w:p>
    <w:p w:rsidR="008D56CA" w:rsidRDefault="00D90143" w:rsidP="008D56CA">
      <w:pPr>
        <w:suppressAutoHyphens/>
        <w:spacing w:line="360" w:lineRule="auto"/>
        <w:ind w:firstLine="709"/>
        <w:jc w:val="both"/>
        <w:rPr>
          <w:sz w:val="28"/>
          <w:szCs w:val="26"/>
        </w:rPr>
      </w:pPr>
      <w:r w:rsidRPr="008D56CA">
        <w:rPr>
          <w:sz w:val="28"/>
          <w:szCs w:val="26"/>
        </w:rPr>
        <w:t>В целом ожидается рост числа IPO со стороны китайских компаний, в особенности в секторе высоких технологий, здравоохранения и образования. Однако риск коллапса раздутого рынка недвижимости и радикальные правительственные меры по ужесточению монетарной политики могут серьезно повлиять на ситуацию, ограничив число претендентов, планирующих привлечь дополнительный капитал на рынке IPO.</w:t>
      </w:r>
    </w:p>
    <w:p w:rsidR="008D56CA" w:rsidRDefault="00D90143" w:rsidP="008D56CA">
      <w:pPr>
        <w:suppressAutoHyphens/>
        <w:spacing w:line="360" w:lineRule="auto"/>
        <w:ind w:firstLine="709"/>
        <w:jc w:val="both"/>
        <w:rPr>
          <w:sz w:val="28"/>
          <w:szCs w:val="26"/>
        </w:rPr>
      </w:pPr>
      <w:r w:rsidRPr="008D56CA">
        <w:rPr>
          <w:sz w:val="28"/>
          <w:szCs w:val="26"/>
        </w:rPr>
        <w:t xml:space="preserve">Европе, которая оказалась в этом году в эпицентре кризиса суверенного долга, все-таки удалось улучшить свои результаты, полученные во время спада на рынке IPO в </w:t>
      </w:r>
      <w:smartTag w:uri="urn:schemas-microsoft-com:office:smarttags" w:element="metricconverter">
        <w:smartTagPr>
          <w:attr w:name="ProductID" w:val="2009 г"/>
        </w:smartTagPr>
        <w:r w:rsidRPr="008D56CA">
          <w:rPr>
            <w:sz w:val="28"/>
            <w:szCs w:val="26"/>
          </w:rPr>
          <w:t>2009 г</w:t>
        </w:r>
      </w:smartTag>
      <w:r w:rsidRPr="008D56CA">
        <w:rPr>
          <w:sz w:val="28"/>
          <w:szCs w:val="26"/>
        </w:rPr>
        <w:t xml:space="preserve">. В европейском регионе IPO провели 46 компаний на 10 млрд, что превышает 15 прошлогодних размещений на сумму в 267 млн долл. В I </w:t>
      </w:r>
      <w:r w:rsidR="00772FFA" w:rsidRPr="008D56CA">
        <w:rPr>
          <w:sz w:val="28"/>
          <w:szCs w:val="26"/>
        </w:rPr>
        <w:t>кв</w:t>
      </w:r>
      <w:r w:rsidRPr="008D56CA">
        <w:rPr>
          <w:sz w:val="28"/>
          <w:szCs w:val="26"/>
        </w:rPr>
        <w:t xml:space="preserve">. </w:t>
      </w:r>
      <w:smartTag w:uri="urn:schemas-microsoft-com:office:smarttags" w:element="metricconverter">
        <w:smartTagPr>
          <w:attr w:name="ProductID" w:val="2010 г"/>
        </w:smartTagPr>
        <w:r w:rsidRPr="008D56CA">
          <w:rPr>
            <w:sz w:val="28"/>
            <w:szCs w:val="26"/>
          </w:rPr>
          <w:t>2010 г</w:t>
        </w:r>
      </w:smartTag>
      <w:r w:rsidRPr="008D56CA">
        <w:rPr>
          <w:sz w:val="28"/>
          <w:szCs w:val="26"/>
        </w:rPr>
        <w:t>. 42 компании закончили процедуру листинга на сумму в 8,6 млн долл.</w:t>
      </w:r>
    </w:p>
    <w:p w:rsidR="008D56CA" w:rsidRDefault="00D90143" w:rsidP="008D56CA">
      <w:pPr>
        <w:suppressAutoHyphens/>
        <w:spacing w:line="360" w:lineRule="auto"/>
        <w:ind w:firstLine="709"/>
        <w:jc w:val="both"/>
        <w:rPr>
          <w:sz w:val="28"/>
          <w:szCs w:val="26"/>
        </w:rPr>
      </w:pPr>
      <w:r w:rsidRPr="008D56CA">
        <w:rPr>
          <w:sz w:val="28"/>
          <w:szCs w:val="26"/>
        </w:rPr>
        <w:t xml:space="preserve">В США во II </w:t>
      </w:r>
      <w:r w:rsidR="00772FFA" w:rsidRPr="008D56CA">
        <w:rPr>
          <w:sz w:val="28"/>
          <w:szCs w:val="26"/>
        </w:rPr>
        <w:t>кв</w:t>
      </w:r>
      <w:r w:rsidRPr="008D56CA">
        <w:rPr>
          <w:sz w:val="28"/>
          <w:szCs w:val="26"/>
        </w:rPr>
        <w:t xml:space="preserve">. 29 компаний привлекли 4 млрд долл., став публичными, тогда как в I </w:t>
      </w:r>
      <w:r w:rsidR="00772FFA" w:rsidRPr="008D56CA">
        <w:rPr>
          <w:sz w:val="28"/>
          <w:szCs w:val="26"/>
        </w:rPr>
        <w:t>кв</w:t>
      </w:r>
      <w:r w:rsidRPr="008D56CA">
        <w:rPr>
          <w:sz w:val="28"/>
          <w:szCs w:val="26"/>
        </w:rPr>
        <w:t>. на открытый рынок вышли только 22 компании, которым удалось собрать 3,7 млрд долл. За этот период только 8 компаний увеличили свой капитал более чем на 1 млрд долл.</w:t>
      </w:r>
    </w:p>
    <w:p w:rsidR="008D56CA" w:rsidRDefault="00D90143" w:rsidP="008D56CA">
      <w:pPr>
        <w:suppressAutoHyphens/>
        <w:spacing w:line="360" w:lineRule="auto"/>
        <w:ind w:firstLine="709"/>
        <w:jc w:val="both"/>
        <w:rPr>
          <w:sz w:val="28"/>
          <w:szCs w:val="26"/>
        </w:rPr>
      </w:pPr>
      <w:r w:rsidRPr="008D56CA">
        <w:rPr>
          <w:sz w:val="28"/>
          <w:szCs w:val="26"/>
        </w:rPr>
        <w:t xml:space="preserve">Однако заслуживает внимания и тот факт, что американские компании в апреле-июне подали самый значительный объем заявок на проведение первичных размещений акций с 2007 г., последнего периода </w:t>
      </w:r>
      <w:r w:rsidR="008D56CA">
        <w:rPr>
          <w:sz w:val="28"/>
          <w:szCs w:val="26"/>
        </w:rPr>
        <w:t>"</w:t>
      </w:r>
      <w:r w:rsidRPr="008D56CA">
        <w:rPr>
          <w:sz w:val="28"/>
          <w:szCs w:val="26"/>
        </w:rPr>
        <w:t>бычьего</w:t>
      </w:r>
      <w:r w:rsidR="008D56CA">
        <w:rPr>
          <w:sz w:val="28"/>
          <w:szCs w:val="26"/>
        </w:rPr>
        <w:t>"</w:t>
      </w:r>
      <w:r w:rsidRPr="008D56CA">
        <w:rPr>
          <w:sz w:val="28"/>
          <w:szCs w:val="26"/>
        </w:rPr>
        <w:t xml:space="preserve"> рынка. Более 90 компаний обратились в Комиссию по ценным бумагам и биржам (SEC) в этот период за разрешением на размещение акций на общую сумму 23,6 млрд долл., свидетельствует расчет агентства Bloomberg. II </w:t>
      </w:r>
      <w:r w:rsidR="00093A06" w:rsidRPr="008D56CA">
        <w:rPr>
          <w:sz w:val="28"/>
          <w:szCs w:val="26"/>
        </w:rPr>
        <w:t>_В</w:t>
      </w:r>
      <w:r w:rsidRPr="008D56CA">
        <w:rPr>
          <w:sz w:val="28"/>
          <w:szCs w:val="26"/>
        </w:rPr>
        <w:t>. начался с размещений 17 компаний в апреле, что стало рекордом этого года.</w:t>
      </w:r>
    </w:p>
    <w:p w:rsidR="008D56CA" w:rsidRDefault="00D90143" w:rsidP="008D56CA">
      <w:pPr>
        <w:suppressAutoHyphens/>
        <w:spacing w:line="360" w:lineRule="auto"/>
        <w:ind w:firstLine="709"/>
        <w:jc w:val="both"/>
        <w:rPr>
          <w:sz w:val="28"/>
          <w:szCs w:val="26"/>
        </w:rPr>
      </w:pPr>
      <w:r w:rsidRPr="008D56CA">
        <w:rPr>
          <w:sz w:val="28"/>
          <w:szCs w:val="26"/>
        </w:rPr>
        <w:t>Но в отличие от Европы и Азии, ни одно из американских IPO не превысило отметку в 1 млрд долл. Более дюжины размещений провалились, по многим сделкам пришлось снизить цены, так как инвесторы настороженно отнеслись к риску из-за волатильности на фондовых рынках.</w:t>
      </w:r>
    </w:p>
    <w:p w:rsidR="008D56CA" w:rsidRDefault="008D56CA" w:rsidP="008D56CA">
      <w:pPr>
        <w:suppressAutoHyphens/>
        <w:spacing w:line="360" w:lineRule="auto"/>
        <w:ind w:firstLine="709"/>
        <w:jc w:val="both"/>
        <w:rPr>
          <w:sz w:val="28"/>
          <w:szCs w:val="26"/>
        </w:rPr>
      </w:pPr>
      <w:r>
        <w:rPr>
          <w:sz w:val="28"/>
          <w:szCs w:val="26"/>
        </w:rPr>
        <w:t>"</w:t>
      </w:r>
      <w:r w:rsidR="00D90143" w:rsidRPr="008D56CA">
        <w:rPr>
          <w:sz w:val="28"/>
          <w:szCs w:val="26"/>
        </w:rPr>
        <w:t>Никто не мог бы предвидеть, что окна IPO откроются и закроются на рынке именно так, как это произошло. Многое объясняется действием негативных внешних факторов, которые невозможно предсказать по определению</w:t>
      </w:r>
      <w:r>
        <w:rPr>
          <w:sz w:val="28"/>
          <w:szCs w:val="26"/>
        </w:rPr>
        <w:t>"</w:t>
      </w:r>
      <w:r w:rsidR="00D90143" w:rsidRPr="008D56CA">
        <w:rPr>
          <w:sz w:val="28"/>
          <w:szCs w:val="26"/>
        </w:rPr>
        <w:t>, - отмечают в UBS AG.</w:t>
      </w:r>
    </w:p>
    <w:p w:rsidR="008D56CA" w:rsidRDefault="00D90143" w:rsidP="008D56CA">
      <w:pPr>
        <w:suppressAutoHyphens/>
        <w:spacing w:line="360" w:lineRule="auto"/>
        <w:ind w:firstLine="709"/>
        <w:jc w:val="both"/>
        <w:rPr>
          <w:sz w:val="28"/>
          <w:szCs w:val="26"/>
        </w:rPr>
      </w:pPr>
      <w:r w:rsidRPr="008D56CA">
        <w:rPr>
          <w:sz w:val="28"/>
          <w:szCs w:val="26"/>
        </w:rPr>
        <w:t>Что касается ближайших перспектив, то активность на мировом рынке IPO с большой вероятностью сохранится до конца 2010 г. благодаря росту стабильности, высокому уровню ликвидности рынков и большому объему планируемых сделок IPO. По последним подсчетам Reuters, всего в мире планируются IPO на общую сумму 137,8 млрд долл.</w:t>
      </w:r>
    </w:p>
    <w:p w:rsidR="00D90143" w:rsidRPr="008D56CA" w:rsidRDefault="00D90143" w:rsidP="008D56CA">
      <w:pPr>
        <w:suppressAutoHyphens/>
        <w:spacing w:line="360" w:lineRule="auto"/>
        <w:ind w:firstLine="709"/>
        <w:jc w:val="both"/>
        <w:rPr>
          <w:sz w:val="28"/>
          <w:szCs w:val="26"/>
        </w:rPr>
      </w:pPr>
      <w:r w:rsidRPr="008D56CA">
        <w:rPr>
          <w:sz w:val="28"/>
          <w:szCs w:val="26"/>
        </w:rPr>
        <w:t>Однако значительного прироста числа IPO во втором полугодии ожидать не стоит, причин тому несколько.</w:t>
      </w:r>
    </w:p>
    <w:p w:rsidR="008D56CA" w:rsidRDefault="00D90143" w:rsidP="008D56CA">
      <w:pPr>
        <w:suppressAutoHyphens/>
        <w:spacing w:line="360" w:lineRule="auto"/>
        <w:ind w:firstLine="709"/>
        <w:jc w:val="both"/>
        <w:rPr>
          <w:sz w:val="28"/>
          <w:szCs w:val="26"/>
        </w:rPr>
      </w:pPr>
      <w:r w:rsidRPr="008D56CA">
        <w:rPr>
          <w:sz w:val="28"/>
          <w:szCs w:val="26"/>
        </w:rPr>
        <w:t xml:space="preserve">В 2008-2009 гг. планы многих компаний по IPO оказались сорваны из-за крайне слабой рыночной конъюнктуры. Сегодня на рынок выходят многие компании, которые хотели разместиться 1-1,5 года назад. Таким образом, создается эффект </w:t>
      </w:r>
      <w:r w:rsidR="008D56CA">
        <w:rPr>
          <w:sz w:val="28"/>
          <w:szCs w:val="26"/>
        </w:rPr>
        <w:t>"</w:t>
      </w:r>
      <w:r w:rsidRPr="008D56CA">
        <w:rPr>
          <w:sz w:val="28"/>
          <w:szCs w:val="26"/>
        </w:rPr>
        <w:t>отложенных IРО</w:t>
      </w:r>
      <w:r w:rsidR="008D56CA">
        <w:rPr>
          <w:sz w:val="28"/>
          <w:szCs w:val="26"/>
        </w:rPr>
        <w:t>"</w:t>
      </w:r>
      <w:r w:rsidRPr="008D56CA">
        <w:rPr>
          <w:sz w:val="28"/>
          <w:szCs w:val="26"/>
        </w:rPr>
        <w:t>, который в скором времени может сойти на нет, в результате чего активность может заметно поубавиться.</w:t>
      </w:r>
    </w:p>
    <w:p w:rsidR="00D90143" w:rsidRPr="008D56CA" w:rsidRDefault="00D90143" w:rsidP="008D56CA">
      <w:pPr>
        <w:suppressAutoHyphens/>
        <w:spacing w:line="360" w:lineRule="auto"/>
        <w:ind w:firstLine="709"/>
        <w:jc w:val="both"/>
        <w:rPr>
          <w:sz w:val="28"/>
          <w:szCs w:val="26"/>
        </w:rPr>
      </w:pPr>
      <w:r w:rsidRPr="008D56CA">
        <w:rPr>
          <w:sz w:val="28"/>
          <w:szCs w:val="26"/>
        </w:rPr>
        <w:t xml:space="preserve">Помимо того, возможно ужесточение монетарной политики в США, Канаде и ряде других стран. В данном случае приток </w:t>
      </w:r>
      <w:r w:rsidR="008D56CA">
        <w:rPr>
          <w:sz w:val="28"/>
          <w:szCs w:val="26"/>
        </w:rPr>
        <w:t>"</w:t>
      </w:r>
      <w:r w:rsidRPr="008D56CA">
        <w:rPr>
          <w:sz w:val="28"/>
          <w:szCs w:val="26"/>
        </w:rPr>
        <w:t>дешевых денег</w:t>
      </w:r>
      <w:r w:rsidR="008D56CA">
        <w:rPr>
          <w:sz w:val="28"/>
          <w:szCs w:val="26"/>
        </w:rPr>
        <w:t>"</w:t>
      </w:r>
      <w:r w:rsidRPr="008D56CA">
        <w:rPr>
          <w:sz w:val="28"/>
          <w:szCs w:val="26"/>
        </w:rPr>
        <w:t>, благодаря которым на фондовые рынки поступил колоссальный объем ликвидности, начнет сокращаться. Потребности правительств разных стран в заимствованиях продолжают расти, и это может привести к выводу денег из рисковых активов, что негативно отразится на рынке первичных размещений.</w:t>
      </w:r>
    </w:p>
    <w:p w:rsidR="00DF60E2" w:rsidRPr="008D56CA" w:rsidRDefault="00DF60E2" w:rsidP="008D56CA">
      <w:pPr>
        <w:suppressAutoHyphens/>
        <w:spacing w:line="360" w:lineRule="auto"/>
        <w:ind w:firstLine="709"/>
        <w:jc w:val="both"/>
        <w:rPr>
          <w:b/>
          <w:sz w:val="28"/>
          <w:szCs w:val="26"/>
        </w:rPr>
      </w:pPr>
    </w:p>
    <w:p w:rsidR="008D56CA" w:rsidRDefault="008D56CA" w:rsidP="008D56CA">
      <w:pPr>
        <w:suppressAutoHyphens/>
        <w:spacing w:line="360" w:lineRule="auto"/>
        <w:ind w:firstLine="709"/>
        <w:jc w:val="both"/>
        <w:rPr>
          <w:b/>
          <w:sz w:val="28"/>
          <w:szCs w:val="26"/>
        </w:rPr>
      </w:pPr>
      <w:r>
        <w:rPr>
          <w:b/>
          <w:sz w:val="28"/>
          <w:szCs w:val="26"/>
        </w:rPr>
        <w:br w:type="page"/>
      </w:r>
      <w:r w:rsidR="0057616C" w:rsidRPr="008D56CA">
        <w:rPr>
          <w:b/>
          <w:sz w:val="28"/>
          <w:szCs w:val="26"/>
        </w:rPr>
        <w:t>Заключение</w:t>
      </w:r>
    </w:p>
    <w:p w:rsidR="008D56CA" w:rsidRPr="004508F1" w:rsidRDefault="008D56CA" w:rsidP="008D56CA">
      <w:pPr>
        <w:suppressAutoHyphens/>
        <w:spacing w:line="360" w:lineRule="auto"/>
        <w:ind w:firstLine="709"/>
        <w:jc w:val="both"/>
        <w:rPr>
          <w:sz w:val="28"/>
          <w:szCs w:val="26"/>
        </w:rPr>
      </w:pPr>
    </w:p>
    <w:p w:rsidR="008D56CA" w:rsidRDefault="00427EBD" w:rsidP="008D56CA">
      <w:pPr>
        <w:suppressAutoHyphens/>
        <w:spacing w:line="360" w:lineRule="auto"/>
        <w:ind w:firstLine="709"/>
        <w:jc w:val="both"/>
        <w:rPr>
          <w:b/>
          <w:sz w:val="28"/>
          <w:szCs w:val="26"/>
        </w:rPr>
      </w:pPr>
      <w:r w:rsidRPr="008D56CA">
        <w:rPr>
          <w:sz w:val="28"/>
          <w:szCs w:val="26"/>
        </w:rPr>
        <w:t>Выход на публичное размещение для любой компании-эмитента – это важный шаг для дальнейшего развития, в частности для привлечения капитала, инвесторов как российских, так и западных, формирования публичного имиджа компании.</w:t>
      </w:r>
    </w:p>
    <w:p w:rsidR="008D56CA" w:rsidRDefault="00772FFA" w:rsidP="008D56CA">
      <w:pPr>
        <w:suppressAutoHyphens/>
        <w:spacing w:line="360" w:lineRule="auto"/>
        <w:ind w:firstLine="709"/>
        <w:jc w:val="both"/>
        <w:rPr>
          <w:sz w:val="28"/>
          <w:szCs w:val="26"/>
        </w:rPr>
      </w:pPr>
      <w:r w:rsidRPr="008D56CA">
        <w:rPr>
          <w:sz w:val="28"/>
          <w:szCs w:val="26"/>
        </w:rPr>
        <w:t xml:space="preserve">Рассмотрев все виды </w:t>
      </w:r>
      <w:r w:rsidRPr="008D56CA">
        <w:rPr>
          <w:sz w:val="28"/>
          <w:szCs w:val="26"/>
          <w:lang w:val="en-US"/>
        </w:rPr>
        <w:t>IPO</w:t>
      </w:r>
      <w:r w:rsidRPr="008D56CA">
        <w:rPr>
          <w:sz w:val="28"/>
          <w:szCs w:val="26"/>
        </w:rPr>
        <w:t xml:space="preserve">, можно сделать вывод, что в России существует три подхода к определению понятия </w:t>
      </w:r>
      <w:r w:rsidRPr="008D56CA">
        <w:rPr>
          <w:sz w:val="28"/>
          <w:szCs w:val="26"/>
          <w:lang w:val="en-US"/>
        </w:rPr>
        <w:t>IPO</w:t>
      </w:r>
      <w:r w:rsidRPr="008D56CA">
        <w:rPr>
          <w:sz w:val="28"/>
          <w:szCs w:val="26"/>
        </w:rPr>
        <w:t>.</w:t>
      </w:r>
    </w:p>
    <w:p w:rsidR="008D56CA" w:rsidRDefault="00772FFA" w:rsidP="008D56CA">
      <w:pPr>
        <w:suppressAutoHyphens/>
        <w:spacing w:line="360" w:lineRule="auto"/>
        <w:ind w:firstLine="709"/>
        <w:jc w:val="both"/>
        <w:rPr>
          <w:sz w:val="28"/>
          <w:szCs w:val="26"/>
        </w:rPr>
      </w:pPr>
      <w:r w:rsidRPr="008D56CA">
        <w:rPr>
          <w:sz w:val="28"/>
          <w:szCs w:val="26"/>
        </w:rPr>
        <w:t>Самый широкий включает все</w:t>
      </w:r>
      <w:r w:rsidR="008D56CA">
        <w:rPr>
          <w:sz w:val="28"/>
          <w:szCs w:val="26"/>
        </w:rPr>
        <w:t xml:space="preserve"> </w:t>
      </w:r>
      <w:r w:rsidRPr="008D56CA">
        <w:rPr>
          <w:sz w:val="28"/>
          <w:szCs w:val="26"/>
        </w:rPr>
        <w:t>виды предложений акций –</w:t>
      </w:r>
      <w:r w:rsidR="008D56CA">
        <w:rPr>
          <w:sz w:val="28"/>
          <w:szCs w:val="26"/>
        </w:rPr>
        <w:t xml:space="preserve"> </w:t>
      </w:r>
      <w:r w:rsidRPr="008D56CA">
        <w:rPr>
          <w:sz w:val="28"/>
          <w:szCs w:val="26"/>
        </w:rPr>
        <w:t>(</w:t>
      </w:r>
      <w:r w:rsidRPr="008D56CA">
        <w:rPr>
          <w:sz w:val="28"/>
          <w:szCs w:val="26"/>
          <w:lang w:val="en-US"/>
        </w:rPr>
        <w:t>DPO</w:t>
      </w:r>
      <w:r w:rsidRPr="008D56CA">
        <w:rPr>
          <w:sz w:val="28"/>
          <w:szCs w:val="26"/>
        </w:rPr>
        <w:t xml:space="preserve">, </w:t>
      </w:r>
      <w:r w:rsidRPr="008D56CA">
        <w:rPr>
          <w:sz w:val="28"/>
          <w:szCs w:val="26"/>
          <w:lang w:val="en-US"/>
        </w:rPr>
        <w:t>Private</w:t>
      </w:r>
      <w:r w:rsidRPr="008D56CA">
        <w:rPr>
          <w:sz w:val="28"/>
          <w:szCs w:val="26"/>
        </w:rPr>
        <w:t xml:space="preserve"> </w:t>
      </w:r>
      <w:r w:rsidRPr="008D56CA">
        <w:rPr>
          <w:sz w:val="28"/>
          <w:szCs w:val="26"/>
          <w:lang w:val="en-US"/>
        </w:rPr>
        <w:t>Offering</w:t>
      </w:r>
      <w:r w:rsidRPr="008D56CA">
        <w:rPr>
          <w:sz w:val="28"/>
          <w:szCs w:val="26"/>
        </w:rPr>
        <w:t xml:space="preserve">, РРО, </w:t>
      </w:r>
      <w:r w:rsidRPr="008D56CA">
        <w:rPr>
          <w:sz w:val="28"/>
          <w:szCs w:val="26"/>
          <w:lang w:val="en-US"/>
        </w:rPr>
        <w:t>follow</w:t>
      </w:r>
      <w:r w:rsidRPr="008D56CA">
        <w:rPr>
          <w:sz w:val="28"/>
          <w:szCs w:val="26"/>
        </w:rPr>
        <w:t>-</w:t>
      </w:r>
      <w:r w:rsidRPr="008D56CA">
        <w:rPr>
          <w:sz w:val="28"/>
          <w:szCs w:val="26"/>
          <w:lang w:val="en-US"/>
        </w:rPr>
        <w:t>on</w:t>
      </w:r>
      <w:r w:rsidRPr="008D56CA">
        <w:rPr>
          <w:sz w:val="28"/>
          <w:szCs w:val="26"/>
        </w:rPr>
        <w:t xml:space="preserve"> и </w:t>
      </w:r>
      <w:r w:rsidRPr="008D56CA">
        <w:rPr>
          <w:sz w:val="28"/>
          <w:szCs w:val="26"/>
          <w:lang w:val="en-US"/>
        </w:rPr>
        <w:t>SPO</w:t>
      </w:r>
      <w:r w:rsidR="004508F1">
        <w:rPr>
          <w:sz w:val="28"/>
          <w:szCs w:val="26"/>
        </w:rPr>
        <w:t>)</w:t>
      </w:r>
      <w:r w:rsidRPr="008D56CA">
        <w:rPr>
          <w:sz w:val="28"/>
          <w:szCs w:val="26"/>
        </w:rPr>
        <w:t xml:space="preserve">. Более узкий включает в себя лишь первоначальные публичные предложения, когда акции впервые предлагаются к публичному размещению или обращения – </w:t>
      </w:r>
      <w:r w:rsidRPr="008D56CA">
        <w:rPr>
          <w:sz w:val="28"/>
          <w:szCs w:val="26"/>
          <w:lang w:val="en-US"/>
        </w:rPr>
        <w:t>IPO</w:t>
      </w:r>
      <w:r w:rsidRPr="008D56CA">
        <w:rPr>
          <w:sz w:val="28"/>
          <w:szCs w:val="26"/>
        </w:rPr>
        <w:t xml:space="preserve"> (РРО), </w:t>
      </w:r>
      <w:r w:rsidRPr="008D56CA">
        <w:rPr>
          <w:sz w:val="28"/>
          <w:szCs w:val="26"/>
          <w:lang w:val="en-US"/>
        </w:rPr>
        <w:t>SPO</w:t>
      </w:r>
      <w:r w:rsidRPr="008D56CA">
        <w:rPr>
          <w:sz w:val="28"/>
          <w:szCs w:val="26"/>
        </w:rPr>
        <w:t xml:space="preserve"> (</w:t>
      </w:r>
      <w:r w:rsidRPr="008D56CA">
        <w:rPr>
          <w:sz w:val="28"/>
          <w:szCs w:val="26"/>
          <w:lang w:val="en-US"/>
        </w:rPr>
        <w:t>IPO</w:t>
      </w:r>
      <w:r w:rsidRPr="008D56CA">
        <w:rPr>
          <w:sz w:val="28"/>
          <w:szCs w:val="26"/>
        </w:rPr>
        <w:t xml:space="preserve">) и </w:t>
      </w:r>
      <w:r w:rsidRPr="008D56CA">
        <w:rPr>
          <w:sz w:val="28"/>
          <w:szCs w:val="26"/>
          <w:lang w:val="en-US"/>
        </w:rPr>
        <w:t>DPO</w:t>
      </w:r>
      <w:r w:rsidRPr="008D56CA">
        <w:rPr>
          <w:sz w:val="28"/>
          <w:szCs w:val="26"/>
        </w:rPr>
        <w:t xml:space="preserve"> (</w:t>
      </w:r>
      <w:r w:rsidRPr="008D56CA">
        <w:rPr>
          <w:sz w:val="28"/>
          <w:szCs w:val="26"/>
          <w:lang w:val="en-US"/>
        </w:rPr>
        <w:t>IPO</w:t>
      </w:r>
      <w:r w:rsidRPr="008D56CA">
        <w:rPr>
          <w:sz w:val="28"/>
          <w:szCs w:val="26"/>
        </w:rPr>
        <w:t xml:space="preserve">). А самый узкий приравнивает </w:t>
      </w:r>
      <w:r w:rsidRPr="008D56CA">
        <w:rPr>
          <w:sz w:val="28"/>
          <w:szCs w:val="26"/>
          <w:lang w:val="en-US"/>
        </w:rPr>
        <w:t>IPO</w:t>
      </w:r>
      <w:r w:rsidRPr="008D56CA">
        <w:rPr>
          <w:sz w:val="28"/>
          <w:szCs w:val="26"/>
        </w:rPr>
        <w:t xml:space="preserve"> лишь к ситуациям, когда акции в первый раз предлагаются к публичному размещению – </w:t>
      </w:r>
      <w:r w:rsidRPr="008D56CA">
        <w:rPr>
          <w:sz w:val="28"/>
          <w:szCs w:val="26"/>
          <w:lang w:val="en-US"/>
        </w:rPr>
        <w:t>IPO</w:t>
      </w:r>
      <w:r w:rsidRPr="008D56CA">
        <w:rPr>
          <w:sz w:val="28"/>
          <w:szCs w:val="26"/>
        </w:rPr>
        <w:t xml:space="preserve"> (РРО) и </w:t>
      </w:r>
      <w:r w:rsidRPr="008D56CA">
        <w:rPr>
          <w:sz w:val="28"/>
          <w:szCs w:val="26"/>
          <w:lang w:val="en-US"/>
        </w:rPr>
        <w:t>DPO</w:t>
      </w:r>
      <w:r w:rsidRPr="008D56CA">
        <w:rPr>
          <w:sz w:val="28"/>
          <w:szCs w:val="26"/>
        </w:rPr>
        <w:t xml:space="preserve"> (</w:t>
      </w:r>
      <w:r w:rsidRPr="008D56CA">
        <w:rPr>
          <w:sz w:val="28"/>
          <w:szCs w:val="26"/>
          <w:lang w:val="en-US"/>
        </w:rPr>
        <w:t>IPO</w:t>
      </w:r>
      <w:r w:rsidRPr="008D56CA">
        <w:rPr>
          <w:sz w:val="28"/>
          <w:szCs w:val="26"/>
        </w:rPr>
        <w:t>).</w:t>
      </w:r>
    </w:p>
    <w:p w:rsidR="008D56CA" w:rsidRDefault="00772FFA" w:rsidP="008D56CA">
      <w:pPr>
        <w:suppressAutoHyphens/>
        <w:spacing w:line="360" w:lineRule="auto"/>
        <w:ind w:firstLine="709"/>
        <w:jc w:val="both"/>
        <w:rPr>
          <w:sz w:val="28"/>
          <w:szCs w:val="26"/>
        </w:rPr>
      </w:pPr>
      <w:r w:rsidRPr="008D56CA">
        <w:rPr>
          <w:sz w:val="28"/>
          <w:szCs w:val="26"/>
        </w:rPr>
        <w:t xml:space="preserve">Как видим, разновидностей </w:t>
      </w:r>
      <w:r w:rsidRPr="008D56CA">
        <w:rPr>
          <w:sz w:val="28"/>
          <w:szCs w:val="26"/>
          <w:lang w:val="en-US"/>
        </w:rPr>
        <w:t>IPO</w:t>
      </w:r>
      <w:r w:rsidRPr="008D56CA">
        <w:rPr>
          <w:sz w:val="28"/>
          <w:szCs w:val="26"/>
        </w:rPr>
        <w:t xml:space="preserve"> много, но в целях унификации понятий всех их можно описывать одним термином – </w:t>
      </w:r>
      <w:r w:rsidRPr="008D56CA">
        <w:rPr>
          <w:sz w:val="28"/>
          <w:szCs w:val="26"/>
          <w:lang w:val="en-US"/>
        </w:rPr>
        <w:t>IPO</w:t>
      </w:r>
      <w:r w:rsidRPr="008D56CA">
        <w:rPr>
          <w:sz w:val="28"/>
          <w:szCs w:val="26"/>
        </w:rPr>
        <w:t>, так как в большинстве своем их объединяет главное – распространение акций среди широкого круга инвесторов, которое происходит публично через фондовую биржу, и преследуемая эмитентом цель – установление рыночной капитализации компании.</w:t>
      </w:r>
    </w:p>
    <w:p w:rsidR="00427EBD" w:rsidRPr="008D56CA" w:rsidRDefault="00427EBD" w:rsidP="008D56CA">
      <w:pPr>
        <w:suppressAutoHyphens/>
        <w:spacing w:line="360" w:lineRule="auto"/>
        <w:ind w:firstLine="709"/>
        <w:jc w:val="both"/>
        <w:rPr>
          <w:sz w:val="28"/>
          <w:szCs w:val="26"/>
        </w:rPr>
      </w:pPr>
      <w:r w:rsidRPr="008D56CA">
        <w:rPr>
          <w:sz w:val="28"/>
          <w:szCs w:val="26"/>
        </w:rPr>
        <w:t xml:space="preserve">По итогам произведенного анализа проспектов ценных бумаг российских эмитентов можно сделать следующие выводы. Цели </w:t>
      </w:r>
      <w:r w:rsidRPr="008D56CA">
        <w:rPr>
          <w:sz w:val="28"/>
          <w:szCs w:val="26"/>
          <w:lang w:val="en-US"/>
        </w:rPr>
        <w:t>IPO</w:t>
      </w:r>
      <w:r w:rsidRPr="008D56CA">
        <w:rPr>
          <w:sz w:val="28"/>
          <w:szCs w:val="26"/>
        </w:rPr>
        <w:t xml:space="preserve"> российских компаний и предполагаемые направления использования средств, полученных в результате размещения акций:</w:t>
      </w:r>
    </w:p>
    <w:p w:rsidR="00427EBD" w:rsidRPr="008D56CA" w:rsidRDefault="00427EBD" w:rsidP="008D56CA">
      <w:pPr>
        <w:numPr>
          <w:ilvl w:val="0"/>
          <w:numId w:val="15"/>
        </w:numPr>
        <w:suppressAutoHyphens/>
        <w:spacing w:line="360" w:lineRule="auto"/>
        <w:ind w:left="0" w:firstLine="709"/>
        <w:jc w:val="both"/>
        <w:rPr>
          <w:sz w:val="28"/>
          <w:szCs w:val="26"/>
        </w:rPr>
      </w:pPr>
      <w:r w:rsidRPr="008D56CA">
        <w:rPr>
          <w:sz w:val="28"/>
          <w:szCs w:val="26"/>
        </w:rPr>
        <w:t>приводятся очень кратко;</w:t>
      </w:r>
    </w:p>
    <w:p w:rsidR="00427EBD" w:rsidRPr="008D56CA" w:rsidRDefault="00427EBD" w:rsidP="008D56CA">
      <w:pPr>
        <w:numPr>
          <w:ilvl w:val="0"/>
          <w:numId w:val="15"/>
        </w:numPr>
        <w:suppressAutoHyphens/>
        <w:spacing w:line="360" w:lineRule="auto"/>
        <w:ind w:left="0" w:firstLine="709"/>
        <w:jc w:val="both"/>
        <w:rPr>
          <w:sz w:val="28"/>
          <w:szCs w:val="26"/>
        </w:rPr>
      </w:pPr>
      <w:r w:rsidRPr="008D56CA">
        <w:rPr>
          <w:sz w:val="28"/>
          <w:szCs w:val="26"/>
        </w:rPr>
        <w:t xml:space="preserve">они крайне формальны и расплывчаты, не дают представления о реальном использовании денежных средств и тем самым предоставляют полную свободу действий руководству компаний в отношении поступлений от </w:t>
      </w:r>
      <w:r w:rsidRPr="008D56CA">
        <w:rPr>
          <w:sz w:val="28"/>
          <w:szCs w:val="26"/>
          <w:lang w:val="en-US"/>
        </w:rPr>
        <w:t>IPO</w:t>
      </w:r>
      <w:r w:rsidRPr="008D56CA">
        <w:rPr>
          <w:sz w:val="28"/>
          <w:szCs w:val="26"/>
        </w:rPr>
        <w:t>;</w:t>
      </w:r>
    </w:p>
    <w:p w:rsidR="00427EBD" w:rsidRPr="008D56CA" w:rsidRDefault="00427EBD" w:rsidP="008D56CA">
      <w:pPr>
        <w:numPr>
          <w:ilvl w:val="0"/>
          <w:numId w:val="15"/>
        </w:numPr>
        <w:suppressAutoHyphens/>
        <w:spacing w:line="360" w:lineRule="auto"/>
        <w:ind w:left="0" w:firstLine="709"/>
        <w:jc w:val="both"/>
        <w:rPr>
          <w:sz w:val="28"/>
          <w:szCs w:val="26"/>
        </w:rPr>
      </w:pPr>
      <w:r w:rsidRPr="008D56CA">
        <w:rPr>
          <w:sz w:val="28"/>
          <w:szCs w:val="26"/>
        </w:rPr>
        <w:t xml:space="preserve">не позволяют в дальнейшем проследить, как используются средства, вырученные в ходе </w:t>
      </w:r>
      <w:r w:rsidRPr="008D56CA">
        <w:rPr>
          <w:sz w:val="28"/>
          <w:szCs w:val="26"/>
          <w:lang w:val="en-US"/>
        </w:rPr>
        <w:t>IPO</w:t>
      </w:r>
      <w:r w:rsidRPr="008D56CA">
        <w:rPr>
          <w:sz w:val="28"/>
          <w:szCs w:val="26"/>
        </w:rPr>
        <w:t>;</w:t>
      </w:r>
    </w:p>
    <w:p w:rsidR="008D56CA" w:rsidRDefault="00427EBD" w:rsidP="008D56CA">
      <w:pPr>
        <w:numPr>
          <w:ilvl w:val="0"/>
          <w:numId w:val="15"/>
        </w:numPr>
        <w:suppressAutoHyphens/>
        <w:spacing w:line="360" w:lineRule="auto"/>
        <w:ind w:left="0" w:firstLine="709"/>
        <w:jc w:val="both"/>
        <w:rPr>
          <w:sz w:val="28"/>
          <w:szCs w:val="26"/>
        </w:rPr>
      </w:pPr>
      <w:r w:rsidRPr="008D56CA">
        <w:rPr>
          <w:sz w:val="28"/>
          <w:szCs w:val="26"/>
        </w:rPr>
        <w:t>не несут полезной информации ни для потенциальных инвесторов, ни для аналитиков.</w:t>
      </w:r>
    </w:p>
    <w:p w:rsidR="008D56CA" w:rsidRDefault="00427EBD" w:rsidP="008D56CA">
      <w:pPr>
        <w:suppressAutoHyphens/>
        <w:spacing w:line="360" w:lineRule="auto"/>
        <w:ind w:firstLine="709"/>
        <w:jc w:val="both"/>
        <w:rPr>
          <w:sz w:val="28"/>
          <w:szCs w:val="26"/>
        </w:rPr>
      </w:pPr>
      <w:r w:rsidRPr="008D56CA">
        <w:rPr>
          <w:sz w:val="28"/>
          <w:szCs w:val="26"/>
        </w:rPr>
        <w:t xml:space="preserve">Учитывая это, целесообразно предложить законодательно закрепить более жесткие требования к раскрытию эмитентами информации о целях </w:t>
      </w:r>
      <w:r w:rsidRPr="008D56CA">
        <w:rPr>
          <w:sz w:val="28"/>
          <w:szCs w:val="26"/>
          <w:lang w:val="en-US"/>
        </w:rPr>
        <w:t>IPO</w:t>
      </w:r>
      <w:r w:rsidRPr="008D56CA">
        <w:rPr>
          <w:sz w:val="28"/>
          <w:szCs w:val="26"/>
        </w:rPr>
        <w:t xml:space="preserve"> и направлениях использования полученных средств, в частности, обеспечить на постоянной основе свободный и необременительный доступ в Интернете к документам, содержащим информацию о целях </w:t>
      </w:r>
      <w:r w:rsidRPr="008D56CA">
        <w:rPr>
          <w:sz w:val="28"/>
          <w:szCs w:val="26"/>
          <w:lang w:val="en-US"/>
        </w:rPr>
        <w:t>IPO</w:t>
      </w:r>
      <w:r w:rsidRPr="008D56CA">
        <w:rPr>
          <w:sz w:val="28"/>
          <w:szCs w:val="26"/>
        </w:rPr>
        <w:t xml:space="preserve"> и направлениях использования полученных средств, а также стоимость этих проектов, сроки их осуществления и экономический эффект от их реализации.</w:t>
      </w:r>
    </w:p>
    <w:p w:rsidR="00427EBD" w:rsidRPr="008D56CA" w:rsidRDefault="00427EBD" w:rsidP="008D56CA">
      <w:pPr>
        <w:suppressAutoHyphens/>
        <w:spacing w:line="360" w:lineRule="auto"/>
        <w:ind w:firstLine="709"/>
        <w:jc w:val="both"/>
        <w:rPr>
          <w:sz w:val="28"/>
          <w:szCs w:val="26"/>
        </w:rPr>
      </w:pPr>
      <w:r w:rsidRPr="008D56CA">
        <w:rPr>
          <w:sz w:val="28"/>
          <w:szCs w:val="26"/>
        </w:rPr>
        <w:t xml:space="preserve">Если компания не выполняет свои обещания, касающиеся использования привлеченных средств, и/или скрывает истинные цели </w:t>
      </w:r>
      <w:r w:rsidRPr="008D56CA">
        <w:rPr>
          <w:sz w:val="28"/>
          <w:szCs w:val="26"/>
          <w:lang w:val="en-US"/>
        </w:rPr>
        <w:t>IPO</w:t>
      </w:r>
      <w:r w:rsidRPr="008D56CA">
        <w:rPr>
          <w:sz w:val="28"/>
          <w:szCs w:val="26"/>
        </w:rPr>
        <w:t xml:space="preserve">, новых акционеров может защитить право обратного выкупа своих акций по цене не ниже той, по которой они предлагались в ходе </w:t>
      </w:r>
      <w:r w:rsidRPr="008D56CA">
        <w:rPr>
          <w:sz w:val="28"/>
          <w:szCs w:val="26"/>
          <w:lang w:val="en-US"/>
        </w:rPr>
        <w:t>IPO</w:t>
      </w:r>
      <w:r w:rsidRPr="008D56CA">
        <w:rPr>
          <w:sz w:val="28"/>
          <w:szCs w:val="26"/>
        </w:rPr>
        <w:t>.</w:t>
      </w:r>
    </w:p>
    <w:p w:rsidR="0057616C" w:rsidRPr="008D56CA" w:rsidRDefault="0057616C" w:rsidP="008D56CA">
      <w:pPr>
        <w:suppressAutoHyphens/>
        <w:spacing w:line="360" w:lineRule="auto"/>
        <w:ind w:firstLine="709"/>
        <w:jc w:val="both"/>
        <w:rPr>
          <w:b/>
          <w:sz w:val="28"/>
          <w:szCs w:val="26"/>
        </w:rPr>
      </w:pPr>
    </w:p>
    <w:p w:rsidR="0057616C" w:rsidRPr="004508F1" w:rsidRDefault="008D56CA" w:rsidP="008D56CA">
      <w:pPr>
        <w:suppressAutoHyphens/>
        <w:spacing w:line="360" w:lineRule="auto"/>
        <w:ind w:firstLine="709"/>
        <w:jc w:val="both"/>
        <w:rPr>
          <w:b/>
          <w:sz w:val="28"/>
          <w:szCs w:val="26"/>
        </w:rPr>
      </w:pPr>
      <w:r>
        <w:rPr>
          <w:b/>
          <w:sz w:val="28"/>
          <w:szCs w:val="26"/>
        </w:rPr>
        <w:br w:type="page"/>
        <w:t>Список используемой литературы</w:t>
      </w:r>
    </w:p>
    <w:p w:rsidR="00427EBD" w:rsidRPr="008D56CA" w:rsidRDefault="00427EBD" w:rsidP="008D56CA">
      <w:pPr>
        <w:suppressAutoHyphens/>
        <w:spacing w:line="360" w:lineRule="auto"/>
        <w:ind w:firstLine="709"/>
        <w:jc w:val="both"/>
        <w:rPr>
          <w:b/>
          <w:sz w:val="28"/>
          <w:szCs w:val="26"/>
        </w:rPr>
      </w:pPr>
    </w:p>
    <w:p w:rsidR="0057616C" w:rsidRPr="008D56CA" w:rsidRDefault="00427EBD" w:rsidP="008D56CA">
      <w:pPr>
        <w:pStyle w:val="1"/>
        <w:widowControl/>
        <w:suppressAutoHyphens/>
        <w:spacing w:before="0" w:after="0" w:line="360" w:lineRule="auto"/>
        <w:jc w:val="left"/>
        <w:rPr>
          <w:rFonts w:ascii="Times New Roman" w:hAnsi="Times New Roman"/>
          <w:b w:val="0"/>
          <w:color w:val="auto"/>
          <w:szCs w:val="26"/>
        </w:rPr>
      </w:pPr>
      <w:r w:rsidRPr="008D56CA">
        <w:rPr>
          <w:rFonts w:ascii="Times New Roman" w:hAnsi="Times New Roman"/>
          <w:b w:val="0"/>
          <w:color w:val="auto"/>
          <w:szCs w:val="26"/>
        </w:rPr>
        <w:t>1</w:t>
      </w:r>
      <w:r w:rsidR="0057616C" w:rsidRPr="008D56CA">
        <w:rPr>
          <w:rFonts w:ascii="Times New Roman" w:hAnsi="Times New Roman"/>
          <w:b w:val="0"/>
          <w:color w:val="auto"/>
          <w:szCs w:val="26"/>
        </w:rPr>
        <w:t>. Федеральный закон от 2</w:t>
      </w:r>
      <w:r w:rsidRPr="008D56CA">
        <w:rPr>
          <w:rFonts w:ascii="Times New Roman" w:hAnsi="Times New Roman"/>
          <w:b w:val="0"/>
          <w:color w:val="auto"/>
          <w:szCs w:val="26"/>
        </w:rPr>
        <w:t>2 апреля</w:t>
      </w:r>
      <w:r w:rsidR="0057616C" w:rsidRPr="008D56CA">
        <w:rPr>
          <w:rFonts w:ascii="Times New Roman" w:hAnsi="Times New Roman"/>
          <w:b w:val="0"/>
          <w:color w:val="auto"/>
          <w:szCs w:val="26"/>
        </w:rPr>
        <w:t xml:space="preserve"> </w:t>
      </w:r>
      <w:smartTag w:uri="urn:schemas-microsoft-com:office:smarttags" w:element="metricconverter">
        <w:smartTagPr>
          <w:attr w:name="ProductID" w:val="1996 г"/>
        </w:smartTagPr>
        <w:r w:rsidR="0057616C" w:rsidRPr="008D56CA">
          <w:rPr>
            <w:rFonts w:ascii="Times New Roman" w:hAnsi="Times New Roman"/>
            <w:b w:val="0"/>
            <w:color w:val="auto"/>
            <w:szCs w:val="26"/>
          </w:rPr>
          <w:t>199</w:t>
        </w:r>
        <w:r w:rsidRPr="008D56CA">
          <w:rPr>
            <w:rFonts w:ascii="Times New Roman" w:hAnsi="Times New Roman"/>
            <w:b w:val="0"/>
            <w:color w:val="auto"/>
            <w:szCs w:val="26"/>
          </w:rPr>
          <w:t>6</w:t>
        </w:r>
        <w:r w:rsidR="0057616C" w:rsidRPr="008D56CA">
          <w:rPr>
            <w:rFonts w:ascii="Times New Roman" w:hAnsi="Times New Roman"/>
            <w:b w:val="0"/>
            <w:color w:val="auto"/>
            <w:szCs w:val="26"/>
          </w:rPr>
          <w:t xml:space="preserve"> г</w:t>
        </w:r>
      </w:smartTag>
      <w:r w:rsidR="0057616C" w:rsidRPr="008D56CA">
        <w:rPr>
          <w:rFonts w:ascii="Times New Roman" w:hAnsi="Times New Roman"/>
          <w:b w:val="0"/>
          <w:color w:val="auto"/>
          <w:szCs w:val="26"/>
        </w:rPr>
        <w:t>. N 395-</w:t>
      </w:r>
      <w:r w:rsidRPr="008D56CA">
        <w:rPr>
          <w:rFonts w:ascii="Times New Roman" w:hAnsi="Times New Roman"/>
          <w:b w:val="0"/>
          <w:color w:val="auto"/>
          <w:szCs w:val="26"/>
        </w:rPr>
        <w:t xml:space="preserve">ФЗ </w:t>
      </w:r>
      <w:r w:rsidR="008D56CA">
        <w:rPr>
          <w:rFonts w:ascii="Times New Roman" w:hAnsi="Times New Roman"/>
          <w:b w:val="0"/>
          <w:color w:val="auto"/>
          <w:szCs w:val="26"/>
        </w:rPr>
        <w:t>"</w:t>
      </w:r>
      <w:r w:rsidRPr="008D56CA">
        <w:rPr>
          <w:rFonts w:ascii="Times New Roman" w:hAnsi="Times New Roman"/>
          <w:b w:val="0"/>
          <w:color w:val="auto"/>
          <w:szCs w:val="26"/>
        </w:rPr>
        <w:t>О рынке ценных бумаг</w:t>
      </w:r>
      <w:r w:rsidR="008D56CA">
        <w:rPr>
          <w:rFonts w:ascii="Times New Roman" w:hAnsi="Times New Roman"/>
          <w:b w:val="0"/>
          <w:color w:val="auto"/>
          <w:szCs w:val="26"/>
        </w:rPr>
        <w:t>"</w:t>
      </w:r>
      <w:r w:rsidRPr="008D56CA">
        <w:rPr>
          <w:rFonts w:ascii="Times New Roman" w:hAnsi="Times New Roman"/>
          <w:b w:val="0"/>
          <w:color w:val="auto"/>
          <w:szCs w:val="26"/>
        </w:rPr>
        <w:t>.</w:t>
      </w:r>
    </w:p>
    <w:p w:rsidR="0057616C" w:rsidRPr="008D56CA" w:rsidRDefault="00427EBD" w:rsidP="008D56CA">
      <w:pPr>
        <w:suppressAutoHyphens/>
        <w:spacing w:line="360" w:lineRule="auto"/>
        <w:rPr>
          <w:sz w:val="28"/>
        </w:rPr>
      </w:pPr>
      <w:r w:rsidRPr="008D56CA">
        <w:rPr>
          <w:sz w:val="28"/>
        </w:rPr>
        <w:t>2</w:t>
      </w:r>
      <w:r w:rsidR="0057616C" w:rsidRPr="008D56CA">
        <w:rPr>
          <w:sz w:val="28"/>
        </w:rPr>
        <w:t xml:space="preserve">. </w:t>
      </w:r>
      <w:r w:rsidRPr="008D56CA">
        <w:rPr>
          <w:sz w:val="28"/>
          <w:szCs w:val="26"/>
        </w:rPr>
        <w:t>Стандарты эмиссии ценных бумаг и регистрации проспектов ценных бумаг, утвержденные приказом ФСФР России от 25 января 2007г. №07-4/пз-н</w:t>
      </w:r>
      <w:r w:rsidRPr="008D56CA">
        <w:rPr>
          <w:sz w:val="28"/>
        </w:rPr>
        <w:t>.</w:t>
      </w:r>
    </w:p>
    <w:p w:rsidR="0057616C" w:rsidRPr="008D56CA" w:rsidRDefault="00427EBD" w:rsidP="008D56CA">
      <w:pPr>
        <w:suppressAutoHyphens/>
        <w:spacing w:line="360" w:lineRule="auto"/>
        <w:rPr>
          <w:sz w:val="28"/>
          <w:szCs w:val="26"/>
        </w:rPr>
      </w:pPr>
      <w:r w:rsidRPr="008D56CA">
        <w:rPr>
          <w:sz w:val="28"/>
        </w:rPr>
        <w:t xml:space="preserve">3. </w:t>
      </w:r>
      <w:r w:rsidRPr="008D56CA">
        <w:rPr>
          <w:sz w:val="28"/>
          <w:szCs w:val="26"/>
        </w:rPr>
        <w:t>Положение о деятельности по организации торговли на рынке ценных бумаг, утвержденное Приказом ФСФР России от 09.10.2007 №07-102/пз-н.</w:t>
      </w:r>
    </w:p>
    <w:p w:rsidR="00101286" w:rsidRPr="008D56CA" w:rsidRDefault="00427EBD" w:rsidP="008D56CA">
      <w:pPr>
        <w:suppressAutoHyphens/>
        <w:spacing w:line="360" w:lineRule="auto"/>
        <w:rPr>
          <w:sz w:val="28"/>
          <w:szCs w:val="26"/>
        </w:rPr>
      </w:pPr>
      <w:r w:rsidRPr="008D56CA">
        <w:rPr>
          <w:sz w:val="28"/>
          <w:szCs w:val="26"/>
        </w:rPr>
        <w:t>4</w:t>
      </w:r>
      <w:r w:rsidR="00101286" w:rsidRPr="008D56CA">
        <w:rPr>
          <w:sz w:val="28"/>
          <w:szCs w:val="26"/>
        </w:rPr>
        <w:t xml:space="preserve">. Инструкция ЦБ РФ от 10.03.2006 №128-И </w:t>
      </w:r>
      <w:r w:rsidR="008D56CA">
        <w:rPr>
          <w:sz w:val="28"/>
          <w:szCs w:val="26"/>
        </w:rPr>
        <w:t>"</w:t>
      </w:r>
      <w:r w:rsidR="00101286" w:rsidRPr="008D56CA">
        <w:rPr>
          <w:sz w:val="28"/>
          <w:szCs w:val="26"/>
        </w:rPr>
        <w:t>О правилах выпуска и регистрации ценных бумаг кредитными организациями на территории Российской Федерации</w:t>
      </w:r>
      <w:r w:rsidR="008D56CA">
        <w:rPr>
          <w:sz w:val="28"/>
          <w:szCs w:val="26"/>
        </w:rPr>
        <w:t>"</w:t>
      </w:r>
      <w:r w:rsidR="00101286" w:rsidRPr="008D56CA">
        <w:rPr>
          <w:sz w:val="28"/>
          <w:szCs w:val="26"/>
        </w:rPr>
        <w:t>.</w:t>
      </w:r>
    </w:p>
    <w:p w:rsidR="00101286" w:rsidRPr="008D56CA" w:rsidRDefault="00101286" w:rsidP="008D56CA">
      <w:pPr>
        <w:suppressAutoHyphens/>
        <w:spacing w:line="360" w:lineRule="auto"/>
        <w:rPr>
          <w:sz w:val="28"/>
          <w:szCs w:val="26"/>
        </w:rPr>
      </w:pPr>
      <w:r w:rsidRPr="008D56CA">
        <w:rPr>
          <w:sz w:val="28"/>
          <w:szCs w:val="26"/>
        </w:rPr>
        <w:t>5</w:t>
      </w:r>
      <w:r w:rsidR="0057616C" w:rsidRPr="008D56CA">
        <w:rPr>
          <w:sz w:val="28"/>
          <w:szCs w:val="26"/>
        </w:rPr>
        <w:t>.</w:t>
      </w:r>
      <w:r w:rsidRPr="008D56CA">
        <w:rPr>
          <w:sz w:val="28"/>
          <w:szCs w:val="26"/>
        </w:rPr>
        <w:t>Галанов В.А. Рынок ценных бумаг: Учебник. – М.:ИНФРА-М, 2010.</w:t>
      </w:r>
    </w:p>
    <w:p w:rsidR="00101286" w:rsidRPr="008D56CA" w:rsidRDefault="00101286" w:rsidP="008D56CA">
      <w:pPr>
        <w:suppressAutoHyphens/>
        <w:spacing w:line="360" w:lineRule="auto"/>
        <w:rPr>
          <w:sz w:val="28"/>
          <w:szCs w:val="26"/>
        </w:rPr>
      </w:pPr>
      <w:r w:rsidRPr="008D56CA">
        <w:rPr>
          <w:sz w:val="28"/>
          <w:szCs w:val="26"/>
        </w:rPr>
        <w:t xml:space="preserve">6. Геддес Р. </w:t>
      </w:r>
      <w:r w:rsidRPr="008D56CA">
        <w:rPr>
          <w:sz w:val="28"/>
          <w:szCs w:val="26"/>
          <w:lang w:val="en-US"/>
        </w:rPr>
        <w:t>IPO</w:t>
      </w:r>
      <w:r w:rsidRPr="008D56CA">
        <w:rPr>
          <w:sz w:val="28"/>
          <w:szCs w:val="26"/>
        </w:rPr>
        <w:t xml:space="preserve"> и последующие размещения акций. – М.: ЗАО </w:t>
      </w:r>
      <w:r w:rsidR="008D56CA">
        <w:rPr>
          <w:sz w:val="28"/>
          <w:szCs w:val="26"/>
        </w:rPr>
        <w:t>"</w:t>
      </w:r>
      <w:r w:rsidRPr="008D56CA">
        <w:rPr>
          <w:sz w:val="28"/>
          <w:szCs w:val="26"/>
        </w:rPr>
        <w:t>Олимп-Бизнес, 2007.</w:t>
      </w:r>
    </w:p>
    <w:p w:rsidR="00101286" w:rsidRPr="008D56CA" w:rsidRDefault="00101286" w:rsidP="008D56CA">
      <w:pPr>
        <w:suppressAutoHyphens/>
        <w:spacing w:line="360" w:lineRule="auto"/>
        <w:rPr>
          <w:sz w:val="28"/>
          <w:szCs w:val="26"/>
        </w:rPr>
      </w:pPr>
      <w:r w:rsidRPr="008D56CA">
        <w:rPr>
          <w:sz w:val="28"/>
          <w:szCs w:val="26"/>
        </w:rPr>
        <w:t xml:space="preserve">7. Лукашов А.В., Могин А. от </w:t>
      </w:r>
      <w:r w:rsidRPr="008D56CA">
        <w:rPr>
          <w:sz w:val="28"/>
          <w:szCs w:val="26"/>
          <w:lang w:val="en-US"/>
        </w:rPr>
        <w:t>I</w:t>
      </w:r>
      <w:r w:rsidRPr="008D56CA">
        <w:rPr>
          <w:sz w:val="28"/>
          <w:szCs w:val="26"/>
        </w:rPr>
        <w:t xml:space="preserve"> до О: Пособие для финансовых директоров и инвестиционных аналитиков. – М.: Альпина Бизнес Букс, 2007.</w:t>
      </w:r>
    </w:p>
    <w:p w:rsidR="00101286" w:rsidRPr="008D56CA" w:rsidRDefault="00101286" w:rsidP="008D56CA">
      <w:pPr>
        <w:suppressAutoHyphens/>
        <w:spacing w:line="360" w:lineRule="auto"/>
        <w:rPr>
          <w:sz w:val="28"/>
          <w:szCs w:val="26"/>
        </w:rPr>
      </w:pPr>
      <w:r w:rsidRPr="008D56CA">
        <w:rPr>
          <w:sz w:val="28"/>
          <w:szCs w:val="26"/>
        </w:rPr>
        <w:t xml:space="preserve">8. Никонова И.А. Ценные бумаги для бизнеса: как повысить стоимость компании с помощью </w:t>
      </w:r>
      <w:r w:rsidRPr="008D56CA">
        <w:rPr>
          <w:sz w:val="28"/>
          <w:szCs w:val="26"/>
          <w:lang w:val="en-US"/>
        </w:rPr>
        <w:t>IPO</w:t>
      </w:r>
      <w:r w:rsidRPr="008D56CA">
        <w:rPr>
          <w:sz w:val="28"/>
          <w:szCs w:val="26"/>
        </w:rPr>
        <w:t xml:space="preserve">, облигационных займов и инвестиционных операций. – М.: Альпина </w:t>
      </w:r>
      <w:r w:rsidR="003A2F4E" w:rsidRPr="008D56CA">
        <w:rPr>
          <w:sz w:val="28"/>
          <w:szCs w:val="26"/>
        </w:rPr>
        <w:t>Бизнес Букс, 2006.</w:t>
      </w:r>
    </w:p>
    <w:p w:rsidR="003A2F4E" w:rsidRPr="008D56CA" w:rsidRDefault="003A2F4E" w:rsidP="008D56CA">
      <w:pPr>
        <w:suppressAutoHyphens/>
        <w:spacing w:line="360" w:lineRule="auto"/>
        <w:rPr>
          <w:sz w:val="28"/>
          <w:szCs w:val="26"/>
        </w:rPr>
      </w:pPr>
      <w:r w:rsidRPr="008D56CA">
        <w:rPr>
          <w:sz w:val="28"/>
          <w:szCs w:val="26"/>
        </w:rPr>
        <w:t>9. Тьюлз Р., Брэдли Э., Тьюлз Т. Фондовый рынок. – М.:ИНФРА-М, 1997.</w:t>
      </w:r>
    </w:p>
    <w:p w:rsidR="009B556E" w:rsidRPr="008D56CA" w:rsidRDefault="009B556E" w:rsidP="008D56CA">
      <w:pPr>
        <w:suppressAutoHyphens/>
        <w:spacing w:line="360" w:lineRule="auto"/>
        <w:rPr>
          <w:sz w:val="28"/>
          <w:szCs w:val="26"/>
        </w:rPr>
      </w:pPr>
      <w:r w:rsidRPr="008D56CA">
        <w:rPr>
          <w:sz w:val="28"/>
          <w:szCs w:val="26"/>
        </w:rPr>
        <w:t>10. Алексеева И.А., Турченко А.А. // Финансовый менеджмент. – 2009. – №4.</w:t>
      </w:r>
    </w:p>
    <w:p w:rsidR="009B556E" w:rsidRPr="008D56CA" w:rsidRDefault="003A2F4E" w:rsidP="008D56CA">
      <w:pPr>
        <w:suppressAutoHyphens/>
        <w:spacing w:line="360" w:lineRule="auto"/>
        <w:rPr>
          <w:sz w:val="28"/>
          <w:szCs w:val="26"/>
        </w:rPr>
      </w:pPr>
      <w:r w:rsidRPr="008D56CA">
        <w:rPr>
          <w:sz w:val="28"/>
          <w:szCs w:val="26"/>
        </w:rPr>
        <w:t>1</w:t>
      </w:r>
      <w:r w:rsidR="009B556E" w:rsidRPr="008D56CA">
        <w:rPr>
          <w:sz w:val="28"/>
          <w:szCs w:val="26"/>
        </w:rPr>
        <w:t>1</w:t>
      </w:r>
      <w:r w:rsidRPr="008D56CA">
        <w:rPr>
          <w:sz w:val="28"/>
          <w:szCs w:val="26"/>
        </w:rPr>
        <w:t>. Шагардин Д.</w:t>
      </w:r>
      <w:r w:rsidR="009B556E" w:rsidRPr="008D56CA">
        <w:rPr>
          <w:sz w:val="28"/>
          <w:szCs w:val="26"/>
        </w:rPr>
        <w:t xml:space="preserve"> </w:t>
      </w:r>
      <w:r w:rsidR="009B556E" w:rsidRPr="008D56CA">
        <w:rPr>
          <w:sz w:val="28"/>
          <w:szCs w:val="26"/>
          <w:lang w:val="en-US"/>
        </w:rPr>
        <w:t>IPO</w:t>
      </w:r>
      <w:r w:rsidR="009B556E" w:rsidRPr="008D56CA">
        <w:rPr>
          <w:sz w:val="28"/>
          <w:szCs w:val="26"/>
        </w:rPr>
        <w:t>-2010: итоги первого полугодия // Рынок ценных бумаг. –</w:t>
      </w:r>
      <w:r w:rsidR="008D56CA" w:rsidRPr="008D56CA">
        <w:rPr>
          <w:sz w:val="28"/>
          <w:szCs w:val="26"/>
        </w:rPr>
        <w:t xml:space="preserve"> </w:t>
      </w:r>
      <w:r w:rsidR="009B556E" w:rsidRPr="008D56CA">
        <w:rPr>
          <w:sz w:val="28"/>
          <w:szCs w:val="26"/>
        </w:rPr>
        <w:t>2010. – №7.</w:t>
      </w:r>
    </w:p>
    <w:p w:rsidR="003A2F4E" w:rsidRPr="008D56CA" w:rsidRDefault="003A2F4E" w:rsidP="008D56CA">
      <w:pPr>
        <w:suppressAutoHyphens/>
        <w:spacing w:line="360" w:lineRule="auto"/>
        <w:rPr>
          <w:sz w:val="28"/>
          <w:szCs w:val="26"/>
        </w:rPr>
      </w:pPr>
      <w:r w:rsidRPr="008D56CA">
        <w:rPr>
          <w:sz w:val="28"/>
          <w:szCs w:val="26"/>
        </w:rPr>
        <w:t>1</w:t>
      </w:r>
      <w:r w:rsidR="009B556E" w:rsidRPr="008D56CA">
        <w:rPr>
          <w:sz w:val="28"/>
          <w:szCs w:val="26"/>
        </w:rPr>
        <w:t>2</w:t>
      </w:r>
      <w:r w:rsidRPr="008D56CA">
        <w:rPr>
          <w:sz w:val="28"/>
          <w:szCs w:val="26"/>
        </w:rPr>
        <w:t>. Шарп У., Александер Г., Бейли Дж. Инвестиции. – М.:ИНФРА-М, 1997.</w:t>
      </w:r>
    </w:p>
    <w:p w:rsidR="003A2F4E" w:rsidRPr="008D56CA" w:rsidRDefault="003A2F4E" w:rsidP="008D56CA">
      <w:pPr>
        <w:suppressAutoHyphens/>
        <w:spacing w:line="360" w:lineRule="auto"/>
        <w:rPr>
          <w:sz w:val="28"/>
          <w:szCs w:val="26"/>
        </w:rPr>
      </w:pPr>
      <w:r w:rsidRPr="008D56CA">
        <w:rPr>
          <w:sz w:val="28"/>
          <w:szCs w:val="26"/>
        </w:rPr>
        <w:t>1</w:t>
      </w:r>
      <w:r w:rsidR="009B556E" w:rsidRPr="008D56CA">
        <w:rPr>
          <w:sz w:val="28"/>
          <w:szCs w:val="26"/>
        </w:rPr>
        <w:t>3</w:t>
      </w:r>
      <w:r w:rsidRPr="008D56CA">
        <w:rPr>
          <w:sz w:val="28"/>
          <w:szCs w:val="26"/>
        </w:rPr>
        <w:t xml:space="preserve">. </w:t>
      </w:r>
      <w:r w:rsidRPr="008D56CA">
        <w:rPr>
          <w:sz w:val="28"/>
          <w:szCs w:val="26"/>
          <w:lang w:val="en-US"/>
        </w:rPr>
        <w:t>htpp</w:t>
      </w:r>
      <w:r w:rsidRPr="008D56CA">
        <w:rPr>
          <w:sz w:val="28"/>
          <w:szCs w:val="26"/>
        </w:rPr>
        <w:t>://</w:t>
      </w:r>
      <w:r w:rsidRPr="008D56CA">
        <w:rPr>
          <w:sz w:val="28"/>
          <w:szCs w:val="26"/>
          <w:lang w:val="en-US"/>
        </w:rPr>
        <w:t>www</w:t>
      </w:r>
      <w:r w:rsidRPr="008D56CA">
        <w:rPr>
          <w:sz w:val="28"/>
          <w:szCs w:val="26"/>
        </w:rPr>
        <w:t>.</w:t>
      </w:r>
      <w:r w:rsidRPr="008D56CA">
        <w:rPr>
          <w:sz w:val="28"/>
          <w:szCs w:val="26"/>
          <w:lang w:val="en-US"/>
        </w:rPr>
        <w:t>rcb</w:t>
      </w:r>
      <w:r w:rsidRPr="008D56CA">
        <w:rPr>
          <w:sz w:val="28"/>
          <w:szCs w:val="26"/>
        </w:rPr>
        <w:t>.</w:t>
      </w:r>
      <w:r w:rsidRPr="008D56CA">
        <w:rPr>
          <w:sz w:val="28"/>
          <w:szCs w:val="26"/>
          <w:lang w:val="en-US"/>
        </w:rPr>
        <w:t>ru</w:t>
      </w:r>
      <w:r w:rsidRPr="008D56CA">
        <w:rPr>
          <w:sz w:val="28"/>
          <w:szCs w:val="26"/>
        </w:rPr>
        <w:t>.</w:t>
      </w:r>
    </w:p>
    <w:p w:rsidR="003A2F4E" w:rsidRPr="008D56CA" w:rsidRDefault="003A2F4E" w:rsidP="008D56CA">
      <w:pPr>
        <w:suppressAutoHyphens/>
        <w:spacing w:line="360" w:lineRule="auto"/>
        <w:rPr>
          <w:sz w:val="28"/>
          <w:szCs w:val="26"/>
        </w:rPr>
      </w:pPr>
      <w:r w:rsidRPr="008D56CA">
        <w:rPr>
          <w:sz w:val="28"/>
          <w:szCs w:val="26"/>
        </w:rPr>
        <w:t>1</w:t>
      </w:r>
      <w:r w:rsidR="009B556E" w:rsidRPr="008D56CA">
        <w:rPr>
          <w:sz w:val="28"/>
          <w:szCs w:val="26"/>
        </w:rPr>
        <w:t>4</w:t>
      </w:r>
      <w:r w:rsidRPr="008D56CA">
        <w:rPr>
          <w:sz w:val="28"/>
          <w:szCs w:val="26"/>
        </w:rPr>
        <w:t xml:space="preserve">. </w:t>
      </w:r>
      <w:r w:rsidRPr="008D56CA">
        <w:rPr>
          <w:sz w:val="28"/>
          <w:szCs w:val="26"/>
          <w:lang w:val="en-US"/>
        </w:rPr>
        <w:t>htpp</w:t>
      </w:r>
      <w:r w:rsidRPr="008D56CA">
        <w:rPr>
          <w:sz w:val="28"/>
          <w:szCs w:val="26"/>
        </w:rPr>
        <w:t>://</w:t>
      </w:r>
      <w:r w:rsidRPr="008D56CA">
        <w:rPr>
          <w:sz w:val="28"/>
          <w:szCs w:val="26"/>
          <w:lang w:val="en-US"/>
        </w:rPr>
        <w:t>www</w:t>
      </w:r>
      <w:r w:rsidRPr="008D56CA">
        <w:rPr>
          <w:sz w:val="28"/>
          <w:szCs w:val="26"/>
        </w:rPr>
        <w:t>.</w:t>
      </w:r>
      <w:r w:rsidRPr="008D56CA">
        <w:rPr>
          <w:sz w:val="28"/>
          <w:szCs w:val="26"/>
          <w:lang w:val="en-US"/>
        </w:rPr>
        <w:t>offering</w:t>
      </w:r>
      <w:r w:rsidRPr="008D56CA">
        <w:rPr>
          <w:sz w:val="28"/>
          <w:szCs w:val="26"/>
        </w:rPr>
        <w:t>.</w:t>
      </w:r>
      <w:r w:rsidRPr="008D56CA">
        <w:rPr>
          <w:sz w:val="28"/>
          <w:szCs w:val="26"/>
          <w:lang w:val="en-US"/>
        </w:rPr>
        <w:t>ru</w:t>
      </w:r>
      <w:r w:rsidR="009B556E" w:rsidRPr="008D56CA">
        <w:rPr>
          <w:sz w:val="28"/>
          <w:szCs w:val="26"/>
        </w:rPr>
        <w:t>.</w:t>
      </w:r>
    </w:p>
    <w:p w:rsidR="003A2F4E" w:rsidRPr="008D56CA" w:rsidRDefault="003A2F4E" w:rsidP="008D56CA">
      <w:pPr>
        <w:suppressAutoHyphens/>
        <w:spacing w:line="360" w:lineRule="auto"/>
        <w:rPr>
          <w:sz w:val="28"/>
          <w:szCs w:val="26"/>
        </w:rPr>
      </w:pPr>
      <w:r w:rsidRPr="008D56CA">
        <w:rPr>
          <w:sz w:val="28"/>
          <w:szCs w:val="26"/>
        </w:rPr>
        <w:t>1</w:t>
      </w:r>
      <w:r w:rsidR="009B556E" w:rsidRPr="008D56CA">
        <w:rPr>
          <w:sz w:val="28"/>
          <w:szCs w:val="26"/>
        </w:rPr>
        <w:t>5</w:t>
      </w:r>
      <w:r w:rsidRPr="008D56CA">
        <w:rPr>
          <w:sz w:val="28"/>
          <w:szCs w:val="26"/>
        </w:rPr>
        <w:t xml:space="preserve">. </w:t>
      </w:r>
      <w:r w:rsidRPr="008D56CA">
        <w:rPr>
          <w:sz w:val="28"/>
          <w:szCs w:val="26"/>
          <w:lang w:val="en-US"/>
        </w:rPr>
        <w:t>htpp</w:t>
      </w:r>
      <w:r w:rsidRPr="008D56CA">
        <w:rPr>
          <w:sz w:val="28"/>
          <w:szCs w:val="26"/>
        </w:rPr>
        <w:t>://</w:t>
      </w:r>
      <w:r w:rsidRPr="008D56CA">
        <w:rPr>
          <w:sz w:val="28"/>
          <w:szCs w:val="26"/>
          <w:lang w:val="en-US"/>
        </w:rPr>
        <w:t>www</w:t>
      </w:r>
      <w:r w:rsidRPr="008D56CA">
        <w:rPr>
          <w:sz w:val="28"/>
          <w:szCs w:val="26"/>
        </w:rPr>
        <w:t>.</w:t>
      </w:r>
      <w:r w:rsidRPr="008D56CA">
        <w:rPr>
          <w:sz w:val="28"/>
          <w:szCs w:val="26"/>
          <w:lang w:val="en-US"/>
        </w:rPr>
        <w:t>nasdaqomx</w:t>
      </w:r>
      <w:r w:rsidRPr="008D56CA">
        <w:rPr>
          <w:sz w:val="28"/>
          <w:szCs w:val="26"/>
        </w:rPr>
        <w:t>.</w:t>
      </w:r>
      <w:r w:rsidRPr="008D56CA">
        <w:rPr>
          <w:sz w:val="28"/>
          <w:szCs w:val="26"/>
          <w:lang w:val="en-US"/>
        </w:rPr>
        <w:t>com</w:t>
      </w:r>
      <w:r w:rsidR="009B556E" w:rsidRPr="008D56CA">
        <w:rPr>
          <w:sz w:val="28"/>
          <w:szCs w:val="26"/>
        </w:rPr>
        <w:t>.</w:t>
      </w:r>
    </w:p>
    <w:p w:rsidR="00710554" w:rsidRPr="002329DD" w:rsidRDefault="00710554" w:rsidP="008D56CA">
      <w:pPr>
        <w:suppressAutoHyphens/>
        <w:spacing w:line="360" w:lineRule="auto"/>
        <w:ind w:firstLine="709"/>
        <w:jc w:val="both"/>
        <w:rPr>
          <w:color w:val="FFFFFF"/>
          <w:sz w:val="28"/>
          <w:szCs w:val="26"/>
        </w:rPr>
      </w:pPr>
      <w:bookmarkStart w:id="0" w:name="_GoBack"/>
      <w:bookmarkEnd w:id="0"/>
    </w:p>
    <w:sectPr w:rsidR="00710554" w:rsidRPr="002329DD" w:rsidSect="008D56CA">
      <w:headerReference w:type="default" r:id="rId7"/>
      <w:footerReference w:type="even" r:id="rId8"/>
      <w:footerReference w:type="default" r:id="rId9"/>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9DD" w:rsidRDefault="002329DD">
      <w:r>
        <w:separator/>
      </w:r>
    </w:p>
  </w:endnote>
  <w:endnote w:type="continuationSeparator" w:id="0">
    <w:p w:rsidR="002329DD" w:rsidRDefault="0023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D0E" w:rsidRDefault="00615D0E" w:rsidP="009F47B6">
    <w:pPr>
      <w:pStyle w:val="a6"/>
      <w:framePr w:wrap="around" w:vAnchor="text" w:hAnchor="margin" w:xAlign="right" w:y="1"/>
      <w:rPr>
        <w:rStyle w:val="a8"/>
      </w:rPr>
    </w:pPr>
  </w:p>
  <w:p w:rsidR="00615D0E" w:rsidRDefault="00615D0E" w:rsidP="00D1211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D0E" w:rsidRDefault="00615D0E" w:rsidP="00D1211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9DD" w:rsidRDefault="002329DD">
      <w:r>
        <w:separator/>
      </w:r>
    </w:p>
  </w:footnote>
  <w:footnote w:type="continuationSeparator" w:id="0">
    <w:p w:rsidR="002329DD" w:rsidRDefault="00232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6CA" w:rsidRPr="008D56CA" w:rsidRDefault="008D56CA" w:rsidP="008D56CA">
    <w:pPr>
      <w:pStyle w:val="af4"/>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D5CBD"/>
    <w:multiLevelType w:val="hybridMultilevel"/>
    <w:tmpl w:val="3248487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632244"/>
    <w:multiLevelType w:val="multilevel"/>
    <w:tmpl w:val="36107322"/>
    <w:lvl w:ilvl="0">
      <w:start w:val="1"/>
      <w:numFmt w:val="decimal"/>
      <w:lvlText w:val="%1."/>
      <w:lvlJc w:val="left"/>
      <w:pPr>
        <w:tabs>
          <w:tab w:val="num" w:pos="1440"/>
        </w:tabs>
        <w:ind w:left="1440" w:hanging="360"/>
      </w:pPr>
      <w:rPr>
        <w:rFonts w:cs="Times New Roman" w:hint="default"/>
      </w:rPr>
    </w:lvl>
    <w:lvl w:ilvl="1">
      <w:start w:val="1"/>
      <w:numFmt w:val="upperRoman"/>
      <w:lvlText w:val="%2."/>
      <w:lvlJc w:val="right"/>
      <w:pPr>
        <w:tabs>
          <w:tab w:val="num" w:pos="1980"/>
        </w:tabs>
        <w:ind w:left="1980" w:hanging="180"/>
      </w:pPr>
      <w:rPr>
        <w:rFonts w:cs="Times New Roman" w:hint="default"/>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
    <w:nsid w:val="0C4906C9"/>
    <w:multiLevelType w:val="multilevel"/>
    <w:tmpl w:val="5A863F9C"/>
    <w:lvl w:ilvl="0">
      <w:start w:val="1"/>
      <w:numFmt w:val="bullet"/>
      <w:lvlText w:val=""/>
      <w:lvlJc w:val="left"/>
      <w:pPr>
        <w:tabs>
          <w:tab w:val="num" w:pos="720"/>
        </w:tabs>
        <w:ind w:left="720" w:hanging="360"/>
      </w:pPr>
      <w:rPr>
        <w:rFonts w:ascii="Symbol" w:hAnsi="Symbol" w:hint="default"/>
      </w:rPr>
    </w:lvl>
    <w:lvl w:ilvl="1">
      <w:start w:val="1"/>
      <w:numFmt w:val="upperRoman"/>
      <w:lvlText w:val="%2."/>
      <w:lvlJc w:val="right"/>
      <w:pPr>
        <w:tabs>
          <w:tab w:val="num" w:pos="1260"/>
        </w:tabs>
        <w:ind w:left="1260" w:hanging="18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E5F17AB"/>
    <w:multiLevelType w:val="multilevel"/>
    <w:tmpl w:val="69BE3BE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89949FD"/>
    <w:multiLevelType w:val="hybridMultilevel"/>
    <w:tmpl w:val="A5D43D8C"/>
    <w:lvl w:ilvl="0" w:tplc="5C5CD1D6">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AF4E50"/>
    <w:multiLevelType w:val="hybridMultilevel"/>
    <w:tmpl w:val="1CA674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752F19"/>
    <w:multiLevelType w:val="hybridMultilevel"/>
    <w:tmpl w:val="C630A15C"/>
    <w:lvl w:ilvl="0" w:tplc="15D00CAC">
      <w:start w:val="1"/>
      <w:numFmt w:val="decimal"/>
      <w:lvlText w:val="%1."/>
      <w:lvlJc w:val="left"/>
      <w:pPr>
        <w:tabs>
          <w:tab w:val="num" w:pos="360"/>
        </w:tabs>
        <w:ind w:left="360" w:hanging="360"/>
      </w:pPr>
      <w:rPr>
        <w:rFonts w:cs="Times New Roman" w:hint="default"/>
      </w:rPr>
    </w:lvl>
    <w:lvl w:ilvl="1" w:tplc="D2662948">
      <w:start w:val="2"/>
      <w:numFmt w:val="upperRoman"/>
      <w:lvlText w:val="%2."/>
      <w:lvlJc w:val="right"/>
      <w:pPr>
        <w:tabs>
          <w:tab w:val="num" w:pos="900"/>
        </w:tabs>
        <w:ind w:left="900" w:hanging="18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2BCC72FA"/>
    <w:multiLevelType w:val="hybridMultilevel"/>
    <w:tmpl w:val="14880012"/>
    <w:lvl w:ilvl="0" w:tplc="255EE852">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8">
    <w:nsid w:val="30737950"/>
    <w:multiLevelType w:val="multilevel"/>
    <w:tmpl w:val="C568BA7E"/>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333F380E"/>
    <w:multiLevelType w:val="hybridMultilevel"/>
    <w:tmpl w:val="40B48698"/>
    <w:lvl w:ilvl="0" w:tplc="075A82CA">
      <w:start w:val="1"/>
      <w:numFmt w:val="decimal"/>
      <w:lvlText w:val="%1."/>
      <w:lvlJc w:val="left"/>
      <w:pPr>
        <w:tabs>
          <w:tab w:val="num" w:pos="585"/>
        </w:tabs>
        <w:ind w:left="585" w:hanging="360"/>
      </w:pPr>
      <w:rPr>
        <w:rFonts w:cs="Times New Roman" w:hint="default"/>
        <w:b w:val="0"/>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10">
    <w:nsid w:val="35857B0E"/>
    <w:multiLevelType w:val="hybridMultilevel"/>
    <w:tmpl w:val="4A2E334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5DA358C"/>
    <w:multiLevelType w:val="hybridMultilevel"/>
    <w:tmpl w:val="89D2E45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6341BEF"/>
    <w:multiLevelType w:val="hybridMultilevel"/>
    <w:tmpl w:val="C2085C7E"/>
    <w:lvl w:ilvl="0" w:tplc="B4B86950">
      <w:start w:val="1"/>
      <w:numFmt w:val="bullet"/>
      <w:lvlText w:val=""/>
      <w:lvlJc w:val="left"/>
      <w:pPr>
        <w:tabs>
          <w:tab w:val="num" w:pos="720"/>
        </w:tabs>
        <w:ind w:left="720" w:hanging="360"/>
      </w:pPr>
      <w:rPr>
        <w:rFonts w:ascii="Wingdings" w:hAnsi="Wingdings" w:hint="default"/>
      </w:rPr>
    </w:lvl>
    <w:lvl w:ilvl="1" w:tplc="7B3AFA86" w:tentative="1">
      <w:start w:val="1"/>
      <w:numFmt w:val="bullet"/>
      <w:lvlText w:val=""/>
      <w:lvlJc w:val="left"/>
      <w:pPr>
        <w:tabs>
          <w:tab w:val="num" w:pos="1440"/>
        </w:tabs>
        <w:ind w:left="1440" w:hanging="360"/>
      </w:pPr>
      <w:rPr>
        <w:rFonts w:ascii="Wingdings" w:hAnsi="Wingdings" w:hint="default"/>
      </w:rPr>
    </w:lvl>
    <w:lvl w:ilvl="2" w:tplc="B366C4A8" w:tentative="1">
      <w:start w:val="1"/>
      <w:numFmt w:val="bullet"/>
      <w:lvlText w:val=""/>
      <w:lvlJc w:val="left"/>
      <w:pPr>
        <w:tabs>
          <w:tab w:val="num" w:pos="2160"/>
        </w:tabs>
        <w:ind w:left="2160" w:hanging="360"/>
      </w:pPr>
      <w:rPr>
        <w:rFonts w:ascii="Wingdings" w:hAnsi="Wingdings" w:hint="default"/>
      </w:rPr>
    </w:lvl>
    <w:lvl w:ilvl="3" w:tplc="00228AEC" w:tentative="1">
      <w:start w:val="1"/>
      <w:numFmt w:val="bullet"/>
      <w:lvlText w:val=""/>
      <w:lvlJc w:val="left"/>
      <w:pPr>
        <w:tabs>
          <w:tab w:val="num" w:pos="2880"/>
        </w:tabs>
        <w:ind w:left="2880" w:hanging="360"/>
      </w:pPr>
      <w:rPr>
        <w:rFonts w:ascii="Wingdings" w:hAnsi="Wingdings" w:hint="default"/>
      </w:rPr>
    </w:lvl>
    <w:lvl w:ilvl="4" w:tplc="0296B222" w:tentative="1">
      <w:start w:val="1"/>
      <w:numFmt w:val="bullet"/>
      <w:lvlText w:val=""/>
      <w:lvlJc w:val="left"/>
      <w:pPr>
        <w:tabs>
          <w:tab w:val="num" w:pos="3600"/>
        </w:tabs>
        <w:ind w:left="3600" w:hanging="360"/>
      </w:pPr>
      <w:rPr>
        <w:rFonts w:ascii="Wingdings" w:hAnsi="Wingdings" w:hint="default"/>
      </w:rPr>
    </w:lvl>
    <w:lvl w:ilvl="5" w:tplc="32485A0A" w:tentative="1">
      <w:start w:val="1"/>
      <w:numFmt w:val="bullet"/>
      <w:lvlText w:val=""/>
      <w:lvlJc w:val="left"/>
      <w:pPr>
        <w:tabs>
          <w:tab w:val="num" w:pos="4320"/>
        </w:tabs>
        <w:ind w:left="4320" w:hanging="360"/>
      </w:pPr>
      <w:rPr>
        <w:rFonts w:ascii="Wingdings" w:hAnsi="Wingdings" w:hint="default"/>
      </w:rPr>
    </w:lvl>
    <w:lvl w:ilvl="6" w:tplc="98DCC1B8" w:tentative="1">
      <w:start w:val="1"/>
      <w:numFmt w:val="bullet"/>
      <w:lvlText w:val=""/>
      <w:lvlJc w:val="left"/>
      <w:pPr>
        <w:tabs>
          <w:tab w:val="num" w:pos="5040"/>
        </w:tabs>
        <w:ind w:left="5040" w:hanging="360"/>
      </w:pPr>
      <w:rPr>
        <w:rFonts w:ascii="Wingdings" w:hAnsi="Wingdings" w:hint="default"/>
      </w:rPr>
    </w:lvl>
    <w:lvl w:ilvl="7" w:tplc="585E76A2" w:tentative="1">
      <w:start w:val="1"/>
      <w:numFmt w:val="bullet"/>
      <w:lvlText w:val=""/>
      <w:lvlJc w:val="left"/>
      <w:pPr>
        <w:tabs>
          <w:tab w:val="num" w:pos="5760"/>
        </w:tabs>
        <w:ind w:left="5760" w:hanging="360"/>
      </w:pPr>
      <w:rPr>
        <w:rFonts w:ascii="Wingdings" w:hAnsi="Wingdings" w:hint="default"/>
      </w:rPr>
    </w:lvl>
    <w:lvl w:ilvl="8" w:tplc="BED68AFE" w:tentative="1">
      <w:start w:val="1"/>
      <w:numFmt w:val="bullet"/>
      <w:lvlText w:val=""/>
      <w:lvlJc w:val="left"/>
      <w:pPr>
        <w:tabs>
          <w:tab w:val="num" w:pos="6480"/>
        </w:tabs>
        <w:ind w:left="6480" w:hanging="360"/>
      </w:pPr>
      <w:rPr>
        <w:rFonts w:ascii="Wingdings" w:hAnsi="Wingdings" w:hint="default"/>
      </w:rPr>
    </w:lvl>
  </w:abstractNum>
  <w:abstractNum w:abstractNumId="13">
    <w:nsid w:val="386B0EE9"/>
    <w:multiLevelType w:val="hybridMultilevel"/>
    <w:tmpl w:val="670CA5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7B561F"/>
    <w:multiLevelType w:val="hybridMultilevel"/>
    <w:tmpl w:val="5F3C028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0F9579F"/>
    <w:multiLevelType w:val="hybridMultilevel"/>
    <w:tmpl w:val="8E64FD0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EC93DE0"/>
    <w:multiLevelType w:val="hybridMultilevel"/>
    <w:tmpl w:val="D5A4B1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0093FAC"/>
    <w:multiLevelType w:val="hybridMultilevel"/>
    <w:tmpl w:val="876EFE82"/>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085380F"/>
    <w:multiLevelType w:val="hybridMultilevel"/>
    <w:tmpl w:val="B8A2D8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2AF4565"/>
    <w:multiLevelType w:val="hybridMultilevel"/>
    <w:tmpl w:val="11589C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8A6BC5"/>
    <w:multiLevelType w:val="multilevel"/>
    <w:tmpl w:val="C630A15C"/>
    <w:lvl w:ilvl="0">
      <w:start w:val="1"/>
      <w:numFmt w:val="decimal"/>
      <w:lvlText w:val="%1."/>
      <w:lvlJc w:val="left"/>
      <w:pPr>
        <w:tabs>
          <w:tab w:val="num" w:pos="1440"/>
        </w:tabs>
        <w:ind w:left="1440" w:hanging="360"/>
      </w:pPr>
      <w:rPr>
        <w:rFonts w:cs="Times New Roman" w:hint="default"/>
      </w:rPr>
    </w:lvl>
    <w:lvl w:ilvl="1">
      <w:start w:val="2"/>
      <w:numFmt w:val="upperRoman"/>
      <w:lvlText w:val="%2."/>
      <w:lvlJc w:val="right"/>
      <w:pPr>
        <w:tabs>
          <w:tab w:val="num" w:pos="1980"/>
        </w:tabs>
        <w:ind w:left="1980" w:hanging="180"/>
      </w:pPr>
      <w:rPr>
        <w:rFonts w:cs="Times New Roman" w:hint="default"/>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1">
    <w:nsid w:val="559210CE"/>
    <w:multiLevelType w:val="hybridMultilevel"/>
    <w:tmpl w:val="A6AA664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6A77D6E"/>
    <w:multiLevelType w:val="multilevel"/>
    <w:tmpl w:val="520AD33E"/>
    <w:lvl w:ilvl="0">
      <w:start w:val="1"/>
      <w:numFmt w:val="bullet"/>
      <w:lvlText w:val=""/>
      <w:lvlJc w:val="left"/>
      <w:pPr>
        <w:tabs>
          <w:tab w:val="num" w:pos="720"/>
        </w:tabs>
        <w:ind w:left="720" w:hanging="360"/>
      </w:pPr>
      <w:rPr>
        <w:rFonts w:ascii="Symbol" w:hAnsi="Symbol" w:hint="default"/>
      </w:rPr>
    </w:lvl>
    <w:lvl w:ilvl="1">
      <w:start w:val="1"/>
      <w:numFmt w:val="upperRoman"/>
      <w:lvlText w:val="%2."/>
      <w:lvlJc w:val="right"/>
      <w:pPr>
        <w:tabs>
          <w:tab w:val="num" w:pos="1260"/>
        </w:tabs>
        <w:ind w:left="1260" w:hanging="18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8A745B2"/>
    <w:multiLevelType w:val="hybridMultilevel"/>
    <w:tmpl w:val="C9F6844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9773E5D"/>
    <w:multiLevelType w:val="hybridMultilevel"/>
    <w:tmpl w:val="A8E8520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CCC1EE6"/>
    <w:multiLevelType w:val="hybridMultilevel"/>
    <w:tmpl w:val="E64A64C4"/>
    <w:lvl w:ilvl="0" w:tplc="04190001">
      <w:start w:val="1"/>
      <w:numFmt w:val="bullet"/>
      <w:lvlText w:val=""/>
      <w:lvlJc w:val="left"/>
      <w:pPr>
        <w:tabs>
          <w:tab w:val="num" w:pos="720"/>
        </w:tabs>
        <w:ind w:left="720" w:hanging="360"/>
      </w:pPr>
      <w:rPr>
        <w:rFonts w:ascii="Symbol" w:hAnsi="Symbol" w:hint="default"/>
      </w:rPr>
    </w:lvl>
    <w:lvl w:ilvl="1" w:tplc="8FBEF0A0">
      <w:start w:val="1"/>
      <w:numFmt w:val="upperRoman"/>
      <w:lvlText w:val="%2."/>
      <w:lvlJc w:val="left"/>
      <w:pPr>
        <w:tabs>
          <w:tab w:val="num" w:pos="1260"/>
        </w:tabs>
        <w:ind w:left="1260" w:hanging="180"/>
      </w:pPr>
      <w:rPr>
        <w:rFonts w:cs="Times New Roman" w:hint="default"/>
      </w:rPr>
    </w:lvl>
    <w:lvl w:ilvl="2" w:tplc="0419000F">
      <w:start w:val="1"/>
      <w:numFmt w:val="decimal"/>
      <w:lvlText w:val="%3."/>
      <w:lvlJc w:val="left"/>
      <w:pPr>
        <w:tabs>
          <w:tab w:val="num" w:pos="360"/>
        </w:tabs>
        <w:ind w:left="360" w:hanging="360"/>
      </w:pPr>
      <w:rPr>
        <w:rFonts w:cs="Times New Roman" w:hint="default"/>
      </w:rPr>
    </w:lvl>
    <w:lvl w:ilvl="3" w:tplc="04190017">
      <w:start w:val="1"/>
      <w:numFmt w:val="lowerLetter"/>
      <w:lvlText w:val="%4)"/>
      <w:lvlJc w:val="left"/>
      <w:pPr>
        <w:tabs>
          <w:tab w:val="num" w:pos="360"/>
        </w:tabs>
        <w:ind w:left="360" w:hanging="360"/>
      </w:pPr>
      <w:rPr>
        <w:rFonts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F5279F5"/>
    <w:multiLevelType w:val="hybridMultilevel"/>
    <w:tmpl w:val="0E8A35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1"/>
  </w:num>
  <w:num w:numId="3">
    <w:abstractNumId w:val="24"/>
  </w:num>
  <w:num w:numId="4">
    <w:abstractNumId w:val="8"/>
  </w:num>
  <w:num w:numId="5">
    <w:abstractNumId w:val="3"/>
  </w:num>
  <w:num w:numId="6">
    <w:abstractNumId w:val="4"/>
  </w:num>
  <w:num w:numId="7">
    <w:abstractNumId w:val="7"/>
  </w:num>
  <w:num w:numId="8">
    <w:abstractNumId w:val="9"/>
  </w:num>
  <w:num w:numId="9">
    <w:abstractNumId w:val="18"/>
  </w:num>
  <w:num w:numId="10">
    <w:abstractNumId w:val="23"/>
  </w:num>
  <w:num w:numId="11">
    <w:abstractNumId w:val="12"/>
  </w:num>
  <w:num w:numId="12">
    <w:abstractNumId w:val="16"/>
  </w:num>
  <w:num w:numId="13">
    <w:abstractNumId w:val="15"/>
  </w:num>
  <w:num w:numId="14">
    <w:abstractNumId w:val="21"/>
  </w:num>
  <w:num w:numId="15">
    <w:abstractNumId w:val="14"/>
  </w:num>
  <w:num w:numId="16">
    <w:abstractNumId w:val="13"/>
  </w:num>
  <w:num w:numId="17">
    <w:abstractNumId w:val="26"/>
  </w:num>
  <w:num w:numId="18">
    <w:abstractNumId w:val="25"/>
  </w:num>
  <w:num w:numId="19">
    <w:abstractNumId w:val="6"/>
  </w:num>
  <w:num w:numId="20">
    <w:abstractNumId w:val="22"/>
  </w:num>
  <w:num w:numId="21">
    <w:abstractNumId w:val="1"/>
  </w:num>
  <w:num w:numId="22">
    <w:abstractNumId w:val="2"/>
  </w:num>
  <w:num w:numId="23">
    <w:abstractNumId w:val="20"/>
  </w:num>
  <w:num w:numId="24">
    <w:abstractNumId w:val="10"/>
  </w:num>
  <w:num w:numId="25">
    <w:abstractNumId w:val="19"/>
  </w:num>
  <w:num w:numId="26">
    <w:abstractNumId w:val="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838"/>
    <w:rsid w:val="00000403"/>
    <w:rsid w:val="00001AB9"/>
    <w:rsid w:val="00014358"/>
    <w:rsid w:val="00015A49"/>
    <w:rsid w:val="00025583"/>
    <w:rsid w:val="0002644C"/>
    <w:rsid w:val="000336D4"/>
    <w:rsid w:val="00044CA8"/>
    <w:rsid w:val="00045EB7"/>
    <w:rsid w:val="0005423B"/>
    <w:rsid w:val="00057779"/>
    <w:rsid w:val="0006261D"/>
    <w:rsid w:val="000719EA"/>
    <w:rsid w:val="000758E8"/>
    <w:rsid w:val="00082686"/>
    <w:rsid w:val="000863F7"/>
    <w:rsid w:val="00093A06"/>
    <w:rsid w:val="00097221"/>
    <w:rsid w:val="0009778E"/>
    <w:rsid w:val="000A18FD"/>
    <w:rsid w:val="000A4CDD"/>
    <w:rsid w:val="000A7C65"/>
    <w:rsid w:val="000B579B"/>
    <w:rsid w:val="000B7FD2"/>
    <w:rsid w:val="000C0B40"/>
    <w:rsid w:val="000D5781"/>
    <w:rsid w:val="000F03C8"/>
    <w:rsid w:val="000F633D"/>
    <w:rsid w:val="00101286"/>
    <w:rsid w:val="0010450B"/>
    <w:rsid w:val="0010516F"/>
    <w:rsid w:val="001119D2"/>
    <w:rsid w:val="001232F3"/>
    <w:rsid w:val="001266B3"/>
    <w:rsid w:val="0012672B"/>
    <w:rsid w:val="00143F46"/>
    <w:rsid w:val="0014512E"/>
    <w:rsid w:val="00151752"/>
    <w:rsid w:val="0015681C"/>
    <w:rsid w:val="001A1168"/>
    <w:rsid w:val="001A28DA"/>
    <w:rsid w:val="001A2FF5"/>
    <w:rsid w:val="001B1383"/>
    <w:rsid w:val="001C7C1E"/>
    <w:rsid w:val="001D15BF"/>
    <w:rsid w:val="001F2E27"/>
    <w:rsid w:val="001F4C67"/>
    <w:rsid w:val="001F510B"/>
    <w:rsid w:val="001F6FE9"/>
    <w:rsid w:val="00202B25"/>
    <w:rsid w:val="00212DC7"/>
    <w:rsid w:val="00212FC9"/>
    <w:rsid w:val="0022023F"/>
    <w:rsid w:val="0022082F"/>
    <w:rsid w:val="00221552"/>
    <w:rsid w:val="00222424"/>
    <w:rsid w:val="00222B67"/>
    <w:rsid w:val="00223811"/>
    <w:rsid w:val="0022422C"/>
    <w:rsid w:val="002329DD"/>
    <w:rsid w:val="00235916"/>
    <w:rsid w:val="00240374"/>
    <w:rsid w:val="00247CB2"/>
    <w:rsid w:val="00255DCA"/>
    <w:rsid w:val="002612DC"/>
    <w:rsid w:val="0027313F"/>
    <w:rsid w:val="0029463B"/>
    <w:rsid w:val="002952A4"/>
    <w:rsid w:val="002B44DD"/>
    <w:rsid w:val="002D2D5F"/>
    <w:rsid w:val="002F4B78"/>
    <w:rsid w:val="0032535F"/>
    <w:rsid w:val="00327693"/>
    <w:rsid w:val="00327C6B"/>
    <w:rsid w:val="003377E7"/>
    <w:rsid w:val="00337E92"/>
    <w:rsid w:val="00340C7E"/>
    <w:rsid w:val="0035622C"/>
    <w:rsid w:val="00360D48"/>
    <w:rsid w:val="0036305F"/>
    <w:rsid w:val="0037401D"/>
    <w:rsid w:val="0038442D"/>
    <w:rsid w:val="00390189"/>
    <w:rsid w:val="00392A12"/>
    <w:rsid w:val="00393EE5"/>
    <w:rsid w:val="00396DA6"/>
    <w:rsid w:val="003A1555"/>
    <w:rsid w:val="003A2F4E"/>
    <w:rsid w:val="003A7F2A"/>
    <w:rsid w:val="003D45AE"/>
    <w:rsid w:val="003E042B"/>
    <w:rsid w:val="003E6310"/>
    <w:rsid w:val="003F00B6"/>
    <w:rsid w:val="003F418B"/>
    <w:rsid w:val="003F71F7"/>
    <w:rsid w:val="00405D17"/>
    <w:rsid w:val="00405D32"/>
    <w:rsid w:val="004103FC"/>
    <w:rsid w:val="004148F6"/>
    <w:rsid w:val="0041760C"/>
    <w:rsid w:val="00427EBD"/>
    <w:rsid w:val="004425CB"/>
    <w:rsid w:val="004508F1"/>
    <w:rsid w:val="00453156"/>
    <w:rsid w:val="004568D4"/>
    <w:rsid w:val="00456FF4"/>
    <w:rsid w:val="00457CD5"/>
    <w:rsid w:val="004643C7"/>
    <w:rsid w:val="00472452"/>
    <w:rsid w:val="00474062"/>
    <w:rsid w:val="00476E9B"/>
    <w:rsid w:val="00492600"/>
    <w:rsid w:val="004A78A9"/>
    <w:rsid w:val="004B223E"/>
    <w:rsid w:val="004C3BCF"/>
    <w:rsid w:val="004C5C97"/>
    <w:rsid w:val="004D689C"/>
    <w:rsid w:val="004F114F"/>
    <w:rsid w:val="004F49F3"/>
    <w:rsid w:val="005048D9"/>
    <w:rsid w:val="00513838"/>
    <w:rsid w:val="00524C66"/>
    <w:rsid w:val="00530D3C"/>
    <w:rsid w:val="005311A4"/>
    <w:rsid w:val="00534728"/>
    <w:rsid w:val="00550CD6"/>
    <w:rsid w:val="00552712"/>
    <w:rsid w:val="005655B0"/>
    <w:rsid w:val="0057616C"/>
    <w:rsid w:val="00590957"/>
    <w:rsid w:val="005A4B1B"/>
    <w:rsid w:val="005B0D97"/>
    <w:rsid w:val="005B47DC"/>
    <w:rsid w:val="005B5259"/>
    <w:rsid w:val="005D0799"/>
    <w:rsid w:val="005E205D"/>
    <w:rsid w:val="00600DF9"/>
    <w:rsid w:val="006079A9"/>
    <w:rsid w:val="00615D0E"/>
    <w:rsid w:val="006651B7"/>
    <w:rsid w:val="0068075D"/>
    <w:rsid w:val="00681C2D"/>
    <w:rsid w:val="006917B4"/>
    <w:rsid w:val="00694C9D"/>
    <w:rsid w:val="006A1500"/>
    <w:rsid w:val="006A41F6"/>
    <w:rsid w:val="006A7FF4"/>
    <w:rsid w:val="006B488A"/>
    <w:rsid w:val="006C5A69"/>
    <w:rsid w:val="006D725C"/>
    <w:rsid w:val="006E6782"/>
    <w:rsid w:val="006F141A"/>
    <w:rsid w:val="00710554"/>
    <w:rsid w:val="00720544"/>
    <w:rsid w:val="00720F53"/>
    <w:rsid w:val="00722645"/>
    <w:rsid w:val="00741371"/>
    <w:rsid w:val="007622ED"/>
    <w:rsid w:val="00762495"/>
    <w:rsid w:val="00772FFA"/>
    <w:rsid w:val="0077314D"/>
    <w:rsid w:val="00794E90"/>
    <w:rsid w:val="00797A8F"/>
    <w:rsid w:val="007A7D6D"/>
    <w:rsid w:val="007B05EC"/>
    <w:rsid w:val="007B74E5"/>
    <w:rsid w:val="007C0EE2"/>
    <w:rsid w:val="007C5555"/>
    <w:rsid w:val="007C68A4"/>
    <w:rsid w:val="007D1083"/>
    <w:rsid w:val="007D2D0C"/>
    <w:rsid w:val="007D66C4"/>
    <w:rsid w:val="007E6F2F"/>
    <w:rsid w:val="0081610D"/>
    <w:rsid w:val="0082042E"/>
    <w:rsid w:val="00831CAC"/>
    <w:rsid w:val="00836E64"/>
    <w:rsid w:val="008501C6"/>
    <w:rsid w:val="00856A92"/>
    <w:rsid w:val="00861AC2"/>
    <w:rsid w:val="008644F6"/>
    <w:rsid w:val="00875EBE"/>
    <w:rsid w:val="00884C50"/>
    <w:rsid w:val="00884FFE"/>
    <w:rsid w:val="008A66C4"/>
    <w:rsid w:val="008B0DAF"/>
    <w:rsid w:val="008B0EE4"/>
    <w:rsid w:val="008B37F5"/>
    <w:rsid w:val="008B3D11"/>
    <w:rsid w:val="008B41DF"/>
    <w:rsid w:val="008B4587"/>
    <w:rsid w:val="008C3052"/>
    <w:rsid w:val="008D56CA"/>
    <w:rsid w:val="008E3CC8"/>
    <w:rsid w:val="00902FEE"/>
    <w:rsid w:val="0092416E"/>
    <w:rsid w:val="00942665"/>
    <w:rsid w:val="00943C21"/>
    <w:rsid w:val="009541D0"/>
    <w:rsid w:val="00957320"/>
    <w:rsid w:val="009641F2"/>
    <w:rsid w:val="00965345"/>
    <w:rsid w:val="00966201"/>
    <w:rsid w:val="009730D3"/>
    <w:rsid w:val="00973E62"/>
    <w:rsid w:val="00974805"/>
    <w:rsid w:val="009777B5"/>
    <w:rsid w:val="00986043"/>
    <w:rsid w:val="00986FC3"/>
    <w:rsid w:val="00996F0C"/>
    <w:rsid w:val="009A6323"/>
    <w:rsid w:val="009B556E"/>
    <w:rsid w:val="009D2690"/>
    <w:rsid w:val="009F19E8"/>
    <w:rsid w:val="009F22FB"/>
    <w:rsid w:val="009F3F83"/>
    <w:rsid w:val="009F47B6"/>
    <w:rsid w:val="00A118FE"/>
    <w:rsid w:val="00A12E30"/>
    <w:rsid w:val="00A200BE"/>
    <w:rsid w:val="00A32484"/>
    <w:rsid w:val="00A34281"/>
    <w:rsid w:val="00A44DAD"/>
    <w:rsid w:val="00A511B6"/>
    <w:rsid w:val="00A5275B"/>
    <w:rsid w:val="00A6689D"/>
    <w:rsid w:val="00A82CC3"/>
    <w:rsid w:val="00A902ED"/>
    <w:rsid w:val="00A91619"/>
    <w:rsid w:val="00A96D4E"/>
    <w:rsid w:val="00AA30C8"/>
    <w:rsid w:val="00AA40C8"/>
    <w:rsid w:val="00AB0F9F"/>
    <w:rsid w:val="00AB36DE"/>
    <w:rsid w:val="00AC448B"/>
    <w:rsid w:val="00AD6C91"/>
    <w:rsid w:val="00AE22A1"/>
    <w:rsid w:val="00AE7FCE"/>
    <w:rsid w:val="00AF7861"/>
    <w:rsid w:val="00B21BA5"/>
    <w:rsid w:val="00B35C79"/>
    <w:rsid w:val="00B43CEA"/>
    <w:rsid w:val="00B4628D"/>
    <w:rsid w:val="00B467E1"/>
    <w:rsid w:val="00B5129A"/>
    <w:rsid w:val="00B51F41"/>
    <w:rsid w:val="00B5682C"/>
    <w:rsid w:val="00B64FF6"/>
    <w:rsid w:val="00B67F64"/>
    <w:rsid w:val="00B727B3"/>
    <w:rsid w:val="00B7613C"/>
    <w:rsid w:val="00B80E16"/>
    <w:rsid w:val="00B80E2D"/>
    <w:rsid w:val="00B87926"/>
    <w:rsid w:val="00B9043C"/>
    <w:rsid w:val="00BA115D"/>
    <w:rsid w:val="00BC3DFD"/>
    <w:rsid w:val="00BC45B4"/>
    <w:rsid w:val="00BD2AC2"/>
    <w:rsid w:val="00BD4C03"/>
    <w:rsid w:val="00BE51BC"/>
    <w:rsid w:val="00C04690"/>
    <w:rsid w:val="00C11421"/>
    <w:rsid w:val="00C1467E"/>
    <w:rsid w:val="00C23B69"/>
    <w:rsid w:val="00C3084C"/>
    <w:rsid w:val="00C40AE7"/>
    <w:rsid w:val="00C44767"/>
    <w:rsid w:val="00C50DEB"/>
    <w:rsid w:val="00C63CC5"/>
    <w:rsid w:val="00C81D24"/>
    <w:rsid w:val="00C826C6"/>
    <w:rsid w:val="00C8515A"/>
    <w:rsid w:val="00C854F3"/>
    <w:rsid w:val="00C8682C"/>
    <w:rsid w:val="00C90764"/>
    <w:rsid w:val="00C9194E"/>
    <w:rsid w:val="00C9765C"/>
    <w:rsid w:val="00CA1210"/>
    <w:rsid w:val="00CB6428"/>
    <w:rsid w:val="00CD3B25"/>
    <w:rsid w:val="00CE426D"/>
    <w:rsid w:val="00CF360B"/>
    <w:rsid w:val="00CF510B"/>
    <w:rsid w:val="00D059AD"/>
    <w:rsid w:val="00D06B8A"/>
    <w:rsid w:val="00D10731"/>
    <w:rsid w:val="00D12110"/>
    <w:rsid w:val="00D15BDB"/>
    <w:rsid w:val="00D167A1"/>
    <w:rsid w:val="00D218B9"/>
    <w:rsid w:val="00D2446C"/>
    <w:rsid w:val="00D36D8A"/>
    <w:rsid w:val="00D6131A"/>
    <w:rsid w:val="00D62496"/>
    <w:rsid w:val="00D84794"/>
    <w:rsid w:val="00D87225"/>
    <w:rsid w:val="00D90143"/>
    <w:rsid w:val="00DB3707"/>
    <w:rsid w:val="00DC023B"/>
    <w:rsid w:val="00DC33AD"/>
    <w:rsid w:val="00DE098E"/>
    <w:rsid w:val="00DE3485"/>
    <w:rsid w:val="00DE359E"/>
    <w:rsid w:val="00DF09CB"/>
    <w:rsid w:val="00DF2F8B"/>
    <w:rsid w:val="00DF60E2"/>
    <w:rsid w:val="00E0626C"/>
    <w:rsid w:val="00E21CE0"/>
    <w:rsid w:val="00E26043"/>
    <w:rsid w:val="00E407B8"/>
    <w:rsid w:val="00E44545"/>
    <w:rsid w:val="00E620B4"/>
    <w:rsid w:val="00E6260E"/>
    <w:rsid w:val="00E701E1"/>
    <w:rsid w:val="00E85148"/>
    <w:rsid w:val="00E927D7"/>
    <w:rsid w:val="00E9725B"/>
    <w:rsid w:val="00E97899"/>
    <w:rsid w:val="00EA26E1"/>
    <w:rsid w:val="00EA7B7F"/>
    <w:rsid w:val="00EB15DB"/>
    <w:rsid w:val="00EB4425"/>
    <w:rsid w:val="00EC4A87"/>
    <w:rsid w:val="00EC66AC"/>
    <w:rsid w:val="00EC7A16"/>
    <w:rsid w:val="00ED64FF"/>
    <w:rsid w:val="00EE5FC1"/>
    <w:rsid w:val="00EF1C63"/>
    <w:rsid w:val="00EF4889"/>
    <w:rsid w:val="00EF6F67"/>
    <w:rsid w:val="00F00432"/>
    <w:rsid w:val="00F17348"/>
    <w:rsid w:val="00F17843"/>
    <w:rsid w:val="00F276A0"/>
    <w:rsid w:val="00F30587"/>
    <w:rsid w:val="00F321DF"/>
    <w:rsid w:val="00F3628A"/>
    <w:rsid w:val="00F50503"/>
    <w:rsid w:val="00F50DF8"/>
    <w:rsid w:val="00F8609A"/>
    <w:rsid w:val="00F86BFD"/>
    <w:rsid w:val="00F92AB8"/>
    <w:rsid w:val="00FA2F19"/>
    <w:rsid w:val="00FA6029"/>
    <w:rsid w:val="00FA7519"/>
    <w:rsid w:val="00FB49BC"/>
    <w:rsid w:val="00FB69E2"/>
    <w:rsid w:val="00FC0B4F"/>
    <w:rsid w:val="00FC7331"/>
    <w:rsid w:val="00FE01F0"/>
    <w:rsid w:val="00FE2CA7"/>
    <w:rsid w:val="00FE6834"/>
    <w:rsid w:val="00FF0A35"/>
    <w:rsid w:val="00FF2D54"/>
    <w:rsid w:val="00FF3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3277A97-B277-4CBD-92A5-44EAF7EC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75D"/>
    <w:rPr>
      <w:sz w:val="24"/>
      <w:szCs w:val="24"/>
    </w:rPr>
  </w:style>
  <w:style w:type="paragraph" w:styleId="1">
    <w:name w:val="heading 1"/>
    <w:basedOn w:val="a"/>
    <w:next w:val="a"/>
    <w:link w:val="10"/>
    <w:uiPriority w:val="9"/>
    <w:qFormat/>
    <w:rsid w:val="00247CB2"/>
    <w:pPr>
      <w:widowControl w:val="0"/>
      <w:autoSpaceDE w:val="0"/>
      <w:autoSpaceDN w:val="0"/>
      <w:adjustRightInd w:val="0"/>
      <w:spacing w:before="108" w:after="108"/>
      <w:jc w:val="center"/>
      <w:outlineLvl w:val="0"/>
    </w:pPr>
    <w:rPr>
      <w:rFonts w:ascii="Arial" w:hAnsi="Arial"/>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Document Map"/>
    <w:basedOn w:val="a"/>
    <w:link w:val="a4"/>
    <w:uiPriority w:val="99"/>
    <w:semiHidden/>
    <w:rsid w:val="00513838"/>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table" w:styleId="a5">
    <w:name w:val="Table Grid"/>
    <w:basedOn w:val="a1"/>
    <w:uiPriority w:val="59"/>
    <w:rsid w:val="00D36D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D12110"/>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D12110"/>
    <w:rPr>
      <w:rFonts w:cs="Times New Roman"/>
    </w:rPr>
  </w:style>
  <w:style w:type="paragraph" w:styleId="a9">
    <w:name w:val="Normal (Web)"/>
    <w:basedOn w:val="a"/>
    <w:uiPriority w:val="99"/>
    <w:rsid w:val="00D62496"/>
  </w:style>
  <w:style w:type="paragraph" w:styleId="aa">
    <w:name w:val="Balloon Text"/>
    <w:basedOn w:val="a"/>
    <w:link w:val="ab"/>
    <w:uiPriority w:val="99"/>
    <w:semiHidden/>
    <w:rsid w:val="00B727B3"/>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 w:type="character" w:styleId="ac">
    <w:name w:val="Hyperlink"/>
    <w:uiPriority w:val="99"/>
    <w:rsid w:val="0037401D"/>
    <w:rPr>
      <w:rFonts w:cs="Times New Roman"/>
      <w:color w:val="0000FF"/>
      <w:u w:val="single"/>
    </w:rPr>
  </w:style>
  <w:style w:type="character" w:styleId="ad">
    <w:name w:val="annotation reference"/>
    <w:uiPriority w:val="99"/>
    <w:semiHidden/>
    <w:rsid w:val="00045EB7"/>
    <w:rPr>
      <w:rFonts w:cs="Times New Roman"/>
      <w:sz w:val="16"/>
    </w:rPr>
  </w:style>
  <w:style w:type="paragraph" w:styleId="ae">
    <w:name w:val="annotation text"/>
    <w:basedOn w:val="a"/>
    <w:link w:val="af"/>
    <w:uiPriority w:val="99"/>
    <w:semiHidden/>
    <w:rsid w:val="00045EB7"/>
    <w:rPr>
      <w:sz w:val="20"/>
      <w:szCs w:val="20"/>
    </w:rPr>
  </w:style>
  <w:style w:type="character" w:customStyle="1" w:styleId="af">
    <w:name w:val="Текст примечания Знак"/>
    <w:link w:val="ae"/>
    <w:uiPriority w:val="99"/>
    <w:semiHidden/>
    <w:locked/>
    <w:rPr>
      <w:rFonts w:cs="Times New Roman"/>
    </w:rPr>
  </w:style>
  <w:style w:type="paragraph" w:styleId="af0">
    <w:name w:val="annotation subject"/>
    <w:basedOn w:val="ae"/>
    <w:next w:val="ae"/>
    <w:link w:val="af1"/>
    <w:uiPriority w:val="99"/>
    <w:semiHidden/>
    <w:rsid w:val="00045EB7"/>
    <w:rPr>
      <w:b/>
      <w:bCs/>
    </w:rPr>
  </w:style>
  <w:style w:type="character" w:customStyle="1" w:styleId="af1">
    <w:name w:val="Тема примечания Знак"/>
    <w:link w:val="af0"/>
    <w:uiPriority w:val="99"/>
    <w:semiHidden/>
    <w:locked/>
    <w:rPr>
      <w:rFonts w:cs="Times New Roman"/>
      <w:b/>
      <w:bCs/>
    </w:rPr>
  </w:style>
  <w:style w:type="character" w:customStyle="1" w:styleId="af2">
    <w:name w:val="Гипертекстовая ссылка"/>
    <w:rsid w:val="00EC66AC"/>
    <w:rPr>
      <w:color w:val="008000"/>
      <w:sz w:val="30"/>
    </w:rPr>
  </w:style>
  <w:style w:type="character" w:styleId="af3">
    <w:name w:val="Strong"/>
    <w:uiPriority w:val="22"/>
    <w:qFormat/>
    <w:rsid w:val="007B74E5"/>
    <w:rPr>
      <w:rFonts w:cs="Times New Roman"/>
      <w:b/>
    </w:rPr>
  </w:style>
  <w:style w:type="paragraph" w:styleId="2">
    <w:name w:val="Body Text Indent 2"/>
    <w:basedOn w:val="a"/>
    <w:next w:val="a"/>
    <w:link w:val="20"/>
    <w:uiPriority w:val="99"/>
    <w:rsid w:val="00EF1C63"/>
    <w:pPr>
      <w:autoSpaceDE w:val="0"/>
      <w:autoSpaceDN w:val="0"/>
      <w:adjustRightInd w:val="0"/>
    </w:pPr>
  </w:style>
  <w:style w:type="character" w:customStyle="1" w:styleId="20">
    <w:name w:val="Основной текст с отступом 2 Знак"/>
    <w:link w:val="2"/>
    <w:uiPriority w:val="99"/>
    <w:semiHidden/>
    <w:locked/>
    <w:rPr>
      <w:rFonts w:cs="Times New Roman"/>
      <w:sz w:val="24"/>
      <w:szCs w:val="24"/>
    </w:rPr>
  </w:style>
  <w:style w:type="paragraph" w:styleId="af4">
    <w:name w:val="header"/>
    <w:basedOn w:val="a"/>
    <w:link w:val="af5"/>
    <w:uiPriority w:val="99"/>
    <w:rsid w:val="008D56CA"/>
    <w:pPr>
      <w:tabs>
        <w:tab w:val="center" w:pos="4677"/>
        <w:tab w:val="right" w:pos="9355"/>
      </w:tabs>
    </w:pPr>
  </w:style>
  <w:style w:type="character" w:customStyle="1" w:styleId="af5">
    <w:name w:val="Верхний колонтитул Знак"/>
    <w:link w:val="af4"/>
    <w:uiPriority w:val="99"/>
    <w:locked/>
    <w:rsid w:val="008D56C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206475">
      <w:marLeft w:val="0"/>
      <w:marRight w:val="0"/>
      <w:marTop w:val="0"/>
      <w:marBottom w:val="0"/>
      <w:divBdr>
        <w:top w:val="none" w:sz="0" w:space="0" w:color="auto"/>
        <w:left w:val="none" w:sz="0" w:space="0" w:color="auto"/>
        <w:bottom w:val="none" w:sz="0" w:space="0" w:color="auto"/>
        <w:right w:val="none" w:sz="0" w:space="0" w:color="auto"/>
      </w:divBdr>
      <w:divsChild>
        <w:div w:id="986206480">
          <w:marLeft w:val="4260"/>
          <w:marRight w:val="4080"/>
          <w:marTop w:val="0"/>
          <w:marBottom w:val="0"/>
          <w:divBdr>
            <w:top w:val="none" w:sz="0" w:space="0" w:color="auto"/>
            <w:left w:val="none" w:sz="0" w:space="0" w:color="auto"/>
            <w:bottom w:val="none" w:sz="0" w:space="0" w:color="auto"/>
            <w:right w:val="none" w:sz="0" w:space="0" w:color="auto"/>
          </w:divBdr>
          <w:divsChild>
            <w:div w:id="986206483">
              <w:marLeft w:val="0"/>
              <w:marRight w:val="0"/>
              <w:marTop w:val="0"/>
              <w:marBottom w:val="0"/>
              <w:divBdr>
                <w:top w:val="none" w:sz="0" w:space="0" w:color="auto"/>
                <w:left w:val="none" w:sz="0" w:space="0" w:color="auto"/>
                <w:bottom w:val="none" w:sz="0" w:space="0" w:color="auto"/>
                <w:right w:val="none" w:sz="0" w:space="0" w:color="auto"/>
              </w:divBdr>
              <w:divsChild>
                <w:div w:id="9862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06477">
      <w:marLeft w:val="0"/>
      <w:marRight w:val="0"/>
      <w:marTop w:val="0"/>
      <w:marBottom w:val="0"/>
      <w:divBdr>
        <w:top w:val="none" w:sz="0" w:space="0" w:color="auto"/>
        <w:left w:val="none" w:sz="0" w:space="0" w:color="auto"/>
        <w:bottom w:val="none" w:sz="0" w:space="0" w:color="auto"/>
        <w:right w:val="none" w:sz="0" w:space="0" w:color="auto"/>
      </w:divBdr>
      <w:divsChild>
        <w:div w:id="986206485">
          <w:marLeft w:val="0"/>
          <w:marRight w:val="0"/>
          <w:marTop w:val="0"/>
          <w:marBottom w:val="0"/>
          <w:divBdr>
            <w:top w:val="none" w:sz="0" w:space="0" w:color="auto"/>
            <w:left w:val="none" w:sz="0" w:space="0" w:color="auto"/>
            <w:bottom w:val="none" w:sz="0" w:space="0" w:color="auto"/>
            <w:right w:val="none" w:sz="0" w:space="0" w:color="auto"/>
          </w:divBdr>
          <w:divsChild>
            <w:div w:id="986206479">
              <w:marLeft w:val="0"/>
              <w:marRight w:val="0"/>
              <w:marTop w:val="0"/>
              <w:marBottom w:val="0"/>
              <w:divBdr>
                <w:top w:val="none" w:sz="0" w:space="0" w:color="auto"/>
                <w:left w:val="none" w:sz="0" w:space="0" w:color="auto"/>
                <w:bottom w:val="none" w:sz="0" w:space="0" w:color="auto"/>
                <w:right w:val="none" w:sz="0" w:space="0" w:color="auto"/>
              </w:divBdr>
              <w:divsChild>
                <w:div w:id="986206487">
                  <w:marLeft w:val="0"/>
                  <w:marRight w:val="120"/>
                  <w:marTop w:val="0"/>
                  <w:marBottom w:val="0"/>
                  <w:divBdr>
                    <w:top w:val="none" w:sz="0" w:space="0" w:color="auto"/>
                    <w:left w:val="none" w:sz="0" w:space="0" w:color="auto"/>
                    <w:bottom w:val="none" w:sz="0" w:space="0" w:color="auto"/>
                    <w:right w:val="none" w:sz="0" w:space="0" w:color="auto"/>
                  </w:divBdr>
                  <w:divsChild>
                    <w:div w:id="98620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06478">
      <w:marLeft w:val="0"/>
      <w:marRight w:val="0"/>
      <w:marTop w:val="0"/>
      <w:marBottom w:val="0"/>
      <w:divBdr>
        <w:top w:val="none" w:sz="0" w:space="0" w:color="auto"/>
        <w:left w:val="none" w:sz="0" w:space="0" w:color="auto"/>
        <w:bottom w:val="none" w:sz="0" w:space="0" w:color="auto"/>
        <w:right w:val="none" w:sz="0" w:space="0" w:color="auto"/>
      </w:divBdr>
      <w:divsChild>
        <w:div w:id="986206476">
          <w:marLeft w:val="0"/>
          <w:marRight w:val="0"/>
          <w:marTop w:val="0"/>
          <w:marBottom w:val="150"/>
          <w:divBdr>
            <w:top w:val="none" w:sz="0" w:space="0" w:color="auto"/>
            <w:left w:val="none" w:sz="0" w:space="0" w:color="auto"/>
            <w:bottom w:val="none" w:sz="0" w:space="0" w:color="auto"/>
            <w:right w:val="none" w:sz="0" w:space="0" w:color="auto"/>
          </w:divBdr>
        </w:div>
      </w:divsChild>
    </w:div>
    <w:div w:id="986206481">
      <w:marLeft w:val="0"/>
      <w:marRight w:val="0"/>
      <w:marTop w:val="0"/>
      <w:marBottom w:val="0"/>
      <w:divBdr>
        <w:top w:val="none" w:sz="0" w:space="0" w:color="auto"/>
        <w:left w:val="none" w:sz="0" w:space="0" w:color="auto"/>
        <w:bottom w:val="none" w:sz="0" w:space="0" w:color="auto"/>
        <w:right w:val="none" w:sz="0" w:space="0" w:color="auto"/>
      </w:divBdr>
    </w:div>
    <w:div w:id="986206484">
      <w:marLeft w:val="0"/>
      <w:marRight w:val="0"/>
      <w:marTop w:val="0"/>
      <w:marBottom w:val="0"/>
      <w:divBdr>
        <w:top w:val="none" w:sz="0" w:space="0" w:color="auto"/>
        <w:left w:val="none" w:sz="0" w:space="0" w:color="auto"/>
        <w:bottom w:val="none" w:sz="0" w:space="0" w:color="auto"/>
        <w:right w:val="none" w:sz="0" w:space="0" w:color="auto"/>
      </w:divBdr>
    </w:div>
    <w:div w:id="986206489">
      <w:marLeft w:val="0"/>
      <w:marRight w:val="0"/>
      <w:marTop w:val="0"/>
      <w:marBottom w:val="0"/>
      <w:divBdr>
        <w:top w:val="none" w:sz="0" w:space="0" w:color="auto"/>
        <w:left w:val="none" w:sz="0" w:space="0" w:color="auto"/>
        <w:bottom w:val="none" w:sz="0" w:space="0" w:color="auto"/>
        <w:right w:val="none" w:sz="0" w:space="0" w:color="auto"/>
      </w:divBdr>
      <w:divsChild>
        <w:div w:id="98620648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7579</Words>
  <Characters>43206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Государственный внутренний долг Российской Федерации, его динамика и структура</vt:lpstr>
    </vt:vector>
  </TitlesOfParts>
  <Company>Microsoft</Company>
  <LinksUpToDate>false</LinksUpToDate>
  <CharactersWithSpaces>50684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внутренний долг Российской Федерации, его динамика и структура</dc:title>
  <dc:subject/>
  <dc:creator>Тур</dc:creator>
  <cp:keywords/>
  <dc:description/>
  <cp:lastModifiedBy>admin</cp:lastModifiedBy>
  <cp:revision>2</cp:revision>
  <cp:lastPrinted>2009-05-17T06:50:00Z</cp:lastPrinted>
  <dcterms:created xsi:type="dcterms:W3CDTF">2014-03-25T09:04:00Z</dcterms:created>
  <dcterms:modified xsi:type="dcterms:W3CDTF">2014-03-25T09:04:00Z</dcterms:modified>
</cp:coreProperties>
</file>