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2BE" w:rsidRPr="001E698C" w:rsidRDefault="00C402BE" w:rsidP="001E698C">
      <w:pPr>
        <w:widowControl w:val="0"/>
        <w:shd w:val="clear" w:color="auto" w:fill="FFFFFF"/>
        <w:autoSpaceDE w:val="0"/>
        <w:autoSpaceDN w:val="0"/>
        <w:adjustRightInd w:val="0"/>
        <w:spacing w:line="360" w:lineRule="auto"/>
        <w:ind w:firstLine="709"/>
        <w:jc w:val="both"/>
        <w:rPr>
          <w:b/>
          <w:sz w:val="28"/>
          <w:szCs w:val="28"/>
        </w:rPr>
      </w:pPr>
      <w:r w:rsidRPr="001E698C">
        <w:rPr>
          <w:b/>
          <w:sz w:val="28"/>
          <w:szCs w:val="28"/>
        </w:rPr>
        <w:t>Содержание</w:t>
      </w:r>
    </w:p>
    <w:p w:rsidR="001415ED" w:rsidRPr="001E698C" w:rsidRDefault="001415ED" w:rsidP="001E698C">
      <w:pPr>
        <w:widowControl w:val="0"/>
        <w:shd w:val="clear" w:color="auto" w:fill="FFFFFF"/>
        <w:autoSpaceDE w:val="0"/>
        <w:autoSpaceDN w:val="0"/>
        <w:adjustRightInd w:val="0"/>
        <w:spacing w:line="360" w:lineRule="auto"/>
        <w:ind w:firstLine="709"/>
        <w:jc w:val="both"/>
        <w:rPr>
          <w:b/>
          <w:sz w:val="28"/>
          <w:szCs w:val="28"/>
        </w:rPr>
      </w:pPr>
    </w:p>
    <w:p w:rsidR="001E698C" w:rsidRPr="001E698C" w:rsidRDefault="001E698C" w:rsidP="001E698C">
      <w:pPr>
        <w:widowControl w:val="0"/>
        <w:shd w:val="clear" w:color="auto" w:fill="FFFFFF"/>
        <w:autoSpaceDE w:val="0"/>
        <w:autoSpaceDN w:val="0"/>
        <w:adjustRightInd w:val="0"/>
        <w:spacing w:line="360" w:lineRule="auto"/>
        <w:rPr>
          <w:sz w:val="28"/>
          <w:szCs w:val="28"/>
        </w:rPr>
      </w:pPr>
      <w:r w:rsidRPr="001E698C">
        <w:rPr>
          <w:sz w:val="28"/>
          <w:szCs w:val="28"/>
        </w:rPr>
        <w:t xml:space="preserve">1. Годовая отчетность территориальных органов федерального казначейства по </w:t>
      </w:r>
      <w:r>
        <w:rPr>
          <w:sz w:val="28"/>
          <w:szCs w:val="28"/>
        </w:rPr>
        <w:t>исполнению федерального бюджета</w:t>
      </w:r>
    </w:p>
    <w:p w:rsidR="001E698C" w:rsidRPr="001E698C" w:rsidRDefault="001E698C" w:rsidP="001E698C">
      <w:pPr>
        <w:widowControl w:val="0"/>
        <w:shd w:val="clear" w:color="auto" w:fill="FFFFFF"/>
        <w:autoSpaceDE w:val="0"/>
        <w:autoSpaceDN w:val="0"/>
        <w:adjustRightInd w:val="0"/>
        <w:spacing w:line="360" w:lineRule="auto"/>
        <w:rPr>
          <w:sz w:val="28"/>
          <w:szCs w:val="28"/>
        </w:rPr>
      </w:pPr>
      <w:r w:rsidRPr="001E698C">
        <w:rPr>
          <w:sz w:val="28"/>
          <w:szCs w:val="28"/>
        </w:rPr>
        <w:t>1.1 Общие принципы составления го</w:t>
      </w:r>
      <w:r>
        <w:rPr>
          <w:sz w:val="28"/>
          <w:szCs w:val="28"/>
        </w:rPr>
        <w:t>довой бухгалтерской отчетности</w:t>
      </w:r>
      <w:r>
        <w:rPr>
          <w:sz w:val="28"/>
          <w:szCs w:val="28"/>
        </w:rPr>
        <w:tab/>
      </w:r>
    </w:p>
    <w:p w:rsidR="001E698C" w:rsidRPr="001E698C" w:rsidRDefault="001E698C" w:rsidP="001E698C">
      <w:pPr>
        <w:widowControl w:val="0"/>
        <w:shd w:val="clear" w:color="auto" w:fill="FFFFFF"/>
        <w:autoSpaceDE w:val="0"/>
        <w:autoSpaceDN w:val="0"/>
        <w:adjustRightInd w:val="0"/>
        <w:spacing w:line="360" w:lineRule="auto"/>
        <w:rPr>
          <w:sz w:val="28"/>
          <w:szCs w:val="28"/>
        </w:rPr>
      </w:pPr>
      <w:r w:rsidRPr="001E698C">
        <w:rPr>
          <w:sz w:val="28"/>
          <w:szCs w:val="28"/>
        </w:rPr>
        <w:t>1.2 Состав годовой бухгалтерской отчетности территориальных органов федерального казначейства по и</w:t>
      </w:r>
      <w:r>
        <w:rPr>
          <w:sz w:val="28"/>
          <w:szCs w:val="28"/>
        </w:rPr>
        <w:t>сполнению федерального бюджета</w:t>
      </w:r>
    </w:p>
    <w:p w:rsidR="001E698C" w:rsidRPr="001E698C" w:rsidRDefault="001E698C" w:rsidP="001E698C">
      <w:pPr>
        <w:widowControl w:val="0"/>
        <w:shd w:val="clear" w:color="auto" w:fill="FFFFFF"/>
        <w:autoSpaceDE w:val="0"/>
        <w:autoSpaceDN w:val="0"/>
        <w:adjustRightInd w:val="0"/>
        <w:spacing w:line="360" w:lineRule="auto"/>
        <w:rPr>
          <w:sz w:val="28"/>
          <w:szCs w:val="28"/>
        </w:rPr>
      </w:pPr>
      <w:r w:rsidRPr="001E698C">
        <w:rPr>
          <w:sz w:val="28"/>
          <w:szCs w:val="28"/>
        </w:rPr>
        <w:t>1.3 Порядок составления годовой бухгалтерской отчетности территориальных органов федерального казначейства по ис</w:t>
      </w:r>
      <w:r>
        <w:rPr>
          <w:sz w:val="28"/>
          <w:szCs w:val="28"/>
        </w:rPr>
        <w:t>полнению федерального бюджета.</w:t>
      </w:r>
    </w:p>
    <w:p w:rsidR="001E698C" w:rsidRPr="001E698C" w:rsidRDefault="001E698C" w:rsidP="001E698C">
      <w:pPr>
        <w:widowControl w:val="0"/>
        <w:shd w:val="clear" w:color="auto" w:fill="FFFFFF"/>
        <w:autoSpaceDE w:val="0"/>
        <w:autoSpaceDN w:val="0"/>
        <w:adjustRightInd w:val="0"/>
        <w:spacing w:line="360" w:lineRule="auto"/>
        <w:rPr>
          <w:sz w:val="28"/>
          <w:szCs w:val="28"/>
        </w:rPr>
      </w:pPr>
      <w:r>
        <w:rPr>
          <w:sz w:val="28"/>
          <w:szCs w:val="28"/>
        </w:rPr>
        <w:t>Задание 2</w:t>
      </w:r>
    </w:p>
    <w:p w:rsidR="001E698C" w:rsidRPr="001E698C" w:rsidRDefault="001E698C" w:rsidP="001E698C">
      <w:pPr>
        <w:widowControl w:val="0"/>
        <w:shd w:val="clear" w:color="auto" w:fill="FFFFFF"/>
        <w:autoSpaceDE w:val="0"/>
        <w:autoSpaceDN w:val="0"/>
        <w:adjustRightInd w:val="0"/>
        <w:spacing w:line="360" w:lineRule="auto"/>
        <w:rPr>
          <w:sz w:val="28"/>
          <w:szCs w:val="28"/>
        </w:rPr>
      </w:pPr>
      <w:r>
        <w:rPr>
          <w:sz w:val="28"/>
          <w:szCs w:val="28"/>
        </w:rPr>
        <w:t>Задание 3</w:t>
      </w:r>
    </w:p>
    <w:p w:rsidR="001E698C" w:rsidRPr="001E698C" w:rsidRDefault="001E698C" w:rsidP="001E698C">
      <w:pPr>
        <w:widowControl w:val="0"/>
        <w:shd w:val="clear" w:color="auto" w:fill="FFFFFF"/>
        <w:autoSpaceDE w:val="0"/>
        <w:autoSpaceDN w:val="0"/>
        <w:adjustRightInd w:val="0"/>
        <w:spacing w:line="360" w:lineRule="auto"/>
        <w:rPr>
          <w:sz w:val="28"/>
          <w:szCs w:val="28"/>
        </w:rPr>
      </w:pPr>
      <w:r>
        <w:rPr>
          <w:sz w:val="28"/>
          <w:szCs w:val="28"/>
        </w:rPr>
        <w:t>Список литературы</w:t>
      </w:r>
    </w:p>
    <w:p w:rsidR="001415ED" w:rsidRPr="001E698C" w:rsidRDefault="001415ED" w:rsidP="001E698C">
      <w:pPr>
        <w:widowControl w:val="0"/>
        <w:shd w:val="clear" w:color="auto" w:fill="FFFFFF"/>
        <w:autoSpaceDE w:val="0"/>
        <w:autoSpaceDN w:val="0"/>
        <w:adjustRightInd w:val="0"/>
        <w:spacing w:line="360" w:lineRule="auto"/>
        <w:ind w:firstLine="709"/>
        <w:jc w:val="both"/>
        <w:rPr>
          <w:b/>
          <w:sz w:val="28"/>
          <w:szCs w:val="28"/>
        </w:rPr>
      </w:pPr>
    </w:p>
    <w:p w:rsidR="00D10683" w:rsidRPr="001E698C" w:rsidRDefault="00FA0D12" w:rsidP="001E698C">
      <w:pPr>
        <w:pStyle w:val="2"/>
        <w:keepNext w:val="0"/>
        <w:widowControl w:val="0"/>
        <w:spacing w:before="0" w:after="0" w:line="360" w:lineRule="auto"/>
        <w:ind w:firstLine="709"/>
        <w:jc w:val="both"/>
        <w:rPr>
          <w:rFonts w:ascii="Times New Roman" w:hAnsi="Times New Roman" w:cs="Times New Roman"/>
          <w:i w:val="0"/>
        </w:rPr>
      </w:pPr>
      <w:bookmarkStart w:id="0" w:name="_Toc127900569"/>
      <w:bookmarkStart w:id="1" w:name="_Toc127901107"/>
      <w:bookmarkStart w:id="2" w:name="_Toc95369337"/>
      <w:bookmarkStart w:id="3" w:name="_Toc95369545"/>
      <w:r w:rsidRPr="001E698C">
        <w:rPr>
          <w:rFonts w:ascii="Times New Roman" w:hAnsi="Times New Roman" w:cs="Times New Roman"/>
          <w:i w:val="0"/>
        </w:rPr>
        <w:br w:type="page"/>
      </w:r>
      <w:r w:rsidR="00D10683" w:rsidRPr="001E698C">
        <w:rPr>
          <w:rFonts w:ascii="Times New Roman" w:hAnsi="Times New Roman" w:cs="Times New Roman"/>
          <w:i w:val="0"/>
        </w:rPr>
        <w:t>1. Годовая отчетность территориальных органов федерального казначейства по исполнению федерального бюджета</w:t>
      </w:r>
      <w:bookmarkEnd w:id="0"/>
      <w:bookmarkEnd w:id="1"/>
    </w:p>
    <w:p w:rsidR="001E698C" w:rsidRDefault="001E698C" w:rsidP="001E698C">
      <w:pPr>
        <w:pStyle w:val="2"/>
        <w:keepNext w:val="0"/>
        <w:widowControl w:val="0"/>
        <w:spacing w:before="0" w:after="0" w:line="360" w:lineRule="auto"/>
        <w:ind w:firstLine="709"/>
        <w:jc w:val="both"/>
        <w:rPr>
          <w:rFonts w:ascii="Times New Roman" w:hAnsi="Times New Roman" w:cs="Times New Roman"/>
          <w:i w:val="0"/>
        </w:rPr>
      </w:pPr>
      <w:bookmarkStart w:id="4" w:name="_Toc127901108"/>
      <w:bookmarkStart w:id="5" w:name="_Toc127900570"/>
    </w:p>
    <w:p w:rsidR="005A6A7E" w:rsidRPr="001E698C" w:rsidRDefault="00D10683" w:rsidP="001E698C">
      <w:pPr>
        <w:pStyle w:val="2"/>
        <w:keepNext w:val="0"/>
        <w:widowControl w:val="0"/>
        <w:spacing w:before="0" w:after="0" w:line="360" w:lineRule="auto"/>
        <w:ind w:firstLine="709"/>
        <w:jc w:val="both"/>
        <w:rPr>
          <w:rFonts w:ascii="Times New Roman" w:hAnsi="Times New Roman" w:cs="Times New Roman"/>
          <w:i w:val="0"/>
        </w:rPr>
      </w:pPr>
      <w:r w:rsidRPr="001E698C">
        <w:rPr>
          <w:rFonts w:ascii="Times New Roman" w:hAnsi="Times New Roman" w:cs="Times New Roman"/>
          <w:i w:val="0"/>
        </w:rPr>
        <w:t>1.</w:t>
      </w:r>
      <w:r w:rsidR="009D519A" w:rsidRPr="001E698C">
        <w:rPr>
          <w:rFonts w:ascii="Times New Roman" w:hAnsi="Times New Roman" w:cs="Times New Roman"/>
          <w:i w:val="0"/>
        </w:rPr>
        <w:t xml:space="preserve">1 </w:t>
      </w:r>
      <w:r w:rsidR="00F66CDD" w:rsidRPr="001E698C">
        <w:rPr>
          <w:rFonts w:ascii="Times New Roman" w:hAnsi="Times New Roman" w:cs="Times New Roman"/>
          <w:i w:val="0"/>
        </w:rPr>
        <w:t>Общие принципы составления г</w:t>
      </w:r>
      <w:r w:rsidR="005F17FF" w:rsidRPr="001E698C">
        <w:rPr>
          <w:rFonts w:ascii="Times New Roman" w:hAnsi="Times New Roman" w:cs="Times New Roman"/>
          <w:i w:val="0"/>
        </w:rPr>
        <w:t>одовой бухгалтерской отчетности</w:t>
      </w:r>
      <w:bookmarkEnd w:id="2"/>
      <w:bookmarkEnd w:id="3"/>
      <w:bookmarkEnd w:id="4"/>
      <w:bookmarkEnd w:id="5"/>
    </w:p>
    <w:p w:rsidR="000957E0" w:rsidRPr="001E698C" w:rsidRDefault="000957E0" w:rsidP="001E698C">
      <w:pPr>
        <w:pStyle w:val="ConsNonformat"/>
        <w:spacing w:line="360" w:lineRule="auto"/>
        <w:ind w:right="0" w:firstLine="709"/>
        <w:jc w:val="both"/>
        <w:rPr>
          <w:rFonts w:ascii="Times New Roman" w:hAnsi="Times New Roman"/>
          <w:sz w:val="28"/>
        </w:rPr>
      </w:pPr>
    </w:p>
    <w:p w:rsidR="00FA0D12" w:rsidRPr="001E698C" w:rsidRDefault="00FA0D12" w:rsidP="001E698C">
      <w:pPr>
        <w:widowControl w:val="0"/>
        <w:spacing w:line="360" w:lineRule="auto"/>
        <w:ind w:firstLine="709"/>
        <w:jc w:val="both"/>
        <w:rPr>
          <w:sz w:val="28"/>
          <w:szCs w:val="28"/>
          <w:lang w:val="en-US"/>
        </w:rPr>
      </w:pPr>
      <w:r w:rsidRPr="001E698C">
        <w:rPr>
          <w:sz w:val="28"/>
          <w:szCs w:val="28"/>
        </w:rPr>
        <w:t>Согласно Инструкции «О порядке составления и предоставления годовой квартальной и месячной бюджетной отчетности»</w:t>
      </w:r>
      <w:r w:rsidR="001E698C">
        <w:rPr>
          <w:sz w:val="28"/>
          <w:szCs w:val="28"/>
        </w:rPr>
        <w:t xml:space="preserve"> </w:t>
      </w:r>
      <w:r w:rsidRPr="001E698C">
        <w:rPr>
          <w:sz w:val="28"/>
          <w:szCs w:val="28"/>
        </w:rPr>
        <w:t>(в ред. Приказа Минфина РФ от 11.11.2005 N 137н) бюджетная отчетность составляется главными распорядителями, распорядителями, получателями средств бюджетов; органами, организующими исполнение бюджетов, органами, осуществляющими кассовое обслуживание исполнения бюджетов, на следующие даты: квартальная - по состоянию на 1 апреля, 1 июля и 1 октября текущего года, годовая - на 1 января года, следующего за отчетным, месячная - на первое число месяца, следующего за отчетным.</w:t>
      </w:r>
      <w:r w:rsidR="00C1692C" w:rsidRPr="001E698C">
        <w:rPr>
          <w:sz w:val="28"/>
          <w:szCs w:val="28"/>
        </w:rPr>
        <w:t xml:space="preserve"> </w:t>
      </w:r>
      <w:r w:rsidR="00C1692C" w:rsidRPr="001E698C">
        <w:rPr>
          <w:sz w:val="28"/>
          <w:szCs w:val="28"/>
          <w:lang w:val="en-US"/>
        </w:rPr>
        <w:t>[1]</w:t>
      </w:r>
    </w:p>
    <w:p w:rsidR="00FA0D12" w:rsidRPr="001E698C" w:rsidRDefault="00FA0D12" w:rsidP="001E698C">
      <w:pPr>
        <w:widowControl w:val="0"/>
        <w:spacing w:line="360" w:lineRule="auto"/>
        <w:ind w:firstLine="709"/>
        <w:jc w:val="both"/>
        <w:rPr>
          <w:sz w:val="28"/>
          <w:szCs w:val="28"/>
        </w:rPr>
      </w:pPr>
      <w:r w:rsidRPr="001E698C">
        <w:rPr>
          <w:sz w:val="28"/>
          <w:szCs w:val="28"/>
        </w:rPr>
        <w:t>Бюджетная отчетность составляется в сброшюрованном виде с нумерацией страниц, оглавлением и сопроводительным письмом на бумажных носителях информации, а также на электронных носителях информации.</w:t>
      </w:r>
    </w:p>
    <w:p w:rsidR="00FA0D12" w:rsidRPr="001E698C" w:rsidRDefault="00FA0D12" w:rsidP="001E698C">
      <w:pPr>
        <w:widowControl w:val="0"/>
        <w:spacing w:line="360" w:lineRule="auto"/>
        <w:ind w:firstLine="709"/>
        <w:jc w:val="both"/>
        <w:rPr>
          <w:sz w:val="28"/>
          <w:szCs w:val="28"/>
        </w:rPr>
      </w:pPr>
      <w:r w:rsidRPr="001E698C">
        <w:rPr>
          <w:sz w:val="28"/>
          <w:szCs w:val="28"/>
        </w:rPr>
        <w:t>Главные распорядители средств бюджета, органы, организующие исполнение бюджета, органы, осуществляющие кассовое обслуживание исполнения бюджета, могут вводить дополнительные специализированные формы отчетности, представляемые в составе форм годовой, квартальной, месячной бюджетной отчетности, отражающие специфику деятельности распорядителей, получателей средств бюджетов; органов, организующих исполнение бюджетов, органов, осуществляющих кассовое обслуживание исполнения бюджетов.</w:t>
      </w:r>
    </w:p>
    <w:p w:rsidR="00FA0D12" w:rsidRPr="001E698C" w:rsidRDefault="00FA0D12" w:rsidP="001E698C">
      <w:pPr>
        <w:widowControl w:val="0"/>
        <w:spacing w:line="360" w:lineRule="auto"/>
        <w:ind w:firstLine="709"/>
        <w:jc w:val="both"/>
        <w:rPr>
          <w:sz w:val="28"/>
          <w:szCs w:val="28"/>
        </w:rPr>
      </w:pPr>
      <w:r w:rsidRPr="001E698C">
        <w:rPr>
          <w:sz w:val="28"/>
          <w:szCs w:val="28"/>
        </w:rPr>
        <w:t>Бюджетная отчетность подписывается руководителем и главным бухгалтером главного распорядителя, распорядителя, получателя средств бюджетов; органа, организующего исполнение бюджетов, органа, осуществляющего кассовое обслуживание исполнения бюджетов.</w:t>
      </w:r>
    </w:p>
    <w:p w:rsidR="00FA0D12" w:rsidRPr="001E698C" w:rsidRDefault="00FA0D12" w:rsidP="001E698C">
      <w:pPr>
        <w:widowControl w:val="0"/>
        <w:spacing w:line="360" w:lineRule="auto"/>
        <w:ind w:firstLine="709"/>
        <w:jc w:val="both"/>
        <w:rPr>
          <w:sz w:val="28"/>
          <w:szCs w:val="28"/>
        </w:rPr>
      </w:pPr>
      <w:r w:rsidRPr="001E698C">
        <w:rPr>
          <w:sz w:val="28"/>
          <w:szCs w:val="28"/>
        </w:rPr>
        <w:t>В случае если бюджетный учет ведется на договорных началах специализированной организацией (централизованной бухгалтерией), бухгалтерская отчетность подписывается руководителем главного распорядителя, распорядителя, получателя средств бюджетов; органа, организующего исполнение бюджетов, органа, осуществляющего кассовое обслуживание исполнения бюджетов, и руководителем специализированной организации (централизованной бухгалтерии), ведущим бюджетный учет.</w:t>
      </w:r>
    </w:p>
    <w:p w:rsidR="00FA0D12" w:rsidRPr="001E698C" w:rsidRDefault="00FA0D12" w:rsidP="001E698C">
      <w:pPr>
        <w:widowControl w:val="0"/>
        <w:spacing w:line="360" w:lineRule="auto"/>
        <w:ind w:firstLine="709"/>
        <w:jc w:val="both"/>
        <w:rPr>
          <w:sz w:val="28"/>
          <w:szCs w:val="28"/>
        </w:rPr>
      </w:pPr>
      <w:r w:rsidRPr="001E698C">
        <w:rPr>
          <w:sz w:val="28"/>
          <w:szCs w:val="28"/>
        </w:rPr>
        <w:t>Бюджетная отчетность (за исключением сводной и консолидированной) составляется на основе данных Главной книги, а также иных регистров бюджетного учета. До составления бюджетной отчетности производится сверка оборотов и остатков по аналитическим регистрам учета с оборотами и остатками по счетам бюджетного учета.</w:t>
      </w:r>
    </w:p>
    <w:p w:rsidR="00FA0D12" w:rsidRPr="001E698C" w:rsidRDefault="00FA0D12" w:rsidP="001E698C">
      <w:pPr>
        <w:widowControl w:val="0"/>
        <w:spacing w:line="360" w:lineRule="auto"/>
        <w:ind w:firstLine="709"/>
        <w:jc w:val="both"/>
        <w:rPr>
          <w:sz w:val="28"/>
          <w:szCs w:val="28"/>
        </w:rPr>
      </w:pPr>
      <w:r w:rsidRPr="001E698C">
        <w:rPr>
          <w:sz w:val="28"/>
          <w:szCs w:val="28"/>
        </w:rPr>
        <w:t>Показатели годовой бюджетной отчетности должны быть подтверждены данными инвентаризации, проведенной в установленном порядке.</w:t>
      </w:r>
    </w:p>
    <w:p w:rsidR="00FA0D12" w:rsidRPr="001E698C" w:rsidRDefault="00FA0D12" w:rsidP="001E698C">
      <w:pPr>
        <w:widowControl w:val="0"/>
        <w:spacing w:line="360" w:lineRule="auto"/>
        <w:ind w:firstLine="709"/>
        <w:jc w:val="both"/>
        <w:rPr>
          <w:sz w:val="28"/>
          <w:szCs w:val="28"/>
        </w:rPr>
      </w:pPr>
      <w:r w:rsidRPr="001E698C">
        <w:rPr>
          <w:sz w:val="28"/>
          <w:szCs w:val="28"/>
        </w:rPr>
        <w:t>Формирование показателей установленных форм отчетности осуществляется в соответствии с требованиями настоящей Инструкции. В случае, когда данные по отдельным показателям не имеют числового значения, соответствующие графы заполняются прочерком.</w:t>
      </w:r>
    </w:p>
    <w:p w:rsidR="00FA0D12" w:rsidRPr="001E698C" w:rsidRDefault="00FA0D12" w:rsidP="001E698C">
      <w:pPr>
        <w:widowControl w:val="0"/>
        <w:spacing w:line="360" w:lineRule="auto"/>
        <w:ind w:firstLine="709"/>
        <w:jc w:val="both"/>
        <w:rPr>
          <w:sz w:val="28"/>
          <w:szCs w:val="28"/>
        </w:rPr>
      </w:pPr>
      <w:r w:rsidRPr="001E698C">
        <w:rPr>
          <w:sz w:val="28"/>
          <w:szCs w:val="28"/>
        </w:rPr>
        <w:t>Если в соответствии с нормативными правовыми документами по бюджетному учету показатели имеют отрицательное значение, то в бюджетной отчетности этот показатель отражается со знаком "минус".</w:t>
      </w:r>
    </w:p>
    <w:p w:rsidR="00FA0D12" w:rsidRPr="001E698C" w:rsidRDefault="00FA0D12" w:rsidP="001E698C">
      <w:pPr>
        <w:widowControl w:val="0"/>
        <w:spacing w:line="360" w:lineRule="auto"/>
        <w:ind w:firstLine="709"/>
        <w:jc w:val="both"/>
        <w:rPr>
          <w:sz w:val="28"/>
          <w:szCs w:val="28"/>
        </w:rPr>
      </w:pPr>
      <w:r w:rsidRPr="001E698C">
        <w:rPr>
          <w:sz w:val="28"/>
          <w:szCs w:val="28"/>
        </w:rPr>
        <w:t>Бюджетная отчетность составляется нарастающим итогом с начала года в рублях с точностью до второго десятичного знака после запятой.</w:t>
      </w:r>
    </w:p>
    <w:p w:rsidR="00FA0D12" w:rsidRPr="001E698C" w:rsidRDefault="00FA0D12" w:rsidP="001E698C">
      <w:pPr>
        <w:widowControl w:val="0"/>
        <w:spacing w:line="360" w:lineRule="auto"/>
        <w:ind w:firstLine="709"/>
        <w:jc w:val="both"/>
        <w:rPr>
          <w:sz w:val="28"/>
          <w:szCs w:val="28"/>
        </w:rPr>
      </w:pPr>
      <w:r w:rsidRPr="001E698C">
        <w:rPr>
          <w:sz w:val="28"/>
          <w:szCs w:val="28"/>
        </w:rPr>
        <w:t>Получатели средств бюджета составляют бюджетную отчетность и представляют ее своему вышестоящему распорядителю бюджетных средств в установленные сроки.</w:t>
      </w:r>
    </w:p>
    <w:p w:rsidR="00FA0D12" w:rsidRPr="001E698C" w:rsidRDefault="00FA0D12" w:rsidP="001E698C">
      <w:pPr>
        <w:widowControl w:val="0"/>
        <w:spacing w:line="360" w:lineRule="auto"/>
        <w:ind w:firstLine="709"/>
        <w:jc w:val="both"/>
        <w:rPr>
          <w:sz w:val="28"/>
          <w:szCs w:val="28"/>
          <w:lang w:val="en-US"/>
        </w:rPr>
      </w:pPr>
      <w:r w:rsidRPr="001E698C">
        <w:rPr>
          <w:sz w:val="28"/>
          <w:szCs w:val="28"/>
        </w:rPr>
        <w:t>Главные распорядители (распорядители) средств бюджета на основании представленной бюджетной отчетности составляют сводную бюджетную отчетность для представления ее органу, организующему исполнение соответствующего бюджета (главному распорядителю), в установленные им сроки.</w:t>
      </w:r>
      <w:r w:rsidR="00C1692C" w:rsidRPr="001E698C">
        <w:rPr>
          <w:sz w:val="28"/>
          <w:szCs w:val="28"/>
        </w:rPr>
        <w:t xml:space="preserve"> [</w:t>
      </w:r>
      <w:r w:rsidR="00C1692C" w:rsidRPr="001E698C">
        <w:rPr>
          <w:sz w:val="28"/>
          <w:szCs w:val="28"/>
          <w:lang w:val="en-US"/>
        </w:rPr>
        <w:t>1]</w:t>
      </w:r>
    </w:p>
    <w:p w:rsidR="00FA0D12" w:rsidRPr="001E698C" w:rsidRDefault="00FA0D12" w:rsidP="001E698C">
      <w:pPr>
        <w:widowControl w:val="0"/>
        <w:spacing w:line="360" w:lineRule="auto"/>
        <w:ind w:firstLine="709"/>
        <w:jc w:val="both"/>
        <w:rPr>
          <w:sz w:val="28"/>
          <w:szCs w:val="28"/>
        </w:rPr>
      </w:pPr>
      <w:r w:rsidRPr="001E698C">
        <w:rPr>
          <w:sz w:val="28"/>
          <w:szCs w:val="28"/>
        </w:rPr>
        <w:t>Орган, осуществляющий кассовое обслуживание исполнения бюджета, составляет и представляет отчет о кассовых поступлениях и выбытиях органу, организующему исполнение соответствующего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Орган, организующий исполнение бюджета, на основании представленной сводной бюджетной отчетности главных распорядителей средств бюджета и отчета о кассовых поступлениях и выбытиях соответствующего бюджета составляет консолидированную отчетность об исполнении соответствующего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Орган, организующий исполнение местного бюджета, представляет консолидированную отчетность в органы, организующие исполнение бюджета соответствующего субъекта Российской Федерации.</w:t>
      </w:r>
    </w:p>
    <w:p w:rsidR="00FA0D12" w:rsidRPr="001E698C" w:rsidRDefault="00FA0D12" w:rsidP="001E698C">
      <w:pPr>
        <w:widowControl w:val="0"/>
        <w:spacing w:line="360" w:lineRule="auto"/>
        <w:ind w:firstLine="709"/>
        <w:jc w:val="both"/>
        <w:rPr>
          <w:sz w:val="28"/>
          <w:szCs w:val="28"/>
        </w:rPr>
      </w:pPr>
      <w:r w:rsidRPr="001E698C">
        <w:rPr>
          <w:sz w:val="28"/>
          <w:szCs w:val="28"/>
        </w:rPr>
        <w:t>Органы, организующие исполнение бюджета соответствующего субъекта Российской Федерации, представляют консолидированную отчетность органу, уполномоченному на формирование консолидированной отчетности об исполнении бюджета по Российской Федерации. Отчетность представляется в рублях с точностью до второго десятичного знака после запятой.</w:t>
      </w:r>
    </w:p>
    <w:p w:rsidR="00F66CDD" w:rsidRPr="001E698C" w:rsidRDefault="00F66CDD" w:rsidP="001E698C">
      <w:pPr>
        <w:widowControl w:val="0"/>
        <w:spacing w:line="360" w:lineRule="auto"/>
        <w:ind w:firstLine="709"/>
        <w:jc w:val="both"/>
        <w:rPr>
          <w:sz w:val="28"/>
          <w:szCs w:val="28"/>
        </w:rPr>
      </w:pPr>
    </w:p>
    <w:p w:rsidR="00F66CDD" w:rsidRPr="001E698C" w:rsidRDefault="00D10683" w:rsidP="001E698C">
      <w:pPr>
        <w:pStyle w:val="2"/>
        <w:keepNext w:val="0"/>
        <w:widowControl w:val="0"/>
        <w:spacing w:before="0" w:after="0" w:line="360" w:lineRule="auto"/>
        <w:ind w:firstLine="709"/>
        <w:jc w:val="both"/>
        <w:rPr>
          <w:rFonts w:ascii="Times New Roman" w:hAnsi="Times New Roman" w:cs="Times New Roman"/>
          <w:i w:val="0"/>
        </w:rPr>
      </w:pPr>
      <w:bookmarkStart w:id="6" w:name="_Toc95369338"/>
      <w:bookmarkStart w:id="7" w:name="_Toc95369546"/>
      <w:bookmarkStart w:id="8" w:name="_Toc127900571"/>
      <w:bookmarkStart w:id="9" w:name="_Toc127901109"/>
      <w:r w:rsidRPr="001E698C">
        <w:rPr>
          <w:rFonts w:ascii="Times New Roman" w:hAnsi="Times New Roman" w:cs="Times New Roman"/>
          <w:i w:val="0"/>
        </w:rPr>
        <w:t>1.</w:t>
      </w:r>
      <w:r w:rsidR="009D519A" w:rsidRPr="001E698C">
        <w:rPr>
          <w:rFonts w:ascii="Times New Roman" w:hAnsi="Times New Roman" w:cs="Times New Roman"/>
          <w:i w:val="0"/>
        </w:rPr>
        <w:t xml:space="preserve">2 </w:t>
      </w:r>
      <w:r w:rsidR="005F17FF" w:rsidRPr="001E698C">
        <w:rPr>
          <w:rFonts w:ascii="Times New Roman" w:hAnsi="Times New Roman" w:cs="Times New Roman"/>
          <w:i w:val="0"/>
        </w:rPr>
        <w:t>Состав годовой бухгалтерской отчетности территориальных органов федерального казначейства по исполнению федерального бюджета</w:t>
      </w:r>
      <w:bookmarkEnd w:id="6"/>
      <w:bookmarkEnd w:id="7"/>
      <w:bookmarkEnd w:id="8"/>
      <w:bookmarkEnd w:id="9"/>
    </w:p>
    <w:p w:rsidR="001E698C" w:rsidRDefault="001E698C" w:rsidP="001E698C">
      <w:pPr>
        <w:widowControl w:val="0"/>
        <w:spacing w:line="360" w:lineRule="auto"/>
        <w:ind w:firstLine="709"/>
        <w:jc w:val="both"/>
        <w:rPr>
          <w:sz w:val="28"/>
          <w:szCs w:val="28"/>
        </w:rPr>
      </w:pPr>
    </w:p>
    <w:p w:rsidR="00FA0D12" w:rsidRPr="001E698C" w:rsidRDefault="00FA0D12" w:rsidP="001E698C">
      <w:pPr>
        <w:widowControl w:val="0"/>
        <w:spacing w:line="360" w:lineRule="auto"/>
        <w:ind w:firstLine="709"/>
        <w:jc w:val="both"/>
        <w:rPr>
          <w:sz w:val="28"/>
          <w:szCs w:val="28"/>
        </w:rPr>
      </w:pPr>
      <w:r w:rsidRPr="001E698C">
        <w:rPr>
          <w:sz w:val="28"/>
          <w:szCs w:val="28"/>
        </w:rPr>
        <w:t>В состав бюджетной отчетности включаются следующие формы документов:</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Баланс исполнения бюджета главного распорядителя (распорядителя), получателя средств бюджета (ф. 0503130);</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Баланс по поступлениям и выбытиям средств бюджета (ф. 0503140);</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Баланс по операциям кассового обслуживания исполнения бюджета (ф. 0503150);</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Баланс исполнения бюджета (ф. 0503120);</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Пояснительная записка (ф. 0503160);</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Отчет о финансовых результатах деятельности (ф. 0503121);</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Отчет о кассовых поступлениях и выбытиях (ф. 0503123);</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Отчет об исполнении бюджета главного распорядителя (распорядителя), получателя средств бюджета (ф. 0503127);</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Отчет об исполнении бюджета (ф. 0503122);</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Месячный отчет об исполнении бюджета (ф. 0503128);</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Справка по некассовым операциям по исполнению бюджета (ф. 0503129);</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Справка по внутренним расчетам (ф. 0503125);</w:t>
      </w:r>
    </w:p>
    <w:p w:rsidR="00FA0D12" w:rsidRPr="001E698C" w:rsidRDefault="00FA0D12" w:rsidP="001E698C">
      <w:pPr>
        <w:widowControl w:val="0"/>
        <w:numPr>
          <w:ilvl w:val="0"/>
          <w:numId w:val="10"/>
        </w:numPr>
        <w:spacing w:line="360" w:lineRule="auto"/>
        <w:ind w:left="0" w:firstLine="709"/>
        <w:jc w:val="both"/>
        <w:rPr>
          <w:sz w:val="28"/>
          <w:szCs w:val="28"/>
        </w:rPr>
      </w:pPr>
      <w:r w:rsidRPr="001E698C">
        <w:rPr>
          <w:sz w:val="28"/>
          <w:szCs w:val="28"/>
        </w:rPr>
        <w:t>Справка об остатках денежных средств на банковских счетах получателя средств бюджета (ф. 0503126).</w:t>
      </w:r>
    </w:p>
    <w:p w:rsidR="00FA0D12" w:rsidRPr="001E698C" w:rsidRDefault="00FA0D12" w:rsidP="001E698C">
      <w:pPr>
        <w:widowControl w:val="0"/>
        <w:spacing w:line="360" w:lineRule="auto"/>
        <w:ind w:firstLine="709"/>
        <w:jc w:val="both"/>
        <w:rPr>
          <w:sz w:val="28"/>
          <w:szCs w:val="28"/>
        </w:rPr>
      </w:pPr>
      <w:r w:rsidRPr="001E698C">
        <w:rPr>
          <w:sz w:val="28"/>
          <w:szCs w:val="28"/>
        </w:rPr>
        <w:t>Формы бюджетной отчетности составляются на отчетную дату и представляются соответствующему главному распорядителю (распорядителю) средств бюджета, органу, организующему исполнение бюджета.</w:t>
      </w:r>
      <w:r w:rsidR="00C1692C" w:rsidRPr="001E698C">
        <w:rPr>
          <w:sz w:val="28"/>
          <w:szCs w:val="28"/>
        </w:rPr>
        <w:t xml:space="preserve"> [1]</w:t>
      </w:r>
    </w:p>
    <w:p w:rsidR="00FA0D12" w:rsidRPr="001E698C" w:rsidRDefault="00FA0D12" w:rsidP="001E698C">
      <w:pPr>
        <w:widowControl w:val="0"/>
        <w:spacing w:line="360" w:lineRule="auto"/>
        <w:ind w:firstLine="709"/>
        <w:jc w:val="both"/>
        <w:rPr>
          <w:sz w:val="28"/>
          <w:szCs w:val="28"/>
        </w:rPr>
      </w:pPr>
    </w:p>
    <w:p w:rsidR="005F17FF" w:rsidRPr="001E698C" w:rsidRDefault="00D10683" w:rsidP="001E698C">
      <w:pPr>
        <w:pStyle w:val="2"/>
        <w:keepNext w:val="0"/>
        <w:widowControl w:val="0"/>
        <w:spacing w:before="0" w:after="0" w:line="360" w:lineRule="auto"/>
        <w:ind w:firstLine="709"/>
        <w:jc w:val="both"/>
        <w:rPr>
          <w:rFonts w:ascii="Times New Roman" w:hAnsi="Times New Roman" w:cs="Times New Roman"/>
          <w:i w:val="0"/>
        </w:rPr>
      </w:pPr>
      <w:bookmarkStart w:id="10" w:name="_Toc95369339"/>
      <w:bookmarkStart w:id="11" w:name="_Toc95369547"/>
      <w:bookmarkStart w:id="12" w:name="_Toc127900572"/>
      <w:bookmarkStart w:id="13" w:name="_Toc127901110"/>
      <w:r w:rsidRPr="001E698C">
        <w:rPr>
          <w:rFonts w:ascii="Times New Roman" w:hAnsi="Times New Roman" w:cs="Times New Roman"/>
          <w:i w:val="0"/>
        </w:rPr>
        <w:t>1.3</w:t>
      </w:r>
      <w:r w:rsidR="009D519A" w:rsidRPr="001E698C">
        <w:rPr>
          <w:rFonts w:ascii="Times New Roman" w:hAnsi="Times New Roman" w:cs="Times New Roman"/>
          <w:i w:val="0"/>
        </w:rPr>
        <w:t xml:space="preserve"> </w:t>
      </w:r>
      <w:r w:rsidR="00C402BE" w:rsidRPr="001E698C">
        <w:rPr>
          <w:rFonts w:ascii="Times New Roman" w:hAnsi="Times New Roman" w:cs="Times New Roman"/>
          <w:i w:val="0"/>
        </w:rPr>
        <w:t xml:space="preserve">Порядок </w:t>
      </w:r>
      <w:r w:rsidR="005F17FF" w:rsidRPr="001E698C">
        <w:rPr>
          <w:rFonts w:ascii="Times New Roman" w:hAnsi="Times New Roman" w:cs="Times New Roman"/>
          <w:i w:val="0"/>
        </w:rPr>
        <w:t>составления годовой бухгалтерской отчетности территориальных органов федерального казначейства по исполнению федерального бюджета</w:t>
      </w:r>
      <w:bookmarkEnd w:id="10"/>
      <w:bookmarkEnd w:id="11"/>
      <w:bookmarkEnd w:id="12"/>
      <w:bookmarkEnd w:id="13"/>
    </w:p>
    <w:p w:rsidR="001E698C" w:rsidRDefault="001E698C" w:rsidP="001E698C">
      <w:pPr>
        <w:widowControl w:val="0"/>
        <w:spacing w:line="360" w:lineRule="auto"/>
        <w:ind w:firstLine="709"/>
        <w:jc w:val="both"/>
        <w:rPr>
          <w:sz w:val="28"/>
          <w:szCs w:val="28"/>
        </w:rPr>
      </w:pPr>
    </w:p>
    <w:p w:rsidR="00FA0D12" w:rsidRPr="001E698C" w:rsidRDefault="00FA0D12" w:rsidP="001E698C">
      <w:pPr>
        <w:widowControl w:val="0"/>
        <w:spacing w:line="360" w:lineRule="auto"/>
        <w:ind w:firstLine="709"/>
        <w:jc w:val="both"/>
        <w:rPr>
          <w:sz w:val="28"/>
          <w:szCs w:val="28"/>
        </w:rPr>
      </w:pPr>
      <w:r w:rsidRPr="001E698C">
        <w:rPr>
          <w:sz w:val="28"/>
          <w:szCs w:val="28"/>
        </w:rPr>
        <w:t>Баланс исполнения бюджета главного распорядителя (распорядителя), получателя средств бюджета (ф. 0503130) формируется получателем средств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Счета бюджетного учета отражаются в Балансе исполнения бюджета главного распорядителя (распорядителя), получателя средств бюджета по двум разделам актива и по двум разделам пассива баланса с отражением остатков в разрезе бюджетных средств (графы 3, 6), внебюджетных средств (графы 4, 7) и итогового показателя (графы 5, 8) на начало года и конец отчетного периода.</w:t>
      </w:r>
    </w:p>
    <w:p w:rsidR="00FA0D12" w:rsidRPr="001E698C" w:rsidRDefault="00FA0D12" w:rsidP="001E698C">
      <w:pPr>
        <w:widowControl w:val="0"/>
        <w:spacing w:line="360" w:lineRule="auto"/>
        <w:ind w:firstLine="709"/>
        <w:jc w:val="both"/>
        <w:rPr>
          <w:sz w:val="28"/>
          <w:szCs w:val="28"/>
        </w:rPr>
      </w:pPr>
      <w:r w:rsidRPr="001E698C">
        <w:rPr>
          <w:sz w:val="28"/>
          <w:szCs w:val="28"/>
        </w:rPr>
        <w:t>В графах 3, 4, 5 "На начало года"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на начало отчетного года данных по реорганизации (в случае ее проведения).</w:t>
      </w:r>
    </w:p>
    <w:p w:rsidR="00FA0D12" w:rsidRPr="001E698C" w:rsidRDefault="00FA0D12" w:rsidP="001E698C">
      <w:pPr>
        <w:widowControl w:val="0"/>
        <w:spacing w:line="360" w:lineRule="auto"/>
        <w:ind w:firstLine="709"/>
        <w:jc w:val="both"/>
        <w:rPr>
          <w:sz w:val="28"/>
          <w:szCs w:val="28"/>
        </w:rPr>
      </w:pPr>
      <w:r w:rsidRPr="001E698C">
        <w:rPr>
          <w:sz w:val="28"/>
          <w:szCs w:val="28"/>
        </w:rPr>
        <w:t>В графах 6, 7, 8 "На конец отчетного периода" показываются данные о стоимости активов и обязательств, финансовом результате на конец отчетного периода - на 1 апреля, 1 июля, 1 октября и на конец отчетного финансового года - 1 января с учетом проведенных 31 декабря заключительных записей по счетам бюджетного учета по окончании финансового года.</w:t>
      </w:r>
    </w:p>
    <w:p w:rsidR="00FA0D12" w:rsidRPr="001E698C" w:rsidRDefault="00FA0D12" w:rsidP="001E698C">
      <w:pPr>
        <w:widowControl w:val="0"/>
        <w:spacing w:line="360" w:lineRule="auto"/>
        <w:ind w:firstLine="709"/>
        <w:jc w:val="both"/>
        <w:rPr>
          <w:sz w:val="28"/>
          <w:szCs w:val="28"/>
          <w:lang w:val="en-US"/>
        </w:rPr>
      </w:pPr>
      <w:r w:rsidRPr="001E698C">
        <w:rPr>
          <w:sz w:val="28"/>
          <w:szCs w:val="28"/>
        </w:rPr>
        <w:t>По группе счетов 010100000 "Основные средства", 010200000 "Непроизведенные активы", 010300000 "Нематериальные активы" показывается наличие объектов по первоначальной (восстановительной) стоимости по фактическим расходам на их приобретение, сооружение и изготовление, а по объектам, которые подвергались переоценке, - по восстановительной стоимости (строки 010, 040, 050) и по остаточной стоимости, полученной расчетным путем как разница между первоначальной (восстановительной) стоимостью и начисленной суммой амортизации по каждому объекту (строки 030, 070), а также начисленная амортизация по основным средствам по счетам 010401000 - 010406000 (строка 020) и нематериальным активам по счету 010407000 (строка 060).</w:t>
      </w:r>
      <w:r w:rsidR="00C1692C" w:rsidRPr="001E698C">
        <w:rPr>
          <w:sz w:val="28"/>
          <w:szCs w:val="28"/>
        </w:rPr>
        <w:t xml:space="preserve"> [</w:t>
      </w:r>
      <w:r w:rsidR="00C1692C" w:rsidRPr="001E698C">
        <w:rPr>
          <w:sz w:val="28"/>
          <w:szCs w:val="28"/>
          <w:lang w:val="en-US"/>
        </w:rPr>
        <w:t>1]</w:t>
      </w:r>
    </w:p>
    <w:p w:rsidR="00FA0D12" w:rsidRPr="001E698C" w:rsidRDefault="00FA0D12" w:rsidP="001E698C">
      <w:pPr>
        <w:widowControl w:val="0"/>
        <w:spacing w:line="360" w:lineRule="auto"/>
        <w:ind w:firstLine="709"/>
        <w:jc w:val="both"/>
        <w:rPr>
          <w:sz w:val="28"/>
          <w:szCs w:val="28"/>
        </w:rPr>
      </w:pPr>
      <w:r w:rsidRPr="001E698C">
        <w:rPr>
          <w:sz w:val="28"/>
          <w:szCs w:val="28"/>
        </w:rPr>
        <w:t>Строки 010, 020, 050, 060 в валюту баланса не включаются.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010500000 "Материальные запасы" (строка 080) получателем средств бюджета отражается наличие запасов материальных ценностей, готовой продукции, предназначенных для однократного использования в процессе финансово-хозяйственной деятельности, по фактической стоимости приобретения или изготовления.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010600000 "Вложения в нефинансовые активы" (строка 090) получателем средств бюджета отражаются суммы капитальных вложений (инвестиций) в объеме фактических затрат в объекты нефинансовых активов при их приобретении, строительстве (изготовлении) и модернизации (реконструкции), которые впоследствии будут приняты к бюджетному учету в качестве объектов нефинансовых активов в разрезе счетов бюджетного учета: 010601000 "Капитальные вложения в основные средства" (строка 091), 010602000 "Капитальные вложения в нематериальные активы" (строка 092), 010603000 "Капитальные вложения в непроизведенные активы" (строка 093), 010604000 "Изготовление материалов, готовой продукции (работ, услуг)" (строка 094).</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010700000 "Нефинансовые активы в пути" (строка 120) получателем средств бюджета отражается стоимость объектов основных средств, нематериальных активов, материальных запасов, оплаченных вышестоящим распорядителем бюджетных средств и отгруженных поставщиками, но не поступивших к концу отчетного месяца в бюджетное учреждение при осуществлении расчетов по аккредитиву, а также при движении объектов нефинансовых активов по централизованному снабжению в разрезе счетов бюджетного учета: 010701000 "Основные средства в пути" (строка 121), 010702000 "Нематериальные активы в пути" (строка 122), 010703000 "Материалы в пути" (строка 123).</w:t>
      </w:r>
    </w:p>
    <w:p w:rsidR="00FA0D12" w:rsidRPr="001E698C" w:rsidRDefault="00FA0D12" w:rsidP="001E698C">
      <w:pPr>
        <w:widowControl w:val="0"/>
        <w:spacing w:line="360" w:lineRule="auto"/>
        <w:ind w:firstLine="709"/>
        <w:jc w:val="both"/>
        <w:rPr>
          <w:sz w:val="28"/>
          <w:szCs w:val="28"/>
        </w:rPr>
      </w:pPr>
      <w:r w:rsidRPr="001E698C">
        <w:rPr>
          <w:sz w:val="28"/>
          <w:szCs w:val="28"/>
        </w:rPr>
        <w:t>Не предусматриваются по данному счету суммы в пути по состоянию на 1 января (графы 6, 7, 8 Баланса исполнения бюджета главного распорядителя (распорядителя), получателя средств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По строке "Итого по разделу I" (строка 150) отражается стоимость объектов нефинансовых активов, принадлежащих получателю средств бюджета, включая вложения в нефинансовые активы.</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020100000 "Денежные средства учреждения" (строка 160) получателем средств бюджета отражаются денежные средства в разрезе счетов бюджетного учета: счет 020101000 "Денежные средства учреждения на банковских счетах" (строка 161) - остатки неиспользованных средств бюджета на счетах получателя средств бюджета, а также остатки неиспользованных внебюджетных средств.</w:t>
      </w:r>
    </w:p>
    <w:p w:rsidR="00FA0D12" w:rsidRPr="001E698C" w:rsidRDefault="00FA0D12" w:rsidP="001E698C">
      <w:pPr>
        <w:widowControl w:val="0"/>
        <w:spacing w:line="360" w:lineRule="auto"/>
        <w:ind w:firstLine="709"/>
        <w:jc w:val="both"/>
        <w:rPr>
          <w:sz w:val="28"/>
          <w:szCs w:val="28"/>
        </w:rPr>
      </w:pPr>
      <w:r w:rsidRPr="001E698C">
        <w:rPr>
          <w:sz w:val="28"/>
          <w:szCs w:val="28"/>
        </w:rPr>
        <w:t>В связи с заключением счетов по окончании финансового года графа 6 "бюджетные средства" показателя "На конец отчетного периода" не заполняется; счет 020102000 "Денежные средства учреждения во временном распоряжении" (строка 162) - средства, поступившие во временное распоряжение получателя средств бюджета; счет 020103000 "Денежные средства учреждения в пути" (строка 163) - средства, перечисленные органами, организующими исполнение бюджета, вышестоящими главными распорядителями (распорядителями) средств бюджета, но полученные получателем средств бюджета в следующем месяце, а также при переводе средств с одного счета на другой счет, счет 020105000 "Денежные документы" (строка 165) - фактическая стоимость находящихся в кассе денежных документов; счет 020106000 "Аккредитивы" (строка 166) - суммы денежных средств в аккредитивных расчетах по договорам с поставщиками за поставки материальных ценностей и за оказанные услуги; счет 020107000 "Денежные средства учреждения в иностранной валюте" (строка 167) - остатки средств бюджета в иностранных валютах на счетах получателя средств бюджета, перечисленных ему главным распорядителем (распорядителем) средств бюджета, а также остатки внебюджетных средств, отраженные на отчетную дату в валюте Российской Федерации по курсу Центрального банка Российской Федерации.</w:t>
      </w:r>
    </w:p>
    <w:p w:rsidR="00FA0D12" w:rsidRPr="001E698C" w:rsidRDefault="00FA0D12" w:rsidP="001E698C">
      <w:pPr>
        <w:widowControl w:val="0"/>
        <w:spacing w:line="360" w:lineRule="auto"/>
        <w:ind w:firstLine="709"/>
        <w:jc w:val="both"/>
        <w:rPr>
          <w:sz w:val="28"/>
          <w:szCs w:val="28"/>
        </w:rPr>
      </w:pPr>
      <w:r w:rsidRPr="001E698C">
        <w:rPr>
          <w:sz w:val="28"/>
          <w:szCs w:val="28"/>
        </w:rPr>
        <w:t>В связи с закрытием счетов по окончании финансового года по состоянию на 1 января в графах 6, 7, 8 Баланса исполнения бюджета главного распорядителя (распорядителя), получателя средств бюджета не предусматриваются остатки, за исключением получателей средств бюджета, находящихся за пределами Российской Федерации.</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020400000 "Финансовые вложения" (строка 180) получателем средств бюджета отражаются краткосрочные и долгосрочные финансовые вложения в разрезе счетов бюджетного учета: счет 020401000 "Депозиты" (строка 181) - средства, размещенные получателем средств бюджета на депозитных счетах; счет 020402000 "Акции и иные формы участия в капитале" (строка 182) - фактические вложения (инвестиции) получателя средств бюджета в акции, иные формы участия в капитале хозяйственных обществ и товариществ и уставные фонды унитарных предприятий; счет 020403000 "Облигации, векселя" (строка 183) - сумма фактических финансовых вложений получателя средств бюджета в облигации и векселя.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020500000 "Расчеты с дебиторами по доходам" (строка 210) получателем средств бюджета отражается сумма дебиторской задолженности по начисленным в бюджет доходам, в том числе в разрезе статей классификации операций сектора государственного управления (строки 211 - 221).</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020600000 "Расчеты по выданным авансам" (строка 230) получателем средств бюджета отражается дебиторская задолженность по авансам, перечисленным получателем средств бюджета, в том числе в разрезе статей классификации операций сектора государственного управления (строки 231 - 246).</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020700000 "Расчеты с дебиторами по бюджетным кредитам, ссудам" (строка 260) получателем средств бюджета отражается дебиторская задолженность по бюджетным кредитам, ссудам, начисленным процентам, штрафам и пеням по предоставленным из бюджета бюджетным кредитам, ссудам, государственным кредитам, государственным и муниципальным гарантиям, в том числе в разрезе статей классификации операций сектора государственного управления (строки 261 - 265).</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020800000 "Расчеты с подотчетными лицами" (строка 280) получателем средств бюджета отражается дебиторская задолженность с подотчетными лицами по выданным им авансам, в том числе в разрезе статей классификации операций сектора государственного управления (строки 281 - 297).</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020900000 "Расчеты по недостачам" (строка 320) получателем средств бюджета отражается сумма числящихся на счете недостач и хищений денежных средств и материальных ценностей, суммы потерь от порчи материальных ценностей и другие суммы, подлежащие удержанию и списанию в установленном порядке, в том числе в разрезе счетов расчетов недостач основных средств, непроизведенных активов, нематериальных активов, материальных запасов, финансовых активов (строки 321 - 325).</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021000000 "Расчеты с прочими дебиторами" (строка 340) получателем средств бюджета отражаются суммы по расчетам с прочими дебиторами в разрезе счетов бюджетного учета: счет 021001000 "Расчеты по НДС по приобретенным материальным ценностям, работам, услугам" (строка 341) - суммы налога на добавленную стоимость, подлежащие в соответствии с действующим законодательством возмещению из бюджета по оплаченным поставщикам документам за приобретенные материальные ценности, выполненные работы, оказанные услуги по предпринимательской и иной приносящей доход деятельности; счет 021002000 "Расчеты по поступлениям в бюджет с органами, организующими исполнение бюджетов" (строка 342) - суммы зачисленных в бюджет поступлений.</w:t>
      </w:r>
    </w:p>
    <w:p w:rsidR="00FA0D12" w:rsidRPr="001E698C" w:rsidRDefault="00FA0D12" w:rsidP="001E698C">
      <w:pPr>
        <w:widowControl w:val="0"/>
        <w:spacing w:line="360" w:lineRule="auto"/>
        <w:ind w:firstLine="709"/>
        <w:jc w:val="both"/>
        <w:rPr>
          <w:sz w:val="28"/>
          <w:szCs w:val="28"/>
        </w:rPr>
      </w:pPr>
      <w:r w:rsidRPr="001E698C">
        <w:rPr>
          <w:sz w:val="28"/>
          <w:szCs w:val="28"/>
        </w:rPr>
        <w:t>В связи с заключением счетов по окончании финансового года по состоянию на 1 января графы 6, 7, 8 показателя "На конец отчетного периода" не заполняются.</w:t>
      </w:r>
    </w:p>
    <w:p w:rsidR="00FA0D12" w:rsidRPr="001E698C" w:rsidRDefault="00FA0D12" w:rsidP="001E698C">
      <w:pPr>
        <w:widowControl w:val="0"/>
        <w:spacing w:line="360" w:lineRule="auto"/>
        <w:ind w:firstLine="709"/>
        <w:jc w:val="both"/>
        <w:rPr>
          <w:sz w:val="28"/>
          <w:szCs w:val="28"/>
        </w:rPr>
      </w:pPr>
      <w:r w:rsidRPr="001E698C">
        <w:rPr>
          <w:sz w:val="28"/>
          <w:szCs w:val="28"/>
        </w:rPr>
        <w:t>По строке "Итого по разделу II" (строка 350) Баланса исполнения бюджета главного распорядителя (распорядителя), получателя средств бюджета отражается итоговая сумма финансовых активов, образовавшихся при исполнении бюджета за отчетный период получателем средств бюджета (строки 160, 180, 210, 230, 260, 280, 320, 340).</w:t>
      </w:r>
    </w:p>
    <w:p w:rsidR="00FA0D12" w:rsidRPr="001E698C" w:rsidRDefault="00FA0D12" w:rsidP="001E698C">
      <w:pPr>
        <w:widowControl w:val="0"/>
        <w:spacing w:line="360" w:lineRule="auto"/>
        <w:ind w:firstLine="709"/>
        <w:jc w:val="both"/>
        <w:rPr>
          <w:sz w:val="28"/>
          <w:szCs w:val="28"/>
        </w:rPr>
      </w:pPr>
      <w:r w:rsidRPr="001E698C">
        <w:rPr>
          <w:sz w:val="28"/>
          <w:szCs w:val="28"/>
        </w:rPr>
        <w:t>На счетах раздела "Обязательства" пассива Баланса исполнения бюджета главного распорядителя (распорядителя), получателя средств бюджета (строки 370 - 450) показывается образовавшаяся при исполнении бюджета за отчетный период кредиторская задолженность.</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030100000 "Расчеты с кредиторами по долговым обязательствам" (строка 370) получателем средств бюджета отражается задолженность кредиторам по государственному и муниципальному долгу, в том числе задолженность по внутреннему долгу по счету 030101000 (строка 371) и задолженность по внешнему долгу по счету 030102000 (строка 372).</w:t>
      </w:r>
    </w:p>
    <w:p w:rsidR="00FA0D12" w:rsidRPr="001E698C" w:rsidRDefault="00FA0D12" w:rsidP="001E698C">
      <w:pPr>
        <w:widowControl w:val="0"/>
        <w:spacing w:line="360" w:lineRule="auto"/>
        <w:ind w:firstLine="709"/>
        <w:jc w:val="both"/>
        <w:rPr>
          <w:sz w:val="28"/>
          <w:szCs w:val="28"/>
        </w:rPr>
      </w:pPr>
      <w:r w:rsidRPr="001E698C">
        <w:rPr>
          <w:sz w:val="28"/>
          <w:szCs w:val="28"/>
        </w:rPr>
        <w:t>В связи с заключением счетов по окончании финансового года по состоянию на 1 января графы 6, 7, 8 показателя "На конец отчетного периода" Баланса исполнения бюджета главного распорядителя (распорядителя), получателя средств бюджета по данному счету не заполняются; по строке 445 - по суммам произведенных из бюджета платежей, отраженных на счете 030405000 "Расчеты по платежам из бюджета с органами, организующими исполнение бюджетов".</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030600000 "Расчеты по выплате наличных денег органами, осуществляющими кассовое обслуживание исполнения бюджетов" (строка 450) отражаются расчеты, возникающие у получателя бюджетных и внебюджетных средств для выплаты наличных денег.</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030600000 "Расчеты по выплате наличных денег органами, осуществляющими кассовое обслуживание исполнения бюджетов" (строка 450) отражаются расчеты, возникающие у получателя бюджетных и внебюджетных средств для выплаты наличных денежных средств.</w:t>
      </w:r>
    </w:p>
    <w:p w:rsidR="00FA0D12" w:rsidRPr="001E698C" w:rsidRDefault="00FA0D12" w:rsidP="001E698C">
      <w:pPr>
        <w:widowControl w:val="0"/>
        <w:spacing w:line="360" w:lineRule="auto"/>
        <w:ind w:firstLine="709"/>
        <w:jc w:val="both"/>
        <w:rPr>
          <w:sz w:val="28"/>
          <w:szCs w:val="28"/>
        </w:rPr>
      </w:pPr>
      <w:r w:rsidRPr="001E698C">
        <w:rPr>
          <w:sz w:val="28"/>
          <w:szCs w:val="28"/>
        </w:rPr>
        <w:t>По строке "Итого по разделу III" (строка 460) получателем средств бюджета отражается итоговая сумма обязательств, образовавшихся при исполнении бюджета за отчетный период (строки 370, 373, 420, 440, 450).</w:t>
      </w:r>
    </w:p>
    <w:p w:rsidR="00FA0D12" w:rsidRPr="001E698C" w:rsidRDefault="00FA0D12" w:rsidP="001E698C">
      <w:pPr>
        <w:widowControl w:val="0"/>
        <w:spacing w:line="360" w:lineRule="auto"/>
        <w:ind w:firstLine="709"/>
        <w:jc w:val="both"/>
        <w:rPr>
          <w:sz w:val="28"/>
          <w:szCs w:val="28"/>
        </w:rPr>
      </w:pPr>
      <w:r w:rsidRPr="001E698C">
        <w:rPr>
          <w:sz w:val="28"/>
          <w:szCs w:val="28"/>
        </w:rPr>
        <w:t>Получатель средств бюджета отражает данные по счету 040100000 "Финансовый результат учреждения" (строка 470) в разрезе следующих счетов:</w:t>
      </w:r>
      <w:r w:rsidR="0017631A" w:rsidRPr="001E698C">
        <w:rPr>
          <w:sz w:val="28"/>
          <w:szCs w:val="28"/>
        </w:rPr>
        <w:t xml:space="preserve"> </w:t>
      </w:r>
      <w:r w:rsidRPr="001E698C">
        <w:rPr>
          <w:sz w:val="28"/>
          <w:szCs w:val="28"/>
        </w:rPr>
        <w:t>по счету 040101000 "Финансовый результат текущей деятельности учреждения" (строка 480) определяется как разница между начисленными доходами получателя средств бюджета в сумме, отраженной по счету 040101100 "Доходы учреждения" (строка 481), и начисленными расходами получателя средств бюджета в сумме, отраженной по счету 040101200 "Расходы учреждения" (строка 482); по счету 040102000 "Финансовый результат по резервному фонду" (строка 490) определяется как разница по начисленным доходам резервного фонда в сумме, отраженной по счету 040102100 "Доходы резервного фонда" (строка 491), и начисленным расходам резервного фонда в сумме, отраженной по счету 040102200 "Расходы резервного фонда" (строка 492).</w:t>
      </w:r>
    </w:p>
    <w:p w:rsidR="00FA0D12" w:rsidRPr="001E698C" w:rsidRDefault="00FA0D12" w:rsidP="001E698C">
      <w:pPr>
        <w:widowControl w:val="0"/>
        <w:spacing w:line="360" w:lineRule="auto"/>
        <w:ind w:firstLine="709"/>
        <w:jc w:val="both"/>
        <w:rPr>
          <w:sz w:val="28"/>
          <w:szCs w:val="28"/>
        </w:rPr>
      </w:pPr>
      <w:r w:rsidRPr="001E698C">
        <w:rPr>
          <w:sz w:val="28"/>
          <w:szCs w:val="28"/>
        </w:rPr>
        <w:t>В связи с заключением указанных счетов финансового результата данные в графах 6, 7, 8 показателя "На конец отчетного периода" Баланса исполнения бюджета главного распорядителя (распорядителя), получателя средств бюджета по состоянию на 1 января не заполняются.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040103000 "Финансовый результат прошлых отчетных периодов" (строка 493) получателем средств бюджета отражается в графах 3, 4, 5 показателя "На начало отчетного периода" - сальдо на начало года и в графах 6, 7, 8 показателя "На конец отчетного периода" Баланса исполнения бюджета главного распорядителя (распорядителя), получателя средств бюджета по состоянию на 1 января результат с учетом операций по текущему финансовому году.</w:t>
      </w:r>
    </w:p>
    <w:p w:rsidR="00FA0D12" w:rsidRPr="001E698C" w:rsidRDefault="00FA0D12" w:rsidP="001E698C">
      <w:pPr>
        <w:widowControl w:val="0"/>
        <w:spacing w:line="360" w:lineRule="auto"/>
        <w:ind w:firstLine="709"/>
        <w:jc w:val="both"/>
        <w:rPr>
          <w:sz w:val="28"/>
          <w:szCs w:val="28"/>
        </w:rPr>
      </w:pPr>
      <w:r w:rsidRPr="001E698C">
        <w:rPr>
          <w:sz w:val="28"/>
          <w:szCs w:val="28"/>
        </w:rPr>
        <w:t>По счету 040104000 "Доходы будущих периодов" (строка 494) получателем средств бюджета отражаются суммы, поступившие по предпринимательской и иной приносящей доход деятельности, от заказчиков за выполненные и сданные отдельные этапы работ, не относящиеся к доходам текущего отчетного периода. Данные по счету заполняются получателем средств бюджета в графах 3, 4, 5 показателя "На начало отчетного периода" - сальдо по счету на начало года, в графах 6, 7, 8 показателя "На конец отчетного периода" Баланса исполнения бюджета главного распорядителя (распорядителя), получателя средств бюджета до момента зачисления указанных сумм в доход текущего отчетного периода.</w:t>
      </w:r>
    </w:p>
    <w:p w:rsidR="00FA0D12" w:rsidRPr="001E698C" w:rsidRDefault="00FA0D12" w:rsidP="001E698C">
      <w:pPr>
        <w:widowControl w:val="0"/>
        <w:spacing w:line="360" w:lineRule="auto"/>
        <w:ind w:firstLine="709"/>
        <w:jc w:val="both"/>
        <w:rPr>
          <w:sz w:val="28"/>
          <w:szCs w:val="28"/>
        </w:rPr>
      </w:pPr>
      <w:r w:rsidRPr="001E698C">
        <w:rPr>
          <w:sz w:val="28"/>
          <w:szCs w:val="28"/>
        </w:rPr>
        <w:t>Сумма строк 480, 490, 493, 494 отражается по строке 470 Баланса исполнения бюджета главного распорядителя (распорядителя), получателя средств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Справка к Балансу исполнения бюджета главного распорядителя (распорядителя), получателя средств бюджета (ф. 0503130) по заключению счетов бюджетного учета отчетного финансового года составляется получателем средств бюджета по состоянию на 1 января.</w:t>
      </w:r>
    </w:p>
    <w:p w:rsidR="00FA0D12" w:rsidRPr="001E698C" w:rsidRDefault="00FA0D12" w:rsidP="001E698C">
      <w:pPr>
        <w:widowControl w:val="0"/>
        <w:spacing w:line="360" w:lineRule="auto"/>
        <w:ind w:firstLine="709"/>
        <w:jc w:val="both"/>
        <w:rPr>
          <w:sz w:val="28"/>
          <w:szCs w:val="28"/>
        </w:rPr>
      </w:pPr>
      <w:r w:rsidRPr="001E698C">
        <w:rPr>
          <w:sz w:val="28"/>
          <w:szCs w:val="28"/>
        </w:rPr>
        <w:t>В справке показываются обороты, образовавшиеся в ходе исполнения бюджета по счетам, подлежащим закрытию в установленном порядке по состоянию на 1 января до проведения заключительных операций (графы 2 - 5), и заключительные записи по закрытию счетов, проведенные 31 декабря отчетного финансового года (графы 6 - 13).</w:t>
      </w:r>
    </w:p>
    <w:p w:rsidR="00FA0D12" w:rsidRPr="001E698C" w:rsidRDefault="00FA0D12" w:rsidP="001E698C">
      <w:pPr>
        <w:widowControl w:val="0"/>
        <w:spacing w:line="360" w:lineRule="auto"/>
        <w:ind w:firstLine="709"/>
        <w:jc w:val="both"/>
        <w:rPr>
          <w:sz w:val="28"/>
          <w:szCs w:val="28"/>
        </w:rPr>
      </w:pPr>
      <w:r w:rsidRPr="001E698C">
        <w:rPr>
          <w:sz w:val="28"/>
          <w:szCs w:val="28"/>
        </w:rPr>
        <w:t>Главные распорядители и распорядители средств бюджета составляют сводный Баланс исполнения бюджета главного распорядителя (распорядителя), получателя средств бюджета (ф. 0503130) на основании Балансов исполнения бюджетов главного распорядителя (распорядителя), получателя средств бюджета (ф. 0503130), составленных и представленных соответственно распорядителями и получателями средств бюджета путем арифметического суммирования и консолидации остатков по разделам "Нефинансовые активы", "Финансовые активы", "Обязательства", "Финансовый результат".</w:t>
      </w:r>
    </w:p>
    <w:p w:rsidR="00FA0D12" w:rsidRPr="001E698C" w:rsidRDefault="00FA0D12" w:rsidP="001E698C">
      <w:pPr>
        <w:widowControl w:val="0"/>
        <w:spacing w:line="360" w:lineRule="auto"/>
        <w:ind w:firstLine="709"/>
        <w:jc w:val="both"/>
        <w:rPr>
          <w:sz w:val="28"/>
          <w:szCs w:val="28"/>
        </w:rPr>
      </w:pPr>
      <w:r w:rsidRPr="001E698C">
        <w:rPr>
          <w:sz w:val="28"/>
          <w:szCs w:val="28"/>
        </w:rPr>
        <w:t>В сводном Балансе исполнения бюджета главного распорядителя (распорядителя), получателя средств бюджета (ф. 0503130) главным распорядителем и распорядителем средств бюджета по состоянию на 1 апреля, 1 июля, 1 октября по счету 030404000 "Внутренние расчеты между главными распорядителем (распорядителями) и получателями средств" отражаются суммы полученных за отчетный период денежных средств от органа, организующего исполнение бюджета, и главного распорядителя средств бюджета соответственно (кредитовый оборот счета 030404000).</w:t>
      </w:r>
    </w:p>
    <w:p w:rsidR="00FA0D12" w:rsidRPr="001E698C" w:rsidRDefault="00FA0D12" w:rsidP="001E698C">
      <w:pPr>
        <w:widowControl w:val="0"/>
        <w:spacing w:line="360" w:lineRule="auto"/>
        <w:ind w:firstLine="709"/>
        <w:jc w:val="both"/>
        <w:rPr>
          <w:sz w:val="28"/>
          <w:szCs w:val="28"/>
        </w:rPr>
      </w:pPr>
      <w:r w:rsidRPr="001E698C">
        <w:rPr>
          <w:sz w:val="28"/>
          <w:szCs w:val="28"/>
        </w:rPr>
        <w:t>Баланс по поступлениям и выбытиям средств бюджета формируется органом, организующим исполнение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В разделе "Финансовый результат" органом, организующим исполнение бюджета, отражаются данные по счету 040200000 "Результат по кассовым операциям бюджета" (строка 060) в разрезе счетов бюджетного учета:</w:t>
      </w:r>
    </w:p>
    <w:p w:rsidR="00FA0D12" w:rsidRPr="001E698C" w:rsidRDefault="00FA0D12" w:rsidP="001E698C">
      <w:pPr>
        <w:widowControl w:val="0"/>
        <w:spacing w:line="360" w:lineRule="auto"/>
        <w:ind w:firstLine="709"/>
        <w:jc w:val="both"/>
        <w:rPr>
          <w:sz w:val="28"/>
          <w:szCs w:val="28"/>
        </w:rPr>
      </w:pPr>
      <w:r w:rsidRPr="001E698C">
        <w:rPr>
          <w:sz w:val="28"/>
          <w:szCs w:val="28"/>
        </w:rPr>
        <w:t>040201000 "Результат по кассовому исполнению бюджета (строка 070), отражающий разницу между поступлениями в бюджет по доходам по счету 040201100 (строка 071), поступлениями в бюджет от реализации нефинансовых активов по счету 040201400 (строка 072), поступлениями в бюджет от реализации финансовых активов по счету 040201600 (строка 073), поступлениями в бюджет от заимствований по счету 040201700 (строка 074) и выбытием средств бюджета за счет расходов по счету 040201200 (строка 075), за счет приобретения нефинансовых активов по счету 040201300 (строка 076), за счет приобретения финансовых активов по счету 040201500 (строка 077), за счет погашения долговых обязательств 040201800 (строка 078) в отчете по состоянию на 1 апреля, 1 июля, 1 октября;</w:t>
      </w:r>
    </w:p>
    <w:p w:rsidR="00FA0D12" w:rsidRPr="001E698C" w:rsidRDefault="00FA0D12" w:rsidP="001E698C">
      <w:pPr>
        <w:widowControl w:val="0"/>
        <w:spacing w:line="360" w:lineRule="auto"/>
        <w:ind w:firstLine="709"/>
        <w:jc w:val="both"/>
        <w:rPr>
          <w:sz w:val="28"/>
          <w:szCs w:val="28"/>
        </w:rPr>
      </w:pPr>
      <w:r w:rsidRPr="001E698C">
        <w:rPr>
          <w:sz w:val="28"/>
          <w:szCs w:val="28"/>
        </w:rPr>
        <w:t>Баланс исполнения бюджета (ф. 0503120) формируется органом, организующим исполнение соответствующего бюджета на основании Балансов исполнения бюджета главных распорядителей (распорядителей), получателей средств бюджета (ф. 0503130), представленных главными распорядителями средств соответствующего бюджета и Баланса по поступлениям и выбытиям средств бюджета (ф. 0503140) органа, организующего исполнение соответствующего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Баланс по операциям кассового обслуживания исполнения бюджета формируется органом, осуществляющим кассовое обслуживание исполнения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020300000 "Средства на счетах органов, осуществляющих кассовое обслуживание исполнения бюджетов" (строка 010) органом, осуществляющим кассовое обслуживание исполнения бюджета, отражаются неиспользованные остатки денежных средств, находящихся на банковских счетах бюджетов, открытых органам, осуществляющим кассовое обслуживание исполнения бюджетов в разрезе счетов бюджетного учета: на счете 020301000 "Средства поступлений, распределяемые между бюджетами разных уровней" (строка 011) - остатки поступлений, подлежащих распределению между бюджетами разных уровней, а также иные платежи, подлежащие перечислению в другие бюджеты.</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030500000 "Расчеты по невыясненным поступлениям в органах, осуществляющих кассовое обслуживание исполнения бюджетов" (строка 070) органом, осуществляющим кассовое обслуживание исполнения бюджета, отражается сумма неклассифицированных поступлений, по которым нет основания для зачисления по назначению.</w:t>
      </w:r>
    </w:p>
    <w:p w:rsidR="00FA0D12" w:rsidRPr="001E698C" w:rsidRDefault="00FA0D12" w:rsidP="001E698C">
      <w:pPr>
        <w:widowControl w:val="0"/>
        <w:spacing w:line="360" w:lineRule="auto"/>
        <w:ind w:firstLine="709"/>
        <w:jc w:val="both"/>
        <w:rPr>
          <w:sz w:val="28"/>
          <w:szCs w:val="28"/>
        </w:rPr>
      </w:pPr>
      <w:r w:rsidRPr="001E698C">
        <w:rPr>
          <w:sz w:val="28"/>
          <w:szCs w:val="28"/>
        </w:rPr>
        <w:t>Не предусматриваются суммы невыясненных поступлений по данному счету на 1 января, в связи с чем графы 6, 7, 8 показателя "На конец отчетного периода" Баланса по операциям кассового обслуживания исполнения бюджета не заполняются.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030600000 "Расчеты по выплате наличных денег органами, осуществляющими кассовое обслуживание исполнения бюджетов" (строка 080) органом, осуществляющим кассовое обслуживание исполнения бюджета, отражается кредиторская задолженность в сумме поступивших средств для выплаты наличных денег.</w:t>
      </w:r>
    </w:p>
    <w:p w:rsidR="00FA0D12" w:rsidRPr="001E698C" w:rsidRDefault="00FA0D12" w:rsidP="001E698C">
      <w:pPr>
        <w:widowControl w:val="0"/>
        <w:spacing w:line="360" w:lineRule="auto"/>
        <w:ind w:firstLine="709"/>
        <w:jc w:val="both"/>
        <w:rPr>
          <w:sz w:val="28"/>
          <w:szCs w:val="28"/>
        </w:rPr>
      </w:pPr>
      <w:r w:rsidRPr="001E698C">
        <w:rPr>
          <w:sz w:val="28"/>
          <w:szCs w:val="28"/>
        </w:rPr>
        <w:t>Не предусматриваются суммы наличных денежных средств по состоянию на 1 января, в связи с чем графы 6, 7, 8 показателя "На конец отчетного периода" Баланса по операциям кассового обслуживания не заполняются.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030700000 "Расчеты по операциям единого счета бюджета в органах, осуществляющих кассовое обслуживание исполнения бюджетов" (строка 090) органом, осуществляющим кассовое обслуживание исполнения бюджета, отражается сальдо между поступлениями и выбытиями с единого счета обслуживаемого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В связи с заключением счетов по окончании финансового года по состоянию на 1 января графы 6, 7, 8 показателя "На конец отчетного периода" Баланса по операциям кассового обслуживания исполнения бюджета не заполняются.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030800000 "Внутренние расчеты по поступлениям в бюджет между органами, осуществляющими кассовое обслуживание исполнения бюджетов" (строка 110) органом, осуществляющим кассовое обслуживание исполнения бюджета, отражаются суммы налогов, сборов и других платежей в расчетах, поступивших от других органов.</w:t>
      </w:r>
    </w:p>
    <w:p w:rsidR="00FA0D12" w:rsidRPr="001E698C" w:rsidRDefault="00FA0D12" w:rsidP="001E698C">
      <w:pPr>
        <w:widowControl w:val="0"/>
        <w:spacing w:line="360" w:lineRule="auto"/>
        <w:ind w:firstLine="709"/>
        <w:jc w:val="both"/>
        <w:rPr>
          <w:sz w:val="28"/>
          <w:szCs w:val="28"/>
        </w:rPr>
      </w:pPr>
      <w:r w:rsidRPr="001E698C">
        <w:rPr>
          <w:sz w:val="28"/>
          <w:szCs w:val="28"/>
        </w:rPr>
        <w:t>В связи с заключением счетов по окончании финансового года по состоянию на 1 января графы 6, 7, 8 показателя "На конец отчетного периода" Баланса по операциям кассового обслуживания исполнения бюджета не заполняются.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030900000 "Внутренние расчеты по выбытию средств из бюджета между органами, осуществляющими кассовое обслуживание исполнения бюджетов" (строка 120) отражаются суммы денежных средств в расчетах, поступивших от других органов для осуществления выплат из бюджета.</w:t>
      </w:r>
    </w:p>
    <w:p w:rsidR="00FA0D12" w:rsidRPr="001E698C" w:rsidRDefault="00FA0D12" w:rsidP="001E698C">
      <w:pPr>
        <w:widowControl w:val="0"/>
        <w:spacing w:line="360" w:lineRule="auto"/>
        <w:ind w:firstLine="709"/>
        <w:jc w:val="both"/>
        <w:rPr>
          <w:sz w:val="28"/>
          <w:szCs w:val="28"/>
        </w:rPr>
      </w:pPr>
      <w:r w:rsidRPr="001E698C">
        <w:rPr>
          <w:sz w:val="28"/>
          <w:szCs w:val="28"/>
        </w:rPr>
        <w:t>В связи с заключением счетов по окончании финансового года по состоянию на 1 января графы 6, 7, 8 показателя "На конец отчетного периода" Баланса по операциям кассового обслуживания исполнения бюджета не заполняются.</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031000000 "Расчеты с кредиторами по прочим операциям в органах, осуществляющих кассовое обслуживание исполнения бюджетов" (строка 130) органом, осуществляющим кассовое обслуживание исполнения бюджета, отражаются суммы прочих средств в расчетах, поступивших в бюджет.</w:t>
      </w:r>
    </w:p>
    <w:p w:rsidR="00FA0D12" w:rsidRPr="001E698C" w:rsidRDefault="00FA0D12" w:rsidP="001E698C">
      <w:pPr>
        <w:widowControl w:val="0"/>
        <w:spacing w:line="360" w:lineRule="auto"/>
        <w:ind w:firstLine="709"/>
        <w:jc w:val="both"/>
        <w:rPr>
          <w:sz w:val="28"/>
          <w:szCs w:val="28"/>
        </w:rPr>
      </w:pPr>
      <w:r w:rsidRPr="001E698C">
        <w:rPr>
          <w:sz w:val="28"/>
          <w:szCs w:val="28"/>
        </w:rPr>
        <w:t>По строке "Итого по разделу III" (строка 150) органом, осуществляющим кассовое обслуживание исполнения бюджетов, отражается итоговая сумма обязательств, возникших при кассовом обслуживании исполнения бюджета (строки 070, 080, 090, 110, 120, 130).</w:t>
      </w:r>
    </w:p>
    <w:p w:rsidR="00FA0D12" w:rsidRPr="001E698C" w:rsidRDefault="00FA0D12" w:rsidP="001E698C">
      <w:pPr>
        <w:widowControl w:val="0"/>
        <w:spacing w:line="360" w:lineRule="auto"/>
        <w:ind w:firstLine="709"/>
        <w:jc w:val="both"/>
        <w:rPr>
          <w:sz w:val="28"/>
          <w:szCs w:val="28"/>
        </w:rPr>
      </w:pPr>
      <w:r w:rsidRPr="001E698C">
        <w:rPr>
          <w:sz w:val="28"/>
          <w:szCs w:val="28"/>
        </w:rPr>
        <w:t>В разделе "Финансовый результат" органом, осуществляющим кассовое обслуживание исполнения бюджета, отражается нераспределенный между разными бюджетами остаток поступлений налогов, сборов и иных платежей по состоянию на 1 апреля, 1 июля, 1 октября по счету 040200000 "Результат по кассовым операциям" (строка 0366), что идентично данным по счету 040201000 "Результат по кассовому исполнению бюджета" (строка 190) в разрезе счетов 040201100 "Поступления в бюджет по доходам" (строка 191), 040201400 "Поступления в бюджет от реализации нефинансовых активов" (строка 192), 040201600 "Поступления в бюджет от реализации финансовых активов" (строка 193), 040201700 "Поступления в бюджет от заимствований" (строка 194).</w:t>
      </w:r>
    </w:p>
    <w:p w:rsidR="00FA0D12" w:rsidRPr="001E698C" w:rsidRDefault="00FA0D12" w:rsidP="001E698C">
      <w:pPr>
        <w:widowControl w:val="0"/>
        <w:spacing w:line="360" w:lineRule="auto"/>
        <w:ind w:firstLine="709"/>
        <w:jc w:val="both"/>
        <w:rPr>
          <w:sz w:val="28"/>
          <w:szCs w:val="28"/>
        </w:rPr>
      </w:pPr>
      <w:r w:rsidRPr="001E698C">
        <w:rPr>
          <w:sz w:val="28"/>
          <w:szCs w:val="28"/>
        </w:rPr>
        <w:t>На счете 040203000 "Результат прошлых отчетных периодов по кассовому исполнению бюджета" (строка 210) органом, осуществляющим кассовое обслуживание исполнения бюджета, в графах 6, 7, 8 показателя "На конец отчетного периода" Баланса по операциям кассового обслуживания исполнения бюджета по состоянию на 1 января отражается результат по кассовому исполнению бюджета с учетом операций по текущему финансовому году путем закрытия на него счетов 040201100 "Поступления в бюджет по доходам" (строка 191), 040201400 "Поступления в бюджет от реализации финансовых активов" (строка 192), 040201600 "Поступления в бюджет от реализации нефинансовых активов" (строка 193), 040201700 "Поступления в бюджет от заимствований" (строка 194).</w:t>
      </w:r>
    </w:p>
    <w:p w:rsidR="00FA0D12" w:rsidRPr="001E698C" w:rsidRDefault="00FA0D12" w:rsidP="001E698C">
      <w:pPr>
        <w:widowControl w:val="0"/>
        <w:spacing w:line="360" w:lineRule="auto"/>
        <w:ind w:firstLine="709"/>
        <w:jc w:val="both"/>
        <w:rPr>
          <w:sz w:val="28"/>
          <w:szCs w:val="28"/>
        </w:rPr>
      </w:pPr>
      <w:r w:rsidRPr="001E698C">
        <w:rPr>
          <w:sz w:val="28"/>
          <w:szCs w:val="28"/>
        </w:rPr>
        <w:t>Справка к балансу исполнения бюджета по заключению счетов бюджетного учета отчетного финансового года составляется органом, осуществляющим кассовое обслуживание исполнения бюджета, по состоянию на 1 января.</w:t>
      </w:r>
    </w:p>
    <w:p w:rsidR="00FA0D12" w:rsidRPr="001E698C" w:rsidRDefault="00FA0D12" w:rsidP="001E698C">
      <w:pPr>
        <w:widowControl w:val="0"/>
        <w:spacing w:line="360" w:lineRule="auto"/>
        <w:ind w:firstLine="709"/>
        <w:jc w:val="both"/>
        <w:rPr>
          <w:sz w:val="28"/>
          <w:szCs w:val="28"/>
        </w:rPr>
      </w:pPr>
      <w:r w:rsidRPr="001E698C">
        <w:rPr>
          <w:sz w:val="28"/>
          <w:szCs w:val="28"/>
        </w:rPr>
        <w:t>В справке показываются обороты, образовавшиеся в ходе исполнения бюджета по счетам, подлежащим закрытию в установленном порядке по состоянию на 1 января до проведения заключительных операций (графы 2 - 5), и заключительные записи по закрытию счетов, проведенные 31 декабря отчетного финансового года (графы 6 - 13).</w:t>
      </w:r>
    </w:p>
    <w:p w:rsidR="0058149A" w:rsidRPr="001E698C" w:rsidRDefault="0058149A" w:rsidP="001E698C">
      <w:pPr>
        <w:widowControl w:val="0"/>
        <w:spacing w:line="360" w:lineRule="auto"/>
        <w:ind w:firstLine="709"/>
        <w:jc w:val="both"/>
        <w:rPr>
          <w:sz w:val="28"/>
          <w:szCs w:val="28"/>
        </w:rPr>
      </w:pPr>
    </w:p>
    <w:p w:rsidR="00903492" w:rsidRPr="001E698C" w:rsidRDefault="00903492" w:rsidP="001E698C">
      <w:pPr>
        <w:pStyle w:val="1"/>
        <w:keepNext w:val="0"/>
        <w:widowControl w:val="0"/>
        <w:spacing w:before="0" w:after="0" w:line="360" w:lineRule="auto"/>
        <w:ind w:firstLine="709"/>
        <w:jc w:val="both"/>
        <w:rPr>
          <w:rFonts w:ascii="Times New Roman" w:hAnsi="Times New Roman" w:cs="Times New Roman"/>
          <w:sz w:val="28"/>
        </w:rPr>
      </w:pPr>
      <w:bookmarkStart w:id="14" w:name="_Toc95369340"/>
      <w:bookmarkStart w:id="15" w:name="_Toc95369548"/>
      <w:bookmarkStart w:id="16" w:name="_Toc127900573"/>
      <w:bookmarkStart w:id="17" w:name="_Toc127901111"/>
      <w:r w:rsidRPr="001E698C">
        <w:rPr>
          <w:rFonts w:ascii="Times New Roman" w:hAnsi="Times New Roman" w:cs="Times New Roman"/>
          <w:sz w:val="28"/>
        </w:rPr>
        <w:t>Задание 2</w:t>
      </w:r>
      <w:bookmarkEnd w:id="14"/>
      <w:bookmarkEnd w:id="15"/>
      <w:bookmarkEnd w:id="16"/>
      <w:bookmarkEnd w:id="17"/>
    </w:p>
    <w:p w:rsidR="00903492" w:rsidRPr="001E698C" w:rsidRDefault="00903492"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Используя данные Управления федерального казначейства за январь 2004, составить корреспонденцию счетов и запишите операции в сводный мемориальный ордер:</w:t>
      </w:r>
    </w:p>
    <w:p w:rsidR="00D10683" w:rsidRDefault="00D10683" w:rsidP="001E698C">
      <w:pPr>
        <w:widowControl w:val="0"/>
        <w:shd w:val="clear" w:color="auto" w:fill="FFFFFF"/>
        <w:autoSpaceDE w:val="0"/>
        <w:autoSpaceDN w:val="0"/>
        <w:adjustRightInd w:val="0"/>
        <w:spacing w:line="360" w:lineRule="auto"/>
        <w:ind w:firstLine="709"/>
        <w:jc w:val="both"/>
        <w:rPr>
          <w:sz w:val="28"/>
          <w:szCs w:val="28"/>
        </w:rPr>
      </w:pPr>
    </w:p>
    <w:p w:rsidR="001E698C" w:rsidRDefault="001E698C" w:rsidP="001E698C">
      <w:pPr>
        <w:widowControl w:val="0"/>
        <w:shd w:val="clear" w:color="auto" w:fill="FFFFFF"/>
        <w:autoSpaceDE w:val="0"/>
        <w:autoSpaceDN w:val="0"/>
        <w:adjustRightInd w:val="0"/>
        <w:spacing w:line="360" w:lineRule="auto"/>
        <w:ind w:firstLine="709"/>
        <w:jc w:val="both"/>
        <w:rPr>
          <w:sz w:val="28"/>
          <w:szCs w:val="28"/>
        </w:rPr>
        <w:sectPr w:rsidR="001E698C" w:rsidSect="001E698C">
          <w:headerReference w:type="even" r:id="rId7"/>
          <w:pgSz w:w="11906" w:h="16838"/>
          <w:pgMar w:top="1134" w:right="851" w:bottom="1134" w:left="1701" w:header="709" w:footer="709" w:gutter="0"/>
          <w:pgNumType w:start="23"/>
          <w:cols w:space="708"/>
          <w:titlePg/>
          <w:docGrid w:linePitch="360"/>
        </w:sectPr>
      </w:pPr>
    </w:p>
    <w:tbl>
      <w:tblPr>
        <w:tblW w:w="14760" w:type="dxa"/>
        <w:tblInd w:w="40" w:type="dxa"/>
        <w:tblLayout w:type="fixed"/>
        <w:tblCellMar>
          <w:left w:w="40" w:type="dxa"/>
          <w:right w:w="40" w:type="dxa"/>
        </w:tblCellMar>
        <w:tblLook w:val="0000" w:firstRow="0" w:lastRow="0" w:firstColumn="0" w:lastColumn="0" w:noHBand="0" w:noVBand="0"/>
      </w:tblPr>
      <w:tblGrid>
        <w:gridCol w:w="1260"/>
        <w:gridCol w:w="2700"/>
        <w:gridCol w:w="3960"/>
        <w:gridCol w:w="1800"/>
        <w:gridCol w:w="1826"/>
        <w:gridCol w:w="1774"/>
        <w:gridCol w:w="1440"/>
      </w:tblGrid>
      <w:tr w:rsidR="00903492" w:rsidRPr="001E698C" w:rsidTr="001E698C">
        <w:trPr>
          <w:trHeight w:val="257"/>
        </w:trPr>
        <w:tc>
          <w:tcPr>
            <w:tcW w:w="1260" w:type="dxa"/>
            <w:vMerge w:val="restart"/>
            <w:tcBorders>
              <w:top w:val="single" w:sz="6" w:space="0" w:color="auto"/>
              <w:left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 операции</w:t>
            </w:r>
          </w:p>
        </w:tc>
        <w:tc>
          <w:tcPr>
            <w:tcW w:w="2700" w:type="dxa"/>
            <w:vMerge w:val="restart"/>
            <w:tcBorders>
              <w:top w:val="single" w:sz="6" w:space="0" w:color="auto"/>
              <w:left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Наименование документа</w:t>
            </w:r>
          </w:p>
        </w:tc>
        <w:tc>
          <w:tcPr>
            <w:tcW w:w="3960" w:type="dxa"/>
            <w:vMerge w:val="restart"/>
            <w:tcBorders>
              <w:top w:val="single" w:sz="6" w:space="0" w:color="auto"/>
              <w:left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Содержание операции</w:t>
            </w:r>
          </w:p>
        </w:tc>
        <w:tc>
          <w:tcPr>
            <w:tcW w:w="3626" w:type="dxa"/>
            <w:gridSpan w:val="2"/>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Сумма, руб</w:t>
            </w:r>
          </w:p>
        </w:tc>
        <w:tc>
          <w:tcPr>
            <w:tcW w:w="3214" w:type="dxa"/>
            <w:gridSpan w:val="2"/>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i/>
                <w:iCs/>
                <w:sz w:val="20"/>
                <w:szCs w:val="20"/>
              </w:rPr>
            </w:pPr>
            <w:r w:rsidRPr="001E698C">
              <w:rPr>
                <w:i/>
                <w:iCs/>
                <w:sz w:val="20"/>
                <w:szCs w:val="20"/>
              </w:rPr>
              <w:t>Проводка</w:t>
            </w:r>
          </w:p>
        </w:tc>
      </w:tr>
      <w:tr w:rsidR="00903492" w:rsidRPr="001E698C" w:rsidTr="001E698C">
        <w:trPr>
          <w:trHeight w:val="319"/>
        </w:trPr>
        <w:tc>
          <w:tcPr>
            <w:tcW w:w="1260" w:type="dxa"/>
            <w:vMerge/>
            <w:tcBorders>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p>
        </w:tc>
        <w:tc>
          <w:tcPr>
            <w:tcW w:w="2700" w:type="dxa"/>
            <w:vMerge/>
            <w:tcBorders>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p>
        </w:tc>
        <w:tc>
          <w:tcPr>
            <w:tcW w:w="3960" w:type="dxa"/>
            <w:vMerge/>
            <w:tcBorders>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Частная</w:t>
            </w:r>
          </w:p>
        </w:tc>
        <w:tc>
          <w:tcPr>
            <w:tcW w:w="1826"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Общая</w:t>
            </w:r>
          </w:p>
        </w:tc>
        <w:tc>
          <w:tcPr>
            <w:tcW w:w="1774"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Дебет</w:t>
            </w:r>
          </w:p>
        </w:tc>
        <w:tc>
          <w:tcPr>
            <w:tcW w:w="1440"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Кредит</w:t>
            </w:r>
          </w:p>
        </w:tc>
      </w:tr>
      <w:tr w:rsidR="00903492" w:rsidRPr="001E698C">
        <w:trPr>
          <w:trHeight w:val="1709"/>
        </w:trPr>
        <w:tc>
          <w:tcPr>
            <w:tcW w:w="1260"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w:t>
            </w:r>
          </w:p>
        </w:tc>
        <w:tc>
          <w:tcPr>
            <w:tcW w:w="2700"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 банка со сч.40101 «Доходы,</w:t>
            </w:r>
            <w:r w:rsidR="001E698C" w:rsidRPr="001E698C">
              <w:rPr>
                <w:sz w:val="20"/>
                <w:szCs w:val="20"/>
              </w:rPr>
              <w:t xml:space="preserve"> </w:t>
            </w:r>
            <w:r w:rsidRPr="001E698C">
              <w:rPr>
                <w:sz w:val="20"/>
                <w:szCs w:val="20"/>
              </w:rPr>
              <w:t>распределяемые между бюджетами разных уровней»</w:t>
            </w:r>
            <w:r w:rsidR="001E698C" w:rsidRPr="001E698C">
              <w:rPr>
                <w:sz w:val="20"/>
                <w:szCs w:val="20"/>
              </w:rPr>
              <w:t xml:space="preserve"> </w:t>
            </w:r>
            <w:r w:rsidRPr="001E698C">
              <w:rPr>
                <w:sz w:val="20"/>
                <w:szCs w:val="20"/>
              </w:rPr>
              <w:t>и приложенные к ней документы</w:t>
            </w:r>
          </w:p>
        </w:tc>
        <w:tc>
          <w:tcPr>
            <w:tcW w:w="3960" w:type="dxa"/>
            <w:tcBorders>
              <w:top w:val="single" w:sz="6" w:space="0" w:color="auto"/>
              <w:left w:val="single" w:sz="6" w:space="0" w:color="auto"/>
              <w:bottom w:val="single" w:sz="6" w:space="0" w:color="auto"/>
              <w:right w:val="single" w:sz="6" w:space="0" w:color="auto"/>
            </w:tcBorders>
          </w:tcPr>
          <w:p w:rsidR="00903492" w:rsidRPr="001E698C" w:rsidRDefault="000F7B2A"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Поступило доходов в Федеральный бюджет, всего, в том числе</w:t>
            </w:r>
          </w:p>
          <w:p w:rsidR="000F7B2A" w:rsidRPr="001E698C" w:rsidRDefault="000F7B2A"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А) налог на игорный бизнес</w:t>
            </w:r>
          </w:p>
          <w:p w:rsidR="000F7B2A" w:rsidRPr="001E698C" w:rsidRDefault="000F7B2A"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Б)акцизы на автомобильный бензин</w:t>
            </w:r>
          </w:p>
          <w:p w:rsidR="000F7B2A" w:rsidRPr="001E698C" w:rsidRDefault="000F7B2A"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 НДС</w:t>
            </w:r>
          </w:p>
        </w:tc>
        <w:tc>
          <w:tcPr>
            <w:tcW w:w="1800" w:type="dxa"/>
            <w:tcBorders>
              <w:top w:val="single" w:sz="6" w:space="0" w:color="auto"/>
              <w:left w:val="single" w:sz="6" w:space="0" w:color="auto"/>
              <w:bottom w:val="single" w:sz="6" w:space="0" w:color="auto"/>
              <w:right w:val="single" w:sz="6" w:space="0" w:color="auto"/>
            </w:tcBorders>
          </w:tcPr>
          <w:p w:rsidR="000F7B2A" w:rsidRDefault="000F7B2A" w:rsidP="001E698C">
            <w:pPr>
              <w:widowControl w:val="0"/>
              <w:shd w:val="clear" w:color="auto" w:fill="FFFFFF"/>
              <w:autoSpaceDE w:val="0"/>
              <w:autoSpaceDN w:val="0"/>
              <w:adjustRightInd w:val="0"/>
              <w:spacing w:line="360" w:lineRule="auto"/>
              <w:jc w:val="both"/>
              <w:rPr>
                <w:sz w:val="20"/>
                <w:szCs w:val="20"/>
              </w:rPr>
            </w:pPr>
          </w:p>
          <w:p w:rsidR="001E698C" w:rsidRPr="001E698C" w:rsidRDefault="001E698C" w:rsidP="001E698C">
            <w:pPr>
              <w:widowControl w:val="0"/>
              <w:shd w:val="clear" w:color="auto" w:fill="FFFFFF"/>
              <w:autoSpaceDE w:val="0"/>
              <w:autoSpaceDN w:val="0"/>
              <w:adjustRightInd w:val="0"/>
              <w:spacing w:line="360" w:lineRule="auto"/>
              <w:jc w:val="both"/>
              <w:rPr>
                <w:sz w:val="20"/>
                <w:szCs w:val="20"/>
              </w:rPr>
            </w:pPr>
          </w:p>
          <w:p w:rsidR="000F7B2A" w:rsidRPr="001E698C" w:rsidRDefault="000F7B2A" w:rsidP="001E698C">
            <w:pPr>
              <w:widowControl w:val="0"/>
              <w:shd w:val="clear" w:color="auto" w:fill="FFFFFF"/>
              <w:autoSpaceDE w:val="0"/>
              <w:autoSpaceDN w:val="0"/>
              <w:adjustRightInd w:val="0"/>
              <w:spacing w:line="360" w:lineRule="auto"/>
              <w:jc w:val="both"/>
              <w:rPr>
                <w:sz w:val="20"/>
                <w:szCs w:val="20"/>
              </w:rPr>
            </w:pPr>
            <w:r w:rsidRPr="001E698C">
              <w:rPr>
                <w:sz w:val="20"/>
                <w:szCs w:val="20"/>
              </w:rPr>
              <w:t>45000</w:t>
            </w:r>
          </w:p>
          <w:p w:rsidR="000F7B2A" w:rsidRPr="001E698C" w:rsidRDefault="000F7B2A"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10000</w:t>
            </w:r>
          </w:p>
          <w:p w:rsidR="000F7B2A" w:rsidRPr="001E698C" w:rsidRDefault="000F7B2A"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10000</w:t>
            </w:r>
          </w:p>
        </w:tc>
        <w:tc>
          <w:tcPr>
            <w:tcW w:w="1826" w:type="dxa"/>
            <w:tcBorders>
              <w:top w:val="single" w:sz="6" w:space="0" w:color="auto"/>
              <w:left w:val="single" w:sz="6" w:space="0" w:color="auto"/>
              <w:bottom w:val="single" w:sz="6" w:space="0" w:color="auto"/>
              <w:right w:val="single" w:sz="6" w:space="0" w:color="auto"/>
            </w:tcBorders>
          </w:tcPr>
          <w:p w:rsidR="00903492" w:rsidRPr="001E698C" w:rsidRDefault="000F7B2A" w:rsidP="001E698C">
            <w:pPr>
              <w:widowControl w:val="0"/>
              <w:shd w:val="clear" w:color="auto" w:fill="FFFFFF"/>
              <w:autoSpaceDE w:val="0"/>
              <w:autoSpaceDN w:val="0"/>
              <w:adjustRightInd w:val="0"/>
              <w:spacing w:line="360" w:lineRule="auto"/>
              <w:jc w:val="both"/>
              <w:rPr>
                <w:sz w:val="20"/>
                <w:szCs w:val="20"/>
              </w:rPr>
            </w:pPr>
            <w:r w:rsidRPr="001E698C">
              <w:rPr>
                <w:sz w:val="20"/>
                <w:szCs w:val="20"/>
              </w:rPr>
              <w:t>65000</w:t>
            </w:r>
          </w:p>
        </w:tc>
        <w:tc>
          <w:tcPr>
            <w:tcW w:w="1774" w:type="dxa"/>
            <w:tcBorders>
              <w:top w:val="single" w:sz="6" w:space="0" w:color="auto"/>
              <w:left w:val="single" w:sz="6" w:space="0" w:color="auto"/>
              <w:bottom w:val="single" w:sz="6" w:space="0" w:color="auto"/>
              <w:right w:val="single" w:sz="6" w:space="0" w:color="auto"/>
            </w:tcBorders>
          </w:tcPr>
          <w:p w:rsidR="00903492" w:rsidRPr="001E698C" w:rsidRDefault="00287BCE" w:rsidP="001E698C">
            <w:pPr>
              <w:widowControl w:val="0"/>
              <w:spacing w:line="360" w:lineRule="auto"/>
              <w:jc w:val="both"/>
              <w:rPr>
                <w:sz w:val="20"/>
                <w:szCs w:val="20"/>
              </w:rPr>
            </w:pPr>
            <w:r w:rsidRPr="001E698C">
              <w:rPr>
                <w:sz w:val="20"/>
                <w:szCs w:val="20"/>
              </w:rPr>
              <w:t>ППП КД 1 30305 730</w:t>
            </w:r>
          </w:p>
        </w:tc>
        <w:tc>
          <w:tcPr>
            <w:tcW w:w="1440" w:type="dxa"/>
            <w:tcBorders>
              <w:top w:val="single" w:sz="6" w:space="0" w:color="auto"/>
              <w:left w:val="single" w:sz="6" w:space="0" w:color="auto"/>
              <w:bottom w:val="single" w:sz="6" w:space="0" w:color="auto"/>
              <w:right w:val="single" w:sz="6" w:space="0" w:color="auto"/>
            </w:tcBorders>
          </w:tcPr>
          <w:p w:rsidR="00903492" w:rsidRPr="001E698C" w:rsidRDefault="00287BCE"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ППП КД 1 20502 560</w:t>
            </w:r>
          </w:p>
        </w:tc>
      </w:tr>
      <w:tr w:rsidR="00822F23" w:rsidRPr="001E698C">
        <w:trPr>
          <w:trHeight w:val="643"/>
        </w:trPr>
        <w:tc>
          <w:tcPr>
            <w:tcW w:w="126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2.</w:t>
            </w:r>
          </w:p>
        </w:tc>
        <w:tc>
          <w:tcPr>
            <w:tcW w:w="270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 банка со сч.40101</w:t>
            </w:r>
            <w:r w:rsidR="001E698C" w:rsidRPr="001E698C">
              <w:rPr>
                <w:sz w:val="20"/>
                <w:szCs w:val="20"/>
              </w:rPr>
              <w:t xml:space="preserve"> </w:t>
            </w:r>
            <w:r w:rsidRPr="001E698C">
              <w:rPr>
                <w:sz w:val="20"/>
                <w:szCs w:val="20"/>
              </w:rPr>
              <w:t>платежное поручение</w:t>
            </w:r>
          </w:p>
        </w:tc>
        <w:tc>
          <w:tcPr>
            <w:tcW w:w="396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 xml:space="preserve">Перечислено доходов на ЕКС </w:t>
            </w:r>
            <w:r w:rsidRPr="001E698C">
              <w:rPr>
                <w:i/>
                <w:iCs/>
                <w:sz w:val="20"/>
                <w:szCs w:val="20"/>
              </w:rPr>
              <w:t>ГУФК</w:t>
            </w:r>
          </w:p>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65000</w:t>
            </w:r>
          </w:p>
        </w:tc>
        <w:tc>
          <w:tcPr>
            <w:tcW w:w="1774"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pacing w:line="360" w:lineRule="auto"/>
              <w:jc w:val="both"/>
              <w:rPr>
                <w:sz w:val="20"/>
                <w:szCs w:val="20"/>
              </w:rPr>
            </w:pPr>
            <w:r w:rsidRPr="001E698C">
              <w:rPr>
                <w:sz w:val="20"/>
                <w:szCs w:val="20"/>
              </w:rPr>
              <w:t>ППП КД 1 30305 730</w:t>
            </w:r>
          </w:p>
        </w:tc>
        <w:tc>
          <w:tcPr>
            <w:tcW w:w="144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ППП КД 1 20502 560</w:t>
            </w:r>
          </w:p>
        </w:tc>
      </w:tr>
      <w:tr w:rsidR="00822F23" w:rsidRPr="001E698C">
        <w:trPr>
          <w:trHeight w:val="874"/>
        </w:trPr>
        <w:tc>
          <w:tcPr>
            <w:tcW w:w="126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3.</w:t>
            </w:r>
          </w:p>
        </w:tc>
        <w:tc>
          <w:tcPr>
            <w:tcW w:w="270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 банка со сч.400101 , заключение ИМНС ф.21, платежное поручение</w:t>
            </w:r>
          </w:p>
        </w:tc>
        <w:tc>
          <w:tcPr>
            <w:tcW w:w="396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Возвращены плательщику излишне уплаченные</w:t>
            </w:r>
            <w:r w:rsidR="001E698C" w:rsidRPr="001E698C">
              <w:rPr>
                <w:sz w:val="20"/>
                <w:szCs w:val="20"/>
              </w:rPr>
              <w:t xml:space="preserve"> </w:t>
            </w:r>
            <w:r w:rsidRPr="001E698C">
              <w:rPr>
                <w:sz w:val="20"/>
                <w:szCs w:val="20"/>
              </w:rPr>
              <w:t>суммы пробирного сбора</w:t>
            </w:r>
          </w:p>
        </w:tc>
        <w:tc>
          <w:tcPr>
            <w:tcW w:w="180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iCs/>
                <w:sz w:val="20"/>
                <w:szCs w:val="20"/>
              </w:rPr>
              <w:t>1820</w:t>
            </w:r>
          </w:p>
        </w:tc>
        <w:tc>
          <w:tcPr>
            <w:tcW w:w="1774"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pacing w:line="360" w:lineRule="auto"/>
              <w:jc w:val="both"/>
              <w:rPr>
                <w:sz w:val="20"/>
                <w:szCs w:val="20"/>
              </w:rPr>
            </w:pPr>
            <w:r w:rsidRPr="001E698C">
              <w:rPr>
                <w:sz w:val="20"/>
                <w:szCs w:val="20"/>
              </w:rPr>
              <w:t>ППП КД 1 30305 730</w:t>
            </w:r>
          </w:p>
        </w:tc>
        <w:tc>
          <w:tcPr>
            <w:tcW w:w="144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ППП КД 1 20502 560</w:t>
            </w:r>
          </w:p>
        </w:tc>
      </w:tr>
      <w:tr w:rsidR="00822F23" w:rsidRPr="001E698C">
        <w:trPr>
          <w:trHeight w:val="1085"/>
        </w:trPr>
        <w:tc>
          <w:tcPr>
            <w:tcW w:w="126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4.</w:t>
            </w:r>
          </w:p>
        </w:tc>
        <w:tc>
          <w:tcPr>
            <w:tcW w:w="270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w:t>
            </w:r>
            <w:r w:rsidR="001E698C" w:rsidRPr="001E698C">
              <w:rPr>
                <w:sz w:val="20"/>
                <w:szCs w:val="20"/>
              </w:rPr>
              <w:t xml:space="preserve"> </w:t>
            </w:r>
            <w:r w:rsidRPr="001E698C">
              <w:rPr>
                <w:sz w:val="20"/>
                <w:szCs w:val="20"/>
              </w:rPr>
              <w:t>банка</w:t>
            </w:r>
            <w:r w:rsidR="001E698C" w:rsidRPr="001E698C">
              <w:rPr>
                <w:sz w:val="20"/>
                <w:szCs w:val="20"/>
              </w:rPr>
              <w:t xml:space="preserve"> </w:t>
            </w:r>
            <w:r w:rsidRPr="001E698C">
              <w:rPr>
                <w:sz w:val="20"/>
                <w:szCs w:val="20"/>
              </w:rPr>
              <w:t>со сч.40101</w:t>
            </w:r>
            <w:r w:rsidR="001E698C" w:rsidRPr="001E698C">
              <w:rPr>
                <w:sz w:val="20"/>
                <w:szCs w:val="20"/>
              </w:rPr>
              <w:t xml:space="preserve"> </w:t>
            </w:r>
            <w:r w:rsidRPr="001E698C">
              <w:rPr>
                <w:sz w:val="20"/>
                <w:szCs w:val="20"/>
              </w:rPr>
              <w:t>ведомость учета расчетов по невыясненным</w:t>
            </w:r>
            <w:r w:rsidR="001E698C" w:rsidRPr="001E698C">
              <w:rPr>
                <w:sz w:val="20"/>
                <w:szCs w:val="20"/>
              </w:rPr>
              <w:t xml:space="preserve"> </w:t>
            </w:r>
            <w:r w:rsidRPr="001E698C">
              <w:rPr>
                <w:sz w:val="20"/>
                <w:szCs w:val="20"/>
              </w:rPr>
              <w:t>поступления</w:t>
            </w:r>
          </w:p>
        </w:tc>
        <w:tc>
          <w:tcPr>
            <w:tcW w:w="396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Зачислена сумма, не</w:t>
            </w:r>
            <w:r w:rsidR="001E698C" w:rsidRPr="001E698C">
              <w:rPr>
                <w:sz w:val="20"/>
                <w:szCs w:val="20"/>
              </w:rPr>
              <w:t xml:space="preserve"> </w:t>
            </w:r>
            <w:r w:rsidRPr="001E698C">
              <w:rPr>
                <w:sz w:val="20"/>
                <w:szCs w:val="20"/>
              </w:rPr>
              <w:t>подтвержденная документами</w:t>
            </w:r>
          </w:p>
        </w:tc>
        <w:tc>
          <w:tcPr>
            <w:tcW w:w="180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3650</w:t>
            </w:r>
          </w:p>
        </w:tc>
        <w:tc>
          <w:tcPr>
            <w:tcW w:w="1774"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pacing w:line="360" w:lineRule="auto"/>
              <w:jc w:val="both"/>
              <w:rPr>
                <w:sz w:val="20"/>
                <w:szCs w:val="20"/>
              </w:rPr>
            </w:pPr>
            <w:r w:rsidRPr="001E698C">
              <w:rPr>
                <w:sz w:val="20"/>
                <w:szCs w:val="20"/>
              </w:rPr>
              <w:t>ППП КД 1 30305 730</w:t>
            </w:r>
          </w:p>
        </w:tc>
        <w:tc>
          <w:tcPr>
            <w:tcW w:w="144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ППП КД 1 20502 560</w:t>
            </w:r>
          </w:p>
        </w:tc>
      </w:tr>
      <w:tr w:rsidR="00903492" w:rsidRPr="001E698C">
        <w:trPr>
          <w:trHeight w:val="672"/>
        </w:trPr>
        <w:tc>
          <w:tcPr>
            <w:tcW w:w="1260"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w:t>
            </w:r>
            <w:r w:rsidR="001E698C" w:rsidRPr="001E698C">
              <w:rPr>
                <w:sz w:val="20"/>
                <w:szCs w:val="20"/>
              </w:rPr>
              <w:t xml:space="preserve"> </w:t>
            </w:r>
            <w:r w:rsidRPr="001E698C">
              <w:rPr>
                <w:sz w:val="20"/>
                <w:szCs w:val="20"/>
              </w:rPr>
              <w:t>банка</w:t>
            </w:r>
            <w:r w:rsidR="001E698C" w:rsidRPr="001E698C">
              <w:rPr>
                <w:sz w:val="20"/>
                <w:szCs w:val="20"/>
              </w:rPr>
              <w:t xml:space="preserve"> </w:t>
            </w:r>
            <w:r w:rsidRPr="001E698C">
              <w:rPr>
                <w:sz w:val="20"/>
                <w:szCs w:val="20"/>
              </w:rPr>
              <w:t>со</w:t>
            </w:r>
            <w:r w:rsidR="0086107E" w:rsidRPr="001E698C">
              <w:rPr>
                <w:sz w:val="20"/>
                <w:szCs w:val="20"/>
              </w:rPr>
              <w:t xml:space="preserve"> сч.40503 и приложенные к ней д</w:t>
            </w:r>
            <w:r w:rsidRPr="001E698C">
              <w:rPr>
                <w:sz w:val="20"/>
                <w:szCs w:val="20"/>
              </w:rPr>
              <w:t>окументы</w:t>
            </w:r>
          </w:p>
        </w:tc>
        <w:tc>
          <w:tcPr>
            <w:tcW w:w="3960"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Поступило</w:t>
            </w:r>
            <w:r w:rsidR="001E698C" w:rsidRPr="001E698C">
              <w:rPr>
                <w:sz w:val="20"/>
                <w:szCs w:val="20"/>
              </w:rPr>
              <w:t xml:space="preserve"> </w:t>
            </w:r>
            <w:r w:rsidR="0086107E" w:rsidRPr="001E698C">
              <w:rPr>
                <w:sz w:val="20"/>
                <w:szCs w:val="20"/>
              </w:rPr>
              <w:t>доходов</w:t>
            </w:r>
            <w:r w:rsidR="001E698C" w:rsidRPr="001E698C">
              <w:rPr>
                <w:sz w:val="20"/>
                <w:szCs w:val="20"/>
              </w:rPr>
              <w:t xml:space="preserve"> </w:t>
            </w:r>
            <w:r w:rsidRPr="001E698C">
              <w:rPr>
                <w:sz w:val="20"/>
                <w:szCs w:val="20"/>
              </w:rPr>
              <w:t>и</w:t>
            </w:r>
            <w:r w:rsidR="001E698C" w:rsidRPr="001E698C">
              <w:rPr>
                <w:sz w:val="20"/>
                <w:szCs w:val="20"/>
              </w:rPr>
              <w:t xml:space="preserve"> </w:t>
            </w:r>
            <w:r w:rsidRPr="001E698C">
              <w:rPr>
                <w:sz w:val="20"/>
                <w:szCs w:val="20"/>
              </w:rPr>
              <w:t xml:space="preserve">федеральный бюджет от </w:t>
            </w:r>
            <w:r w:rsidR="0086107E" w:rsidRPr="001E698C">
              <w:rPr>
                <w:sz w:val="20"/>
                <w:szCs w:val="20"/>
              </w:rPr>
              <w:t>предпринимательской деятельности</w:t>
            </w:r>
          </w:p>
        </w:tc>
        <w:tc>
          <w:tcPr>
            <w:tcW w:w="1800"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903492" w:rsidRPr="001E698C" w:rsidRDefault="0090349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145</w:t>
            </w:r>
            <w:r w:rsidR="0086107E" w:rsidRPr="001E698C">
              <w:rPr>
                <w:sz w:val="20"/>
                <w:szCs w:val="20"/>
              </w:rPr>
              <w:t>00</w:t>
            </w:r>
          </w:p>
        </w:tc>
        <w:tc>
          <w:tcPr>
            <w:tcW w:w="1774" w:type="dxa"/>
            <w:tcBorders>
              <w:top w:val="single" w:sz="6" w:space="0" w:color="auto"/>
              <w:left w:val="single" w:sz="6" w:space="0" w:color="auto"/>
              <w:bottom w:val="single" w:sz="6" w:space="0" w:color="auto"/>
              <w:right w:val="single" w:sz="6" w:space="0" w:color="auto"/>
            </w:tcBorders>
          </w:tcPr>
          <w:p w:rsidR="00903492" w:rsidRPr="001E698C" w:rsidRDefault="00287BCE"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ППП КИВФ 3 20101 510</w:t>
            </w:r>
          </w:p>
        </w:tc>
        <w:tc>
          <w:tcPr>
            <w:tcW w:w="1440" w:type="dxa"/>
            <w:tcBorders>
              <w:top w:val="single" w:sz="6" w:space="0" w:color="auto"/>
              <w:left w:val="single" w:sz="6" w:space="0" w:color="auto"/>
              <w:bottom w:val="single" w:sz="6" w:space="0" w:color="auto"/>
              <w:right w:val="single" w:sz="6" w:space="0" w:color="auto"/>
            </w:tcBorders>
          </w:tcPr>
          <w:p w:rsidR="00903492"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ППП КД 3 20510 660</w:t>
            </w:r>
          </w:p>
        </w:tc>
      </w:tr>
      <w:tr w:rsidR="00FA0D12" w:rsidRPr="001E698C">
        <w:trPr>
          <w:trHeight w:val="854"/>
        </w:trPr>
        <w:tc>
          <w:tcPr>
            <w:tcW w:w="126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i/>
                <w:iCs/>
                <w:sz w:val="20"/>
                <w:szCs w:val="20"/>
              </w:rPr>
              <w:t>6.</w:t>
            </w:r>
          </w:p>
        </w:tc>
        <w:tc>
          <w:tcPr>
            <w:tcW w:w="270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w:t>
            </w:r>
            <w:r w:rsidR="001E698C" w:rsidRPr="001E698C">
              <w:rPr>
                <w:sz w:val="20"/>
                <w:szCs w:val="20"/>
              </w:rPr>
              <w:t xml:space="preserve"> </w:t>
            </w:r>
            <w:r w:rsidRPr="001E698C">
              <w:rPr>
                <w:sz w:val="20"/>
                <w:szCs w:val="20"/>
              </w:rPr>
              <w:t>банка</w:t>
            </w:r>
            <w:r w:rsidR="001E698C" w:rsidRPr="001E698C">
              <w:rPr>
                <w:sz w:val="20"/>
                <w:szCs w:val="20"/>
              </w:rPr>
              <w:t xml:space="preserve"> </w:t>
            </w:r>
            <w:r w:rsidRPr="001E698C">
              <w:rPr>
                <w:sz w:val="20"/>
                <w:szCs w:val="20"/>
              </w:rPr>
              <w:t>со сч.40101 , заключение ИМНС ф.21</w:t>
            </w:r>
          </w:p>
        </w:tc>
        <w:tc>
          <w:tcPr>
            <w:tcW w:w="396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Произведен зачет переплат по НДС стоимость в уплату</w:t>
            </w:r>
            <w:r w:rsidR="001E698C" w:rsidRPr="001E698C">
              <w:rPr>
                <w:sz w:val="20"/>
                <w:szCs w:val="20"/>
              </w:rPr>
              <w:t xml:space="preserve"> </w:t>
            </w:r>
            <w:r w:rsidRPr="001E698C">
              <w:rPr>
                <w:sz w:val="20"/>
                <w:szCs w:val="20"/>
              </w:rPr>
              <w:t>недоимки</w:t>
            </w:r>
            <w:r w:rsidR="001E698C" w:rsidRPr="001E698C">
              <w:rPr>
                <w:sz w:val="20"/>
                <w:szCs w:val="20"/>
              </w:rPr>
              <w:t xml:space="preserve"> </w:t>
            </w:r>
            <w:r w:rsidRPr="001E698C">
              <w:rPr>
                <w:sz w:val="20"/>
                <w:szCs w:val="20"/>
              </w:rPr>
              <w:t>по</w:t>
            </w:r>
            <w:r w:rsidR="001E698C" w:rsidRPr="001E698C">
              <w:rPr>
                <w:sz w:val="20"/>
                <w:szCs w:val="20"/>
              </w:rPr>
              <w:t xml:space="preserve"> </w:t>
            </w:r>
            <w:r w:rsidRPr="001E698C">
              <w:rPr>
                <w:sz w:val="20"/>
                <w:szCs w:val="20"/>
              </w:rPr>
              <w:t>налогу</w:t>
            </w:r>
            <w:r w:rsidR="001E698C" w:rsidRPr="001E698C">
              <w:rPr>
                <w:sz w:val="20"/>
                <w:szCs w:val="20"/>
              </w:rPr>
              <w:t xml:space="preserve"> </w:t>
            </w:r>
            <w:r w:rsidRPr="001E698C">
              <w:rPr>
                <w:sz w:val="20"/>
                <w:szCs w:val="20"/>
              </w:rPr>
              <w:t>на прибыль предприятия</w:t>
            </w:r>
          </w:p>
        </w:tc>
        <w:tc>
          <w:tcPr>
            <w:tcW w:w="180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p>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4300</w:t>
            </w:r>
          </w:p>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p>
        </w:tc>
        <w:tc>
          <w:tcPr>
            <w:tcW w:w="1774"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pacing w:line="360" w:lineRule="auto"/>
              <w:jc w:val="both"/>
              <w:rPr>
                <w:sz w:val="20"/>
                <w:szCs w:val="20"/>
              </w:rPr>
            </w:pPr>
            <w:r w:rsidRPr="001E698C">
              <w:rPr>
                <w:sz w:val="20"/>
                <w:szCs w:val="20"/>
              </w:rPr>
              <w:t>ППП</w:t>
            </w:r>
            <w:r w:rsidR="001E698C" w:rsidRPr="001E698C">
              <w:rPr>
                <w:sz w:val="20"/>
                <w:szCs w:val="20"/>
              </w:rPr>
              <w:t xml:space="preserve"> </w:t>
            </w:r>
            <w:r w:rsidRPr="001E698C">
              <w:rPr>
                <w:sz w:val="20"/>
                <w:szCs w:val="20"/>
              </w:rPr>
              <w:t>КД 3 30700 180</w:t>
            </w:r>
          </w:p>
        </w:tc>
        <w:tc>
          <w:tcPr>
            <w:tcW w:w="144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pacing w:line="360" w:lineRule="auto"/>
              <w:jc w:val="both"/>
              <w:rPr>
                <w:sz w:val="20"/>
                <w:szCs w:val="20"/>
              </w:rPr>
            </w:pPr>
            <w:r w:rsidRPr="001E698C">
              <w:rPr>
                <w:sz w:val="20"/>
                <w:szCs w:val="20"/>
              </w:rPr>
              <w:t>100 КИВФ 3 20302 610</w:t>
            </w:r>
          </w:p>
        </w:tc>
      </w:tr>
      <w:tr w:rsidR="00FA0D12" w:rsidRPr="001E698C">
        <w:trPr>
          <w:trHeight w:val="643"/>
        </w:trPr>
        <w:tc>
          <w:tcPr>
            <w:tcW w:w="126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i/>
                <w:iCs/>
                <w:sz w:val="20"/>
                <w:szCs w:val="20"/>
              </w:rPr>
              <w:t>7.</w:t>
            </w:r>
          </w:p>
        </w:tc>
        <w:tc>
          <w:tcPr>
            <w:tcW w:w="270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Ведомость учета расчетов по невыясненным поступления</w:t>
            </w:r>
          </w:p>
        </w:tc>
        <w:tc>
          <w:tcPr>
            <w:tcW w:w="396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Выяснены поступления и отнесены как платежи за добычу углеродного сырья</w:t>
            </w:r>
          </w:p>
        </w:tc>
        <w:tc>
          <w:tcPr>
            <w:tcW w:w="180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3650</w:t>
            </w:r>
          </w:p>
        </w:tc>
        <w:tc>
          <w:tcPr>
            <w:tcW w:w="1774"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pacing w:line="360" w:lineRule="auto"/>
              <w:jc w:val="both"/>
              <w:rPr>
                <w:sz w:val="20"/>
                <w:szCs w:val="20"/>
              </w:rPr>
            </w:pPr>
            <w:r w:rsidRPr="001E698C">
              <w:rPr>
                <w:sz w:val="20"/>
                <w:szCs w:val="20"/>
              </w:rPr>
              <w:t>ППП КД 1 30305 730</w:t>
            </w:r>
          </w:p>
        </w:tc>
        <w:tc>
          <w:tcPr>
            <w:tcW w:w="1440" w:type="dxa"/>
            <w:tcBorders>
              <w:top w:val="single" w:sz="6" w:space="0" w:color="auto"/>
              <w:left w:val="single" w:sz="6" w:space="0" w:color="auto"/>
              <w:bottom w:val="single" w:sz="6" w:space="0" w:color="auto"/>
              <w:right w:val="single" w:sz="6" w:space="0" w:color="auto"/>
            </w:tcBorders>
          </w:tcPr>
          <w:p w:rsidR="00FA0D12" w:rsidRPr="001E698C" w:rsidRDefault="00FA0D12"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ППП КД 1 20502 560</w:t>
            </w:r>
          </w:p>
        </w:tc>
      </w:tr>
      <w:tr w:rsidR="00822F23" w:rsidRPr="001E698C">
        <w:trPr>
          <w:trHeight w:val="422"/>
        </w:trPr>
        <w:tc>
          <w:tcPr>
            <w:tcW w:w="126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8.</w:t>
            </w:r>
          </w:p>
        </w:tc>
        <w:tc>
          <w:tcPr>
            <w:tcW w:w="270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w:t>
            </w:r>
            <w:r w:rsidR="001E698C" w:rsidRPr="001E698C">
              <w:rPr>
                <w:sz w:val="20"/>
                <w:szCs w:val="20"/>
              </w:rPr>
              <w:t xml:space="preserve"> </w:t>
            </w:r>
            <w:r w:rsidRPr="001E698C">
              <w:rPr>
                <w:sz w:val="20"/>
                <w:szCs w:val="20"/>
              </w:rPr>
              <w:t>банка</w:t>
            </w:r>
            <w:r w:rsidR="001E698C" w:rsidRPr="001E698C">
              <w:rPr>
                <w:sz w:val="20"/>
                <w:szCs w:val="20"/>
              </w:rPr>
              <w:t xml:space="preserve"> </w:t>
            </w:r>
            <w:r w:rsidRPr="001E698C">
              <w:rPr>
                <w:sz w:val="20"/>
                <w:szCs w:val="20"/>
              </w:rPr>
              <w:t>со сч.40101 и приложенные к ней платежные документы</w:t>
            </w:r>
          </w:p>
        </w:tc>
        <w:tc>
          <w:tcPr>
            <w:tcW w:w="396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Поступила сумма налога на добычу прочих полезных ископаемых</w:t>
            </w:r>
          </w:p>
        </w:tc>
        <w:tc>
          <w:tcPr>
            <w:tcW w:w="180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p>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27000</w:t>
            </w:r>
          </w:p>
        </w:tc>
        <w:tc>
          <w:tcPr>
            <w:tcW w:w="1774"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pacing w:line="360" w:lineRule="auto"/>
              <w:jc w:val="both"/>
              <w:rPr>
                <w:sz w:val="20"/>
                <w:szCs w:val="20"/>
              </w:rPr>
            </w:pPr>
            <w:r w:rsidRPr="001E698C">
              <w:rPr>
                <w:sz w:val="20"/>
                <w:szCs w:val="20"/>
              </w:rPr>
              <w:t>ППП КД 1 30305 730</w:t>
            </w:r>
          </w:p>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822F23" w:rsidRPr="001E698C" w:rsidRDefault="00822F23"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ППП КД 1 20502 560</w:t>
            </w:r>
          </w:p>
        </w:tc>
      </w:tr>
      <w:tr w:rsidR="008F7A36" w:rsidRPr="001E698C">
        <w:trPr>
          <w:trHeight w:val="422"/>
        </w:trPr>
        <w:tc>
          <w:tcPr>
            <w:tcW w:w="1260" w:type="dxa"/>
            <w:tcBorders>
              <w:top w:val="single" w:sz="6" w:space="0" w:color="auto"/>
              <w:left w:val="single" w:sz="6" w:space="0" w:color="auto"/>
              <w:bottom w:val="single" w:sz="6" w:space="0" w:color="auto"/>
              <w:right w:val="single" w:sz="6" w:space="0" w:color="auto"/>
            </w:tcBorders>
          </w:tcPr>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9</w:t>
            </w:r>
          </w:p>
        </w:tc>
        <w:tc>
          <w:tcPr>
            <w:tcW w:w="2700" w:type="dxa"/>
            <w:tcBorders>
              <w:top w:val="single" w:sz="6" w:space="0" w:color="auto"/>
              <w:left w:val="single" w:sz="6" w:space="0" w:color="auto"/>
              <w:bottom w:val="single" w:sz="6" w:space="0" w:color="auto"/>
              <w:right w:val="single" w:sz="6" w:space="0" w:color="auto"/>
            </w:tcBorders>
          </w:tcPr>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Ведомость распределения суммы доходов по сч. 40101</w:t>
            </w:r>
          </w:p>
        </w:tc>
        <w:tc>
          <w:tcPr>
            <w:tcW w:w="3960" w:type="dxa"/>
            <w:tcBorders>
              <w:top w:val="single" w:sz="6" w:space="0" w:color="auto"/>
              <w:left w:val="single" w:sz="6" w:space="0" w:color="auto"/>
              <w:bottom w:val="single" w:sz="6" w:space="0" w:color="auto"/>
              <w:right w:val="single" w:sz="6" w:space="0" w:color="auto"/>
            </w:tcBorders>
          </w:tcPr>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Распределена сумма платежей за добычу углеродного сырья по уровням бюджета, всего, в.т.ч.</w:t>
            </w:r>
          </w:p>
          <w:p w:rsidR="008F7A36" w:rsidRPr="001E698C" w:rsidRDefault="008F7A36" w:rsidP="001E698C">
            <w:pPr>
              <w:widowControl w:val="0"/>
              <w:numPr>
                <w:ilvl w:val="0"/>
                <w:numId w:val="2"/>
              </w:numPr>
              <w:shd w:val="clear" w:color="auto" w:fill="FFFFFF"/>
              <w:tabs>
                <w:tab w:val="clear" w:pos="1575"/>
              </w:tabs>
              <w:autoSpaceDE w:val="0"/>
              <w:autoSpaceDN w:val="0"/>
              <w:adjustRightInd w:val="0"/>
              <w:spacing w:line="360" w:lineRule="auto"/>
              <w:ind w:left="0" w:firstLine="0"/>
              <w:jc w:val="both"/>
              <w:rPr>
                <w:sz w:val="20"/>
                <w:szCs w:val="20"/>
              </w:rPr>
            </w:pPr>
            <w:r w:rsidRPr="001E698C">
              <w:rPr>
                <w:sz w:val="20"/>
                <w:szCs w:val="20"/>
              </w:rPr>
              <w:t>федерального бюджета (40%)</w:t>
            </w:r>
          </w:p>
          <w:p w:rsidR="008F7A36" w:rsidRPr="001E698C" w:rsidRDefault="008F7A36" w:rsidP="001E698C">
            <w:pPr>
              <w:widowControl w:val="0"/>
              <w:numPr>
                <w:ilvl w:val="0"/>
                <w:numId w:val="2"/>
              </w:numPr>
              <w:shd w:val="clear" w:color="auto" w:fill="FFFFFF"/>
              <w:tabs>
                <w:tab w:val="clear" w:pos="1575"/>
              </w:tabs>
              <w:autoSpaceDE w:val="0"/>
              <w:autoSpaceDN w:val="0"/>
              <w:adjustRightInd w:val="0"/>
              <w:spacing w:line="360" w:lineRule="auto"/>
              <w:ind w:left="0" w:firstLine="0"/>
              <w:jc w:val="both"/>
              <w:rPr>
                <w:sz w:val="20"/>
                <w:szCs w:val="20"/>
              </w:rPr>
            </w:pPr>
            <w:r w:rsidRPr="001E698C">
              <w:rPr>
                <w:sz w:val="20"/>
                <w:szCs w:val="20"/>
              </w:rPr>
              <w:t>областного бюджета</w:t>
            </w:r>
            <w:r w:rsidR="001E698C">
              <w:rPr>
                <w:sz w:val="20"/>
                <w:szCs w:val="20"/>
              </w:rPr>
              <w:t xml:space="preserve"> </w:t>
            </w:r>
            <w:r w:rsidRPr="001E698C">
              <w:rPr>
                <w:sz w:val="20"/>
                <w:szCs w:val="20"/>
              </w:rPr>
              <w:t>(60%)</w:t>
            </w:r>
          </w:p>
        </w:tc>
        <w:tc>
          <w:tcPr>
            <w:tcW w:w="1800" w:type="dxa"/>
            <w:tcBorders>
              <w:top w:val="single" w:sz="6" w:space="0" w:color="auto"/>
              <w:left w:val="single" w:sz="6" w:space="0" w:color="auto"/>
              <w:bottom w:val="single" w:sz="6" w:space="0" w:color="auto"/>
              <w:right w:val="single" w:sz="6" w:space="0" w:color="auto"/>
            </w:tcBorders>
          </w:tcPr>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p>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p>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p>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10800</w:t>
            </w:r>
          </w:p>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16200</w:t>
            </w:r>
          </w:p>
        </w:tc>
        <w:tc>
          <w:tcPr>
            <w:tcW w:w="1826" w:type="dxa"/>
            <w:tcBorders>
              <w:top w:val="single" w:sz="6" w:space="0" w:color="auto"/>
              <w:left w:val="single" w:sz="6" w:space="0" w:color="auto"/>
              <w:bottom w:val="single" w:sz="6" w:space="0" w:color="auto"/>
              <w:right w:val="single" w:sz="6" w:space="0" w:color="auto"/>
            </w:tcBorders>
          </w:tcPr>
          <w:p w:rsidR="008F7A36" w:rsidRPr="001E698C" w:rsidRDefault="008F7A3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27000</w:t>
            </w:r>
          </w:p>
        </w:tc>
        <w:tc>
          <w:tcPr>
            <w:tcW w:w="1774" w:type="dxa"/>
            <w:tcBorders>
              <w:top w:val="single" w:sz="6" w:space="0" w:color="auto"/>
              <w:left w:val="single" w:sz="6" w:space="0" w:color="auto"/>
              <w:bottom w:val="single" w:sz="6" w:space="0" w:color="auto"/>
              <w:right w:val="single" w:sz="6" w:space="0" w:color="auto"/>
            </w:tcBorders>
          </w:tcPr>
          <w:p w:rsidR="008F7A3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166 КД 1 21002 410 (440)</w:t>
            </w:r>
          </w:p>
        </w:tc>
        <w:tc>
          <w:tcPr>
            <w:tcW w:w="1440" w:type="dxa"/>
            <w:tcBorders>
              <w:top w:val="single" w:sz="6" w:space="0" w:color="auto"/>
              <w:left w:val="single" w:sz="6" w:space="0" w:color="auto"/>
              <w:bottom w:val="single" w:sz="6" w:space="0" w:color="auto"/>
              <w:right w:val="single" w:sz="6" w:space="0" w:color="auto"/>
            </w:tcBorders>
          </w:tcPr>
          <w:p w:rsidR="008F7A3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166 КД 1 40101 172</w:t>
            </w:r>
          </w:p>
        </w:tc>
      </w:tr>
      <w:tr w:rsidR="00F55EC6" w:rsidRPr="001E698C">
        <w:trPr>
          <w:trHeight w:val="422"/>
        </w:trPr>
        <w:tc>
          <w:tcPr>
            <w:tcW w:w="126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10</w:t>
            </w:r>
          </w:p>
        </w:tc>
        <w:tc>
          <w:tcPr>
            <w:tcW w:w="270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 банка со счета 40101, платежные поручения, ведомость сумм регулирующих доходы, подлежащих перечислению в бюджеты разных уровней</w:t>
            </w:r>
          </w:p>
        </w:tc>
        <w:tc>
          <w:tcPr>
            <w:tcW w:w="396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 xml:space="preserve"> Перечислена сумма платежей за добычу углеводородного сырья по уровням бюджета, всего, в т.ч.</w:t>
            </w: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 федеральный бюджет</w:t>
            </w: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 в областной бюджет</w:t>
            </w:r>
          </w:p>
        </w:tc>
        <w:tc>
          <w:tcPr>
            <w:tcW w:w="180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10800</w:t>
            </w: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16200</w:t>
            </w:r>
          </w:p>
        </w:tc>
        <w:tc>
          <w:tcPr>
            <w:tcW w:w="1826"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27000</w:t>
            </w:r>
          </w:p>
        </w:tc>
        <w:tc>
          <w:tcPr>
            <w:tcW w:w="1774"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pacing w:line="360" w:lineRule="auto"/>
              <w:jc w:val="both"/>
              <w:rPr>
                <w:sz w:val="20"/>
                <w:szCs w:val="20"/>
              </w:rPr>
            </w:pPr>
            <w:r w:rsidRPr="001E698C">
              <w:rPr>
                <w:sz w:val="20"/>
                <w:szCs w:val="20"/>
              </w:rPr>
              <w:t>ППП КД 1 30305 730</w:t>
            </w:r>
          </w:p>
        </w:tc>
        <w:tc>
          <w:tcPr>
            <w:tcW w:w="144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pacing w:line="360" w:lineRule="auto"/>
              <w:jc w:val="both"/>
              <w:rPr>
                <w:sz w:val="20"/>
                <w:szCs w:val="20"/>
              </w:rPr>
            </w:pPr>
            <w:r w:rsidRPr="001E698C">
              <w:rPr>
                <w:sz w:val="20"/>
                <w:szCs w:val="20"/>
              </w:rPr>
              <w:t>ППП КД 1 20502 560</w:t>
            </w:r>
          </w:p>
        </w:tc>
      </w:tr>
      <w:tr w:rsidR="00F55EC6" w:rsidRPr="001E698C">
        <w:trPr>
          <w:trHeight w:val="422"/>
        </w:trPr>
        <w:tc>
          <w:tcPr>
            <w:tcW w:w="126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11</w:t>
            </w:r>
          </w:p>
        </w:tc>
        <w:tc>
          <w:tcPr>
            <w:tcW w:w="270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Выписка банка со сч.40105 «Средства федерального бюджета», реестр, платежное поручение, распоряжение на зачисление средств, уведомление</w:t>
            </w:r>
          </w:p>
        </w:tc>
        <w:tc>
          <w:tcPr>
            <w:tcW w:w="396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Поступили денежные средства и зачислены на лицевой счет</w:t>
            </w:r>
            <w:r w:rsidR="001E698C" w:rsidRPr="001E698C">
              <w:rPr>
                <w:sz w:val="20"/>
                <w:szCs w:val="20"/>
              </w:rPr>
              <w:t xml:space="preserve"> </w:t>
            </w:r>
            <w:r w:rsidRPr="001E698C">
              <w:rPr>
                <w:sz w:val="20"/>
                <w:szCs w:val="20"/>
              </w:rPr>
              <w:t>Управление Юстиции и его расходы</w:t>
            </w: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Доведены лимиты бюджетных обязательств</w:t>
            </w:r>
          </w:p>
        </w:tc>
        <w:tc>
          <w:tcPr>
            <w:tcW w:w="180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550000</w:t>
            </w: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2200000</w:t>
            </w:r>
          </w:p>
        </w:tc>
        <w:tc>
          <w:tcPr>
            <w:tcW w:w="1774"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pacing w:line="360" w:lineRule="auto"/>
              <w:jc w:val="both"/>
              <w:rPr>
                <w:sz w:val="20"/>
                <w:szCs w:val="20"/>
              </w:rPr>
            </w:pPr>
            <w:r w:rsidRPr="001E698C">
              <w:rPr>
                <w:sz w:val="20"/>
                <w:szCs w:val="20"/>
              </w:rPr>
              <w:t>100 КИВФ 1 20302 510</w:t>
            </w:r>
          </w:p>
        </w:tc>
        <w:tc>
          <w:tcPr>
            <w:tcW w:w="144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pacing w:line="360" w:lineRule="auto"/>
              <w:jc w:val="both"/>
              <w:rPr>
                <w:sz w:val="20"/>
                <w:szCs w:val="20"/>
              </w:rPr>
            </w:pPr>
            <w:r w:rsidRPr="001E698C">
              <w:rPr>
                <w:sz w:val="20"/>
                <w:szCs w:val="20"/>
              </w:rPr>
              <w:t>166 КД 1 30700 410</w:t>
            </w:r>
            <w:r w:rsidR="001E698C" w:rsidRPr="001E698C">
              <w:rPr>
                <w:sz w:val="20"/>
                <w:szCs w:val="20"/>
              </w:rPr>
              <w:t xml:space="preserve"> </w:t>
            </w:r>
            <w:r w:rsidRPr="001E698C">
              <w:rPr>
                <w:sz w:val="20"/>
                <w:szCs w:val="20"/>
              </w:rPr>
              <w:t>(440)</w:t>
            </w:r>
          </w:p>
        </w:tc>
      </w:tr>
      <w:tr w:rsidR="00F55EC6" w:rsidRPr="001E698C">
        <w:trPr>
          <w:trHeight w:val="422"/>
        </w:trPr>
        <w:tc>
          <w:tcPr>
            <w:tcW w:w="126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12</w:t>
            </w:r>
          </w:p>
        </w:tc>
        <w:tc>
          <w:tcPr>
            <w:tcW w:w="270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 xml:space="preserve">Распоряжение на списание,, платежное поручение, выписка банка со счета40105 </w:t>
            </w:r>
          </w:p>
        </w:tc>
        <w:tc>
          <w:tcPr>
            <w:tcW w:w="396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Произведены кассовые расходы с лицевого счета Управления Юстиции в соответствии с выделенными лимитами бюджетных обязательств</w:t>
            </w:r>
          </w:p>
        </w:tc>
        <w:tc>
          <w:tcPr>
            <w:tcW w:w="180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p>
        </w:tc>
        <w:tc>
          <w:tcPr>
            <w:tcW w:w="1826"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hd w:val="clear" w:color="auto" w:fill="FFFFFF"/>
              <w:autoSpaceDE w:val="0"/>
              <w:autoSpaceDN w:val="0"/>
              <w:adjustRightInd w:val="0"/>
              <w:spacing w:line="360" w:lineRule="auto"/>
              <w:jc w:val="both"/>
              <w:rPr>
                <w:sz w:val="20"/>
                <w:szCs w:val="20"/>
              </w:rPr>
            </w:pPr>
            <w:r w:rsidRPr="001E698C">
              <w:rPr>
                <w:sz w:val="20"/>
                <w:szCs w:val="20"/>
              </w:rPr>
              <w:t>124000</w:t>
            </w:r>
          </w:p>
        </w:tc>
        <w:tc>
          <w:tcPr>
            <w:tcW w:w="1774"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pacing w:line="360" w:lineRule="auto"/>
              <w:jc w:val="both"/>
              <w:rPr>
                <w:sz w:val="20"/>
                <w:szCs w:val="20"/>
              </w:rPr>
            </w:pPr>
            <w:r w:rsidRPr="001E698C">
              <w:rPr>
                <w:sz w:val="20"/>
                <w:szCs w:val="20"/>
              </w:rPr>
              <w:t>100 КИВФ 1 20302 510</w:t>
            </w:r>
          </w:p>
        </w:tc>
        <w:tc>
          <w:tcPr>
            <w:tcW w:w="1440" w:type="dxa"/>
            <w:tcBorders>
              <w:top w:val="single" w:sz="6" w:space="0" w:color="auto"/>
              <w:left w:val="single" w:sz="6" w:space="0" w:color="auto"/>
              <w:bottom w:val="single" w:sz="6" w:space="0" w:color="auto"/>
              <w:right w:val="single" w:sz="6" w:space="0" w:color="auto"/>
            </w:tcBorders>
          </w:tcPr>
          <w:p w:rsidR="00F55EC6" w:rsidRPr="001E698C" w:rsidRDefault="00F55EC6" w:rsidP="001E698C">
            <w:pPr>
              <w:widowControl w:val="0"/>
              <w:spacing w:line="360" w:lineRule="auto"/>
              <w:jc w:val="both"/>
              <w:rPr>
                <w:sz w:val="20"/>
                <w:szCs w:val="20"/>
              </w:rPr>
            </w:pPr>
            <w:r w:rsidRPr="001E698C">
              <w:rPr>
                <w:sz w:val="20"/>
                <w:szCs w:val="20"/>
              </w:rPr>
              <w:t>166 КД 1 30700 410</w:t>
            </w:r>
            <w:r w:rsidR="001E698C" w:rsidRPr="001E698C">
              <w:rPr>
                <w:sz w:val="20"/>
                <w:szCs w:val="20"/>
              </w:rPr>
              <w:t xml:space="preserve"> </w:t>
            </w:r>
            <w:r w:rsidRPr="001E698C">
              <w:rPr>
                <w:sz w:val="20"/>
                <w:szCs w:val="20"/>
              </w:rPr>
              <w:t>(440)</w:t>
            </w:r>
          </w:p>
        </w:tc>
      </w:tr>
    </w:tbl>
    <w:p w:rsidR="00903492" w:rsidRPr="001E698C" w:rsidRDefault="00903492" w:rsidP="001E698C">
      <w:pPr>
        <w:widowControl w:val="0"/>
        <w:shd w:val="clear" w:color="auto" w:fill="FFFFFF"/>
        <w:autoSpaceDE w:val="0"/>
        <w:autoSpaceDN w:val="0"/>
        <w:adjustRightInd w:val="0"/>
        <w:spacing w:line="360" w:lineRule="auto"/>
        <w:ind w:firstLine="709"/>
        <w:jc w:val="both"/>
        <w:rPr>
          <w:b/>
          <w:sz w:val="28"/>
          <w:szCs w:val="28"/>
        </w:rPr>
      </w:pPr>
    </w:p>
    <w:p w:rsidR="001E698C" w:rsidRDefault="001E698C" w:rsidP="001E698C">
      <w:pPr>
        <w:widowControl w:val="0"/>
        <w:shd w:val="clear" w:color="auto" w:fill="FFFFFF"/>
        <w:autoSpaceDE w:val="0"/>
        <w:autoSpaceDN w:val="0"/>
        <w:adjustRightInd w:val="0"/>
        <w:spacing w:line="360" w:lineRule="auto"/>
        <w:ind w:firstLine="709"/>
        <w:jc w:val="both"/>
        <w:rPr>
          <w:b/>
          <w:sz w:val="28"/>
          <w:szCs w:val="28"/>
        </w:rPr>
        <w:sectPr w:rsidR="001E698C" w:rsidSect="001E698C">
          <w:pgSz w:w="16838" w:h="11906" w:orient="landscape"/>
          <w:pgMar w:top="851" w:right="1134" w:bottom="1701" w:left="1134" w:header="709" w:footer="709" w:gutter="0"/>
          <w:pgNumType w:start="23"/>
          <w:cols w:space="708"/>
          <w:titlePg/>
          <w:docGrid w:linePitch="360"/>
        </w:sectPr>
      </w:pPr>
    </w:p>
    <w:p w:rsidR="00E33389" w:rsidRPr="001E698C" w:rsidRDefault="00E33389" w:rsidP="001E698C">
      <w:pPr>
        <w:pStyle w:val="1"/>
        <w:keepNext w:val="0"/>
        <w:widowControl w:val="0"/>
        <w:spacing w:before="0" w:after="0" w:line="360" w:lineRule="auto"/>
        <w:ind w:firstLine="709"/>
        <w:jc w:val="both"/>
        <w:rPr>
          <w:rFonts w:ascii="Times New Roman" w:hAnsi="Times New Roman" w:cs="Times New Roman"/>
          <w:sz w:val="28"/>
        </w:rPr>
      </w:pPr>
      <w:bookmarkStart w:id="18" w:name="_Toc127900574"/>
      <w:bookmarkStart w:id="19" w:name="_Toc127901112"/>
      <w:bookmarkStart w:id="20" w:name="_Toc95369341"/>
      <w:bookmarkStart w:id="21" w:name="_Toc95369549"/>
      <w:r w:rsidRPr="001E698C">
        <w:rPr>
          <w:rFonts w:ascii="Times New Roman" w:hAnsi="Times New Roman" w:cs="Times New Roman"/>
          <w:sz w:val="28"/>
        </w:rPr>
        <w:t>Задание 3</w:t>
      </w:r>
      <w:bookmarkEnd w:id="18"/>
      <w:bookmarkEnd w:id="19"/>
      <w:r w:rsidR="00231C4C" w:rsidRPr="001E698C">
        <w:rPr>
          <w:rFonts w:ascii="Times New Roman" w:hAnsi="Times New Roman" w:cs="Times New Roman"/>
          <w:sz w:val="28"/>
        </w:rPr>
        <w:t xml:space="preserve"> </w:t>
      </w:r>
      <w:bookmarkEnd w:id="20"/>
      <w:bookmarkEnd w:id="21"/>
    </w:p>
    <w:p w:rsidR="001E698C" w:rsidRDefault="001E698C" w:rsidP="001E698C">
      <w:pPr>
        <w:widowControl w:val="0"/>
        <w:shd w:val="clear" w:color="auto" w:fill="FFFFFF"/>
        <w:autoSpaceDE w:val="0"/>
        <w:autoSpaceDN w:val="0"/>
        <w:adjustRightInd w:val="0"/>
        <w:spacing w:line="360" w:lineRule="auto"/>
        <w:ind w:firstLine="709"/>
        <w:jc w:val="both"/>
        <w:rPr>
          <w:b/>
          <w:bCs/>
          <w:sz w:val="28"/>
          <w:szCs w:val="28"/>
        </w:rPr>
      </w:pP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b/>
          <w:bCs/>
          <w:sz w:val="28"/>
          <w:szCs w:val="28"/>
        </w:rPr>
        <w:t>Дать</w:t>
      </w:r>
      <w:r w:rsidR="001E698C">
        <w:rPr>
          <w:b/>
          <w:bCs/>
          <w:sz w:val="28"/>
          <w:szCs w:val="28"/>
        </w:rPr>
        <w:t xml:space="preserve"> </w:t>
      </w:r>
      <w:r w:rsidRPr="001E698C">
        <w:rPr>
          <w:b/>
          <w:bCs/>
          <w:sz w:val="28"/>
          <w:szCs w:val="28"/>
        </w:rPr>
        <w:t>ответ на вопрос теста (возможен одни правильный ответ)</w:t>
      </w: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1. Документами бухгалтерского учета по исполнению федерального бюджета являются:</w:t>
      </w: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а) главная книга;</w:t>
      </w: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 xml:space="preserve">б) уведомление о лимите бюджетных обязательств </w:t>
      </w: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в) карточка учета средств, полученных от предпринимательской и иной деятельности.</w:t>
      </w:r>
    </w:p>
    <w:p w:rsidR="00B3075E" w:rsidRPr="001E698C" w:rsidRDefault="00D10683" w:rsidP="001E698C">
      <w:pPr>
        <w:widowControl w:val="0"/>
        <w:shd w:val="clear" w:color="auto" w:fill="FFFFFF"/>
        <w:autoSpaceDE w:val="0"/>
        <w:autoSpaceDN w:val="0"/>
        <w:adjustRightInd w:val="0"/>
        <w:spacing w:line="360" w:lineRule="auto"/>
        <w:ind w:firstLine="709"/>
        <w:jc w:val="both"/>
        <w:rPr>
          <w:sz w:val="28"/>
          <w:szCs w:val="28"/>
          <w:lang w:val="en-US"/>
        </w:rPr>
      </w:pPr>
      <w:r w:rsidRPr="001E698C">
        <w:rPr>
          <w:sz w:val="28"/>
          <w:szCs w:val="28"/>
        </w:rPr>
        <w:t xml:space="preserve">Ответ: </w:t>
      </w:r>
      <w:r w:rsidR="0017631A" w:rsidRPr="001E698C">
        <w:rPr>
          <w:sz w:val="28"/>
          <w:szCs w:val="28"/>
        </w:rPr>
        <w:t>а) главная книга;</w:t>
      </w:r>
      <w:r w:rsidR="00C1692C" w:rsidRPr="001E698C">
        <w:rPr>
          <w:sz w:val="28"/>
          <w:szCs w:val="28"/>
          <w:lang w:val="en-US"/>
        </w:rPr>
        <w:t xml:space="preserve"> [3]</w:t>
      </w:r>
    </w:p>
    <w:p w:rsidR="00D94436"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bCs/>
          <w:sz w:val="28"/>
          <w:szCs w:val="28"/>
        </w:rPr>
        <w:t xml:space="preserve">2. Аналитический учет </w:t>
      </w:r>
      <w:r w:rsidRPr="001E698C">
        <w:rPr>
          <w:sz w:val="28"/>
          <w:szCs w:val="28"/>
        </w:rPr>
        <w:t xml:space="preserve">расходов </w:t>
      </w:r>
      <w:r w:rsidR="00D94436" w:rsidRPr="001E698C">
        <w:rPr>
          <w:sz w:val="28"/>
          <w:szCs w:val="28"/>
        </w:rPr>
        <w:t>федерального бюджета ведется на основании:</w:t>
      </w:r>
    </w:p>
    <w:p w:rsidR="00D94436" w:rsidRPr="001E698C" w:rsidRDefault="00D94436"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 xml:space="preserve">А) бюджетной </w:t>
      </w:r>
      <w:r w:rsidR="00E33389" w:rsidRPr="001E698C">
        <w:rPr>
          <w:sz w:val="28"/>
          <w:szCs w:val="28"/>
        </w:rPr>
        <w:t xml:space="preserve">классификации российской </w:t>
      </w:r>
      <w:r w:rsidRPr="001E698C">
        <w:rPr>
          <w:sz w:val="28"/>
          <w:szCs w:val="28"/>
        </w:rPr>
        <w:t>Федерации</w:t>
      </w:r>
    </w:p>
    <w:p w:rsidR="00E33389" w:rsidRPr="001E698C" w:rsidRDefault="00B3075E"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Б) приказом</w:t>
      </w:r>
      <w:r w:rsidR="001E698C">
        <w:rPr>
          <w:sz w:val="28"/>
          <w:szCs w:val="28"/>
        </w:rPr>
        <w:t xml:space="preserve"> </w:t>
      </w:r>
      <w:r w:rsidR="00E33389" w:rsidRPr="001E698C">
        <w:rPr>
          <w:sz w:val="28"/>
          <w:szCs w:val="28"/>
        </w:rPr>
        <w:t>Министерства финансов Российской Фе</w:t>
      </w:r>
      <w:r w:rsidRPr="001E698C">
        <w:rPr>
          <w:sz w:val="28"/>
          <w:szCs w:val="28"/>
        </w:rPr>
        <w:t>дерации</w:t>
      </w:r>
    </w:p>
    <w:p w:rsidR="00B3075E" w:rsidRPr="001E698C" w:rsidRDefault="00B3075E"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В) постановление правительства Российской Федерации.</w:t>
      </w:r>
    </w:p>
    <w:p w:rsidR="00D10683" w:rsidRPr="001E698C" w:rsidRDefault="00D10683"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Ответ: А) бюджетной классификации российской Федерации</w:t>
      </w: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3. К</w:t>
      </w:r>
      <w:r w:rsidR="00B3075E" w:rsidRPr="001E698C">
        <w:rPr>
          <w:sz w:val="28"/>
          <w:szCs w:val="28"/>
        </w:rPr>
        <w:t>а</w:t>
      </w:r>
      <w:r w:rsidR="00D10683" w:rsidRPr="001E698C">
        <w:rPr>
          <w:sz w:val="28"/>
          <w:szCs w:val="28"/>
        </w:rPr>
        <w:t>кой документ</w:t>
      </w:r>
      <w:r w:rsidR="001E698C">
        <w:rPr>
          <w:sz w:val="28"/>
          <w:szCs w:val="28"/>
        </w:rPr>
        <w:t xml:space="preserve"> </w:t>
      </w:r>
      <w:r w:rsidR="00D10683" w:rsidRPr="001E698C">
        <w:rPr>
          <w:sz w:val="28"/>
          <w:szCs w:val="28"/>
        </w:rPr>
        <w:t xml:space="preserve">не применяется </w:t>
      </w:r>
      <w:r w:rsidR="00B3075E" w:rsidRPr="001E698C">
        <w:rPr>
          <w:sz w:val="28"/>
          <w:szCs w:val="28"/>
        </w:rPr>
        <w:t>при отражении операций в карточке учета получателей бюджетных средств и кассовых расходов</w:t>
      </w:r>
    </w:p>
    <w:p w:rsidR="00B3075E"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 xml:space="preserve">а) </w:t>
      </w:r>
      <w:r w:rsidR="00B3075E" w:rsidRPr="001E698C">
        <w:rPr>
          <w:sz w:val="28"/>
          <w:szCs w:val="28"/>
        </w:rPr>
        <w:t>уведомление о лимитах бюджетной классификации</w:t>
      </w:r>
    </w:p>
    <w:p w:rsidR="00E33389" w:rsidRPr="001E698C" w:rsidRDefault="00B3075E"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 xml:space="preserve">б) </w:t>
      </w:r>
      <w:r w:rsidR="00E33389" w:rsidRPr="001E698C">
        <w:rPr>
          <w:sz w:val="28"/>
          <w:szCs w:val="28"/>
        </w:rPr>
        <w:t xml:space="preserve">распоряжение на перечисление средств со </w:t>
      </w:r>
      <w:r w:rsidRPr="001E698C">
        <w:rPr>
          <w:sz w:val="28"/>
          <w:szCs w:val="28"/>
        </w:rPr>
        <w:t xml:space="preserve">счета </w:t>
      </w:r>
      <w:r w:rsidR="00E33389" w:rsidRPr="001E698C">
        <w:rPr>
          <w:sz w:val="28"/>
          <w:szCs w:val="28"/>
        </w:rPr>
        <w:t xml:space="preserve">органа </w:t>
      </w:r>
      <w:r w:rsidRPr="001E698C">
        <w:rPr>
          <w:sz w:val="28"/>
          <w:szCs w:val="28"/>
        </w:rPr>
        <w:t xml:space="preserve">федерального </w:t>
      </w:r>
      <w:r w:rsidR="00E33389" w:rsidRPr="001E698C">
        <w:rPr>
          <w:sz w:val="28"/>
          <w:szCs w:val="28"/>
        </w:rPr>
        <w:t>казначейства;</w:t>
      </w:r>
    </w:p>
    <w:p w:rsidR="00E33389" w:rsidRPr="001E698C" w:rsidRDefault="00B3075E"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в</w:t>
      </w:r>
      <w:r w:rsidR="00E33389" w:rsidRPr="001E698C">
        <w:rPr>
          <w:sz w:val="28"/>
          <w:szCs w:val="28"/>
        </w:rPr>
        <w:t xml:space="preserve">) платежное поручение на перечисление </w:t>
      </w:r>
      <w:r w:rsidRPr="001E698C">
        <w:rPr>
          <w:sz w:val="28"/>
          <w:szCs w:val="28"/>
        </w:rPr>
        <w:t>средств</w:t>
      </w:r>
      <w:r w:rsidR="00E33389" w:rsidRPr="001E698C">
        <w:rPr>
          <w:sz w:val="28"/>
          <w:szCs w:val="28"/>
        </w:rPr>
        <w:t xml:space="preserve"> счета органа федерального казначейства.</w:t>
      </w:r>
    </w:p>
    <w:p w:rsidR="0017631A" w:rsidRPr="001E698C" w:rsidRDefault="00D10683"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 xml:space="preserve">Ответ: </w:t>
      </w:r>
      <w:r w:rsidR="0017631A" w:rsidRPr="001E698C">
        <w:rPr>
          <w:sz w:val="28"/>
          <w:szCs w:val="28"/>
        </w:rPr>
        <w:t>а) уведомление о лимитах бюджетной классификации</w:t>
      </w:r>
      <w:r w:rsidR="00C1692C" w:rsidRPr="001E698C">
        <w:rPr>
          <w:sz w:val="28"/>
          <w:szCs w:val="28"/>
        </w:rPr>
        <w:t xml:space="preserve"> [2]</w:t>
      </w: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bCs/>
          <w:sz w:val="28"/>
          <w:szCs w:val="28"/>
        </w:rPr>
        <w:t xml:space="preserve">4. </w:t>
      </w:r>
      <w:r w:rsidR="00B3075E" w:rsidRPr="001E698C">
        <w:rPr>
          <w:bCs/>
          <w:sz w:val="28"/>
          <w:szCs w:val="28"/>
        </w:rPr>
        <w:t>К</w:t>
      </w:r>
      <w:r w:rsidRPr="001E698C">
        <w:rPr>
          <w:bCs/>
          <w:sz w:val="28"/>
          <w:szCs w:val="28"/>
        </w:rPr>
        <w:t xml:space="preserve"> методам ис</w:t>
      </w:r>
      <w:r w:rsidR="00B3075E" w:rsidRPr="001E698C">
        <w:rPr>
          <w:bCs/>
          <w:sz w:val="28"/>
          <w:szCs w:val="28"/>
        </w:rPr>
        <w:t>п</w:t>
      </w:r>
      <w:r w:rsidRPr="001E698C">
        <w:rPr>
          <w:bCs/>
          <w:sz w:val="28"/>
          <w:szCs w:val="28"/>
        </w:rPr>
        <w:t>ра</w:t>
      </w:r>
      <w:r w:rsidR="00B3075E" w:rsidRPr="001E698C">
        <w:rPr>
          <w:bCs/>
          <w:sz w:val="28"/>
          <w:szCs w:val="28"/>
        </w:rPr>
        <w:t>влен</w:t>
      </w:r>
      <w:r w:rsidRPr="001E698C">
        <w:rPr>
          <w:bCs/>
          <w:sz w:val="28"/>
          <w:szCs w:val="28"/>
        </w:rPr>
        <w:t xml:space="preserve">ия ошибочных бухгалтерских </w:t>
      </w:r>
      <w:r w:rsidR="00B3075E" w:rsidRPr="001E698C">
        <w:rPr>
          <w:bCs/>
          <w:sz w:val="28"/>
          <w:szCs w:val="28"/>
        </w:rPr>
        <w:t>записей относится :</w:t>
      </w:r>
    </w:p>
    <w:p w:rsidR="00E33389" w:rsidRPr="001E698C" w:rsidRDefault="00B3075E"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 xml:space="preserve">А) </w:t>
      </w:r>
      <w:r w:rsidR="00E33389" w:rsidRPr="001E698C">
        <w:rPr>
          <w:sz w:val="28"/>
          <w:szCs w:val="28"/>
        </w:rPr>
        <w:t>метод «Красного стор</w:t>
      </w:r>
      <w:r w:rsidRPr="001E698C">
        <w:rPr>
          <w:sz w:val="28"/>
          <w:szCs w:val="28"/>
        </w:rPr>
        <w:t>н</w:t>
      </w:r>
      <w:r w:rsidR="00E33389" w:rsidRPr="001E698C">
        <w:rPr>
          <w:sz w:val="28"/>
          <w:szCs w:val="28"/>
        </w:rPr>
        <w:t>о»;</w:t>
      </w:r>
    </w:p>
    <w:p w:rsidR="00E33389" w:rsidRPr="001E698C" w:rsidRDefault="00B3075E"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б</w:t>
      </w:r>
      <w:r w:rsidR="00E33389" w:rsidRPr="001E698C">
        <w:rPr>
          <w:sz w:val="28"/>
          <w:szCs w:val="28"/>
        </w:rPr>
        <w:t>) метод двойной записи на счетах;</w:t>
      </w: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в) балансовый метод,</w:t>
      </w:r>
    </w:p>
    <w:p w:rsidR="00D10683" w:rsidRPr="001E698C" w:rsidRDefault="00D10683"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Ответ: А) метод «Красного сторно»</w:t>
      </w:r>
    </w:p>
    <w:p w:rsidR="00B3075E" w:rsidRPr="001E698C" w:rsidRDefault="00B3075E"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Правильный ответ: «а»</w:t>
      </w:r>
    </w:p>
    <w:p w:rsidR="00300941" w:rsidRPr="001E698C" w:rsidRDefault="00300941"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5. Объектами бухгалтерского учета по исполнению федерального бюджета в отделение федерального казначейства не являются:</w:t>
      </w:r>
    </w:p>
    <w:p w:rsidR="00300941" w:rsidRPr="001E698C" w:rsidRDefault="00300941"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А)</w:t>
      </w:r>
      <w:r w:rsidR="00E33389" w:rsidRPr="001E698C">
        <w:rPr>
          <w:sz w:val="28"/>
          <w:szCs w:val="28"/>
        </w:rPr>
        <w:t xml:space="preserve"> расходы федерального бюджета; </w:t>
      </w:r>
    </w:p>
    <w:p w:rsidR="00300941" w:rsidRPr="001E698C" w:rsidRDefault="00300941"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Б)</w:t>
      </w:r>
      <w:r w:rsidR="00E33389" w:rsidRPr="001E698C">
        <w:rPr>
          <w:sz w:val="28"/>
          <w:szCs w:val="28"/>
        </w:rPr>
        <w:t xml:space="preserve"> доходы федерал</w:t>
      </w:r>
      <w:r w:rsidRPr="001E698C">
        <w:rPr>
          <w:sz w:val="28"/>
          <w:szCs w:val="28"/>
        </w:rPr>
        <w:t>ьн</w:t>
      </w:r>
      <w:r w:rsidR="00E33389" w:rsidRPr="001E698C">
        <w:rPr>
          <w:sz w:val="28"/>
          <w:szCs w:val="28"/>
        </w:rPr>
        <w:t>ого бюджета;</w:t>
      </w:r>
    </w:p>
    <w:p w:rsidR="00300941" w:rsidRPr="001E698C" w:rsidRDefault="00300941"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В)</w:t>
      </w:r>
      <w:r w:rsidR="00E33389" w:rsidRPr="001E698C">
        <w:rPr>
          <w:sz w:val="28"/>
          <w:szCs w:val="28"/>
        </w:rPr>
        <w:t xml:space="preserve">денежные средства на счетах в банке; </w:t>
      </w:r>
    </w:p>
    <w:p w:rsidR="00E33389" w:rsidRPr="001E698C" w:rsidRDefault="00E33389"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г) в</w:t>
      </w:r>
      <w:r w:rsidR="00300941" w:rsidRPr="001E698C">
        <w:rPr>
          <w:sz w:val="28"/>
          <w:szCs w:val="28"/>
        </w:rPr>
        <w:t xml:space="preserve">нутриказначейские </w:t>
      </w:r>
      <w:r w:rsidRPr="001E698C">
        <w:rPr>
          <w:sz w:val="28"/>
          <w:szCs w:val="28"/>
        </w:rPr>
        <w:t>расчеты</w:t>
      </w:r>
      <w:r w:rsidR="00300941" w:rsidRPr="001E698C">
        <w:rPr>
          <w:sz w:val="28"/>
          <w:szCs w:val="28"/>
        </w:rPr>
        <w:t>.</w:t>
      </w:r>
    </w:p>
    <w:p w:rsidR="00D10683" w:rsidRPr="001E698C" w:rsidRDefault="00D10683" w:rsidP="001E698C">
      <w:pPr>
        <w:widowControl w:val="0"/>
        <w:shd w:val="clear" w:color="auto" w:fill="FFFFFF"/>
        <w:autoSpaceDE w:val="0"/>
        <w:autoSpaceDN w:val="0"/>
        <w:adjustRightInd w:val="0"/>
        <w:spacing w:line="360" w:lineRule="auto"/>
        <w:ind w:firstLine="709"/>
        <w:jc w:val="both"/>
        <w:rPr>
          <w:sz w:val="28"/>
          <w:szCs w:val="28"/>
        </w:rPr>
      </w:pPr>
      <w:r w:rsidRPr="001E698C">
        <w:rPr>
          <w:sz w:val="28"/>
          <w:szCs w:val="28"/>
        </w:rPr>
        <w:t xml:space="preserve">Ответ: В) денежные средства на счетах в банке; </w:t>
      </w:r>
    </w:p>
    <w:p w:rsidR="00E33389" w:rsidRPr="001E698C" w:rsidRDefault="00E33389" w:rsidP="001E698C">
      <w:pPr>
        <w:widowControl w:val="0"/>
        <w:shd w:val="clear" w:color="auto" w:fill="FFFFFF"/>
        <w:autoSpaceDE w:val="0"/>
        <w:autoSpaceDN w:val="0"/>
        <w:adjustRightInd w:val="0"/>
        <w:spacing w:line="360" w:lineRule="auto"/>
        <w:ind w:firstLine="709"/>
        <w:jc w:val="both"/>
        <w:rPr>
          <w:bCs/>
          <w:sz w:val="28"/>
          <w:szCs w:val="28"/>
        </w:rPr>
      </w:pPr>
      <w:r w:rsidRPr="001E698C">
        <w:rPr>
          <w:bCs/>
          <w:sz w:val="28"/>
          <w:szCs w:val="28"/>
        </w:rPr>
        <w:t xml:space="preserve">6. </w:t>
      </w:r>
      <w:r w:rsidR="00C73DA6" w:rsidRPr="001E698C">
        <w:rPr>
          <w:bCs/>
          <w:sz w:val="28"/>
          <w:szCs w:val="28"/>
        </w:rPr>
        <w:t>Баланс</w:t>
      </w:r>
      <w:r w:rsidRPr="001E698C">
        <w:rPr>
          <w:bCs/>
          <w:sz w:val="28"/>
          <w:szCs w:val="28"/>
        </w:rPr>
        <w:t xml:space="preserve"> исполнения</w:t>
      </w:r>
      <w:r w:rsidR="00C73DA6" w:rsidRPr="001E698C">
        <w:rPr>
          <w:bCs/>
          <w:sz w:val="28"/>
          <w:szCs w:val="28"/>
        </w:rPr>
        <w:t xml:space="preserve"> федерального бюджета составляется на основании:</w:t>
      </w:r>
    </w:p>
    <w:p w:rsidR="00C73DA6" w:rsidRPr="001E698C" w:rsidRDefault="00C73DA6" w:rsidP="001E698C">
      <w:pPr>
        <w:widowControl w:val="0"/>
        <w:shd w:val="clear" w:color="auto" w:fill="FFFFFF"/>
        <w:autoSpaceDE w:val="0"/>
        <w:autoSpaceDN w:val="0"/>
        <w:adjustRightInd w:val="0"/>
        <w:spacing w:line="360" w:lineRule="auto"/>
        <w:ind w:firstLine="709"/>
        <w:jc w:val="both"/>
        <w:rPr>
          <w:bCs/>
          <w:sz w:val="28"/>
          <w:szCs w:val="28"/>
        </w:rPr>
      </w:pPr>
      <w:r w:rsidRPr="001E698C">
        <w:rPr>
          <w:bCs/>
          <w:sz w:val="28"/>
          <w:szCs w:val="28"/>
        </w:rPr>
        <w:t>А) регистров аналитического учета</w:t>
      </w:r>
    </w:p>
    <w:p w:rsidR="00C73DA6" w:rsidRPr="001E698C" w:rsidRDefault="00C73DA6" w:rsidP="001E698C">
      <w:pPr>
        <w:widowControl w:val="0"/>
        <w:shd w:val="clear" w:color="auto" w:fill="FFFFFF"/>
        <w:autoSpaceDE w:val="0"/>
        <w:autoSpaceDN w:val="0"/>
        <w:adjustRightInd w:val="0"/>
        <w:spacing w:line="360" w:lineRule="auto"/>
        <w:ind w:firstLine="709"/>
        <w:jc w:val="both"/>
        <w:rPr>
          <w:bCs/>
          <w:sz w:val="28"/>
          <w:szCs w:val="28"/>
        </w:rPr>
      </w:pPr>
      <w:r w:rsidRPr="001E698C">
        <w:rPr>
          <w:bCs/>
          <w:sz w:val="28"/>
          <w:szCs w:val="28"/>
        </w:rPr>
        <w:t>Б) главной книги</w:t>
      </w:r>
    </w:p>
    <w:p w:rsidR="00C73DA6" w:rsidRPr="001E698C" w:rsidRDefault="00C73DA6" w:rsidP="001E698C">
      <w:pPr>
        <w:widowControl w:val="0"/>
        <w:shd w:val="clear" w:color="auto" w:fill="FFFFFF"/>
        <w:autoSpaceDE w:val="0"/>
        <w:autoSpaceDN w:val="0"/>
        <w:adjustRightInd w:val="0"/>
        <w:spacing w:line="360" w:lineRule="auto"/>
        <w:ind w:firstLine="709"/>
        <w:jc w:val="both"/>
        <w:rPr>
          <w:bCs/>
          <w:sz w:val="28"/>
          <w:szCs w:val="28"/>
        </w:rPr>
      </w:pPr>
      <w:r w:rsidRPr="001E698C">
        <w:rPr>
          <w:bCs/>
          <w:sz w:val="28"/>
          <w:szCs w:val="28"/>
        </w:rPr>
        <w:t>В) мемориальных ордеров</w:t>
      </w:r>
    </w:p>
    <w:p w:rsidR="00D10683" w:rsidRPr="001E698C" w:rsidRDefault="00D10683" w:rsidP="001E698C">
      <w:pPr>
        <w:widowControl w:val="0"/>
        <w:shd w:val="clear" w:color="auto" w:fill="FFFFFF"/>
        <w:autoSpaceDE w:val="0"/>
        <w:autoSpaceDN w:val="0"/>
        <w:adjustRightInd w:val="0"/>
        <w:spacing w:line="360" w:lineRule="auto"/>
        <w:ind w:firstLine="709"/>
        <w:jc w:val="both"/>
        <w:rPr>
          <w:bCs/>
          <w:sz w:val="28"/>
          <w:szCs w:val="28"/>
        </w:rPr>
      </w:pPr>
      <w:r w:rsidRPr="001E698C">
        <w:rPr>
          <w:sz w:val="28"/>
          <w:szCs w:val="28"/>
        </w:rPr>
        <w:t>Ответ:</w:t>
      </w:r>
      <w:r w:rsidRPr="001E698C">
        <w:rPr>
          <w:bCs/>
          <w:sz w:val="28"/>
          <w:szCs w:val="28"/>
        </w:rPr>
        <w:t xml:space="preserve"> Б) главной книги</w:t>
      </w:r>
    </w:p>
    <w:p w:rsidR="00496E93" w:rsidRDefault="001E698C" w:rsidP="001E698C">
      <w:pPr>
        <w:pStyle w:val="1"/>
        <w:keepNext w:val="0"/>
        <w:widowControl w:val="0"/>
        <w:spacing w:before="0" w:after="0" w:line="360" w:lineRule="auto"/>
        <w:ind w:firstLine="709"/>
        <w:jc w:val="both"/>
        <w:rPr>
          <w:rFonts w:ascii="Times New Roman" w:hAnsi="Times New Roman" w:cs="Times New Roman"/>
          <w:sz w:val="28"/>
        </w:rPr>
      </w:pPr>
      <w:bookmarkStart w:id="22" w:name="_Toc95369343"/>
      <w:bookmarkStart w:id="23" w:name="_Toc95369551"/>
      <w:bookmarkStart w:id="24" w:name="_Toc127900575"/>
      <w:bookmarkStart w:id="25" w:name="_Toc127901113"/>
      <w:r>
        <w:rPr>
          <w:rFonts w:ascii="Times New Roman" w:hAnsi="Times New Roman" w:cs="Times New Roman"/>
          <w:sz w:val="28"/>
        </w:rPr>
        <w:br w:type="page"/>
      </w:r>
      <w:r w:rsidR="009D519A" w:rsidRPr="001E698C">
        <w:rPr>
          <w:rFonts w:ascii="Times New Roman" w:hAnsi="Times New Roman" w:cs="Times New Roman"/>
          <w:sz w:val="28"/>
        </w:rPr>
        <w:t>Список литературы</w:t>
      </w:r>
      <w:bookmarkEnd w:id="22"/>
      <w:bookmarkEnd w:id="23"/>
      <w:bookmarkEnd w:id="24"/>
      <w:bookmarkEnd w:id="25"/>
    </w:p>
    <w:p w:rsidR="001E698C" w:rsidRDefault="001E698C" w:rsidP="001E698C">
      <w:pPr>
        <w:widowControl w:val="0"/>
        <w:shd w:val="clear" w:color="auto" w:fill="FFFFFF"/>
        <w:autoSpaceDE w:val="0"/>
        <w:autoSpaceDN w:val="0"/>
        <w:adjustRightInd w:val="0"/>
        <w:spacing w:line="360" w:lineRule="auto"/>
        <w:jc w:val="both"/>
        <w:rPr>
          <w:sz w:val="28"/>
          <w:szCs w:val="28"/>
        </w:rPr>
      </w:pPr>
    </w:p>
    <w:p w:rsidR="0017631A" w:rsidRPr="001E698C" w:rsidRDefault="0017631A" w:rsidP="001E698C">
      <w:pPr>
        <w:widowControl w:val="0"/>
        <w:numPr>
          <w:ilvl w:val="0"/>
          <w:numId w:val="3"/>
        </w:numPr>
        <w:shd w:val="clear" w:color="auto" w:fill="FFFFFF"/>
        <w:tabs>
          <w:tab w:val="clear" w:pos="1069"/>
          <w:tab w:val="num" w:pos="540"/>
        </w:tabs>
        <w:autoSpaceDE w:val="0"/>
        <w:autoSpaceDN w:val="0"/>
        <w:adjustRightInd w:val="0"/>
        <w:spacing w:line="360" w:lineRule="auto"/>
        <w:ind w:left="0" w:firstLine="0"/>
        <w:jc w:val="both"/>
        <w:rPr>
          <w:sz w:val="28"/>
          <w:szCs w:val="28"/>
        </w:rPr>
      </w:pPr>
      <w:r w:rsidRPr="001E698C">
        <w:rPr>
          <w:sz w:val="28"/>
          <w:szCs w:val="28"/>
        </w:rPr>
        <w:t>Инструкция «О порядке составления и предоставления годовой квартальной и месячной бюджетной отчетности»</w:t>
      </w:r>
      <w:r w:rsidR="001E698C">
        <w:rPr>
          <w:sz w:val="28"/>
          <w:szCs w:val="28"/>
        </w:rPr>
        <w:t xml:space="preserve"> </w:t>
      </w:r>
      <w:r w:rsidRPr="001E698C">
        <w:rPr>
          <w:sz w:val="28"/>
          <w:szCs w:val="28"/>
        </w:rPr>
        <w:t>(в ред. Приказа Минфина РФ от 11.11.2005 N 137н)</w:t>
      </w:r>
    </w:p>
    <w:p w:rsidR="00C1692C" w:rsidRPr="001E698C" w:rsidRDefault="0017631A" w:rsidP="001E698C">
      <w:pPr>
        <w:widowControl w:val="0"/>
        <w:numPr>
          <w:ilvl w:val="0"/>
          <w:numId w:val="3"/>
        </w:numPr>
        <w:shd w:val="clear" w:color="auto" w:fill="FFFFFF"/>
        <w:tabs>
          <w:tab w:val="clear" w:pos="1069"/>
          <w:tab w:val="num" w:pos="540"/>
        </w:tabs>
        <w:autoSpaceDE w:val="0"/>
        <w:autoSpaceDN w:val="0"/>
        <w:adjustRightInd w:val="0"/>
        <w:spacing w:line="360" w:lineRule="auto"/>
        <w:ind w:left="0" w:firstLine="0"/>
        <w:jc w:val="both"/>
        <w:rPr>
          <w:sz w:val="28"/>
          <w:szCs w:val="28"/>
        </w:rPr>
      </w:pPr>
      <w:r w:rsidRPr="001E698C">
        <w:rPr>
          <w:sz w:val="28"/>
          <w:szCs w:val="28"/>
        </w:rPr>
        <w:t>Приложение № 1 к приказу Министерства финансов Российской Федерации от “ 23 “</w:t>
      </w:r>
      <w:r w:rsidR="001E698C">
        <w:rPr>
          <w:sz w:val="28"/>
          <w:szCs w:val="28"/>
        </w:rPr>
        <w:t xml:space="preserve"> </w:t>
      </w:r>
      <w:r w:rsidRPr="001E698C">
        <w:rPr>
          <w:sz w:val="28"/>
          <w:szCs w:val="28"/>
        </w:rPr>
        <w:t>сентября</w:t>
      </w:r>
      <w:r w:rsidR="001E698C">
        <w:rPr>
          <w:sz w:val="28"/>
          <w:szCs w:val="28"/>
        </w:rPr>
        <w:t xml:space="preserve"> </w:t>
      </w:r>
      <w:r w:rsidRPr="001E698C">
        <w:rPr>
          <w:sz w:val="28"/>
          <w:szCs w:val="28"/>
        </w:rPr>
        <w:t>2005 г.</w:t>
      </w:r>
      <w:r w:rsidR="001E698C">
        <w:rPr>
          <w:sz w:val="28"/>
          <w:szCs w:val="28"/>
        </w:rPr>
        <w:t xml:space="preserve"> </w:t>
      </w:r>
      <w:r w:rsidRPr="001E698C">
        <w:rPr>
          <w:sz w:val="28"/>
          <w:szCs w:val="28"/>
        </w:rPr>
        <w:t>№</w:t>
      </w:r>
      <w:r w:rsidR="001E698C">
        <w:rPr>
          <w:sz w:val="28"/>
          <w:szCs w:val="28"/>
        </w:rPr>
        <w:t xml:space="preserve"> </w:t>
      </w:r>
      <w:r w:rsidRPr="001E698C">
        <w:rPr>
          <w:sz w:val="28"/>
          <w:szCs w:val="28"/>
        </w:rPr>
        <w:t>123н «Формы регистров бюджетного учета»</w:t>
      </w:r>
      <w:r w:rsidR="001E698C">
        <w:rPr>
          <w:sz w:val="28"/>
          <w:szCs w:val="28"/>
        </w:rPr>
        <w:t xml:space="preserve"> </w:t>
      </w:r>
    </w:p>
    <w:p w:rsidR="0017631A" w:rsidRPr="001E698C" w:rsidRDefault="00C1692C" w:rsidP="001E698C">
      <w:pPr>
        <w:widowControl w:val="0"/>
        <w:numPr>
          <w:ilvl w:val="0"/>
          <w:numId w:val="3"/>
        </w:numPr>
        <w:shd w:val="clear" w:color="auto" w:fill="FFFFFF"/>
        <w:tabs>
          <w:tab w:val="clear" w:pos="1069"/>
          <w:tab w:val="num" w:pos="540"/>
        </w:tabs>
        <w:autoSpaceDE w:val="0"/>
        <w:autoSpaceDN w:val="0"/>
        <w:adjustRightInd w:val="0"/>
        <w:spacing w:line="360" w:lineRule="auto"/>
        <w:ind w:left="0" w:firstLine="0"/>
        <w:jc w:val="both"/>
        <w:rPr>
          <w:sz w:val="28"/>
          <w:szCs w:val="28"/>
        </w:rPr>
      </w:pPr>
      <w:r w:rsidRPr="001E698C">
        <w:rPr>
          <w:sz w:val="28"/>
          <w:szCs w:val="28"/>
        </w:rPr>
        <w:t>Приложение № 1 к приказу Министерства финансов Российской Федерации от “ 23 “</w:t>
      </w:r>
      <w:r w:rsidR="001E698C">
        <w:rPr>
          <w:sz w:val="28"/>
          <w:szCs w:val="28"/>
        </w:rPr>
        <w:t xml:space="preserve"> </w:t>
      </w:r>
      <w:r w:rsidRPr="001E698C">
        <w:rPr>
          <w:sz w:val="28"/>
          <w:szCs w:val="28"/>
        </w:rPr>
        <w:t>сентября</w:t>
      </w:r>
      <w:r w:rsidR="001E698C">
        <w:rPr>
          <w:sz w:val="28"/>
          <w:szCs w:val="28"/>
        </w:rPr>
        <w:t xml:space="preserve"> </w:t>
      </w:r>
      <w:r w:rsidRPr="001E698C">
        <w:rPr>
          <w:sz w:val="28"/>
          <w:szCs w:val="28"/>
        </w:rPr>
        <w:t>2005 г.</w:t>
      </w:r>
      <w:r w:rsidR="001E698C">
        <w:rPr>
          <w:sz w:val="28"/>
          <w:szCs w:val="28"/>
        </w:rPr>
        <w:t xml:space="preserve"> </w:t>
      </w:r>
      <w:r w:rsidRPr="001E698C">
        <w:rPr>
          <w:sz w:val="28"/>
          <w:szCs w:val="28"/>
        </w:rPr>
        <w:t>№</w:t>
      </w:r>
      <w:r w:rsidR="001E698C">
        <w:rPr>
          <w:sz w:val="28"/>
          <w:szCs w:val="28"/>
        </w:rPr>
        <w:t xml:space="preserve"> </w:t>
      </w:r>
      <w:r w:rsidRPr="001E698C">
        <w:rPr>
          <w:sz w:val="28"/>
          <w:szCs w:val="28"/>
        </w:rPr>
        <w:t>123н «Рекомендации</w:t>
      </w:r>
      <w:r w:rsidR="001E698C">
        <w:rPr>
          <w:sz w:val="28"/>
          <w:szCs w:val="28"/>
        </w:rPr>
        <w:t xml:space="preserve"> </w:t>
      </w:r>
      <w:r w:rsidRPr="001E698C">
        <w:rPr>
          <w:sz w:val="28"/>
          <w:szCs w:val="28"/>
        </w:rPr>
        <w:t>по применению регистров бюджетного учета»</w:t>
      </w:r>
    </w:p>
    <w:p w:rsidR="00C1692C" w:rsidRPr="001E698C" w:rsidRDefault="00C1692C" w:rsidP="001E698C">
      <w:pPr>
        <w:widowControl w:val="0"/>
        <w:numPr>
          <w:ilvl w:val="0"/>
          <w:numId w:val="3"/>
        </w:numPr>
        <w:shd w:val="clear" w:color="auto" w:fill="FFFFFF"/>
        <w:tabs>
          <w:tab w:val="clear" w:pos="1069"/>
          <w:tab w:val="num" w:pos="540"/>
        </w:tabs>
        <w:autoSpaceDE w:val="0"/>
        <w:autoSpaceDN w:val="0"/>
        <w:adjustRightInd w:val="0"/>
        <w:spacing w:line="360" w:lineRule="auto"/>
        <w:ind w:left="0" w:firstLine="0"/>
        <w:jc w:val="both"/>
        <w:rPr>
          <w:sz w:val="28"/>
          <w:szCs w:val="28"/>
        </w:rPr>
      </w:pPr>
      <w:r w:rsidRPr="001E698C">
        <w:rPr>
          <w:sz w:val="28"/>
          <w:szCs w:val="28"/>
        </w:rPr>
        <w:t>Приложение к письму Федерального казначейства от "_13_" декабря</w:t>
      </w:r>
      <w:r w:rsidR="001E698C">
        <w:rPr>
          <w:sz w:val="28"/>
          <w:szCs w:val="28"/>
        </w:rPr>
        <w:t xml:space="preserve"> </w:t>
      </w:r>
      <w:r w:rsidRPr="001E698C">
        <w:rPr>
          <w:sz w:val="28"/>
          <w:szCs w:val="28"/>
        </w:rPr>
        <w:t>2005 года</w:t>
      </w:r>
      <w:r w:rsidR="001E698C">
        <w:rPr>
          <w:sz w:val="28"/>
          <w:szCs w:val="28"/>
        </w:rPr>
        <w:t xml:space="preserve"> </w:t>
      </w:r>
      <w:r w:rsidRPr="001E698C">
        <w:rPr>
          <w:sz w:val="28"/>
          <w:szCs w:val="28"/>
        </w:rPr>
        <w:t>№_42-7.1-01/2.2-371 «Корреспонденция бюджетных счетов по отражению операций реализации государственного имущества»</w:t>
      </w:r>
    </w:p>
    <w:p w:rsidR="00496E93" w:rsidRPr="001E698C" w:rsidRDefault="00496E93" w:rsidP="001E698C">
      <w:pPr>
        <w:widowControl w:val="0"/>
        <w:numPr>
          <w:ilvl w:val="0"/>
          <w:numId w:val="3"/>
        </w:numPr>
        <w:shd w:val="clear" w:color="auto" w:fill="FFFFFF"/>
        <w:tabs>
          <w:tab w:val="clear" w:pos="1069"/>
          <w:tab w:val="num" w:pos="540"/>
        </w:tabs>
        <w:autoSpaceDE w:val="0"/>
        <w:autoSpaceDN w:val="0"/>
        <w:adjustRightInd w:val="0"/>
        <w:spacing w:line="360" w:lineRule="auto"/>
        <w:ind w:left="0" w:firstLine="0"/>
        <w:jc w:val="both"/>
        <w:rPr>
          <w:sz w:val="28"/>
          <w:szCs w:val="28"/>
        </w:rPr>
      </w:pPr>
      <w:r w:rsidRPr="001E698C">
        <w:rPr>
          <w:iCs/>
          <w:sz w:val="28"/>
          <w:szCs w:val="28"/>
        </w:rPr>
        <w:t xml:space="preserve">Астахов В. П. </w:t>
      </w:r>
      <w:r w:rsidRPr="001E698C">
        <w:rPr>
          <w:sz w:val="28"/>
          <w:szCs w:val="28"/>
        </w:rPr>
        <w:t xml:space="preserve">Бухгалтерский (финансовый) учет. Учебное пособие. М., Экспертное бюро, М., «Экспертное бюро» Приор, </w:t>
      </w:r>
      <w:smartTag w:uri="urn:schemas-microsoft-com:office:smarttags" w:element="metricconverter">
        <w:smartTagPr>
          <w:attr w:name="ProductID" w:val="2000 г"/>
        </w:smartTagPr>
        <w:r w:rsidRPr="001E698C">
          <w:rPr>
            <w:sz w:val="28"/>
            <w:szCs w:val="28"/>
          </w:rPr>
          <w:t>2000 г</w:t>
        </w:r>
      </w:smartTag>
      <w:r w:rsidRPr="001E698C">
        <w:rPr>
          <w:sz w:val="28"/>
          <w:szCs w:val="28"/>
        </w:rPr>
        <w:t>.</w:t>
      </w:r>
      <w:r w:rsidR="001415ED" w:rsidRPr="001E698C">
        <w:rPr>
          <w:sz w:val="28"/>
          <w:szCs w:val="28"/>
        </w:rPr>
        <w:t>-250 с</w:t>
      </w:r>
      <w:bookmarkStart w:id="26" w:name="_GoBack"/>
      <w:bookmarkEnd w:id="26"/>
    </w:p>
    <w:sectPr w:rsidR="00496E93" w:rsidRPr="001E698C" w:rsidSect="001E698C">
      <w:pgSz w:w="11906" w:h="16838"/>
      <w:pgMar w:top="1134" w:right="851" w:bottom="1134" w:left="1701" w:header="709" w:footer="709"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F7" w:rsidRDefault="00B24BF7">
      <w:r>
        <w:separator/>
      </w:r>
    </w:p>
  </w:endnote>
  <w:endnote w:type="continuationSeparator" w:id="0">
    <w:p w:rsidR="00B24BF7" w:rsidRDefault="00B2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F7" w:rsidRDefault="00B24BF7">
      <w:r>
        <w:separator/>
      </w:r>
    </w:p>
  </w:footnote>
  <w:footnote w:type="continuationSeparator" w:id="0">
    <w:p w:rsidR="00B24BF7" w:rsidRDefault="00B2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EC6" w:rsidRDefault="00F55EC6" w:rsidP="00596FA3">
    <w:pPr>
      <w:pStyle w:val="a3"/>
      <w:framePr w:wrap="around" w:vAnchor="text" w:hAnchor="margin" w:xAlign="right" w:y="1"/>
      <w:rPr>
        <w:rStyle w:val="a5"/>
      </w:rPr>
    </w:pPr>
  </w:p>
  <w:p w:rsidR="00F55EC6" w:rsidRDefault="00F55EC6" w:rsidP="001415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94870"/>
    <w:multiLevelType w:val="hybridMultilevel"/>
    <w:tmpl w:val="88BAD4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A12F5D"/>
    <w:multiLevelType w:val="hybridMultilevel"/>
    <w:tmpl w:val="D6342A22"/>
    <w:lvl w:ilvl="0" w:tplc="A112D76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85623E7"/>
    <w:multiLevelType w:val="hybridMultilevel"/>
    <w:tmpl w:val="2C7272A2"/>
    <w:lvl w:ilvl="0" w:tplc="CB1C8022">
      <w:start w:val="1"/>
      <w:numFmt w:val="decimal"/>
      <w:lvlText w:val="%1."/>
      <w:lvlJc w:val="left"/>
      <w:pPr>
        <w:tabs>
          <w:tab w:val="num" w:pos="1069"/>
        </w:tabs>
        <w:ind w:left="1069" w:hanging="360"/>
      </w:pPr>
      <w:rPr>
        <w:rFonts w:ascii="Times New Roman" w:hAnsi="Times New Roman" w:cs="Times New Roman" w:hint="default"/>
        <w:i/>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840488"/>
    <w:multiLevelType w:val="hybridMultilevel"/>
    <w:tmpl w:val="18F863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AA62335"/>
    <w:multiLevelType w:val="hybridMultilevel"/>
    <w:tmpl w:val="C930F4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899384F"/>
    <w:multiLevelType w:val="hybridMultilevel"/>
    <w:tmpl w:val="17DE04FA"/>
    <w:lvl w:ilvl="0" w:tplc="CB1C8022">
      <w:start w:val="1"/>
      <w:numFmt w:val="decimal"/>
      <w:lvlText w:val="%1."/>
      <w:lvlJc w:val="left"/>
      <w:pPr>
        <w:tabs>
          <w:tab w:val="num" w:pos="1069"/>
        </w:tabs>
        <w:ind w:left="1069" w:hanging="360"/>
      </w:pPr>
      <w:rPr>
        <w:rFonts w:ascii="Times New Roman" w:hAnsi="Times New Roman" w:cs="Times New Roman" w:hint="default"/>
        <w:i/>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9CC2C01"/>
    <w:multiLevelType w:val="hybridMultilevel"/>
    <w:tmpl w:val="DC1E16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DB11AB9"/>
    <w:multiLevelType w:val="hybridMultilevel"/>
    <w:tmpl w:val="CED66A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51443C1"/>
    <w:multiLevelType w:val="hybridMultilevel"/>
    <w:tmpl w:val="E7347D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CBD27F1"/>
    <w:multiLevelType w:val="hybridMultilevel"/>
    <w:tmpl w:val="B55405B0"/>
    <w:lvl w:ilvl="0" w:tplc="96F2443A">
      <w:start w:val="8"/>
      <w:numFmt w:val="bullet"/>
      <w:lvlText w:val=""/>
      <w:lvlJc w:val="left"/>
      <w:pPr>
        <w:tabs>
          <w:tab w:val="num" w:pos="1575"/>
        </w:tabs>
        <w:ind w:left="1575" w:hanging="121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8"/>
  </w:num>
  <w:num w:numId="6">
    <w:abstractNumId w:val="6"/>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7B0"/>
    <w:rsid w:val="000957E0"/>
    <w:rsid w:val="000B329C"/>
    <w:rsid w:val="000F7B2A"/>
    <w:rsid w:val="00100557"/>
    <w:rsid w:val="001415ED"/>
    <w:rsid w:val="00164F05"/>
    <w:rsid w:val="00167F3A"/>
    <w:rsid w:val="0017631A"/>
    <w:rsid w:val="00193EF5"/>
    <w:rsid w:val="00195208"/>
    <w:rsid w:val="001E698C"/>
    <w:rsid w:val="00211FDE"/>
    <w:rsid w:val="00231C4C"/>
    <w:rsid w:val="00231EE1"/>
    <w:rsid w:val="00287BCE"/>
    <w:rsid w:val="00300941"/>
    <w:rsid w:val="00312463"/>
    <w:rsid w:val="004475D6"/>
    <w:rsid w:val="00496E93"/>
    <w:rsid w:val="0053226C"/>
    <w:rsid w:val="0058149A"/>
    <w:rsid w:val="00596FA3"/>
    <w:rsid w:val="005A0AA0"/>
    <w:rsid w:val="005A6A7E"/>
    <w:rsid w:val="005D7EB1"/>
    <w:rsid w:val="005F17FF"/>
    <w:rsid w:val="006C3571"/>
    <w:rsid w:val="00822F23"/>
    <w:rsid w:val="0086107E"/>
    <w:rsid w:val="008F7A36"/>
    <w:rsid w:val="00903492"/>
    <w:rsid w:val="009D519A"/>
    <w:rsid w:val="009F1B29"/>
    <w:rsid w:val="00A60A20"/>
    <w:rsid w:val="00B24BF7"/>
    <w:rsid w:val="00B3075E"/>
    <w:rsid w:val="00B823F8"/>
    <w:rsid w:val="00B90139"/>
    <w:rsid w:val="00C1692C"/>
    <w:rsid w:val="00C402BE"/>
    <w:rsid w:val="00C475FC"/>
    <w:rsid w:val="00C50C46"/>
    <w:rsid w:val="00C73DA6"/>
    <w:rsid w:val="00C87A27"/>
    <w:rsid w:val="00CA751E"/>
    <w:rsid w:val="00CB5045"/>
    <w:rsid w:val="00D10683"/>
    <w:rsid w:val="00D94436"/>
    <w:rsid w:val="00DC7E7B"/>
    <w:rsid w:val="00E33389"/>
    <w:rsid w:val="00EE17B0"/>
    <w:rsid w:val="00F1414D"/>
    <w:rsid w:val="00F55EC6"/>
    <w:rsid w:val="00F66CDD"/>
    <w:rsid w:val="00FA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90462F-2873-4752-BC12-A1366C72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D519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D51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HTML">
    <w:name w:val="HTML Preformatted"/>
    <w:basedOn w:val="a"/>
    <w:link w:val="HTML0"/>
    <w:uiPriority w:val="99"/>
    <w:rsid w:val="00F6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header"/>
    <w:basedOn w:val="a"/>
    <w:link w:val="a4"/>
    <w:uiPriority w:val="99"/>
    <w:rsid w:val="001415E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415ED"/>
    <w:rPr>
      <w:rFonts w:cs="Times New Roman"/>
    </w:rPr>
  </w:style>
  <w:style w:type="paragraph" w:styleId="11">
    <w:name w:val="toc 1"/>
    <w:basedOn w:val="a"/>
    <w:next w:val="a"/>
    <w:autoRedefine/>
    <w:uiPriority w:val="39"/>
    <w:semiHidden/>
    <w:rsid w:val="009D519A"/>
  </w:style>
  <w:style w:type="paragraph" w:styleId="21">
    <w:name w:val="toc 2"/>
    <w:basedOn w:val="a"/>
    <w:next w:val="a"/>
    <w:autoRedefine/>
    <w:uiPriority w:val="39"/>
    <w:semiHidden/>
    <w:rsid w:val="009D519A"/>
    <w:pPr>
      <w:ind w:left="240"/>
    </w:pPr>
  </w:style>
  <w:style w:type="character" w:styleId="a6">
    <w:name w:val="Hyperlink"/>
    <w:uiPriority w:val="99"/>
    <w:rsid w:val="009D519A"/>
    <w:rPr>
      <w:rFonts w:cs="Times New Roman"/>
      <w:color w:val="0000FF"/>
      <w:u w:val="single"/>
    </w:rPr>
  </w:style>
  <w:style w:type="paragraph" w:styleId="3">
    <w:name w:val="toc 3"/>
    <w:basedOn w:val="a"/>
    <w:next w:val="a"/>
    <w:autoRedefine/>
    <w:uiPriority w:val="39"/>
    <w:semiHidden/>
    <w:rsid w:val="009D519A"/>
    <w:pPr>
      <w:ind w:left="480"/>
    </w:pPr>
  </w:style>
  <w:style w:type="paragraph" w:styleId="4">
    <w:name w:val="toc 4"/>
    <w:basedOn w:val="a"/>
    <w:next w:val="a"/>
    <w:autoRedefine/>
    <w:uiPriority w:val="39"/>
    <w:semiHidden/>
    <w:rsid w:val="009D519A"/>
    <w:pPr>
      <w:ind w:left="720"/>
    </w:pPr>
  </w:style>
  <w:style w:type="paragraph" w:styleId="5">
    <w:name w:val="toc 5"/>
    <w:basedOn w:val="a"/>
    <w:next w:val="a"/>
    <w:autoRedefine/>
    <w:uiPriority w:val="39"/>
    <w:semiHidden/>
    <w:rsid w:val="009D519A"/>
    <w:pPr>
      <w:ind w:left="960"/>
    </w:pPr>
  </w:style>
  <w:style w:type="paragraph" w:styleId="6">
    <w:name w:val="toc 6"/>
    <w:basedOn w:val="a"/>
    <w:next w:val="a"/>
    <w:autoRedefine/>
    <w:uiPriority w:val="39"/>
    <w:semiHidden/>
    <w:rsid w:val="009D519A"/>
    <w:pPr>
      <w:ind w:left="1200"/>
    </w:pPr>
  </w:style>
  <w:style w:type="paragraph" w:styleId="7">
    <w:name w:val="toc 7"/>
    <w:basedOn w:val="a"/>
    <w:next w:val="a"/>
    <w:autoRedefine/>
    <w:uiPriority w:val="39"/>
    <w:semiHidden/>
    <w:rsid w:val="009D519A"/>
    <w:pPr>
      <w:ind w:left="1440"/>
    </w:pPr>
  </w:style>
  <w:style w:type="paragraph" w:styleId="8">
    <w:name w:val="toc 8"/>
    <w:basedOn w:val="a"/>
    <w:next w:val="a"/>
    <w:autoRedefine/>
    <w:uiPriority w:val="39"/>
    <w:semiHidden/>
    <w:rsid w:val="009D519A"/>
    <w:pPr>
      <w:ind w:left="1680"/>
    </w:pPr>
  </w:style>
  <w:style w:type="paragraph" w:styleId="9">
    <w:name w:val="toc 9"/>
    <w:basedOn w:val="a"/>
    <w:next w:val="a"/>
    <w:autoRedefine/>
    <w:uiPriority w:val="39"/>
    <w:semiHidden/>
    <w:rsid w:val="009D519A"/>
    <w:pPr>
      <w:ind w:left="1920"/>
    </w:pPr>
  </w:style>
  <w:style w:type="paragraph" w:styleId="a7">
    <w:name w:val="footer"/>
    <w:basedOn w:val="a"/>
    <w:link w:val="a8"/>
    <w:uiPriority w:val="99"/>
    <w:rsid w:val="009D519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customStyle="1" w:styleId="ConsNonformat">
    <w:name w:val="ConsNonformat"/>
    <w:rsid w:val="000957E0"/>
    <w:pPr>
      <w:widowControl w:val="0"/>
      <w:autoSpaceDE w:val="0"/>
      <w:autoSpaceDN w:val="0"/>
      <w:adjustRightInd w:val="0"/>
      <w:ind w:right="19772"/>
    </w:pPr>
    <w:rPr>
      <w:rFonts w:ascii="Courier New" w:hAnsi="Courier New" w:cs="Courier New"/>
    </w:rPr>
  </w:style>
  <w:style w:type="paragraph" w:customStyle="1" w:styleId="ConsNormal">
    <w:name w:val="ConsNormal"/>
    <w:rsid w:val="000957E0"/>
    <w:pPr>
      <w:widowControl w:val="0"/>
      <w:autoSpaceDE w:val="0"/>
      <w:autoSpaceDN w:val="0"/>
      <w:adjustRightInd w:val="0"/>
      <w:ind w:right="19772" w:firstLine="720"/>
    </w:pPr>
    <w:rPr>
      <w:rFonts w:ascii="Arial" w:hAnsi="Arial" w:cs="Arial"/>
    </w:rPr>
  </w:style>
  <w:style w:type="paragraph" w:customStyle="1" w:styleId="ConsTitle">
    <w:name w:val="ConsTitle"/>
    <w:rsid w:val="00FA0D12"/>
    <w:pPr>
      <w:widowControl w:val="0"/>
      <w:autoSpaceDE w:val="0"/>
      <w:autoSpaceDN w:val="0"/>
      <w:adjustRightInd w:val="0"/>
      <w:ind w:right="19772"/>
    </w:pPr>
    <w:rPr>
      <w:rFonts w:ascii="Arial" w:hAnsi="Arial" w:cs="Arial"/>
      <w:b/>
      <w:bCs/>
    </w:rPr>
  </w:style>
  <w:style w:type="paragraph" w:customStyle="1" w:styleId="Oaeno">
    <w:name w:val="Oaeno"/>
    <w:basedOn w:val="a"/>
    <w:rsid w:val="0017631A"/>
    <w:pPr>
      <w:widowControl w:val="0"/>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487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5172</Words>
  <Characters>29482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Всг учреждения и организации, а также централизо¬ванные бухгалтерии, обслуживающие учреждения, состоя¬щие</vt:lpstr>
    </vt:vector>
  </TitlesOfParts>
  <Company>Дом</Company>
  <LinksUpToDate>false</LinksUpToDate>
  <CharactersWithSpaces>34585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Всг учреждения и организации, а также централизо¬ванные бухгалтерии, обслуживающие учреждения, состоя¬щие</dc:title>
  <dc:subject/>
  <dc:creator>Татьяна</dc:creator>
  <cp:keywords/>
  <dc:description/>
  <cp:lastModifiedBy>admin</cp:lastModifiedBy>
  <cp:revision>2</cp:revision>
  <dcterms:created xsi:type="dcterms:W3CDTF">2014-03-03T23:11:00Z</dcterms:created>
  <dcterms:modified xsi:type="dcterms:W3CDTF">2014-03-03T23:11:00Z</dcterms:modified>
</cp:coreProperties>
</file>