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AE" w:rsidRPr="00695979" w:rsidRDefault="002D13AE" w:rsidP="00C94DB1">
      <w:pPr>
        <w:tabs>
          <w:tab w:val="left" w:pos="2268"/>
        </w:tabs>
        <w:spacing w:line="360" w:lineRule="auto"/>
        <w:ind w:firstLine="709"/>
        <w:jc w:val="center"/>
        <w:rPr>
          <w:b/>
          <w:bCs/>
        </w:rPr>
      </w:pPr>
      <w:r w:rsidRPr="00C94DB1">
        <w:rPr>
          <w:b/>
          <w:bCs/>
        </w:rPr>
        <w:t>Содержание</w:t>
      </w:r>
    </w:p>
    <w:p w:rsidR="00C94DB1" w:rsidRPr="00695979" w:rsidRDefault="00C94DB1" w:rsidP="00C94DB1">
      <w:pPr>
        <w:tabs>
          <w:tab w:val="left" w:pos="2268"/>
        </w:tabs>
        <w:spacing w:line="360" w:lineRule="auto"/>
        <w:ind w:firstLine="709"/>
        <w:jc w:val="both"/>
      </w:pPr>
    </w:p>
    <w:p w:rsidR="0093295A" w:rsidRPr="00C94DB1" w:rsidRDefault="0093295A" w:rsidP="00C94DB1">
      <w:pPr>
        <w:widowControl w:val="0"/>
        <w:tabs>
          <w:tab w:val="left" w:pos="2268"/>
        </w:tabs>
        <w:spacing w:line="360" w:lineRule="auto"/>
      </w:pPr>
      <w:r w:rsidRPr="00C94DB1">
        <w:t>Введение</w:t>
      </w:r>
    </w:p>
    <w:p w:rsidR="0093295A" w:rsidRPr="00C94DB1" w:rsidRDefault="0093295A" w:rsidP="00C94DB1">
      <w:pPr>
        <w:widowControl w:val="0"/>
        <w:tabs>
          <w:tab w:val="left" w:pos="2268"/>
        </w:tabs>
        <w:spacing w:line="360" w:lineRule="auto"/>
      </w:pPr>
      <w:r w:rsidRPr="00C94DB1">
        <w:t>Глава 1. Основные понятия в практике отечественного и зарубежного</w:t>
      </w:r>
      <w:r w:rsidR="00C94DB1">
        <w:t xml:space="preserve"> </w:t>
      </w:r>
      <w:r w:rsidRPr="00C94DB1">
        <w:t>учета и аудита основных средств в настоящее время</w:t>
      </w:r>
    </w:p>
    <w:p w:rsidR="0093295A" w:rsidRPr="00C94DB1" w:rsidRDefault="0093295A" w:rsidP="00C94DB1">
      <w:pPr>
        <w:widowControl w:val="0"/>
        <w:tabs>
          <w:tab w:val="left" w:pos="2268"/>
        </w:tabs>
        <w:spacing w:line="360" w:lineRule="auto"/>
      </w:pPr>
      <w:r w:rsidRPr="00C94DB1">
        <w:t>1.1. Характеристика основных средств</w:t>
      </w:r>
    </w:p>
    <w:p w:rsidR="0093295A" w:rsidRPr="00C94DB1" w:rsidRDefault="0093295A" w:rsidP="00C94DB1">
      <w:pPr>
        <w:widowControl w:val="0"/>
        <w:tabs>
          <w:tab w:val="left" w:pos="2268"/>
        </w:tabs>
        <w:spacing w:line="360" w:lineRule="auto"/>
      </w:pPr>
      <w:r w:rsidRPr="00C94DB1">
        <w:t>1.2. Понятие аудита. Задачи и цели аудита основных средств</w:t>
      </w:r>
    </w:p>
    <w:p w:rsidR="0093295A" w:rsidRPr="00C94DB1" w:rsidRDefault="0093295A" w:rsidP="00C94DB1">
      <w:pPr>
        <w:widowControl w:val="0"/>
        <w:tabs>
          <w:tab w:val="left" w:pos="2268"/>
        </w:tabs>
        <w:spacing w:line="360" w:lineRule="auto"/>
      </w:pPr>
      <w:r w:rsidRPr="00C94DB1">
        <w:t>1.3. Зарубежный опыт учета и аудита основных средств</w:t>
      </w:r>
    </w:p>
    <w:p w:rsidR="00B24C34" w:rsidRPr="00C94DB1" w:rsidRDefault="0093295A" w:rsidP="00C94DB1">
      <w:pPr>
        <w:widowControl w:val="0"/>
        <w:spacing w:line="360" w:lineRule="auto"/>
      </w:pPr>
      <w:r w:rsidRPr="00C94DB1">
        <w:t>Глава 2. Экономическая характеристика предприятия</w:t>
      </w:r>
    </w:p>
    <w:p w:rsidR="0093295A" w:rsidRPr="00C94DB1" w:rsidRDefault="0093295A" w:rsidP="00C94DB1">
      <w:pPr>
        <w:widowControl w:val="0"/>
        <w:spacing w:line="360" w:lineRule="auto"/>
      </w:pPr>
      <w:r w:rsidRPr="00C94DB1">
        <w:t>2.1 Организационно-правовая форма предприятия</w:t>
      </w:r>
    </w:p>
    <w:p w:rsidR="0093295A" w:rsidRPr="00C94DB1" w:rsidRDefault="0093295A" w:rsidP="00C94DB1">
      <w:pPr>
        <w:widowControl w:val="0"/>
        <w:spacing w:line="360" w:lineRule="auto"/>
      </w:pPr>
      <w:r w:rsidRPr="00C94DB1">
        <w:t>2.2 Экономическая характеристика имущественного и финансового положения</w:t>
      </w:r>
    </w:p>
    <w:p w:rsidR="0093295A" w:rsidRPr="00C94DB1" w:rsidRDefault="0093295A" w:rsidP="00C94DB1">
      <w:pPr>
        <w:pStyle w:val="11"/>
        <w:widowControl w:val="0"/>
        <w:tabs>
          <w:tab w:val="right" w:leader="dot" w:pos="8296"/>
        </w:tabs>
        <w:spacing w:line="360" w:lineRule="auto"/>
        <w:rPr>
          <w:noProof/>
        </w:rPr>
      </w:pPr>
      <w:r w:rsidRPr="00C94DB1">
        <w:t>Глава 3.</w:t>
      </w:r>
      <w:r w:rsidRPr="00C94DB1">
        <w:rPr>
          <w:noProof/>
        </w:rPr>
        <w:t xml:space="preserve"> Организация аудита движения основных средств</w:t>
      </w:r>
    </w:p>
    <w:p w:rsidR="0093295A" w:rsidRPr="00C94DB1" w:rsidRDefault="0093295A" w:rsidP="00C94DB1">
      <w:pPr>
        <w:pStyle w:val="21"/>
        <w:widowControl w:val="0"/>
        <w:spacing w:line="360" w:lineRule="auto"/>
        <w:ind w:left="0"/>
      </w:pPr>
      <w:r w:rsidRPr="00C94DB1">
        <w:t>3.1. Аудит аналитического и синтетического учета основных средств</w:t>
      </w:r>
    </w:p>
    <w:p w:rsidR="0093295A" w:rsidRPr="00C94DB1" w:rsidRDefault="0093295A" w:rsidP="00C94DB1">
      <w:pPr>
        <w:pStyle w:val="21"/>
        <w:widowControl w:val="0"/>
        <w:spacing w:line="360" w:lineRule="auto"/>
        <w:ind w:left="0"/>
      </w:pPr>
      <w:r w:rsidRPr="00C94DB1">
        <w:t>3.2. Аудит оформления и отражения в учете операций по поступлению и выбытию ОС</w:t>
      </w:r>
    </w:p>
    <w:p w:rsidR="0093295A" w:rsidRPr="00C94DB1" w:rsidRDefault="0093295A" w:rsidP="00C94DB1">
      <w:pPr>
        <w:pStyle w:val="21"/>
        <w:widowControl w:val="0"/>
        <w:spacing w:line="360" w:lineRule="auto"/>
        <w:ind w:left="0"/>
      </w:pPr>
      <w:r w:rsidRPr="00C94DB1">
        <w:t>3.3. Аудит амортизации (износа) основных средств</w:t>
      </w:r>
    </w:p>
    <w:p w:rsidR="0093295A" w:rsidRPr="00C94DB1" w:rsidRDefault="0093295A" w:rsidP="00C94DB1">
      <w:pPr>
        <w:widowControl w:val="0"/>
        <w:spacing w:line="360" w:lineRule="auto"/>
      </w:pPr>
      <w:r w:rsidRPr="00C94DB1">
        <w:t>3.4. Аудиторская программа проверки основных средств и соответствующих счетов</w:t>
      </w:r>
    </w:p>
    <w:p w:rsidR="002D13AE" w:rsidRPr="00695979" w:rsidRDefault="002D13AE" w:rsidP="00C94DB1">
      <w:pPr>
        <w:widowControl w:val="0"/>
        <w:tabs>
          <w:tab w:val="center" w:pos="4677"/>
        </w:tabs>
        <w:spacing w:line="360" w:lineRule="auto"/>
      </w:pPr>
      <w:r w:rsidRPr="00C94DB1">
        <w:t>Заключение</w:t>
      </w:r>
    </w:p>
    <w:p w:rsidR="002D13AE" w:rsidRPr="00C94DB1" w:rsidRDefault="002D13AE" w:rsidP="00C94DB1">
      <w:pPr>
        <w:widowControl w:val="0"/>
        <w:spacing w:line="360" w:lineRule="auto"/>
      </w:pPr>
      <w:r w:rsidRPr="00C94DB1">
        <w:t>Список используемой литературы</w:t>
      </w:r>
    </w:p>
    <w:p w:rsidR="00B24C34" w:rsidRPr="00C94DB1" w:rsidRDefault="00B24C34" w:rsidP="00C94DB1">
      <w:pPr>
        <w:spacing w:line="360" w:lineRule="auto"/>
        <w:ind w:firstLine="709"/>
        <w:jc w:val="both"/>
      </w:pPr>
    </w:p>
    <w:p w:rsidR="002D13AE" w:rsidRPr="00C94DB1" w:rsidRDefault="00C94DB1" w:rsidP="00C94DB1">
      <w:pPr>
        <w:spacing w:line="360" w:lineRule="auto"/>
        <w:ind w:firstLine="709"/>
        <w:jc w:val="center"/>
        <w:rPr>
          <w:b/>
          <w:bCs/>
        </w:rPr>
      </w:pPr>
      <w:r>
        <w:br w:type="page"/>
      </w:r>
      <w:r w:rsidR="002D13AE" w:rsidRPr="00C94DB1">
        <w:rPr>
          <w:b/>
          <w:bCs/>
        </w:rPr>
        <w:t>Введение</w:t>
      </w:r>
    </w:p>
    <w:p w:rsidR="002D13AE" w:rsidRPr="00C94DB1" w:rsidRDefault="002D13AE" w:rsidP="00C94DB1">
      <w:pPr>
        <w:spacing w:line="360" w:lineRule="auto"/>
        <w:ind w:firstLine="709"/>
        <w:jc w:val="both"/>
      </w:pPr>
    </w:p>
    <w:p w:rsidR="002D13AE" w:rsidRPr="00C94DB1" w:rsidRDefault="002D13AE" w:rsidP="00C94DB1">
      <w:pPr>
        <w:pStyle w:val="a4"/>
        <w:spacing w:after="0" w:line="360" w:lineRule="auto"/>
        <w:ind w:firstLine="709"/>
        <w:jc w:val="both"/>
        <w:rPr>
          <w:sz w:val="28"/>
          <w:szCs w:val="28"/>
        </w:rPr>
      </w:pPr>
      <w:r w:rsidRPr="00C94DB1">
        <w:rPr>
          <w:sz w:val="28"/>
          <w:szCs w:val="28"/>
        </w:rPr>
        <w:t>Актуальность темы исследования. 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Одним из важнейших факторов является, повышение эффективности финансово-хозяйственной деятельности предприятий потребительской кооперации служит обеспеченность их основными средствами в необходимом количестве и ассортименте и более полное их использование. Это обусловило актуальность и выбор темы курсовой работы. Цель данной дипломной работы – изучить порядок проведения аудита основных средств, его документальное оформление,</w:t>
      </w:r>
      <w:r w:rsidR="00C94DB1">
        <w:rPr>
          <w:sz w:val="28"/>
          <w:szCs w:val="28"/>
        </w:rPr>
        <w:t xml:space="preserve"> </w:t>
      </w:r>
      <w:r w:rsidRPr="00C94DB1">
        <w:rPr>
          <w:sz w:val="28"/>
          <w:szCs w:val="28"/>
        </w:rPr>
        <w:t>аудит движения основных средств. Достижение этой цели потребовало решения следующих взаимосвязанных задач:</w:t>
      </w:r>
    </w:p>
    <w:p w:rsidR="002D13AE" w:rsidRPr="00C94DB1" w:rsidRDefault="00B50F1C" w:rsidP="00C94DB1">
      <w:pPr>
        <w:pStyle w:val="a4"/>
        <w:spacing w:after="0" w:line="360" w:lineRule="auto"/>
        <w:ind w:firstLine="709"/>
        <w:jc w:val="both"/>
        <w:rPr>
          <w:sz w:val="28"/>
          <w:szCs w:val="28"/>
        </w:rPr>
      </w:pPr>
      <w:r w:rsidRPr="00C94DB1">
        <w:rPr>
          <w:sz w:val="28"/>
          <w:szCs w:val="28"/>
        </w:rPr>
        <w:t>-</w:t>
      </w:r>
      <w:r w:rsidR="002D13AE" w:rsidRPr="00C94DB1">
        <w:rPr>
          <w:sz w:val="28"/>
          <w:szCs w:val="28"/>
        </w:rPr>
        <w:t>определить значение основных средств для обеспечения деятельности организации;</w:t>
      </w:r>
    </w:p>
    <w:p w:rsidR="002D13AE" w:rsidRPr="00C94DB1" w:rsidRDefault="00B50F1C" w:rsidP="00C94DB1">
      <w:pPr>
        <w:pStyle w:val="a4"/>
        <w:spacing w:after="0" w:line="360" w:lineRule="auto"/>
        <w:ind w:firstLine="709"/>
        <w:jc w:val="both"/>
        <w:rPr>
          <w:sz w:val="28"/>
          <w:szCs w:val="28"/>
        </w:rPr>
      </w:pPr>
      <w:r w:rsidRPr="00C94DB1">
        <w:rPr>
          <w:sz w:val="28"/>
          <w:szCs w:val="28"/>
        </w:rPr>
        <w:t>-</w:t>
      </w:r>
      <w:r w:rsidR="002D13AE" w:rsidRPr="00C94DB1">
        <w:rPr>
          <w:sz w:val="28"/>
          <w:szCs w:val="28"/>
        </w:rPr>
        <w:t>изучить ключевые понятия аудита основных средств;</w:t>
      </w:r>
    </w:p>
    <w:p w:rsidR="002D13AE" w:rsidRPr="00C94DB1" w:rsidRDefault="00B50F1C" w:rsidP="00C94DB1">
      <w:pPr>
        <w:pStyle w:val="a4"/>
        <w:spacing w:after="0" w:line="360" w:lineRule="auto"/>
        <w:ind w:firstLine="709"/>
        <w:jc w:val="both"/>
        <w:rPr>
          <w:sz w:val="28"/>
          <w:szCs w:val="28"/>
        </w:rPr>
      </w:pPr>
      <w:r w:rsidRPr="00C94DB1">
        <w:rPr>
          <w:sz w:val="28"/>
          <w:szCs w:val="28"/>
        </w:rPr>
        <w:t>-</w:t>
      </w:r>
      <w:r w:rsidR="002D13AE" w:rsidRPr="00C94DB1">
        <w:rPr>
          <w:sz w:val="28"/>
          <w:szCs w:val="28"/>
        </w:rPr>
        <w:t>изучить аудит</w:t>
      </w:r>
      <w:r w:rsidR="00C94DB1">
        <w:rPr>
          <w:sz w:val="28"/>
          <w:szCs w:val="28"/>
        </w:rPr>
        <w:t xml:space="preserve"> </w:t>
      </w:r>
      <w:r w:rsidR="002D13AE" w:rsidRPr="00C94DB1">
        <w:rPr>
          <w:sz w:val="28"/>
          <w:szCs w:val="28"/>
        </w:rPr>
        <w:t>основных средств, его документальное оформление;</w:t>
      </w:r>
    </w:p>
    <w:p w:rsidR="002D13AE" w:rsidRPr="00C94DB1" w:rsidRDefault="00B50F1C" w:rsidP="00C94DB1">
      <w:pPr>
        <w:pStyle w:val="a4"/>
        <w:spacing w:after="0" w:line="360" w:lineRule="auto"/>
        <w:ind w:firstLine="709"/>
        <w:jc w:val="both"/>
        <w:rPr>
          <w:sz w:val="28"/>
          <w:szCs w:val="28"/>
        </w:rPr>
      </w:pPr>
      <w:r w:rsidRPr="00C94DB1">
        <w:rPr>
          <w:sz w:val="28"/>
          <w:szCs w:val="28"/>
        </w:rPr>
        <w:t>-</w:t>
      </w:r>
      <w:r w:rsidR="002D13AE" w:rsidRPr="00C94DB1">
        <w:rPr>
          <w:sz w:val="28"/>
          <w:szCs w:val="28"/>
        </w:rPr>
        <w:t xml:space="preserve">провести анализ состава, структуры, технического состояния и эффективности </w:t>
      </w:r>
      <w:r w:rsidR="00C94DB1">
        <w:rPr>
          <w:sz w:val="28"/>
          <w:szCs w:val="28"/>
        </w:rPr>
        <w:t>использования основных средств.</w:t>
      </w:r>
    </w:p>
    <w:p w:rsidR="00B50F1C" w:rsidRPr="00C94DB1" w:rsidRDefault="002D13AE" w:rsidP="00C94DB1">
      <w:pPr>
        <w:pStyle w:val="a4"/>
        <w:spacing w:after="0" w:line="360" w:lineRule="auto"/>
        <w:ind w:firstLine="709"/>
        <w:jc w:val="both"/>
        <w:rPr>
          <w:sz w:val="28"/>
          <w:szCs w:val="28"/>
        </w:rPr>
      </w:pPr>
      <w:r w:rsidRPr="00C94DB1">
        <w:rPr>
          <w:sz w:val="28"/>
          <w:szCs w:val="28"/>
        </w:rPr>
        <w:t>Предмет и объект исследования. Предметом исследования являются методологические, методические и практические вопросы орган</w:t>
      </w:r>
      <w:r w:rsidR="00C94DB1">
        <w:rPr>
          <w:sz w:val="28"/>
          <w:szCs w:val="28"/>
        </w:rPr>
        <w:t>изации аудита основных средств.</w:t>
      </w:r>
    </w:p>
    <w:p w:rsidR="002D13AE" w:rsidRPr="00C94DB1" w:rsidRDefault="002D13AE" w:rsidP="00C94DB1">
      <w:pPr>
        <w:pStyle w:val="a4"/>
        <w:spacing w:after="0" w:line="360" w:lineRule="auto"/>
        <w:ind w:firstLine="709"/>
        <w:jc w:val="both"/>
        <w:rPr>
          <w:sz w:val="28"/>
          <w:szCs w:val="28"/>
        </w:rPr>
      </w:pPr>
      <w:r w:rsidRPr="00C94DB1">
        <w:rPr>
          <w:sz w:val="28"/>
          <w:szCs w:val="28"/>
        </w:rPr>
        <w:t>Объектом исследования явилось действующая система аудита основных средств в организациях России, отдельные вопросы рассмотрены на примере Открытого акционерного общества «САН Интербрю».</w:t>
      </w:r>
    </w:p>
    <w:p w:rsidR="002D13AE" w:rsidRPr="00C94DB1" w:rsidRDefault="002D13AE" w:rsidP="00C94DB1">
      <w:pPr>
        <w:pStyle w:val="a4"/>
        <w:spacing w:after="0" w:line="360" w:lineRule="auto"/>
        <w:ind w:firstLine="709"/>
        <w:jc w:val="both"/>
        <w:rPr>
          <w:sz w:val="28"/>
          <w:szCs w:val="28"/>
        </w:rPr>
      </w:pPr>
      <w:r w:rsidRPr="00C94DB1">
        <w:rPr>
          <w:sz w:val="28"/>
          <w:szCs w:val="28"/>
        </w:rPr>
        <w:t>Методика исследования. Теоретической и методологической основой исследования явились законодательные и нормативные документы по организации аудита, научные труды ведущих отечественных и зарубежных ученых-экономистов и другие источники.</w:t>
      </w:r>
    </w:p>
    <w:p w:rsidR="002D13AE" w:rsidRPr="00C94DB1" w:rsidRDefault="002D13AE" w:rsidP="00C94DB1">
      <w:pPr>
        <w:pStyle w:val="a4"/>
        <w:spacing w:after="0" w:line="360" w:lineRule="auto"/>
        <w:ind w:firstLine="709"/>
        <w:jc w:val="both"/>
        <w:rPr>
          <w:sz w:val="28"/>
          <w:szCs w:val="28"/>
        </w:rPr>
      </w:pPr>
      <w:r w:rsidRPr="00C94DB1">
        <w:rPr>
          <w:sz w:val="28"/>
          <w:szCs w:val="28"/>
        </w:rPr>
        <w:t>Структура работы. Курсовая</w:t>
      </w:r>
      <w:r w:rsidR="00C94DB1">
        <w:rPr>
          <w:sz w:val="28"/>
          <w:szCs w:val="28"/>
        </w:rPr>
        <w:t xml:space="preserve"> </w:t>
      </w:r>
      <w:r w:rsidRPr="00C94DB1">
        <w:rPr>
          <w:sz w:val="28"/>
          <w:szCs w:val="28"/>
        </w:rPr>
        <w:t>работа состоит из введения, трех глав, заключения, содержит таблицы, схемы, приложения, список использованной литературы.</w:t>
      </w:r>
    </w:p>
    <w:p w:rsidR="00B50F1C" w:rsidRPr="00C94DB1" w:rsidRDefault="00B50F1C" w:rsidP="00C94DB1">
      <w:pPr>
        <w:pStyle w:val="a6"/>
        <w:spacing w:line="360" w:lineRule="auto"/>
        <w:ind w:firstLine="709"/>
        <w:jc w:val="both"/>
        <w:rPr>
          <w:rFonts w:ascii="Times New Roman" w:hAnsi="Times New Roman" w:cs="Times New Roman"/>
          <w:sz w:val="28"/>
          <w:szCs w:val="28"/>
        </w:rPr>
      </w:pPr>
      <w:r w:rsidRPr="00C94DB1">
        <w:rPr>
          <w:rFonts w:ascii="Times New Roman" w:hAnsi="Times New Roman" w:cs="Times New Roman"/>
          <w:sz w:val="28"/>
          <w:szCs w:val="28"/>
        </w:rPr>
        <w:t>В первой главе подробно</w:t>
      </w:r>
      <w:r w:rsidR="00C94DB1">
        <w:rPr>
          <w:rFonts w:ascii="Times New Roman" w:hAnsi="Times New Roman" w:cs="Times New Roman"/>
          <w:sz w:val="28"/>
          <w:szCs w:val="28"/>
        </w:rPr>
        <w:t xml:space="preserve"> </w:t>
      </w:r>
      <w:r w:rsidRPr="00C94DB1">
        <w:rPr>
          <w:rFonts w:ascii="Times New Roman" w:hAnsi="Times New Roman" w:cs="Times New Roman"/>
          <w:sz w:val="28"/>
          <w:szCs w:val="28"/>
        </w:rPr>
        <w:t>осветил вопросы, связанные с аудитом основных средств</w:t>
      </w:r>
      <w:r w:rsidR="00C94DB1">
        <w:rPr>
          <w:rFonts w:ascii="Times New Roman" w:hAnsi="Times New Roman" w:cs="Times New Roman"/>
          <w:sz w:val="28"/>
          <w:szCs w:val="28"/>
        </w:rPr>
        <w:t xml:space="preserve"> </w:t>
      </w:r>
      <w:r w:rsidRPr="00C94DB1">
        <w:rPr>
          <w:rFonts w:ascii="Times New Roman" w:hAnsi="Times New Roman" w:cs="Times New Roman"/>
          <w:sz w:val="28"/>
          <w:szCs w:val="28"/>
        </w:rPr>
        <w:t xml:space="preserve">и </w:t>
      </w:r>
      <w:r w:rsidR="00C94DB1">
        <w:rPr>
          <w:rFonts w:ascii="Times New Roman" w:hAnsi="Times New Roman" w:cs="Times New Roman"/>
          <w:sz w:val="28"/>
          <w:szCs w:val="28"/>
        </w:rPr>
        <w:t>его документальным оформлением.</w:t>
      </w:r>
    </w:p>
    <w:p w:rsidR="00B50F1C" w:rsidRPr="00C94DB1" w:rsidRDefault="00B50F1C" w:rsidP="00C94DB1">
      <w:pPr>
        <w:spacing w:line="360" w:lineRule="auto"/>
        <w:ind w:firstLine="709"/>
        <w:jc w:val="both"/>
      </w:pPr>
      <w:r w:rsidRPr="00C94DB1">
        <w:t>Во второй главе были рассмотрена экономическая характеристика предприятия</w:t>
      </w:r>
      <w:r w:rsidR="00C94DB1">
        <w:t xml:space="preserve"> </w:t>
      </w:r>
      <w:r w:rsidRPr="00C94DB1">
        <w:t>открытого акционерного общества «САН Интербрю».</w:t>
      </w:r>
    </w:p>
    <w:p w:rsidR="00B50F1C" w:rsidRPr="00C94DB1" w:rsidRDefault="00B50F1C" w:rsidP="00C94DB1">
      <w:pPr>
        <w:pStyle w:val="a6"/>
        <w:spacing w:line="360" w:lineRule="auto"/>
        <w:ind w:firstLine="709"/>
        <w:jc w:val="both"/>
        <w:rPr>
          <w:rFonts w:ascii="Times New Roman" w:hAnsi="Times New Roman" w:cs="Times New Roman"/>
          <w:sz w:val="28"/>
          <w:szCs w:val="28"/>
        </w:rPr>
      </w:pPr>
      <w:r w:rsidRPr="00C94DB1">
        <w:rPr>
          <w:rFonts w:ascii="Times New Roman" w:hAnsi="Times New Roman" w:cs="Times New Roman"/>
          <w:sz w:val="28"/>
          <w:szCs w:val="28"/>
        </w:rPr>
        <w:t>В третьей главе своей работы рассмотрел вопросы</w:t>
      </w:r>
      <w:r w:rsidR="00C94DB1">
        <w:rPr>
          <w:rFonts w:ascii="Times New Roman" w:hAnsi="Times New Roman" w:cs="Times New Roman"/>
          <w:sz w:val="28"/>
          <w:szCs w:val="28"/>
        </w:rPr>
        <w:t xml:space="preserve"> </w:t>
      </w:r>
      <w:r w:rsidRPr="00C94DB1">
        <w:rPr>
          <w:rFonts w:ascii="Times New Roman" w:hAnsi="Times New Roman" w:cs="Times New Roman"/>
          <w:sz w:val="28"/>
          <w:szCs w:val="28"/>
        </w:rPr>
        <w:t>по аудиту</w:t>
      </w:r>
      <w:r w:rsidR="00C94DB1">
        <w:rPr>
          <w:rFonts w:ascii="Times New Roman" w:hAnsi="Times New Roman" w:cs="Times New Roman"/>
          <w:sz w:val="28"/>
          <w:szCs w:val="28"/>
        </w:rPr>
        <w:t xml:space="preserve"> </w:t>
      </w:r>
      <w:r w:rsidRPr="00C94DB1">
        <w:rPr>
          <w:rFonts w:ascii="Times New Roman" w:hAnsi="Times New Roman" w:cs="Times New Roman"/>
          <w:sz w:val="28"/>
          <w:szCs w:val="28"/>
        </w:rPr>
        <w:t>указала источники информации и основные направления проверки , привел пример плана и программы аудиторской проверки , изложила перечень аудиторских процедур и конечно же указала самые расп</w:t>
      </w:r>
      <w:r w:rsidR="00C94DB1">
        <w:rPr>
          <w:rFonts w:ascii="Times New Roman" w:hAnsi="Times New Roman" w:cs="Times New Roman"/>
          <w:sz w:val="28"/>
          <w:szCs w:val="28"/>
        </w:rPr>
        <w:t>ространенные ошибки при аудите.</w:t>
      </w:r>
    </w:p>
    <w:p w:rsidR="00B50F1C" w:rsidRPr="00C94DB1" w:rsidRDefault="00B50F1C" w:rsidP="00C94DB1">
      <w:pPr>
        <w:pStyle w:val="a6"/>
        <w:spacing w:line="360" w:lineRule="auto"/>
        <w:ind w:firstLine="709"/>
        <w:jc w:val="both"/>
        <w:rPr>
          <w:rFonts w:ascii="Times New Roman" w:hAnsi="Times New Roman" w:cs="Times New Roman"/>
          <w:sz w:val="28"/>
          <w:szCs w:val="28"/>
        </w:rPr>
      </w:pPr>
      <w:r w:rsidRPr="00C94DB1">
        <w:rPr>
          <w:rFonts w:ascii="Times New Roman" w:hAnsi="Times New Roman" w:cs="Times New Roman"/>
          <w:sz w:val="28"/>
          <w:szCs w:val="28"/>
        </w:rPr>
        <w:t>В заключение были дана характеристика финансово-хозяйственной деятельности и были подведены итоги о проделанной работе.</w:t>
      </w:r>
    </w:p>
    <w:p w:rsidR="00ED6292" w:rsidRPr="00C94DB1" w:rsidRDefault="00B50F1C" w:rsidP="00C94DB1">
      <w:pPr>
        <w:spacing w:line="360" w:lineRule="auto"/>
        <w:ind w:firstLine="709"/>
        <w:jc w:val="both"/>
      </w:pPr>
      <w:r w:rsidRPr="00C94DB1">
        <w:t xml:space="preserve">Список литературы представлен </w:t>
      </w:r>
      <w:r w:rsidR="00F13A42" w:rsidRPr="00C94DB1">
        <w:t>двадцати</w:t>
      </w:r>
      <w:r w:rsidRPr="00C94DB1">
        <w:t xml:space="preserve"> двумя источниками, включая нормативные документы и периодические издания.</w:t>
      </w:r>
      <w:r w:rsidR="00ED6292" w:rsidRPr="00C94DB1">
        <w:t xml:space="preserve"> Материала, которые</w:t>
      </w:r>
      <w:r w:rsidR="00C94DB1">
        <w:t xml:space="preserve"> </w:t>
      </w:r>
      <w:r w:rsidR="00ED6292" w:rsidRPr="00C94DB1">
        <w:t>изложины в моей работе</w:t>
      </w:r>
      <w:r w:rsidR="00C94DB1">
        <w:t xml:space="preserve"> </w:t>
      </w:r>
      <w:r w:rsidR="00ED6292" w:rsidRPr="00C94DB1">
        <w:t>на основе ныне действующих (последних редакций) нормативных документов.</w:t>
      </w:r>
    </w:p>
    <w:p w:rsidR="00F13A42" w:rsidRPr="00C94DB1" w:rsidRDefault="00F13A42" w:rsidP="00C94DB1">
      <w:pPr>
        <w:pStyle w:val="a6"/>
        <w:spacing w:line="360" w:lineRule="auto"/>
        <w:ind w:firstLine="709"/>
        <w:jc w:val="both"/>
        <w:rPr>
          <w:rFonts w:ascii="Times New Roman" w:hAnsi="Times New Roman" w:cs="Times New Roman"/>
          <w:sz w:val="28"/>
          <w:szCs w:val="28"/>
        </w:rPr>
      </w:pPr>
      <w:r w:rsidRPr="00C94DB1">
        <w:rPr>
          <w:rFonts w:ascii="Times New Roman" w:hAnsi="Times New Roman" w:cs="Times New Roman"/>
          <w:sz w:val="28"/>
          <w:szCs w:val="28"/>
        </w:rPr>
        <w:t xml:space="preserve">В приложение были представлены отчетность предприятия за три года, схема документа оборота по учету основных средств, вопросник по аудиту основных средств, классификатор информационного обеспечения учета основных </w:t>
      </w:r>
      <w:r w:rsidR="00ED6292" w:rsidRPr="00C94DB1">
        <w:rPr>
          <w:rFonts w:ascii="Times New Roman" w:hAnsi="Times New Roman" w:cs="Times New Roman"/>
          <w:sz w:val="28"/>
          <w:szCs w:val="28"/>
        </w:rPr>
        <w:t>средств</w:t>
      </w:r>
      <w:r w:rsidRPr="00C94DB1">
        <w:rPr>
          <w:rFonts w:ascii="Times New Roman" w:hAnsi="Times New Roman" w:cs="Times New Roman"/>
          <w:sz w:val="28"/>
          <w:szCs w:val="28"/>
        </w:rPr>
        <w:t>.</w:t>
      </w:r>
    </w:p>
    <w:p w:rsidR="002D13AE" w:rsidRPr="00C94DB1" w:rsidRDefault="002D13AE" w:rsidP="00C94DB1">
      <w:pPr>
        <w:spacing w:line="360" w:lineRule="auto"/>
        <w:ind w:firstLine="709"/>
        <w:jc w:val="both"/>
      </w:pPr>
    </w:p>
    <w:p w:rsidR="0093295A" w:rsidRPr="00C94DB1" w:rsidRDefault="00C94DB1" w:rsidP="00C94DB1">
      <w:pPr>
        <w:spacing w:line="360" w:lineRule="auto"/>
        <w:ind w:firstLine="709"/>
        <w:jc w:val="center"/>
        <w:rPr>
          <w:b/>
          <w:bCs/>
        </w:rPr>
      </w:pPr>
      <w:r>
        <w:br w:type="page"/>
      </w:r>
      <w:r w:rsidR="0093295A" w:rsidRPr="00C94DB1">
        <w:rPr>
          <w:b/>
          <w:bCs/>
        </w:rPr>
        <w:t>Глава 1. Основные понятия в практике отечественного и зарубежного учета и аудита основных средств</w:t>
      </w:r>
    </w:p>
    <w:p w:rsidR="0093295A" w:rsidRPr="00C94DB1" w:rsidRDefault="0093295A" w:rsidP="00C94DB1">
      <w:pPr>
        <w:spacing w:line="360" w:lineRule="auto"/>
        <w:ind w:firstLine="709"/>
        <w:jc w:val="center"/>
        <w:rPr>
          <w:b/>
          <w:bCs/>
        </w:rPr>
      </w:pPr>
    </w:p>
    <w:p w:rsidR="0093295A" w:rsidRPr="00C94DB1" w:rsidRDefault="0093295A" w:rsidP="00C94DB1">
      <w:pPr>
        <w:spacing w:line="360" w:lineRule="auto"/>
        <w:ind w:firstLine="709"/>
        <w:jc w:val="center"/>
        <w:rPr>
          <w:b/>
          <w:bCs/>
        </w:rPr>
      </w:pPr>
      <w:r w:rsidRPr="00C94DB1">
        <w:rPr>
          <w:b/>
          <w:bCs/>
        </w:rPr>
        <w:t>1.1 Характеристика основных средств</w:t>
      </w:r>
    </w:p>
    <w:p w:rsidR="0093295A" w:rsidRPr="00C94DB1" w:rsidRDefault="0093295A" w:rsidP="00C94DB1">
      <w:pPr>
        <w:spacing w:line="360" w:lineRule="auto"/>
        <w:ind w:firstLine="709"/>
        <w:jc w:val="both"/>
      </w:pPr>
    </w:p>
    <w:p w:rsidR="0093295A" w:rsidRPr="00C94DB1" w:rsidRDefault="0093295A" w:rsidP="00C94DB1">
      <w:pPr>
        <w:spacing w:line="360" w:lineRule="auto"/>
        <w:ind w:firstLine="709"/>
        <w:jc w:val="both"/>
      </w:pPr>
      <w:r w:rsidRPr="00C94DB1">
        <w:t>Прежде чем приступить к вопросам, касающимся непосредственного аудита основных средств, приведем их краткую характеристику, а также основные понятия, необходимые при учете и анализе основных средств.</w:t>
      </w:r>
    </w:p>
    <w:p w:rsidR="0093295A" w:rsidRPr="00C94DB1" w:rsidRDefault="0093295A" w:rsidP="00C94DB1">
      <w:pPr>
        <w:spacing w:line="360" w:lineRule="auto"/>
        <w:ind w:firstLine="709"/>
        <w:jc w:val="both"/>
      </w:pPr>
      <w:r w:rsidRPr="00C94DB1">
        <w:t>Дадим определение основным средствам. В соответствии с Положением по бухгалтерскому учету “Учет основных средств” (ПБУ 6/97), утвержденным приказом министерства финансов РФ от 3 сентября 1997 года № 65 основные средства - часть имущества, используемая в качестве средств труда при производстве продукции, выполнении работ или оказания услуг, либо для управления организации в течение периода превышающего 12 месяцев или обычный операционный цик</w:t>
      </w:r>
      <w:r w:rsidR="00ED6292" w:rsidRPr="00C94DB1">
        <w:t>л, если он превышает 12 месяцев</w:t>
      </w:r>
      <w:r w:rsidR="007A0E54" w:rsidRPr="00C94DB1">
        <w:t>[2</w:t>
      </w:r>
      <w:r w:rsidR="00CE3931" w:rsidRPr="00C94DB1">
        <w:rPr>
          <w:lang w:val="en-US"/>
        </w:rPr>
        <w:t>c</w:t>
      </w:r>
      <w:r w:rsidR="00CE3931" w:rsidRPr="00C94DB1">
        <w:t>.</w:t>
      </w:r>
      <w:r w:rsidR="00ED6292" w:rsidRPr="00C94DB1">
        <w:t>233</w:t>
      </w:r>
      <w:r w:rsidR="007A0E54" w:rsidRPr="00C94DB1">
        <w:t>]</w:t>
      </w:r>
      <w:r w:rsidR="00ED6292" w:rsidRPr="00C94DB1">
        <w:t>.</w:t>
      </w:r>
      <w:r w:rsidRPr="00C94DB1">
        <w:t xml:space="preserve"> 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(ММОТ)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учету.</w:t>
      </w:r>
    </w:p>
    <w:p w:rsidR="0093295A" w:rsidRPr="00C94DB1" w:rsidRDefault="0093295A" w:rsidP="00C94DB1">
      <w:pPr>
        <w:spacing w:line="360" w:lineRule="auto"/>
        <w:ind w:firstLine="709"/>
        <w:jc w:val="both"/>
      </w:pPr>
      <w:r w:rsidRPr="00C94DB1">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93295A" w:rsidRPr="00C94DB1" w:rsidRDefault="0093295A" w:rsidP="00C94DB1">
      <w:pPr>
        <w:spacing w:line="360" w:lineRule="auto"/>
        <w:ind w:firstLine="709"/>
        <w:jc w:val="both"/>
      </w:pPr>
      <w:r w:rsidRPr="00C94DB1">
        <w:t>Основные средства предприятия разнообразны по составу и назначению. Чтобы вести их учет, необходимо классификация их по видам, назначению или характеру участия в процессе производства, отраслям народного хозяйства, степени использования и по принадлежности.</w:t>
      </w:r>
    </w:p>
    <w:p w:rsidR="0093295A" w:rsidRPr="00C94DB1" w:rsidRDefault="0093295A" w:rsidP="00C94DB1">
      <w:pPr>
        <w:spacing w:line="360" w:lineRule="auto"/>
        <w:ind w:firstLine="709"/>
        <w:jc w:val="both"/>
      </w:pPr>
      <w:r w:rsidRPr="00C94DB1">
        <w:t>В соответствии с Типовой классификацией основные средства подразделяются следующим образом:</w:t>
      </w:r>
    </w:p>
    <w:p w:rsidR="0093295A" w:rsidRPr="00C94DB1" w:rsidRDefault="0093295A" w:rsidP="00C94DB1">
      <w:pPr>
        <w:spacing w:line="360" w:lineRule="auto"/>
        <w:ind w:firstLine="709"/>
        <w:jc w:val="both"/>
      </w:pPr>
      <w:r w:rsidRPr="00C94DB1">
        <w:t>1) здания;</w:t>
      </w:r>
    </w:p>
    <w:p w:rsidR="0093295A" w:rsidRPr="00C94DB1" w:rsidRDefault="0093295A" w:rsidP="00C94DB1">
      <w:pPr>
        <w:spacing w:line="360" w:lineRule="auto"/>
        <w:ind w:firstLine="709"/>
        <w:jc w:val="both"/>
      </w:pPr>
      <w:r w:rsidRPr="00C94DB1">
        <w:t>2) сооружения;</w:t>
      </w:r>
    </w:p>
    <w:p w:rsidR="0093295A" w:rsidRPr="00C94DB1" w:rsidRDefault="0093295A" w:rsidP="00C94DB1">
      <w:pPr>
        <w:spacing w:line="360" w:lineRule="auto"/>
        <w:ind w:firstLine="709"/>
        <w:jc w:val="both"/>
      </w:pPr>
      <w:r w:rsidRPr="00C94DB1">
        <w:t>3) передаточные устройства;</w:t>
      </w:r>
    </w:p>
    <w:p w:rsidR="0093295A" w:rsidRPr="00C94DB1" w:rsidRDefault="0093295A" w:rsidP="00C94DB1">
      <w:pPr>
        <w:spacing w:line="360" w:lineRule="auto"/>
        <w:ind w:firstLine="709"/>
        <w:jc w:val="both"/>
      </w:pPr>
      <w:r w:rsidRPr="00C94DB1">
        <w:t>4) машины и оборудование, в том числе:</w:t>
      </w:r>
    </w:p>
    <w:p w:rsidR="0093295A" w:rsidRPr="00C94DB1" w:rsidRDefault="0093295A" w:rsidP="00C94DB1">
      <w:pPr>
        <w:spacing w:line="360" w:lineRule="auto"/>
        <w:ind w:firstLine="709"/>
        <w:jc w:val="both"/>
      </w:pPr>
      <w:r w:rsidRPr="00C94DB1">
        <w:t>а) силовые машины и оборудование;</w:t>
      </w:r>
    </w:p>
    <w:p w:rsidR="0093295A" w:rsidRPr="00C94DB1" w:rsidRDefault="0093295A" w:rsidP="00C94DB1">
      <w:pPr>
        <w:spacing w:line="360" w:lineRule="auto"/>
        <w:ind w:firstLine="709"/>
        <w:jc w:val="both"/>
      </w:pPr>
      <w:r w:rsidRPr="00C94DB1">
        <w:t>б) рабочие машины и оборудование;</w:t>
      </w:r>
    </w:p>
    <w:p w:rsidR="0093295A" w:rsidRPr="00C94DB1" w:rsidRDefault="0093295A" w:rsidP="00C94DB1">
      <w:pPr>
        <w:spacing w:line="360" w:lineRule="auto"/>
        <w:ind w:firstLine="709"/>
        <w:jc w:val="both"/>
      </w:pPr>
      <w:r w:rsidRPr="00C94DB1">
        <w:t>в) измерительные и регулирующие приборы;</w:t>
      </w:r>
    </w:p>
    <w:p w:rsidR="0093295A" w:rsidRPr="00C94DB1" w:rsidRDefault="0093295A" w:rsidP="00C94DB1">
      <w:pPr>
        <w:spacing w:line="360" w:lineRule="auto"/>
        <w:ind w:firstLine="709"/>
        <w:jc w:val="both"/>
      </w:pPr>
      <w:r w:rsidRPr="00C94DB1">
        <w:t>г) вычислительная техника;</w:t>
      </w:r>
    </w:p>
    <w:p w:rsidR="0093295A" w:rsidRPr="00C94DB1" w:rsidRDefault="0093295A" w:rsidP="00C94DB1">
      <w:pPr>
        <w:spacing w:line="360" w:lineRule="auto"/>
        <w:ind w:firstLine="709"/>
        <w:jc w:val="both"/>
      </w:pPr>
      <w:r w:rsidRPr="00C94DB1">
        <w:t>д) прочие машины и оборудование;</w:t>
      </w:r>
    </w:p>
    <w:p w:rsidR="0093295A" w:rsidRPr="00C94DB1" w:rsidRDefault="0093295A" w:rsidP="00C94DB1">
      <w:pPr>
        <w:spacing w:line="360" w:lineRule="auto"/>
        <w:ind w:firstLine="709"/>
        <w:jc w:val="both"/>
      </w:pPr>
      <w:r w:rsidRPr="00C94DB1">
        <w:t>5) транспортные средства;</w:t>
      </w:r>
    </w:p>
    <w:p w:rsidR="0093295A" w:rsidRPr="00C94DB1" w:rsidRDefault="0093295A" w:rsidP="00C94DB1">
      <w:pPr>
        <w:spacing w:line="360" w:lineRule="auto"/>
        <w:ind w:firstLine="709"/>
        <w:jc w:val="both"/>
      </w:pPr>
      <w:r w:rsidRPr="00C94DB1">
        <w:t>6) инструмент;</w:t>
      </w:r>
    </w:p>
    <w:p w:rsidR="0093295A" w:rsidRPr="00C94DB1" w:rsidRDefault="0093295A" w:rsidP="00C94DB1">
      <w:pPr>
        <w:spacing w:line="360" w:lineRule="auto"/>
        <w:ind w:firstLine="709"/>
        <w:jc w:val="both"/>
      </w:pPr>
      <w:r w:rsidRPr="00C94DB1">
        <w:t>7) производственный инвентарь и принадлежности;</w:t>
      </w:r>
    </w:p>
    <w:p w:rsidR="0093295A" w:rsidRPr="00C94DB1" w:rsidRDefault="0093295A" w:rsidP="00C94DB1">
      <w:pPr>
        <w:spacing w:line="360" w:lineRule="auto"/>
        <w:ind w:firstLine="709"/>
        <w:jc w:val="both"/>
      </w:pPr>
      <w:r w:rsidRPr="00C94DB1">
        <w:t>8) хозяйственный инвентарь;</w:t>
      </w:r>
    </w:p>
    <w:p w:rsidR="0093295A" w:rsidRPr="00C94DB1" w:rsidRDefault="0093295A" w:rsidP="00C94DB1">
      <w:pPr>
        <w:spacing w:line="360" w:lineRule="auto"/>
        <w:ind w:firstLine="709"/>
        <w:jc w:val="both"/>
      </w:pPr>
      <w:r w:rsidRPr="00C94DB1">
        <w:t>9) рабочий и продуктивный скот;</w:t>
      </w:r>
    </w:p>
    <w:p w:rsidR="0093295A" w:rsidRPr="00C94DB1" w:rsidRDefault="00C94DB1" w:rsidP="00C94DB1">
      <w:pPr>
        <w:spacing w:line="360" w:lineRule="auto"/>
        <w:ind w:firstLine="709"/>
        <w:jc w:val="both"/>
      </w:pPr>
      <w:r>
        <w:t>10) много</w:t>
      </w:r>
      <w:r w:rsidR="0093295A" w:rsidRPr="00C94DB1">
        <w:t>летние насаждения;</w:t>
      </w:r>
    </w:p>
    <w:p w:rsidR="0093295A" w:rsidRPr="00C94DB1" w:rsidRDefault="0093295A" w:rsidP="00C94DB1">
      <w:pPr>
        <w:spacing w:line="360" w:lineRule="auto"/>
        <w:ind w:firstLine="709"/>
        <w:jc w:val="both"/>
      </w:pPr>
      <w:r w:rsidRPr="00C94DB1">
        <w:t>11) капитальные затраты по улучшению земель (без сооружений);</w:t>
      </w:r>
    </w:p>
    <w:p w:rsidR="0093295A" w:rsidRPr="00C94DB1" w:rsidRDefault="0093295A" w:rsidP="00C94DB1">
      <w:pPr>
        <w:spacing w:line="360" w:lineRule="auto"/>
        <w:ind w:firstLine="709"/>
        <w:jc w:val="both"/>
      </w:pPr>
      <w:r w:rsidRPr="00C94DB1">
        <w:t>12) прочие основные средства.</w:t>
      </w:r>
    </w:p>
    <w:p w:rsidR="0093295A" w:rsidRPr="00C94DB1" w:rsidRDefault="0093295A" w:rsidP="00C94DB1">
      <w:pPr>
        <w:spacing w:line="360" w:lineRule="auto"/>
        <w:ind w:firstLine="709"/>
        <w:jc w:val="both"/>
      </w:pPr>
      <w:r w:rsidRPr="00C94DB1">
        <w:t>По отраслям народного хозяйства делятся на следующие группы: промышленность, строительство, транспорт, связь, торговля, снабжение, сбыт, информационно-вычислительное обслуживание, жилищно-коммунальное хозяйство, здравоохранение, физическая культура и социальное обеспечение, народное образование, культура и другие.</w:t>
      </w:r>
      <w:r w:rsidR="00A007D1" w:rsidRPr="00C94DB1">
        <w:t xml:space="preserve"> [12</w:t>
      </w:r>
      <w:r w:rsidR="00A007D1" w:rsidRPr="00C94DB1">
        <w:rPr>
          <w:lang w:val="en-US"/>
        </w:rPr>
        <w:t>c</w:t>
      </w:r>
      <w:r w:rsidR="00A007D1" w:rsidRPr="00C94DB1">
        <w:t>.156]</w:t>
      </w:r>
    </w:p>
    <w:p w:rsidR="0093295A" w:rsidRPr="00C94DB1" w:rsidRDefault="0093295A" w:rsidP="00C94DB1">
      <w:pPr>
        <w:spacing w:line="360" w:lineRule="auto"/>
        <w:ind w:firstLine="709"/>
        <w:jc w:val="both"/>
      </w:pPr>
      <w:r w:rsidRPr="00C94DB1">
        <w:t>По принадлежности основные средства подразделяются на собственные и арендованные.</w:t>
      </w:r>
    </w:p>
    <w:p w:rsidR="0093295A" w:rsidRPr="00C94DB1" w:rsidRDefault="0093295A" w:rsidP="00C94DB1">
      <w:pPr>
        <w:spacing w:line="360" w:lineRule="auto"/>
        <w:ind w:firstLine="709"/>
        <w:jc w:val="both"/>
      </w:pPr>
      <w:r w:rsidRPr="00C94DB1">
        <w:t>По степени использования основные средства подразделяются на находящиеся в эксплуатации; в запасе (резерве); в стадии достройки, дооборудования, реконструкции и частичной ликвидации; на консервации.</w:t>
      </w:r>
    </w:p>
    <w:p w:rsidR="0093295A" w:rsidRPr="00C94DB1" w:rsidRDefault="0093295A" w:rsidP="00C94DB1">
      <w:pPr>
        <w:spacing w:line="360" w:lineRule="auto"/>
        <w:ind w:firstLine="709"/>
        <w:jc w:val="both"/>
      </w:pPr>
      <w:r w:rsidRPr="00C94DB1">
        <w:t>Единицей учета основных средств является инвентарный объект. Это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w:t>
      </w:r>
      <w:r w:rsidR="007A0E54" w:rsidRPr="00C94DB1">
        <w:t>[1</w:t>
      </w:r>
      <w:r w:rsidR="00CE3931" w:rsidRPr="00C94DB1">
        <w:rPr>
          <w:lang w:val="en-US"/>
        </w:rPr>
        <w:t>c</w:t>
      </w:r>
      <w:r w:rsidR="00CE3931" w:rsidRPr="00C94DB1">
        <w:t>.63</w:t>
      </w:r>
      <w:r w:rsidR="007A0E54" w:rsidRPr="00C94DB1">
        <w:t>]</w:t>
      </w:r>
    </w:p>
    <w:p w:rsidR="0093295A" w:rsidRPr="00C94DB1" w:rsidRDefault="0093295A" w:rsidP="00C94DB1">
      <w:pPr>
        <w:spacing w:line="360" w:lineRule="auto"/>
        <w:ind w:firstLine="709"/>
        <w:jc w:val="both"/>
      </w:pPr>
      <w:r w:rsidRPr="00C94DB1">
        <w:t>Необходимым условием правильного учета основных средств является единый принцип их оценки. Различают три оценки основных средств: первоначальная, восстановительная и остаточная.</w:t>
      </w:r>
    </w:p>
    <w:p w:rsidR="0093295A" w:rsidRPr="00C94DB1" w:rsidRDefault="0093295A" w:rsidP="00C94DB1">
      <w:pPr>
        <w:spacing w:line="360" w:lineRule="auto"/>
        <w:ind w:firstLine="709"/>
        <w:jc w:val="both"/>
      </w:pPr>
      <w:r w:rsidRPr="00C94DB1">
        <w:t>Первоначальная стоимость складывается в момент вступления объекта в эксплуатацию в данной организации.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(кроме случаев, предусмотренных законодательством РФ). Первоначальной стоимостью основных средств, внесенных в счет вклада в уставный капитал, определяется по договоренности сторон. Первоначальной стоимостью основных средств, полученных безвозмездно, считается их рыночная стоимость на дату оприходования.</w:t>
      </w:r>
    </w:p>
    <w:p w:rsidR="0093295A" w:rsidRPr="00C94DB1" w:rsidRDefault="0093295A" w:rsidP="00C94DB1">
      <w:pPr>
        <w:spacing w:line="360" w:lineRule="auto"/>
        <w:ind w:firstLine="709"/>
        <w:jc w:val="both"/>
      </w:pPr>
      <w:r w:rsidRPr="00C94DB1">
        <w:t>Под восстановительной стоимостью основных средств понимается стоимость воспроизводства основных средств в современных условиях.</w:t>
      </w:r>
    </w:p>
    <w:p w:rsidR="0093295A" w:rsidRPr="00C94DB1" w:rsidRDefault="0093295A" w:rsidP="00C94DB1">
      <w:pPr>
        <w:spacing w:line="360" w:lineRule="auto"/>
        <w:ind w:firstLine="709"/>
        <w:jc w:val="both"/>
      </w:pPr>
      <w:r w:rsidRPr="00C94DB1">
        <w:t>В процессе использования основные средства изнашиваются, от чего уменьшается их первоначальная стоимость. Денежное выражение потери объектами своих физических и технико-экономических качеств называется износом. Первоначальная стоимость за вычетом суммы износа называется остаточной стоимостью. Именно по остаточной стоимости основные средства отражаются в бухгалтерском балансе, поэтому ее еще называют балансовой стоимостью.</w:t>
      </w:r>
    </w:p>
    <w:p w:rsidR="00C94DB1" w:rsidRPr="00695979" w:rsidRDefault="00C94DB1" w:rsidP="00C94DB1">
      <w:pPr>
        <w:spacing w:line="360" w:lineRule="auto"/>
        <w:ind w:firstLine="709"/>
        <w:jc w:val="both"/>
      </w:pPr>
    </w:p>
    <w:p w:rsidR="0093295A" w:rsidRPr="00C94DB1" w:rsidRDefault="0093295A" w:rsidP="00C94DB1">
      <w:pPr>
        <w:spacing w:line="360" w:lineRule="auto"/>
        <w:ind w:firstLine="709"/>
        <w:jc w:val="center"/>
        <w:rPr>
          <w:b/>
          <w:bCs/>
        </w:rPr>
      </w:pPr>
      <w:r w:rsidRPr="00C94DB1">
        <w:rPr>
          <w:b/>
          <w:bCs/>
        </w:rPr>
        <w:t>1.2 Понятия аудита. Задачи и цели аудита основных средств</w:t>
      </w:r>
    </w:p>
    <w:p w:rsidR="0093295A" w:rsidRPr="00C94DB1" w:rsidRDefault="0093295A" w:rsidP="00C94DB1">
      <w:pPr>
        <w:spacing w:line="360" w:lineRule="auto"/>
        <w:ind w:firstLine="709"/>
        <w:jc w:val="both"/>
      </w:pPr>
    </w:p>
    <w:p w:rsidR="0093295A" w:rsidRPr="00C94DB1" w:rsidRDefault="0093295A" w:rsidP="00C94DB1">
      <w:pPr>
        <w:spacing w:line="360" w:lineRule="auto"/>
        <w:ind w:firstLine="709"/>
        <w:jc w:val="both"/>
      </w:pPr>
      <w:r w:rsidRPr="00C94DB1">
        <w:t>Аудит представляет собой предпринимательскую деятельность аудиторов (аудиторских фирм) по осуществлению вневедомственных проверок бухгалтерской (финансовой) отчетности, документов бухгалтерского учета, налоговых деклараций и других финансовых обязательств и требований экономических субъектов, а также оказанию иных аудиторских услуг [8</w:t>
      </w:r>
      <w:r w:rsidR="00CE3931" w:rsidRPr="00C94DB1">
        <w:t>с.91-92</w:t>
      </w:r>
      <w:r w:rsidRPr="00C94DB1">
        <w:t>].</w:t>
      </w:r>
    </w:p>
    <w:p w:rsidR="0093295A" w:rsidRPr="00C94DB1" w:rsidRDefault="0093295A" w:rsidP="00C94DB1">
      <w:pPr>
        <w:spacing w:line="360" w:lineRule="auto"/>
        <w:ind w:firstLine="709"/>
        <w:jc w:val="both"/>
      </w:pPr>
      <w:r w:rsidRPr="00C94DB1">
        <w:t>Аудитор - лицо, проверяющее состояние финансово-хозяйственной деятельности предприятия за определенный период.</w:t>
      </w:r>
    </w:p>
    <w:p w:rsidR="0093295A" w:rsidRPr="00C94DB1" w:rsidRDefault="0093295A" w:rsidP="00C94DB1">
      <w:pPr>
        <w:spacing w:line="360" w:lineRule="auto"/>
        <w:ind w:firstLine="709"/>
        <w:jc w:val="both"/>
      </w:pPr>
      <w:r w:rsidRPr="00C94DB1">
        <w:t>Аудит основных средств - лишь часть проверки финансово-хозяйственной деятельности организации. Его целью является установление соответствия применяемой в организации методики учета, нормативным актам, действующим на территории Российской Федерации. Целью аудита основных средств также может быть оценка эффективности использования основных средств. Для достижения указанной цели в ходе аудиторской проверки необходимо рассмотреть следующие основные вопросы:</w:t>
      </w:r>
    </w:p>
    <w:p w:rsidR="0093295A" w:rsidRPr="00C94DB1" w:rsidRDefault="0093295A" w:rsidP="00C94DB1">
      <w:pPr>
        <w:numPr>
          <w:ilvl w:val="0"/>
          <w:numId w:val="6"/>
        </w:numPr>
        <w:spacing w:line="360" w:lineRule="auto"/>
        <w:ind w:left="0" w:firstLine="709"/>
        <w:jc w:val="both"/>
      </w:pPr>
      <w:r w:rsidRPr="00C94DB1">
        <w:t>Оценка состояния организации синтетического и аналитического учета основных средств в бухгалтерии организации и по материально ответственным лицам, в местах эксплуатации основных средств (цехах, отделах, службах). Причем как собственных основных средств, так и арендованных.</w:t>
      </w:r>
    </w:p>
    <w:p w:rsidR="0093295A" w:rsidRPr="00C94DB1" w:rsidRDefault="0093295A" w:rsidP="00C94DB1">
      <w:pPr>
        <w:numPr>
          <w:ilvl w:val="0"/>
          <w:numId w:val="7"/>
        </w:numPr>
        <w:spacing w:line="360" w:lineRule="auto"/>
        <w:ind w:left="0" w:firstLine="709"/>
        <w:jc w:val="both"/>
      </w:pPr>
      <w:r w:rsidRPr="00C94DB1">
        <w:t>Проверка правильности ежемесячного начисления износа по собственным и долгосрочно арендуемым основным средствам, так как это связано с формированием себестоимости реализуемой продукции (работ, услуг) и в конечном итоге - с финансовым результатом организации, что влияет на взаимоотношении организации с бюджетом по налогу на прибыль.</w:t>
      </w:r>
    </w:p>
    <w:p w:rsidR="0093295A" w:rsidRPr="00C94DB1" w:rsidRDefault="0093295A" w:rsidP="00C94DB1">
      <w:pPr>
        <w:numPr>
          <w:ilvl w:val="0"/>
          <w:numId w:val="8"/>
        </w:numPr>
        <w:spacing w:line="360" w:lineRule="auto"/>
        <w:ind w:left="0" w:firstLine="709"/>
        <w:jc w:val="both"/>
      </w:pPr>
      <w:r w:rsidRPr="00C94DB1">
        <w:t>Проверка соблюдения организацией налогового законодательства по операциям, связанным с приобретением и выбытием основных средств, их арендой у физических и юридических лиц.</w:t>
      </w:r>
    </w:p>
    <w:p w:rsidR="0093295A" w:rsidRPr="00C94DB1" w:rsidRDefault="0093295A" w:rsidP="00C94DB1">
      <w:pPr>
        <w:numPr>
          <w:ilvl w:val="0"/>
          <w:numId w:val="9"/>
        </w:numPr>
        <w:spacing w:line="360" w:lineRule="auto"/>
        <w:ind w:left="0" w:firstLine="709"/>
        <w:jc w:val="both"/>
      </w:pPr>
      <w:r w:rsidRPr="00C94DB1">
        <w:t>Проверка оценки действующего а организации порядка учета затрат на текущий или капитальный ремонт основных средств при подрядном и хозяйственном способах работ, исходя из принятой предприятием учетной политики на год.</w:t>
      </w:r>
    </w:p>
    <w:p w:rsidR="0093295A" w:rsidRPr="00C94DB1" w:rsidRDefault="0093295A" w:rsidP="00C94DB1">
      <w:pPr>
        <w:numPr>
          <w:ilvl w:val="0"/>
          <w:numId w:val="10"/>
        </w:numPr>
        <w:spacing w:line="360" w:lineRule="auto"/>
        <w:ind w:left="0" w:firstLine="709"/>
        <w:jc w:val="both"/>
      </w:pPr>
      <w:r w:rsidRPr="00C94DB1">
        <w:t>Проверка результатов произведенной переоценки основных средств.</w:t>
      </w:r>
    </w:p>
    <w:p w:rsidR="0093295A" w:rsidRPr="00C94DB1" w:rsidRDefault="0093295A" w:rsidP="00C94DB1">
      <w:pPr>
        <w:numPr>
          <w:ilvl w:val="0"/>
          <w:numId w:val="11"/>
        </w:numPr>
        <w:spacing w:line="360" w:lineRule="auto"/>
        <w:ind w:left="0" w:firstLine="709"/>
        <w:jc w:val="both"/>
      </w:pPr>
      <w:r w:rsidRPr="00C94DB1">
        <w:t>Проверка учета капитальных вложений.</w:t>
      </w:r>
    </w:p>
    <w:p w:rsidR="0093295A" w:rsidRPr="00C94DB1" w:rsidRDefault="0093295A" w:rsidP="00C94DB1">
      <w:pPr>
        <w:numPr>
          <w:ilvl w:val="0"/>
          <w:numId w:val="12"/>
        </w:numPr>
        <w:spacing w:line="360" w:lineRule="auto"/>
        <w:ind w:left="0" w:firstLine="709"/>
        <w:jc w:val="both"/>
      </w:pPr>
      <w:r w:rsidRPr="00C94DB1">
        <w:t>Анализ в необходимых случаях, если это предусмотрено условиями заключенного договора, использования организацией основных средств по времени и мощности с учетом специфики производственной деятельности.</w:t>
      </w:r>
    </w:p>
    <w:p w:rsidR="0093295A" w:rsidRPr="00C94DB1" w:rsidRDefault="0093295A" w:rsidP="00C94DB1">
      <w:pPr>
        <w:spacing w:line="360" w:lineRule="auto"/>
        <w:ind w:firstLine="709"/>
        <w:jc w:val="both"/>
      </w:pPr>
      <w:r w:rsidRPr="00C94DB1">
        <w:t>Эти основные вопросы аудитор должен изучить, дать им оценку, высказать суждение в аудиторском заключении и сделать предложения по выявленным нарушения и отступлениям от установленных правил учета.</w:t>
      </w:r>
    </w:p>
    <w:p w:rsidR="0093295A" w:rsidRPr="00C94DB1" w:rsidRDefault="0093295A" w:rsidP="00C94DB1">
      <w:pPr>
        <w:spacing w:line="360" w:lineRule="auto"/>
        <w:ind w:firstLine="709"/>
        <w:jc w:val="both"/>
      </w:pPr>
    </w:p>
    <w:p w:rsidR="0093295A" w:rsidRPr="00C94DB1" w:rsidRDefault="0093295A" w:rsidP="00C94DB1">
      <w:pPr>
        <w:spacing w:line="360" w:lineRule="auto"/>
        <w:ind w:firstLine="709"/>
        <w:jc w:val="center"/>
        <w:rPr>
          <w:b/>
          <w:bCs/>
        </w:rPr>
      </w:pPr>
      <w:r w:rsidRPr="00C94DB1">
        <w:rPr>
          <w:b/>
          <w:bCs/>
        </w:rPr>
        <w:t>1.3 Зарубежный опыт учета и аудита основных средств</w:t>
      </w:r>
    </w:p>
    <w:p w:rsidR="0093295A" w:rsidRPr="00C94DB1" w:rsidRDefault="0093295A" w:rsidP="00C94DB1">
      <w:pPr>
        <w:spacing w:line="360" w:lineRule="auto"/>
        <w:ind w:firstLine="709"/>
        <w:jc w:val="both"/>
      </w:pPr>
    </w:p>
    <w:p w:rsidR="0093295A" w:rsidRPr="00C94DB1" w:rsidRDefault="0093295A" w:rsidP="00C94DB1">
      <w:pPr>
        <w:spacing w:line="360" w:lineRule="auto"/>
        <w:ind w:firstLine="709"/>
        <w:jc w:val="both"/>
      </w:pPr>
      <w:r w:rsidRPr="00C94DB1">
        <w:t>В связи с происходящими в нашей стране переменами все большее развитие получают внешнеэкономические отношения. В России создается множество организаций с иностранными инвесторами, многие отечественные организации выходят со своей продукцией на международный рынок. Происходящие перемены привели к расцвету стихийного бухгалтерского творчества, к существованию параллельных систем учета и отчетности “старой”, ориентированной на государственные органы управления, и “новой”, построенной на принципах и стандартах бухгалтерского учета иностранного партнера или потенциального инвестора. Это объясняется необходимостью представления организации с иностранными инвестициями финансовой отчетности в материнскую компанию, а российским организациям разговаривать с потенциальными инвесторами на понятном им языке.</w:t>
      </w:r>
    </w:p>
    <w:p w:rsidR="0093295A" w:rsidRPr="00C94DB1" w:rsidRDefault="0093295A" w:rsidP="00C94DB1">
      <w:pPr>
        <w:spacing w:line="360" w:lineRule="auto"/>
        <w:ind w:firstLine="709"/>
        <w:jc w:val="both"/>
      </w:pPr>
      <w:r w:rsidRPr="00C94DB1">
        <w:t>Внедрение рыночной экономики привело к появлению в нашей стране ранее неизвестных понятий и категорий: валютные операции, коммерческое кредитование, векселя и др. Изобретение своих новых способов ведения учета трудоемко и малоэффективно.</w:t>
      </w:r>
    </w:p>
    <w:p w:rsidR="0093295A" w:rsidRPr="00C94DB1" w:rsidRDefault="0093295A" w:rsidP="00C94DB1">
      <w:pPr>
        <w:spacing w:line="360" w:lineRule="auto"/>
        <w:ind w:firstLine="709"/>
        <w:jc w:val="both"/>
      </w:pPr>
      <w:r w:rsidRPr="00C94DB1">
        <w:t>Таким образом, России необходимо адаптироваться к международной практике ведения учета и приводить свой учет в соответствие с международными стандартами.</w:t>
      </w:r>
    </w:p>
    <w:p w:rsidR="0093295A" w:rsidRPr="00C94DB1" w:rsidRDefault="0093295A" w:rsidP="00C94DB1">
      <w:pPr>
        <w:spacing w:line="360" w:lineRule="auto"/>
        <w:ind w:firstLine="709"/>
        <w:jc w:val="both"/>
      </w:pPr>
      <w:r w:rsidRPr="00C94DB1">
        <w:t>Рассмотрим, как в международной практике ведется учет основных средств и проводится их аудиторская проверка.</w:t>
      </w:r>
    </w:p>
    <w:p w:rsidR="0093295A" w:rsidRPr="00C94DB1" w:rsidRDefault="0093295A" w:rsidP="00C94DB1">
      <w:pPr>
        <w:spacing w:line="360" w:lineRule="auto"/>
        <w:ind w:firstLine="709"/>
        <w:jc w:val="both"/>
      </w:pPr>
      <w:r w:rsidRPr="00C94DB1">
        <w:t>Основные активы (средства) - имущество, которое имеет стоимость, и приобретается компанией в целях производства товаров ил</w:t>
      </w:r>
      <w:r w:rsidR="007A0E54" w:rsidRPr="00C94DB1">
        <w:t>и услуг, а не для перепродажи [</w:t>
      </w:r>
      <w:r w:rsidRPr="00C94DB1">
        <w:t>1</w:t>
      </w:r>
      <w:r w:rsidR="007A0E54" w:rsidRPr="00C94DB1">
        <w:t>6</w:t>
      </w:r>
      <w:r w:rsidR="00CE3931" w:rsidRPr="00C94DB1">
        <w:t>с.114</w:t>
      </w:r>
      <w:r w:rsidRPr="00C94DB1">
        <w:t>]. Это актив</w:t>
      </w:r>
      <w:r w:rsidR="00A007D1" w:rsidRPr="00C94DB1">
        <w:t>ы, имеющие физическое состояние.</w:t>
      </w:r>
    </w:p>
    <w:p w:rsidR="0093295A" w:rsidRPr="00C94DB1" w:rsidRDefault="0093295A" w:rsidP="00C94DB1">
      <w:pPr>
        <w:spacing w:line="360" w:lineRule="auto"/>
        <w:ind w:firstLine="709"/>
        <w:jc w:val="both"/>
      </w:pPr>
      <w:r w:rsidRPr="00C94DB1">
        <w:t>К основным средствам относится имущество, которое используется в производственном процессе в течение периода, превышающего один год. Сюда относятся земля, строения, оборудование и станки, оснащение офиса, мебель и транспортные средства [1</w:t>
      </w:r>
      <w:r w:rsidR="007A0E54" w:rsidRPr="00C94DB1">
        <w:t>6</w:t>
      </w:r>
      <w:r w:rsidR="00A007D1" w:rsidRPr="00C94DB1">
        <w:t>с.16</w:t>
      </w:r>
      <w:r w:rsidR="00CE3931" w:rsidRPr="00C94DB1">
        <w:t>3</w:t>
      </w:r>
      <w:r w:rsidRPr="00C94DB1">
        <w:t>].</w:t>
      </w:r>
    </w:p>
    <w:p w:rsidR="0093295A" w:rsidRPr="00C94DB1" w:rsidRDefault="0093295A" w:rsidP="00C94DB1">
      <w:pPr>
        <w:spacing w:line="360" w:lineRule="auto"/>
        <w:ind w:firstLine="709"/>
        <w:jc w:val="both"/>
      </w:pPr>
      <w:r w:rsidRPr="00C94DB1">
        <w:t>Механизм списания стоимости основных средств на расходы называется износом. Сумма износа включается отдельной статьей в отчет о прибылях и убытках.</w:t>
      </w:r>
    </w:p>
    <w:p w:rsidR="0093295A" w:rsidRPr="00C94DB1" w:rsidRDefault="0093295A" w:rsidP="00C94DB1">
      <w:pPr>
        <w:spacing w:line="360" w:lineRule="auto"/>
        <w:ind w:firstLine="709"/>
        <w:jc w:val="both"/>
      </w:pPr>
      <w:r w:rsidRPr="00C94DB1">
        <w:t>Различают следующие методы начисления износа:</w:t>
      </w:r>
    </w:p>
    <w:p w:rsidR="0093295A" w:rsidRPr="00C94DB1" w:rsidRDefault="0093295A" w:rsidP="00C94DB1">
      <w:pPr>
        <w:numPr>
          <w:ilvl w:val="0"/>
          <w:numId w:val="13"/>
        </w:numPr>
        <w:spacing w:line="360" w:lineRule="auto"/>
        <w:ind w:left="0" w:firstLine="709"/>
        <w:jc w:val="both"/>
      </w:pPr>
      <w:r w:rsidRPr="00C94DB1">
        <w:t>Равномерный метод.</w:t>
      </w:r>
    </w:p>
    <w:p w:rsidR="0093295A" w:rsidRPr="00C94DB1" w:rsidRDefault="0093295A" w:rsidP="00C94DB1">
      <w:pPr>
        <w:numPr>
          <w:ilvl w:val="0"/>
          <w:numId w:val="14"/>
        </w:numPr>
        <w:spacing w:line="360" w:lineRule="auto"/>
        <w:ind w:left="0" w:firstLine="709"/>
        <w:jc w:val="both"/>
      </w:pPr>
      <w:r w:rsidRPr="00C94DB1">
        <w:t>Метод ускоренной амортизации.</w:t>
      </w:r>
    </w:p>
    <w:p w:rsidR="0093295A" w:rsidRPr="00C94DB1" w:rsidRDefault="0093295A" w:rsidP="00C94DB1">
      <w:pPr>
        <w:numPr>
          <w:ilvl w:val="0"/>
          <w:numId w:val="15"/>
        </w:numPr>
        <w:spacing w:line="360" w:lineRule="auto"/>
        <w:ind w:left="0" w:firstLine="709"/>
        <w:jc w:val="both"/>
      </w:pPr>
      <w:r w:rsidRPr="00C94DB1">
        <w:t>Метод уменьшающегося остатка.</w:t>
      </w:r>
    </w:p>
    <w:p w:rsidR="0093295A" w:rsidRPr="00C94DB1" w:rsidRDefault="0093295A" w:rsidP="00C94DB1">
      <w:pPr>
        <w:numPr>
          <w:ilvl w:val="0"/>
          <w:numId w:val="16"/>
        </w:numPr>
        <w:spacing w:line="360" w:lineRule="auto"/>
        <w:ind w:left="0" w:firstLine="709"/>
        <w:jc w:val="both"/>
      </w:pPr>
      <w:r w:rsidRPr="00C94DB1">
        <w:t>Метод списания стоимости по сумме числа лет.</w:t>
      </w:r>
    </w:p>
    <w:p w:rsidR="0093295A" w:rsidRPr="00C94DB1" w:rsidRDefault="0093295A" w:rsidP="00C94DB1">
      <w:pPr>
        <w:numPr>
          <w:ilvl w:val="0"/>
          <w:numId w:val="17"/>
        </w:numPr>
        <w:spacing w:line="360" w:lineRule="auto"/>
        <w:ind w:left="0" w:firstLine="709"/>
        <w:jc w:val="both"/>
      </w:pPr>
      <w:r w:rsidRPr="00C94DB1">
        <w:t>Метод начисления износа пропорционально объему выполненной работы</w:t>
      </w:r>
    </w:p>
    <w:p w:rsidR="0093295A" w:rsidRPr="00C94DB1" w:rsidRDefault="0093295A" w:rsidP="00C94DB1">
      <w:pPr>
        <w:spacing w:line="360" w:lineRule="auto"/>
        <w:ind w:firstLine="709"/>
        <w:jc w:val="both"/>
      </w:pPr>
      <w:r w:rsidRPr="00C94DB1">
        <w:t>Аудит основных средств имеет следующие цели:</w:t>
      </w:r>
    </w:p>
    <w:p w:rsidR="0093295A" w:rsidRPr="00C94DB1" w:rsidRDefault="00ED6292" w:rsidP="00C94DB1">
      <w:pPr>
        <w:spacing w:line="360" w:lineRule="auto"/>
        <w:ind w:firstLine="709"/>
        <w:jc w:val="both"/>
      </w:pPr>
      <w:r w:rsidRPr="00C94DB1">
        <w:t xml:space="preserve">- </w:t>
      </w:r>
      <w:r w:rsidR="0093295A" w:rsidRPr="00C94DB1">
        <w:t>проверка принадлежности основных средств, записанных на счетах компании, или эти средства арендованы ею;</w:t>
      </w:r>
    </w:p>
    <w:p w:rsidR="0093295A" w:rsidRPr="00C94DB1" w:rsidRDefault="00ED6292" w:rsidP="00C94DB1">
      <w:pPr>
        <w:spacing w:line="360" w:lineRule="auto"/>
        <w:ind w:firstLine="709"/>
        <w:jc w:val="both"/>
      </w:pPr>
      <w:r w:rsidRPr="00C94DB1">
        <w:t xml:space="preserve">- </w:t>
      </w:r>
      <w:r w:rsidR="0093295A" w:rsidRPr="00C94DB1">
        <w:t>проверка правильности отражения первоначальной стоимости основных средств;</w:t>
      </w:r>
    </w:p>
    <w:p w:rsidR="0093295A" w:rsidRPr="00C94DB1" w:rsidRDefault="00ED6292" w:rsidP="00C94DB1">
      <w:pPr>
        <w:spacing w:line="360" w:lineRule="auto"/>
        <w:ind w:firstLine="709"/>
        <w:jc w:val="both"/>
      </w:pPr>
      <w:r w:rsidRPr="00C94DB1">
        <w:t xml:space="preserve">- </w:t>
      </w:r>
      <w:r w:rsidR="0093295A" w:rsidRPr="00C94DB1">
        <w:t>проверка правильного применения методов амортизации ко всем группам основных средств;</w:t>
      </w:r>
    </w:p>
    <w:p w:rsidR="0093295A" w:rsidRPr="00C94DB1" w:rsidRDefault="00ED6292" w:rsidP="00C94DB1">
      <w:pPr>
        <w:spacing w:line="360" w:lineRule="auto"/>
        <w:ind w:firstLine="709"/>
        <w:jc w:val="both"/>
      </w:pPr>
      <w:r w:rsidRPr="00C94DB1">
        <w:t xml:space="preserve">- </w:t>
      </w:r>
      <w:r w:rsidR="0093295A" w:rsidRPr="00C94DB1">
        <w:t>правильность отнесения средств к основным;</w:t>
      </w:r>
    </w:p>
    <w:p w:rsidR="0093295A" w:rsidRPr="00C94DB1" w:rsidRDefault="00ED6292" w:rsidP="00C94DB1">
      <w:pPr>
        <w:spacing w:line="360" w:lineRule="auto"/>
        <w:ind w:firstLine="709"/>
        <w:jc w:val="both"/>
      </w:pPr>
      <w:r w:rsidRPr="00C94DB1">
        <w:t xml:space="preserve">- </w:t>
      </w:r>
      <w:r w:rsidR="0093295A" w:rsidRPr="00C94DB1">
        <w:t>проверка правильности учета основных средств после приобретения;</w:t>
      </w:r>
    </w:p>
    <w:p w:rsidR="0093295A" w:rsidRPr="00C94DB1" w:rsidRDefault="00ED6292" w:rsidP="00C94DB1">
      <w:pPr>
        <w:spacing w:line="360" w:lineRule="auto"/>
        <w:ind w:firstLine="709"/>
        <w:jc w:val="both"/>
      </w:pPr>
      <w:r w:rsidRPr="00C94DB1">
        <w:t xml:space="preserve">- </w:t>
      </w:r>
      <w:r w:rsidR="0093295A" w:rsidRPr="00C94DB1">
        <w:t>проверка правильности определения стоимости имущества, отданного в залог в качестве дополнительного обеспечения.</w:t>
      </w:r>
    </w:p>
    <w:p w:rsidR="0093295A" w:rsidRPr="00C94DB1" w:rsidRDefault="0093295A" w:rsidP="00C94DB1">
      <w:pPr>
        <w:spacing w:line="360" w:lineRule="auto"/>
        <w:ind w:firstLine="709"/>
        <w:jc w:val="both"/>
      </w:pPr>
      <w:r w:rsidRPr="00C94DB1">
        <w:t>План аудиторской проверки основывается на анализе факторов риска, связанных со сделками, а также на оценке структуры системы внутреннего контроля фирмы. Определить степень риска, связанного со сделками, можно путем простого осмотра мощностей или наблюдения за инвентаризацией основных средств. В подобных случаях вряд ли могут остаться невыявленными незарегистрированные сделки. Если на фирме уже проводились аудиторские проверки, то необходимые сведения можно получить из деловых бумаг других аудиторов.</w:t>
      </w:r>
    </w:p>
    <w:p w:rsidR="0093295A" w:rsidRPr="00C94DB1" w:rsidRDefault="0093295A" w:rsidP="00C94DB1">
      <w:pPr>
        <w:spacing w:line="360" w:lineRule="auto"/>
        <w:ind w:firstLine="709"/>
        <w:jc w:val="both"/>
      </w:pPr>
      <w:r w:rsidRPr="00C94DB1">
        <w:t>При проверке наличия и права владением имуществом аудитор должен найти доказательства, свидетельствующие об этом. Это могут быть акты, договоры-купли-продажи и другие документы. Проверить наличие имущества можно путем выборочного сравнения записей в документах с самим имуществом. Аудитор должен проверить, не были ли включены в записи устаревшие и поврежденные средства и не оценены ли они выше ликвидационной стоимости.</w:t>
      </w:r>
      <w:r w:rsidR="00A007D1" w:rsidRPr="00C94DB1">
        <w:t xml:space="preserve"> [11</w:t>
      </w:r>
      <w:r w:rsidR="00A007D1" w:rsidRPr="00C94DB1">
        <w:rPr>
          <w:lang w:val="en-US"/>
        </w:rPr>
        <w:t>c</w:t>
      </w:r>
      <w:r w:rsidR="00A007D1" w:rsidRPr="00C94DB1">
        <w:t>.81]</w:t>
      </w:r>
    </w:p>
    <w:p w:rsidR="0093295A" w:rsidRPr="00C94DB1" w:rsidRDefault="0093295A" w:rsidP="00C94DB1">
      <w:pPr>
        <w:spacing w:line="360" w:lineRule="auto"/>
        <w:ind w:firstLine="709"/>
        <w:jc w:val="both"/>
      </w:pPr>
      <w:r w:rsidRPr="00C94DB1">
        <w:t>Если на фирме проводилась инвентаризация, то аудитор должен установить, что она проводилась лицом, не связанным с охраной и ведением записей имущества. В противном случае следует проводить более глубокую проверку.</w:t>
      </w:r>
    </w:p>
    <w:p w:rsidR="0093295A" w:rsidRPr="00C94DB1" w:rsidRDefault="0093295A" w:rsidP="00C94DB1">
      <w:pPr>
        <w:spacing w:line="360" w:lineRule="auto"/>
        <w:ind w:firstLine="709"/>
        <w:jc w:val="both"/>
      </w:pPr>
      <w:r w:rsidRPr="00C94DB1">
        <w:t>Если на фирме инвентаризация не проводилась, то следует настоять на ее полном или частичном проведении. Если оборудование легко испортить, потерять, украсть или использовать в личных целях, аудитор должен определить, учитывает ли компания эти факторы в своей амортизации, в противном случае провести фактический осмотр такого имущества.</w:t>
      </w:r>
    </w:p>
    <w:p w:rsidR="0093295A" w:rsidRPr="00C94DB1" w:rsidRDefault="0093295A" w:rsidP="00C94DB1">
      <w:pPr>
        <w:spacing w:line="360" w:lineRule="auto"/>
        <w:ind w:firstLine="709"/>
        <w:jc w:val="both"/>
      </w:pPr>
      <w:r w:rsidRPr="00C94DB1">
        <w:t>При проверке наличия законного права владения, и что имущество не заложено, аудитор должен проверить все документы на регистрацию и приобретение на всю или значительную часть собственности, изучить страховые полисы. Свидетельством того, что имущество заложено, могут быть записи на платежных счетах и наличие долгосрочной задолженности. Эти процедуры обычно осуществляются на дату составления баланса.</w:t>
      </w:r>
    </w:p>
    <w:p w:rsidR="0093295A" w:rsidRPr="00C94DB1" w:rsidRDefault="0093295A" w:rsidP="00C94DB1">
      <w:pPr>
        <w:spacing w:line="360" w:lineRule="auto"/>
        <w:ind w:firstLine="709"/>
        <w:jc w:val="both"/>
      </w:pPr>
      <w:r w:rsidRPr="00C94DB1">
        <w:t>Контроль при проверке поступления основных средств включает в себя следующие процедуры:</w:t>
      </w:r>
    </w:p>
    <w:p w:rsidR="0093295A" w:rsidRPr="00C94DB1" w:rsidRDefault="00ED6292" w:rsidP="00C94DB1">
      <w:pPr>
        <w:spacing w:line="360" w:lineRule="auto"/>
        <w:ind w:firstLine="709"/>
        <w:jc w:val="both"/>
      </w:pPr>
      <w:r w:rsidRPr="00C94DB1">
        <w:t xml:space="preserve">- </w:t>
      </w:r>
      <w:r w:rsidR="0093295A" w:rsidRPr="00C94DB1">
        <w:t>рассмотрение договоров, актов, счетов-фактур и др. документов;</w:t>
      </w:r>
    </w:p>
    <w:p w:rsidR="0093295A" w:rsidRPr="00C94DB1" w:rsidRDefault="00ED6292" w:rsidP="00C94DB1">
      <w:pPr>
        <w:spacing w:line="360" w:lineRule="auto"/>
        <w:ind w:firstLine="709"/>
        <w:jc w:val="both"/>
      </w:pPr>
      <w:r w:rsidRPr="00C94DB1">
        <w:t xml:space="preserve">- </w:t>
      </w:r>
      <w:r w:rsidR="0093295A" w:rsidRPr="00C94DB1">
        <w:t>проверка правильности списания расходов на произведенные работы;</w:t>
      </w:r>
    </w:p>
    <w:p w:rsidR="0093295A" w:rsidRPr="00C94DB1" w:rsidRDefault="00ED6292" w:rsidP="00C94DB1">
      <w:pPr>
        <w:spacing w:line="360" w:lineRule="auto"/>
        <w:ind w:firstLine="709"/>
        <w:jc w:val="both"/>
      </w:pPr>
      <w:r w:rsidRPr="00C94DB1">
        <w:t xml:space="preserve">- </w:t>
      </w:r>
      <w:r w:rsidR="0093295A" w:rsidRPr="00C94DB1">
        <w:t>ознакомление с протоколами собраний правления директоров или других комитетов с целью определить, существует ли соответствующее разрешение.</w:t>
      </w:r>
    </w:p>
    <w:p w:rsidR="0093295A" w:rsidRPr="00C94DB1" w:rsidRDefault="0093295A" w:rsidP="00C94DB1">
      <w:pPr>
        <w:spacing w:line="360" w:lineRule="auto"/>
        <w:ind w:firstLine="709"/>
        <w:jc w:val="both"/>
      </w:pPr>
      <w:r w:rsidRPr="00C94DB1">
        <w:t>При отсутствии письменных разрешений на приобретение не исключена вероятность покупки ненужного имущества. Приобретение имущества должно быть обосновано.</w:t>
      </w:r>
    </w:p>
    <w:p w:rsidR="0093295A" w:rsidRPr="00C94DB1" w:rsidRDefault="0093295A" w:rsidP="00C94DB1">
      <w:pPr>
        <w:spacing w:line="360" w:lineRule="auto"/>
        <w:ind w:firstLine="709"/>
        <w:jc w:val="both"/>
      </w:pPr>
      <w:r w:rsidRPr="00C94DB1">
        <w:t>При проверке выбытия имущества аудитору необходимо:</w:t>
      </w:r>
    </w:p>
    <w:p w:rsidR="0093295A" w:rsidRPr="00C94DB1" w:rsidRDefault="00ED6292" w:rsidP="00C94DB1">
      <w:pPr>
        <w:spacing w:line="360" w:lineRule="auto"/>
        <w:ind w:firstLine="709"/>
        <w:jc w:val="both"/>
      </w:pPr>
      <w:r w:rsidRPr="00C94DB1">
        <w:t xml:space="preserve">- </w:t>
      </w:r>
      <w:r w:rsidR="0093295A" w:rsidRPr="00C94DB1">
        <w:t>проверить бухгалтерские записи;</w:t>
      </w:r>
    </w:p>
    <w:p w:rsidR="0093295A" w:rsidRPr="00C94DB1" w:rsidRDefault="00ED6292" w:rsidP="00C94DB1">
      <w:pPr>
        <w:spacing w:line="360" w:lineRule="auto"/>
        <w:ind w:firstLine="709"/>
        <w:jc w:val="both"/>
      </w:pPr>
      <w:r w:rsidRPr="00C94DB1">
        <w:t xml:space="preserve">- </w:t>
      </w:r>
      <w:r w:rsidR="0093295A" w:rsidRPr="00C94DB1">
        <w:t>проверить наличие разрешения;</w:t>
      </w:r>
    </w:p>
    <w:p w:rsidR="0093295A" w:rsidRPr="00C94DB1" w:rsidRDefault="00ED6292" w:rsidP="00C94DB1">
      <w:pPr>
        <w:spacing w:line="360" w:lineRule="auto"/>
        <w:ind w:firstLine="709"/>
        <w:jc w:val="both"/>
      </w:pPr>
      <w:r w:rsidRPr="00C94DB1">
        <w:t xml:space="preserve">- </w:t>
      </w:r>
      <w:r w:rsidR="0093295A" w:rsidRPr="00C94DB1">
        <w:t>пересчитать суммарную амортизацию;</w:t>
      </w:r>
    </w:p>
    <w:p w:rsidR="0093295A" w:rsidRPr="00C94DB1" w:rsidRDefault="00ED6292" w:rsidP="00C94DB1">
      <w:pPr>
        <w:spacing w:line="360" w:lineRule="auto"/>
        <w:ind w:firstLine="709"/>
        <w:jc w:val="both"/>
      </w:pPr>
      <w:r w:rsidRPr="00C94DB1">
        <w:t xml:space="preserve">- </w:t>
      </w:r>
      <w:r w:rsidR="0093295A" w:rsidRPr="00C94DB1">
        <w:t>оценить затраты по ликвидации и целесообразность восстановления.</w:t>
      </w:r>
    </w:p>
    <w:p w:rsidR="0093295A" w:rsidRPr="00C94DB1" w:rsidRDefault="0093295A" w:rsidP="00C94DB1">
      <w:pPr>
        <w:spacing w:line="360" w:lineRule="auto"/>
        <w:ind w:firstLine="709"/>
        <w:jc w:val="both"/>
      </w:pPr>
      <w:r w:rsidRPr="00C94DB1">
        <w:t>При проверке расходов на ремонт и содержание основных средств, аудитор должен определить, не окажет ли эта сумма существенного влияния на финансовый отчет. Если произошли значительные изменения сумм расходов по сравнению с предыдущим годом, потребовать объяснений.</w:t>
      </w:r>
    </w:p>
    <w:p w:rsidR="0093295A" w:rsidRPr="00C94DB1" w:rsidRDefault="0093295A" w:rsidP="00C94DB1">
      <w:pPr>
        <w:spacing w:line="360" w:lineRule="auto"/>
        <w:ind w:firstLine="709"/>
        <w:jc w:val="both"/>
      </w:pPr>
      <w:r w:rsidRPr="00C94DB1">
        <w:t>При проверке правильности амортизационных отчислений необходимо рассмотреть, какие методы амортизационных отчислений применяются на фирме. Аудитор должен рассмотреть правильность установления сроков службы отдельных видов имущества и необходимость их корректировки. Это можно сделать с помощью эксперта.</w:t>
      </w:r>
    </w:p>
    <w:p w:rsidR="0093295A" w:rsidRPr="00C94DB1" w:rsidRDefault="0093295A" w:rsidP="00C94DB1">
      <w:pPr>
        <w:spacing w:line="360" w:lineRule="auto"/>
        <w:ind w:firstLine="709"/>
        <w:jc w:val="both"/>
      </w:pPr>
      <w:r w:rsidRPr="00C94DB1">
        <w:t>Правильность амортизационных отчислений можно выяснить путем проверки расчетов и сальдо по данным аналитических счетов, сопоставить с конкретным синтетическим счетом и исследовать каждое расхождение на конец года.</w:t>
      </w:r>
    </w:p>
    <w:p w:rsidR="00ED6292" w:rsidRPr="00C94DB1" w:rsidRDefault="00ED6292" w:rsidP="00C94DB1">
      <w:pPr>
        <w:spacing w:line="360" w:lineRule="auto"/>
        <w:ind w:firstLine="709"/>
        <w:jc w:val="both"/>
      </w:pPr>
    </w:p>
    <w:p w:rsidR="0093295A" w:rsidRPr="00C94DB1" w:rsidRDefault="00C94DB1" w:rsidP="00C94DB1">
      <w:pPr>
        <w:spacing w:line="360" w:lineRule="auto"/>
        <w:ind w:firstLine="709"/>
        <w:jc w:val="center"/>
        <w:rPr>
          <w:b/>
          <w:bCs/>
        </w:rPr>
      </w:pPr>
      <w:r>
        <w:br w:type="page"/>
      </w:r>
      <w:r w:rsidR="0093295A" w:rsidRPr="00C94DB1">
        <w:rPr>
          <w:b/>
          <w:bCs/>
        </w:rPr>
        <w:t>Глава 2. Экономическая характеристика предприятия</w:t>
      </w:r>
    </w:p>
    <w:p w:rsidR="0093295A" w:rsidRPr="00C94DB1" w:rsidRDefault="0093295A" w:rsidP="00C94DB1">
      <w:pPr>
        <w:spacing w:line="360" w:lineRule="auto"/>
        <w:ind w:firstLine="709"/>
        <w:jc w:val="center"/>
        <w:rPr>
          <w:b/>
          <w:bCs/>
        </w:rPr>
      </w:pPr>
    </w:p>
    <w:p w:rsidR="0093295A" w:rsidRPr="00C94DB1" w:rsidRDefault="0093295A" w:rsidP="00C94DB1">
      <w:pPr>
        <w:spacing w:line="360" w:lineRule="auto"/>
        <w:ind w:firstLine="709"/>
        <w:jc w:val="center"/>
        <w:rPr>
          <w:b/>
          <w:bCs/>
        </w:rPr>
      </w:pPr>
      <w:r w:rsidRPr="00C94DB1">
        <w:rPr>
          <w:b/>
          <w:bCs/>
        </w:rPr>
        <w:t>2.1 Организационно-правовая форма предприятия</w:t>
      </w:r>
    </w:p>
    <w:p w:rsidR="0093295A" w:rsidRPr="00C94DB1" w:rsidRDefault="0093295A" w:rsidP="00C94DB1">
      <w:pPr>
        <w:tabs>
          <w:tab w:val="left" w:pos="2013"/>
        </w:tabs>
        <w:spacing w:line="360" w:lineRule="auto"/>
        <w:ind w:firstLine="709"/>
        <w:jc w:val="both"/>
      </w:pPr>
    </w:p>
    <w:p w:rsidR="0093295A" w:rsidRPr="00C94DB1" w:rsidRDefault="0093295A" w:rsidP="00C94DB1">
      <w:pPr>
        <w:spacing w:line="360" w:lineRule="auto"/>
        <w:ind w:firstLine="709"/>
        <w:jc w:val="both"/>
      </w:pPr>
      <w:r w:rsidRPr="00C94DB1">
        <w:t>Открытое акционерное общество «САН Интербрю», именуемое в дальнейшем "Общество", является самостоятельным хозяйствующим субъектом, созданным путем реорганизации в форме слияния следующих акционерных обществ: Открытого акционерного общества «Объединенные Пивоваренные Заводы» (основной государственный регистрационный номер 1035003959011), Открытого акционерного общества «Объединенные Заводы САН Интербрю» (основной государственный регистрационный номер 1035003961409). Общество является правопреемником вышеуказанных акционерных обществ по всем активам и пассивам, правам и обязательствам в отношении третьих лиц, в том числе по обязательствам перед государственными органами, включая налоговые и таможенные органы.</w:t>
      </w:r>
    </w:p>
    <w:p w:rsidR="0093295A" w:rsidRPr="00C94DB1" w:rsidRDefault="0093295A" w:rsidP="00C94DB1">
      <w:pPr>
        <w:spacing w:line="360" w:lineRule="auto"/>
        <w:ind w:firstLine="709"/>
        <w:jc w:val="both"/>
      </w:pPr>
      <w:r w:rsidRPr="00C94DB1">
        <w:t>Общество руководствуется в своей деятельности действующим законодательством Российской Федерации, в том числе Гражданским кодексом Российской Федерации и Федеральным законом</w:t>
      </w:r>
      <w:r w:rsidR="00C94DB1" w:rsidRPr="00C94DB1">
        <w:t xml:space="preserve"> </w:t>
      </w:r>
      <w:r w:rsidRPr="00C94DB1">
        <w:t>«Об акционерных обществах» («Закон»), а также настоящим уставом («Устав»). Общество является юридическим лицом, имеет в собственности обособленное имущество, учитываемое на его самостоятельном балансе, имеет расчетный и валютный счета в банковских учреждениях Российской Федерации,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3295A" w:rsidRPr="00C94DB1" w:rsidRDefault="0093295A" w:rsidP="00C94DB1">
      <w:pPr>
        <w:spacing w:line="360" w:lineRule="auto"/>
        <w:ind w:firstLine="709"/>
        <w:jc w:val="both"/>
      </w:pPr>
      <w:r w:rsidRPr="00C94DB1">
        <w:t>Общество имеет круглую печать со своим наименованием на русском языке и на любом иностранном языке или языке народов Российской Федерации, изображением эмблемы (товарного</w:t>
      </w:r>
      <w:r w:rsidR="00590F01" w:rsidRPr="00C94DB1">
        <w:t xml:space="preserve"> </w:t>
      </w:r>
      <w:r w:rsidRPr="00C94DB1">
        <w:t>знака) Общества, штампы, фирменные бланки, фирменное наименование, знаки обслуживания и товарные знаки, зарегистрированные в установленном порядке.</w:t>
      </w:r>
    </w:p>
    <w:p w:rsidR="0093295A" w:rsidRPr="00C94DB1" w:rsidRDefault="0093295A" w:rsidP="00C94DB1">
      <w:pPr>
        <w:spacing w:line="360" w:lineRule="auto"/>
        <w:ind w:firstLine="709"/>
        <w:jc w:val="both"/>
      </w:pPr>
      <w:r w:rsidRPr="00C94DB1">
        <w:t>ФИРМЕННОЕ НАИМЕНОВАНИЕ, МЕСТОНАХОЖДЕНИЕ И СРОК ДЕЯТЕЛЬНОСТИ ОБЩЕСТВА</w:t>
      </w:r>
    </w:p>
    <w:p w:rsidR="0093295A" w:rsidRPr="00C94DB1" w:rsidRDefault="0093295A" w:rsidP="00C94DB1">
      <w:pPr>
        <w:spacing w:line="360" w:lineRule="auto"/>
        <w:ind w:firstLine="709"/>
        <w:jc w:val="both"/>
      </w:pPr>
      <w:r w:rsidRPr="00C94DB1">
        <w:t>Полное фирменное наименование Общества: Открытое акционерное общество «САН Интербрю».</w:t>
      </w:r>
    </w:p>
    <w:p w:rsidR="0093295A" w:rsidRPr="00C94DB1" w:rsidRDefault="0093295A" w:rsidP="00C94DB1">
      <w:pPr>
        <w:spacing w:line="360" w:lineRule="auto"/>
        <w:ind w:firstLine="709"/>
        <w:jc w:val="both"/>
      </w:pPr>
      <w:r w:rsidRPr="00C94DB1">
        <w:t>Сокращенное фирменное наименование Общества: ОАО «САН Интербрю».</w:t>
      </w:r>
    </w:p>
    <w:p w:rsidR="0093295A" w:rsidRPr="00C94DB1" w:rsidRDefault="0093295A" w:rsidP="00C94DB1">
      <w:pPr>
        <w:spacing w:line="360" w:lineRule="auto"/>
        <w:ind w:firstLine="709"/>
        <w:jc w:val="both"/>
      </w:pPr>
      <w:r w:rsidRPr="00C94DB1">
        <w:t xml:space="preserve">Место нахождения Общества: 141600, Российская Федерация, </w:t>
      </w:r>
      <w:r w:rsidR="00A007D1" w:rsidRPr="00C94DB1">
        <w:t>Курская</w:t>
      </w:r>
      <w:r w:rsidRPr="00C94DB1">
        <w:t xml:space="preserve"> область, г. Курск,</w:t>
      </w:r>
      <w:r w:rsidR="00A007D1" w:rsidRPr="00C94DB1">
        <w:t xml:space="preserve"> </w:t>
      </w:r>
      <w:r w:rsidRPr="00C94DB1">
        <w:t>ул. Магистральный проезд 2. Срок деятельности Общества не ограничен.</w:t>
      </w:r>
    </w:p>
    <w:p w:rsidR="0093295A" w:rsidRPr="00C94DB1" w:rsidRDefault="0093295A" w:rsidP="00C94DB1">
      <w:pPr>
        <w:spacing w:line="360" w:lineRule="auto"/>
        <w:ind w:firstLine="709"/>
        <w:jc w:val="both"/>
      </w:pPr>
      <w:r w:rsidRPr="00C94DB1">
        <w:t>ЦЕЛЬ И ВИДЫ ДЕЯТЕЛЬНОСТИ ОБЩЕСТВА</w:t>
      </w:r>
    </w:p>
    <w:p w:rsidR="0093295A" w:rsidRPr="00C94DB1" w:rsidRDefault="0093295A" w:rsidP="00C94DB1">
      <w:pPr>
        <w:spacing w:line="360" w:lineRule="auto"/>
        <w:ind w:firstLine="709"/>
        <w:jc w:val="both"/>
      </w:pPr>
      <w:r w:rsidRPr="00C94DB1">
        <w:t>Целью деятельности Общества является осуществление хозяйственной деятельности в целях получения прибыли и максимального удовлетворения потребностей населения Российской Федерации в товарах и услугах, производимых и оказываемых Обществом.</w:t>
      </w:r>
    </w:p>
    <w:p w:rsidR="00A007D1" w:rsidRPr="00C94DB1" w:rsidRDefault="0093295A" w:rsidP="00C94DB1">
      <w:pPr>
        <w:spacing w:line="360" w:lineRule="auto"/>
        <w:ind w:firstLine="709"/>
        <w:jc w:val="both"/>
      </w:pPr>
      <w:r w:rsidRPr="00C94DB1">
        <w:t>Видами деятельности Общества являются:</w:t>
      </w:r>
    </w:p>
    <w:p w:rsidR="00A007D1" w:rsidRPr="00C94DB1" w:rsidRDefault="00A007D1" w:rsidP="00C94DB1">
      <w:pPr>
        <w:spacing w:line="360" w:lineRule="auto"/>
        <w:ind w:firstLine="709"/>
        <w:jc w:val="both"/>
      </w:pPr>
      <w:r w:rsidRPr="00C94DB1">
        <w:t xml:space="preserve">- </w:t>
      </w:r>
      <w:r w:rsidR="0093295A" w:rsidRPr="00C94DB1">
        <w:t>производство пищевой продукции, включая пиво, безалкогольные напитки,</w:t>
      </w:r>
      <w:r w:rsidRPr="00C94DB1">
        <w:t xml:space="preserve"> </w:t>
      </w:r>
      <w:r w:rsidR="0093295A" w:rsidRPr="00C94DB1">
        <w:t>квас, солод, продукты из зерна, солода и других сельскохозяйственных</w:t>
      </w:r>
      <w:r w:rsidRPr="00C94DB1">
        <w:t xml:space="preserve"> </w:t>
      </w:r>
      <w:r w:rsidR="0093295A" w:rsidRPr="00C94DB1">
        <w:t xml:space="preserve">продуктов, оптовая торговля пищевой продукцией, включая пиво, безалкогольные напитки, квас, солод, продукты из зерна, солода и другими сельскохозяйственными продуктами; </w:t>
      </w:r>
    </w:p>
    <w:p w:rsidR="00A007D1" w:rsidRPr="00C94DB1" w:rsidRDefault="00A007D1" w:rsidP="00C94DB1">
      <w:pPr>
        <w:spacing w:line="360" w:lineRule="auto"/>
        <w:ind w:firstLine="709"/>
        <w:jc w:val="both"/>
      </w:pPr>
      <w:r w:rsidRPr="00C94DB1">
        <w:t xml:space="preserve">- </w:t>
      </w:r>
      <w:r w:rsidR="0093295A" w:rsidRPr="00C94DB1">
        <w:t>оказание услуг в области рекламы и маркетинга;</w:t>
      </w:r>
    </w:p>
    <w:p w:rsidR="00A007D1" w:rsidRPr="00C94DB1" w:rsidRDefault="00A007D1" w:rsidP="00C94DB1">
      <w:pPr>
        <w:spacing w:line="360" w:lineRule="auto"/>
        <w:ind w:firstLine="709"/>
        <w:jc w:val="both"/>
      </w:pPr>
      <w:r w:rsidRPr="00C94DB1">
        <w:t>-</w:t>
      </w:r>
      <w:r w:rsidR="00590F01" w:rsidRPr="00C94DB1">
        <w:t xml:space="preserve"> </w:t>
      </w:r>
      <w:r w:rsidR="0093295A" w:rsidRPr="00C94DB1">
        <w:t xml:space="preserve">производство тары и упаковочных материалов; </w:t>
      </w:r>
    </w:p>
    <w:p w:rsidR="00590F01" w:rsidRPr="00C94DB1" w:rsidRDefault="00A007D1" w:rsidP="00C94DB1">
      <w:pPr>
        <w:spacing w:line="360" w:lineRule="auto"/>
        <w:ind w:firstLine="709"/>
        <w:jc w:val="both"/>
      </w:pPr>
      <w:r w:rsidRPr="00C94DB1">
        <w:t xml:space="preserve">- </w:t>
      </w:r>
      <w:r w:rsidR="0093295A" w:rsidRPr="00C94DB1">
        <w:t>оптовая торговля тарой и упаковочными материалами;</w:t>
      </w:r>
    </w:p>
    <w:p w:rsidR="00590F01" w:rsidRPr="00C94DB1" w:rsidRDefault="00590F01" w:rsidP="00C94DB1">
      <w:pPr>
        <w:spacing w:line="360" w:lineRule="auto"/>
        <w:ind w:firstLine="709"/>
        <w:jc w:val="both"/>
      </w:pPr>
      <w:r w:rsidRPr="00C94DB1">
        <w:t>-</w:t>
      </w:r>
      <w:r w:rsidR="0093295A" w:rsidRPr="00C94DB1">
        <w:t xml:space="preserve"> все виды внешнеэкономической деятельности; </w:t>
      </w:r>
    </w:p>
    <w:p w:rsidR="0093295A" w:rsidRPr="00C94DB1" w:rsidRDefault="00590F01" w:rsidP="00C94DB1">
      <w:pPr>
        <w:spacing w:line="360" w:lineRule="auto"/>
        <w:ind w:firstLine="709"/>
        <w:jc w:val="both"/>
      </w:pPr>
      <w:r w:rsidRPr="00C94DB1">
        <w:t xml:space="preserve">- </w:t>
      </w:r>
      <w:r w:rsidR="0093295A" w:rsidRPr="00C94DB1">
        <w:t>осуществление любых иных видов деятельности, не запрещенных законодательством Российской Федерации.</w:t>
      </w:r>
    </w:p>
    <w:p w:rsidR="0093295A" w:rsidRPr="00C94DB1" w:rsidRDefault="0093295A" w:rsidP="00C94DB1">
      <w:pPr>
        <w:spacing w:line="360" w:lineRule="auto"/>
        <w:ind w:firstLine="709"/>
        <w:jc w:val="both"/>
      </w:pPr>
      <w:r w:rsidRPr="00C94DB1">
        <w:t>Деятельность Общества не ограничивается выше названным. Общество имеет гражданские права и несет обязанности, необходимые для осуществления любых видов деятельности, не запрещенных федеральными законами. Все вышеперечисленные виды деятельности осуществляются в соответствии с действующим законодательством Российской Федерации.</w:t>
      </w:r>
    </w:p>
    <w:p w:rsidR="0093295A" w:rsidRPr="00C94DB1" w:rsidRDefault="0093295A" w:rsidP="00C94DB1">
      <w:pPr>
        <w:spacing w:line="360" w:lineRule="auto"/>
        <w:ind w:firstLine="709"/>
        <w:jc w:val="both"/>
      </w:pPr>
    </w:p>
    <w:p w:rsidR="005040D1" w:rsidRPr="00C94DB1" w:rsidRDefault="0093295A" w:rsidP="00C94DB1">
      <w:pPr>
        <w:spacing w:line="360" w:lineRule="auto"/>
        <w:ind w:firstLine="709"/>
        <w:jc w:val="center"/>
        <w:rPr>
          <w:b/>
          <w:bCs/>
        </w:rPr>
      </w:pPr>
      <w:r w:rsidRPr="00C94DB1">
        <w:rPr>
          <w:b/>
          <w:bCs/>
        </w:rPr>
        <w:t>2.2 Экономическая характеристика имущественного и финансового положения</w:t>
      </w:r>
    </w:p>
    <w:p w:rsidR="00A629B5" w:rsidRPr="00C94DB1" w:rsidRDefault="00A629B5" w:rsidP="00C94DB1">
      <w:pPr>
        <w:spacing w:line="360" w:lineRule="auto"/>
        <w:ind w:firstLine="709"/>
        <w:jc w:val="both"/>
      </w:pPr>
    </w:p>
    <w:p w:rsidR="00A629B5" w:rsidRPr="00C94DB1" w:rsidRDefault="00A629B5" w:rsidP="00C94DB1">
      <w:pPr>
        <w:spacing w:line="360" w:lineRule="auto"/>
        <w:ind w:firstLine="709"/>
        <w:jc w:val="both"/>
      </w:pPr>
      <w:r w:rsidRPr="00C94DB1">
        <w:t>Определим и рассчитаем основные показатели финансово-хозяйственной деятельности, их динамику и отклонение, расчеты представим в таблице 1.</w:t>
      </w:r>
    </w:p>
    <w:p w:rsidR="00C94DB1" w:rsidRPr="00695979" w:rsidRDefault="00C94DB1" w:rsidP="00C94DB1">
      <w:pPr>
        <w:spacing w:line="360" w:lineRule="auto"/>
        <w:ind w:firstLine="709"/>
        <w:jc w:val="both"/>
      </w:pPr>
    </w:p>
    <w:p w:rsidR="00B4126F" w:rsidRDefault="00B4126F" w:rsidP="00C94DB1">
      <w:pPr>
        <w:spacing w:line="360" w:lineRule="auto"/>
        <w:ind w:firstLine="709"/>
        <w:jc w:val="both"/>
        <w:sectPr w:rsidR="00B4126F" w:rsidSect="00C94DB1">
          <w:pgSz w:w="11906" w:h="16838"/>
          <w:pgMar w:top="1134" w:right="850" w:bottom="1134" w:left="1701" w:header="720" w:footer="720" w:gutter="0"/>
          <w:pgNumType w:start="2"/>
          <w:cols w:space="708"/>
          <w:docGrid w:linePitch="381"/>
        </w:sectPr>
      </w:pPr>
    </w:p>
    <w:p w:rsidR="00A629B5" w:rsidRPr="00C94DB1" w:rsidRDefault="00A629B5" w:rsidP="00C94DB1">
      <w:pPr>
        <w:spacing w:line="360" w:lineRule="auto"/>
        <w:ind w:firstLine="709"/>
        <w:jc w:val="both"/>
      </w:pPr>
      <w:r w:rsidRPr="00C94DB1">
        <w:t>Таблица 1</w:t>
      </w:r>
    </w:p>
    <w:p w:rsidR="00B4126F" w:rsidRDefault="005040D1" w:rsidP="00C94DB1">
      <w:pPr>
        <w:spacing w:line="360" w:lineRule="auto"/>
        <w:ind w:firstLine="709"/>
        <w:jc w:val="both"/>
      </w:pPr>
      <w:r w:rsidRPr="00C94DB1">
        <w:t xml:space="preserve">Основные показатели финансово-хозяйственной деятельности предприятия ОАО «САН Интербрю» за 2005-2007 </w:t>
      </w:r>
    </w:p>
    <w:p w:rsidR="005040D1" w:rsidRPr="00C94DB1" w:rsidRDefault="005040D1" w:rsidP="00C94DB1">
      <w:pPr>
        <w:spacing w:line="360" w:lineRule="auto"/>
        <w:ind w:firstLine="709"/>
        <w:jc w:val="both"/>
      </w:pPr>
      <w:r w:rsidRPr="00C94DB1">
        <w:t>гг.</w:t>
      </w:r>
    </w:p>
    <w:tbl>
      <w:tblPr>
        <w:tblW w:w="12311" w:type="dxa"/>
        <w:tblInd w:w="415" w:type="dxa"/>
        <w:tblLook w:val="0000" w:firstRow="0" w:lastRow="0" w:firstColumn="0" w:lastColumn="0" w:noHBand="0" w:noVBand="0"/>
      </w:tblPr>
      <w:tblGrid>
        <w:gridCol w:w="558"/>
        <w:gridCol w:w="3502"/>
        <w:gridCol w:w="679"/>
        <w:gridCol w:w="1412"/>
        <w:gridCol w:w="1400"/>
        <w:gridCol w:w="1260"/>
        <w:gridCol w:w="694"/>
        <w:gridCol w:w="616"/>
        <w:gridCol w:w="1070"/>
        <w:gridCol w:w="1120"/>
      </w:tblGrid>
      <w:tr w:rsidR="00C94DB1" w:rsidRPr="00C94DB1">
        <w:trPr>
          <w:trHeight w:val="300"/>
        </w:trPr>
        <w:tc>
          <w:tcPr>
            <w:tcW w:w="558" w:type="dxa"/>
            <w:vMerge w:val="restart"/>
            <w:tcBorders>
              <w:top w:val="single" w:sz="4" w:space="0" w:color="auto"/>
              <w:left w:val="single" w:sz="4" w:space="0" w:color="auto"/>
              <w:bottom w:val="single" w:sz="4" w:space="0" w:color="000000"/>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 п/п</w:t>
            </w:r>
          </w:p>
        </w:tc>
        <w:tc>
          <w:tcPr>
            <w:tcW w:w="3502" w:type="dxa"/>
            <w:vMerge w:val="restart"/>
            <w:tcBorders>
              <w:top w:val="single" w:sz="4" w:space="0" w:color="auto"/>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Показатели</w:t>
            </w:r>
          </w:p>
        </w:tc>
        <w:tc>
          <w:tcPr>
            <w:tcW w:w="679" w:type="dxa"/>
            <w:vMerge w:val="restart"/>
            <w:tcBorders>
              <w:top w:val="single" w:sz="4" w:space="0" w:color="auto"/>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ед изм</w:t>
            </w:r>
          </w:p>
        </w:tc>
        <w:tc>
          <w:tcPr>
            <w:tcW w:w="1412" w:type="dxa"/>
            <w:vMerge w:val="restart"/>
            <w:tcBorders>
              <w:top w:val="single" w:sz="4" w:space="0" w:color="auto"/>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Предыд. 2005 год</w:t>
            </w:r>
          </w:p>
        </w:tc>
        <w:tc>
          <w:tcPr>
            <w:tcW w:w="1400" w:type="dxa"/>
            <w:vMerge w:val="restart"/>
            <w:tcBorders>
              <w:top w:val="single" w:sz="4" w:space="0" w:color="auto"/>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базисный 2006 год</w:t>
            </w:r>
          </w:p>
        </w:tc>
        <w:tc>
          <w:tcPr>
            <w:tcW w:w="1260" w:type="dxa"/>
            <w:vMerge w:val="restart"/>
            <w:tcBorders>
              <w:top w:val="single" w:sz="4" w:space="0" w:color="auto"/>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Отчетный 2007 год</w:t>
            </w:r>
          </w:p>
        </w:tc>
        <w:tc>
          <w:tcPr>
            <w:tcW w:w="1310" w:type="dxa"/>
            <w:gridSpan w:val="2"/>
            <w:tcBorders>
              <w:top w:val="single" w:sz="4" w:space="0" w:color="auto"/>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 xml:space="preserve">Отклонение </w:t>
            </w:r>
          </w:p>
        </w:tc>
        <w:tc>
          <w:tcPr>
            <w:tcW w:w="2190" w:type="dxa"/>
            <w:gridSpan w:val="2"/>
            <w:tcBorders>
              <w:top w:val="single" w:sz="4" w:space="0" w:color="auto"/>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Темп изменения %</w:t>
            </w:r>
          </w:p>
        </w:tc>
      </w:tr>
      <w:tr w:rsidR="00C94DB1" w:rsidRPr="00C94DB1">
        <w:trPr>
          <w:trHeight w:val="255"/>
        </w:trPr>
        <w:tc>
          <w:tcPr>
            <w:tcW w:w="558" w:type="dxa"/>
            <w:vMerge/>
            <w:tcBorders>
              <w:top w:val="single" w:sz="4" w:space="0" w:color="auto"/>
              <w:left w:val="single" w:sz="4" w:space="0" w:color="auto"/>
              <w:bottom w:val="single" w:sz="4" w:space="0" w:color="000000"/>
              <w:right w:val="single" w:sz="4" w:space="0" w:color="auto"/>
            </w:tcBorders>
            <w:vAlign w:val="center"/>
          </w:tcPr>
          <w:p w:rsidR="005040D1" w:rsidRPr="00C94DB1" w:rsidRDefault="005040D1" w:rsidP="00C94DB1">
            <w:pPr>
              <w:spacing w:line="360" w:lineRule="auto"/>
              <w:rPr>
                <w:sz w:val="20"/>
                <w:szCs w:val="20"/>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5040D1" w:rsidRPr="00C94DB1" w:rsidRDefault="005040D1" w:rsidP="00C94DB1">
            <w:pPr>
              <w:spacing w:line="360" w:lineRule="auto"/>
              <w:rPr>
                <w:sz w:val="20"/>
                <w:szCs w:val="20"/>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5040D1" w:rsidRPr="00C94DB1" w:rsidRDefault="005040D1" w:rsidP="00C94DB1">
            <w:pPr>
              <w:spacing w:line="360" w:lineRule="auto"/>
              <w:rPr>
                <w:sz w:val="20"/>
                <w:szCs w:val="20"/>
              </w:rPr>
            </w:pPr>
          </w:p>
        </w:tc>
        <w:tc>
          <w:tcPr>
            <w:tcW w:w="1412" w:type="dxa"/>
            <w:vMerge/>
            <w:tcBorders>
              <w:top w:val="single" w:sz="4" w:space="0" w:color="auto"/>
              <w:left w:val="single" w:sz="4" w:space="0" w:color="auto"/>
              <w:bottom w:val="single" w:sz="4" w:space="0" w:color="auto"/>
              <w:right w:val="single" w:sz="4" w:space="0" w:color="auto"/>
            </w:tcBorders>
            <w:vAlign w:val="center"/>
          </w:tcPr>
          <w:p w:rsidR="005040D1" w:rsidRPr="00C94DB1" w:rsidRDefault="005040D1" w:rsidP="00C94DB1">
            <w:pPr>
              <w:spacing w:line="360" w:lineRule="auto"/>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5040D1" w:rsidRPr="00C94DB1" w:rsidRDefault="005040D1" w:rsidP="00C94DB1">
            <w:pPr>
              <w:spacing w:line="360" w:lineRule="auto"/>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40D1" w:rsidRPr="00C94DB1" w:rsidRDefault="005040D1" w:rsidP="00C94DB1">
            <w:pPr>
              <w:spacing w:line="360" w:lineRule="auto"/>
              <w:rPr>
                <w:sz w:val="20"/>
                <w:szCs w:val="20"/>
              </w:rPr>
            </w:pP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2006 к 2005</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2007 к 2006</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2006 к 2005</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2007 к 2006</w:t>
            </w:r>
          </w:p>
        </w:tc>
      </w:tr>
      <w:tr w:rsidR="00C94DB1" w:rsidRPr="00C94DB1">
        <w:trPr>
          <w:trHeight w:val="30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Товарооборот</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323 773</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452090</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408238</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39,63</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-9,69</w:t>
            </w:r>
          </w:p>
        </w:tc>
      </w:tr>
      <w:tr w:rsidR="00C94DB1" w:rsidRPr="00C94DB1">
        <w:trPr>
          <w:trHeight w:val="34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Валовой доход</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104 965</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175544</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120289</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67,24</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-31,4</w:t>
            </w:r>
          </w:p>
        </w:tc>
      </w:tr>
      <w:tr w:rsidR="00C94DB1" w:rsidRPr="00C94DB1">
        <w:trPr>
          <w:trHeight w:val="36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Уровень валового дохода</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32,42%</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38,83%</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29,47%</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19,77</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-24,116</w:t>
            </w:r>
          </w:p>
        </w:tc>
      </w:tr>
      <w:tr w:rsidR="00C94DB1" w:rsidRPr="00C94DB1">
        <w:trPr>
          <w:trHeight w:val="37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Издержки</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786</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2047</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160,43</w:t>
            </w:r>
          </w:p>
        </w:tc>
      </w:tr>
      <w:tr w:rsidR="00C94DB1" w:rsidRPr="00C94DB1">
        <w:trPr>
          <w:trHeight w:val="34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5</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Уровень издержек</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0,17%</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0,50%</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188,40</w:t>
            </w:r>
          </w:p>
        </w:tc>
      </w:tr>
      <w:tr w:rsidR="00C94DB1" w:rsidRPr="00C94DB1">
        <w:trPr>
          <w:trHeight w:val="40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6</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Прибыль от реализации</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105 482</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124921</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69728</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18,42</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-44,18</w:t>
            </w:r>
          </w:p>
        </w:tc>
      </w:tr>
      <w:tr w:rsidR="00C94DB1" w:rsidRPr="00C94DB1">
        <w:trPr>
          <w:trHeight w:val="36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Уровень рентабельности</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32,58%</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27,63%</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17,08%</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-15,18</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-38,18</w:t>
            </w:r>
          </w:p>
        </w:tc>
      </w:tr>
      <w:tr w:rsidR="00C94DB1" w:rsidRPr="00C94DB1">
        <w:trPr>
          <w:trHeight w:val="40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8</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Внереализационные доходы</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8 616</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7829</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11339</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-9,13</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44,83</w:t>
            </w:r>
          </w:p>
        </w:tc>
      </w:tr>
      <w:tr w:rsidR="00C94DB1" w:rsidRPr="00C94DB1">
        <w:trPr>
          <w:trHeight w:val="39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9</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Внереализационные расходы</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11 663</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16351</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4484</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40,19</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-72,57</w:t>
            </w:r>
          </w:p>
        </w:tc>
      </w:tr>
      <w:tr w:rsidR="00C94DB1" w:rsidRPr="00C94DB1">
        <w:trPr>
          <w:trHeight w:val="39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10</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Балансовая прибыль</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102 435</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119116</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70472</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EC1E55" w:rsidP="00C94DB1">
            <w:pPr>
              <w:spacing w:line="360" w:lineRule="auto"/>
              <w:rPr>
                <w:sz w:val="20"/>
                <w:szCs w:val="20"/>
              </w:rPr>
            </w:pPr>
            <w:r w:rsidRPr="00C94DB1">
              <w:rPr>
                <w:sz w:val="20"/>
                <w:szCs w:val="20"/>
              </w:rPr>
              <w:t>16,28</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-40,83</w:t>
            </w:r>
          </w:p>
        </w:tc>
      </w:tr>
      <w:tr w:rsidR="00C94DB1" w:rsidRPr="00C94DB1">
        <w:trPr>
          <w:trHeight w:val="39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11</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Налогооблагаемая прибыль</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102 435</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119116</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70472</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16,28</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-40,83</w:t>
            </w:r>
          </w:p>
        </w:tc>
      </w:tr>
      <w:tr w:rsidR="00C94DB1" w:rsidRPr="00C94DB1">
        <w:trPr>
          <w:trHeight w:val="37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12</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Налог на прибыль</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19 255</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18329</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15374</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-4,80</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-16,12</w:t>
            </w:r>
          </w:p>
        </w:tc>
      </w:tr>
      <w:tr w:rsidR="00C94DB1" w:rsidRPr="00C94DB1">
        <w:trPr>
          <w:trHeight w:val="36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13</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Чистая прибыль</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83 180</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100787</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55098</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21,16</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-45,33</w:t>
            </w:r>
          </w:p>
        </w:tc>
      </w:tr>
      <w:tr w:rsidR="00C94DB1" w:rsidRPr="00C94DB1">
        <w:trPr>
          <w:trHeight w:val="37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14</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Численность</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чел</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891</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820</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687</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-7,96</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-16,22</w:t>
            </w:r>
          </w:p>
        </w:tc>
      </w:tr>
      <w:tr w:rsidR="00C94DB1" w:rsidRPr="00C94DB1">
        <w:trPr>
          <w:trHeight w:val="40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15</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Фонд з/платы</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60268</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55379</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47365</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-8,11</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-14,47</w:t>
            </w:r>
          </w:p>
        </w:tc>
      </w:tr>
      <w:tr w:rsidR="00C94DB1" w:rsidRPr="00C94DB1">
        <w:trPr>
          <w:trHeight w:val="37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16</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Уровень фонда з/платы</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18,61%</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12,25%</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11,60%</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-34,19</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-5,28</w:t>
            </w:r>
          </w:p>
        </w:tc>
      </w:tr>
      <w:tr w:rsidR="00C94DB1" w:rsidRPr="00C94DB1">
        <w:trPr>
          <w:trHeight w:val="345"/>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17</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Среднегодовая з/плата</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7663,7</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9079,9</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9875,5</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18,47</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8,76</w:t>
            </w:r>
          </w:p>
        </w:tc>
      </w:tr>
      <w:tr w:rsidR="00C94DB1" w:rsidRPr="00C94DB1">
        <w:trPr>
          <w:trHeight w:val="36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18</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Производительность труда</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363,38159</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551,3292683</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594,2329</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51,72</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7,78</w:t>
            </w:r>
          </w:p>
        </w:tc>
      </w:tr>
      <w:tr w:rsidR="00C94DB1" w:rsidRPr="00C94DB1">
        <w:trPr>
          <w:trHeight w:val="360"/>
        </w:trPr>
        <w:tc>
          <w:tcPr>
            <w:tcW w:w="558" w:type="dxa"/>
            <w:tcBorders>
              <w:top w:val="nil"/>
              <w:left w:val="single" w:sz="4" w:space="0" w:color="auto"/>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19</w:t>
            </w:r>
          </w:p>
        </w:tc>
        <w:tc>
          <w:tcPr>
            <w:tcW w:w="350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Основные средства</w:t>
            </w:r>
          </w:p>
        </w:tc>
        <w:tc>
          <w:tcPr>
            <w:tcW w:w="679"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т.р.</w:t>
            </w:r>
          </w:p>
        </w:tc>
        <w:tc>
          <w:tcPr>
            <w:tcW w:w="1412"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165 235</w:t>
            </w:r>
          </w:p>
        </w:tc>
        <w:tc>
          <w:tcPr>
            <w:tcW w:w="140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109324</w:t>
            </w:r>
          </w:p>
        </w:tc>
        <w:tc>
          <w:tcPr>
            <w:tcW w:w="126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124275</w:t>
            </w:r>
          </w:p>
        </w:tc>
        <w:tc>
          <w:tcPr>
            <w:tcW w:w="694"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616"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w:t>
            </w:r>
          </w:p>
        </w:tc>
        <w:tc>
          <w:tcPr>
            <w:tcW w:w="107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-33,83</w:t>
            </w:r>
          </w:p>
        </w:tc>
        <w:tc>
          <w:tcPr>
            <w:tcW w:w="1120" w:type="dxa"/>
            <w:tcBorders>
              <w:top w:val="nil"/>
              <w:left w:val="nil"/>
              <w:bottom w:val="single" w:sz="4" w:space="0" w:color="auto"/>
              <w:right w:val="single" w:sz="4" w:space="0" w:color="auto"/>
            </w:tcBorders>
            <w:noWrap/>
            <w:vAlign w:val="bottom"/>
          </w:tcPr>
          <w:p w:rsidR="005040D1" w:rsidRPr="00C94DB1" w:rsidRDefault="005040D1" w:rsidP="00C94DB1">
            <w:pPr>
              <w:spacing w:line="360" w:lineRule="auto"/>
              <w:rPr>
                <w:sz w:val="20"/>
                <w:szCs w:val="20"/>
              </w:rPr>
            </w:pPr>
            <w:r w:rsidRPr="00C94DB1">
              <w:rPr>
                <w:sz w:val="20"/>
                <w:szCs w:val="20"/>
              </w:rPr>
              <w:t>13,67</w:t>
            </w:r>
          </w:p>
        </w:tc>
      </w:tr>
    </w:tbl>
    <w:p w:rsidR="00C94DB1" w:rsidRDefault="00C94DB1" w:rsidP="00C94DB1">
      <w:pPr>
        <w:spacing w:line="360" w:lineRule="auto"/>
        <w:ind w:firstLine="709"/>
        <w:jc w:val="both"/>
        <w:rPr>
          <w:lang w:val="en-US"/>
        </w:rPr>
      </w:pPr>
    </w:p>
    <w:p w:rsidR="00B4126F" w:rsidRDefault="00B4126F" w:rsidP="00C94DB1">
      <w:pPr>
        <w:spacing w:line="360" w:lineRule="auto"/>
        <w:ind w:firstLine="709"/>
        <w:jc w:val="both"/>
        <w:sectPr w:rsidR="00B4126F" w:rsidSect="00B4126F">
          <w:pgSz w:w="16838" w:h="11906" w:orient="landscape"/>
          <w:pgMar w:top="851" w:right="1134" w:bottom="1701" w:left="1134" w:header="720" w:footer="720" w:gutter="0"/>
          <w:pgNumType w:start="2"/>
          <w:cols w:space="708"/>
          <w:docGrid w:linePitch="381"/>
        </w:sectPr>
      </w:pPr>
    </w:p>
    <w:p w:rsidR="00A629B5" w:rsidRPr="00C94DB1" w:rsidRDefault="00A629B5" w:rsidP="00C94DB1">
      <w:pPr>
        <w:spacing w:line="360" w:lineRule="auto"/>
        <w:ind w:firstLine="709"/>
        <w:jc w:val="both"/>
      </w:pPr>
      <w:r w:rsidRPr="00C94DB1">
        <w:t>Проанализировав данные таблицы 1, можно сделать вывод</w:t>
      </w:r>
      <w:r w:rsidR="00C94DB1">
        <w:rPr>
          <w:lang w:val="uk-UA"/>
        </w:rPr>
        <w:t>,</w:t>
      </w:r>
      <w:r w:rsidRPr="00C94DB1">
        <w:t xml:space="preserve"> что товарооборот предприятия в 2006 году по сравнению 2005 вырос на 39,63%, а в 2007 по сравнению с </w:t>
      </w:r>
      <w:r w:rsidR="00EC1E55" w:rsidRPr="00C94DB1">
        <w:t>2006 сократился на 9,69%, соответственной динамике подчиняется валовой доход, его изменение в 2006 году по сравнению с 2005 составило 67,24%, а в 2007 по сравнению с 2006 составило -</w:t>
      </w:r>
      <w:r w:rsidR="00C94DB1">
        <w:rPr>
          <w:lang w:val="uk-UA"/>
        </w:rPr>
        <w:t xml:space="preserve"> </w:t>
      </w:r>
      <w:r w:rsidR="00EC1E55" w:rsidRPr="00C94DB1">
        <w:t>9,69%. Рентабельност</w:t>
      </w:r>
      <w:r w:rsidR="00C94DB1">
        <w:t>ь продаж снижается на протяжении</w:t>
      </w:r>
      <w:r w:rsidR="00EC1E55" w:rsidRPr="00C94DB1">
        <w:t xml:space="preserve"> всего анализируемого периода, что обуславливаетс</w:t>
      </w:r>
      <w:r w:rsidR="00C94DB1">
        <w:t>я ростом издержек. Чистая прибы</w:t>
      </w:r>
      <w:r w:rsidR="00C94DB1">
        <w:rPr>
          <w:lang w:val="uk-UA"/>
        </w:rPr>
        <w:t>л</w:t>
      </w:r>
      <w:r w:rsidR="00EC1E55" w:rsidRPr="00C94DB1">
        <w:t>ь в 2006 году выросла на 21%, а 2007 снизилась н</w:t>
      </w:r>
      <w:r w:rsidR="00C94DB1">
        <w:t>а 45% соответственно с предыдущ</w:t>
      </w:r>
      <w:r w:rsidR="00C94DB1">
        <w:rPr>
          <w:lang w:val="uk-UA"/>
        </w:rPr>
        <w:t>и</w:t>
      </w:r>
      <w:r w:rsidR="00EC1E55" w:rsidRPr="00C94DB1">
        <w:t>м годом.</w:t>
      </w:r>
    </w:p>
    <w:p w:rsidR="0093295A" w:rsidRPr="00C94DB1" w:rsidRDefault="0093295A" w:rsidP="00C94DB1">
      <w:pPr>
        <w:spacing w:line="360" w:lineRule="auto"/>
        <w:ind w:firstLine="709"/>
        <w:jc w:val="both"/>
      </w:pPr>
      <w:r w:rsidRPr="00C94DB1">
        <w:t>Проведем анализ динамики и структуры</w:t>
      </w:r>
      <w:r w:rsidR="00590F01" w:rsidRPr="00C94DB1">
        <w:t xml:space="preserve"> имущественного положения</w:t>
      </w:r>
      <w:r w:rsidRPr="00C94DB1">
        <w:t xml:space="preserve"> за 2005-2007</w:t>
      </w:r>
      <w:r w:rsidR="00590F01" w:rsidRPr="00C94DB1">
        <w:t xml:space="preserve"> год, расчеты представим в таблице </w:t>
      </w:r>
      <w:r w:rsidR="00EC1E55" w:rsidRPr="00C94DB1">
        <w:t>2</w:t>
      </w:r>
      <w:r w:rsidR="00590F01" w:rsidRPr="00C94DB1">
        <w:t>.</w:t>
      </w:r>
    </w:p>
    <w:p w:rsidR="00C94DB1" w:rsidRDefault="00C94DB1" w:rsidP="00C94DB1">
      <w:pPr>
        <w:spacing w:line="360" w:lineRule="auto"/>
        <w:ind w:firstLine="709"/>
        <w:jc w:val="both"/>
        <w:rPr>
          <w:lang w:val="uk-UA"/>
        </w:rPr>
      </w:pPr>
    </w:p>
    <w:p w:rsidR="00B4126F" w:rsidRDefault="00B4126F" w:rsidP="00C94DB1">
      <w:pPr>
        <w:spacing w:line="360" w:lineRule="auto"/>
        <w:ind w:firstLine="709"/>
        <w:jc w:val="both"/>
        <w:sectPr w:rsidR="00B4126F" w:rsidSect="00C94DB1">
          <w:pgSz w:w="11906" w:h="16838"/>
          <w:pgMar w:top="1134" w:right="850" w:bottom="1134" w:left="1701" w:header="720" w:footer="720" w:gutter="0"/>
          <w:pgNumType w:start="2"/>
          <w:cols w:space="708"/>
          <w:docGrid w:linePitch="381"/>
        </w:sectPr>
      </w:pPr>
    </w:p>
    <w:p w:rsidR="00A64379" w:rsidRPr="00C94DB1" w:rsidRDefault="00EC1E55" w:rsidP="00C94DB1">
      <w:pPr>
        <w:spacing w:line="360" w:lineRule="auto"/>
        <w:ind w:firstLine="709"/>
        <w:jc w:val="both"/>
      </w:pPr>
      <w:r w:rsidRPr="00C94DB1">
        <w:t>Таблица 2</w:t>
      </w:r>
    </w:p>
    <w:p w:rsidR="0093295A" w:rsidRPr="00C94DB1" w:rsidRDefault="0093295A" w:rsidP="00C94DB1">
      <w:pPr>
        <w:spacing w:line="360" w:lineRule="auto"/>
        <w:ind w:firstLine="709"/>
        <w:jc w:val="both"/>
      </w:pPr>
      <w:r w:rsidRPr="00C94DB1">
        <w:t>Анализ имущественно положения «ОАО САН Интербрю»</w:t>
      </w:r>
    </w:p>
    <w:tbl>
      <w:tblPr>
        <w:tblW w:w="12838" w:type="dxa"/>
        <w:tblInd w:w="550" w:type="dxa"/>
        <w:tblLayout w:type="fixed"/>
        <w:tblLook w:val="0000" w:firstRow="0" w:lastRow="0" w:firstColumn="0" w:lastColumn="0" w:noHBand="0" w:noVBand="0"/>
      </w:tblPr>
      <w:tblGrid>
        <w:gridCol w:w="3640"/>
        <w:gridCol w:w="560"/>
        <w:gridCol w:w="1120"/>
        <w:gridCol w:w="1173"/>
        <w:gridCol w:w="980"/>
        <w:gridCol w:w="1207"/>
        <w:gridCol w:w="1013"/>
        <w:gridCol w:w="1087"/>
        <w:gridCol w:w="1057"/>
        <w:gridCol w:w="1001"/>
      </w:tblGrid>
      <w:tr w:rsidR="0093295A" w:rsidRPr="00C94DB1">
        <w:trPr>
          <w:trHeight w:val="255"/>
        </w:trPr>
        <w:tc>
          <w:tcPr>
            <w:tcW w:w="3640" w:type="dxa"/>
            <w:vMerge w:val="restart"/>
            <w:tcBorders>
              <w:top w:val="single" w:sz="8" w:space="0" w:color="auto"/>
              <w:left w:val="single" w:sz="8" w:space="0" w:color="auto"/>
              <w:right w:val="single" w:sz="8" w:space="0" w:color="auto"/>
            </w:tcBorders>
          </w:tcPr>
          <w:p w:rsidR="0093295A" w:rsidRPr="00C94DB1" w:rsidRDefault="0093295A" w:rsidP="00C94DB1">
            <w:pPr>
              <w:spacing w:line="360" w:lineRule="auto"/>
              <w:rPr>
                <w:color w:val="000000"/>
                <w:sz w:val="20"/>
                <w:szCs w:val="20"/>
              </w:rPr>
            </w:pPr>
            <w:r w:rsidRPr="00C94DB1">
              <w:rPr>
                <w:color w:val="000000"/>
                <w:sz w:val="20"/>
                <w:szCs w:val="20"/>
              </w:rPr>
              <w:t>Актив</w:t>
            </w:r>
          </w:p>
        </w:tc>
        <w:tc>
          <w:tcPr>
            <w:tcW w:w="560" w:type="dxa"/>
            <w:vMerge w:val="restart"/>
            <w:tcBorders>
              <w:top w:val="single" w:sz="8" w:space="0" w:color="auto"/>
              <w:left w:val="single" w:sz="8" w:space="0" w:color="auto"/>
              <w:bottom w:val="single" w:sz="8" w:space="0" w:color="000000"/>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Код</w:t>
            </w:r>
            <w:r w:rsidR="00C94DB1" w:rsidRPr="00C94DB1">
              <w:rPr>
                <w:color w:val="000000"/>
                <w:sz w:val="20"/>
                <w:szCs w:val="20"/>
                <w:lang w:val="uk-UA"/>
              </w:rPr>
              <w:t>.</w:t>
            </w:r>
            <w:r w:rsidRPr="00C94DB1">
              <w:rPr>
                <w:color w:val="000000"/>
                <w:sz w:val="20"/>
                <w:szCs w:val="20"/>
              </w:rPr>
              <w:t>строки</w:t>
            </w:r>
          </w:p>
        </w:tc>
        <w:tc>
          <w:tcPr>
            <w:tcW w:w="2293" w:type="dxa"/>
            <w:gridSpan w:val="2"/>
            <w:tcBorders>
              <w:top w:val="single" w:sz="8" w:space="0" w:color="auto"/>
              <w:left w:val="single" w:sz="8" w:space="0" w:color="auto"/>
              <w:bottom w:val="single" w:sz="8" w:space="0" w:color="auto"/>
              <w:right w:val="single" w:sz="8" w:space="0" w:color="000000"/>
            </w:tcBorders>
            <w:vAlign w:val="center"/>
          </w:tcPr>
          <w:p w:rsidR="0093295A" w:rsidRPr="00C94DB1" w:rsidRDefault="0093295A" w:rsidP="00C94DB1">
            <w:pPr>
              <w:spacing w:line="360" w:lineRule="auto"/>
              <w:rPr>
                <w:color w:val="000000"/>
                <w:sz w:val="20"/>
                <w:szCs w:val="20"/>
              </w:rPr>
            </w:pPr>
            <w:r w:rsidRPr="00C94DB1">
              <w:rPr>
                <w:color w:val="000000"/>
                <w:sz w:val="20"/>
                <w:szCs w:val="20"/>
              </w:rPr>
              <w:t>2005г</w:t>
            </w:r>
          </w:p>
        </w:tc>
        <w:tc>
          <w:tcPr>
            <w:tcW w:w="2187" w:type="dxa"/>
            <w:gridSpan w:val="2"/>
            <w:tcBorders>
              <w:top w:val="single" w:sz="8" w:space="0" w:color="auto"/>
              <w:left w:val="nil"/>
              <w:bottom w:val="single" w:sz="8" w:space="0" w:color="auto"/>
              <w:right w:val="single" w:sz="8" w:space="0" w:color="000000"/>
            </w:tcBorders>
            <w:noWrap/>
            <w:vAlign w:val="center"/>
          </w:tcPr>
          <w:p w:rsidR="0093295A" w:rsidRPr="00C94DB1" w:rsidRDefault="0093295A" w:rsidP="00C94DB1">
            <w:pPr>
              <w:spacing w:line="360" w:lineRule="auto"/>
              <w:rPr>
                <w:sz w:val="20"/>
                <w:szCs w:val="20"/>
              </w:rPr>
            </w:pPr>
            <w:r w:rsidRPr="00C94DB1">
              <w:rPr>
                <w:sz w:val="20"/>
                <w:szCs w:val="20"/>
              </w:rPr>
              <w:t>2006г</w:t>
            </w:r>
          </w:p>
        </w:tc>
        <w:tc>
          <w:tcPr>
            <w:tcW w:w="2100" w:type="dxa"/>
            <w:gridSpan w:val="2"/>
            <w:tcBorders>
              <w:top w:val="single" w:sz="8" w:space="0" w:color="auto"/>
              <w:left w:val="nil"/>
              <w:bottom w:val="single" w:sz="8"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2007г</w:t>
            </w:r>
          </w:p>
        </w:tc>
        <w:tc>
          <w:tcPr>
            <w:tcW w:w="2058" w:type="dxa"/>
            <w:gridSpan w:val="2"/>
            <w:tcBorders>
              <w:top w:val="single" w:sz="8" w:space="0" w:color="auto"/>
              <w:left w:val="single" w:sz="8" w:space="0" w:color="auto"/>
              <w:bottom w:val="single" w:sz="8" w:space="0" w:color="auto"/>
              <w:right w:val="single" w:sz="8" w:space="0" w:color="000000"/>
            </w:tcBorders>
            <w:noWrap/>
            <w:vAlign w:val="center"/>
          </w:tcPr>
          <w:p w:rsidR="0093295A" w:rsidRPr="00C94DB1" w:rsidRDefault="0093295A" w:rsidP="00C94DB1">
            <w:pPr>
              <w:spacing w:line="360" w:lineRule="auto"/>
              <w:rPr>
                <w:sz w:val="20"/>
                <w:szCs w:val="20"/>
              </w:rPr>
            </w:pPr>
            <w:r w:rsidRPr="00C94DB1">
              <w:rPr>
                <w:sz w:val="20"/>
                <w:szCs w:val="20"/>
              </w:rPr>
              <w:t>темп роста</w:t>
            </w:r>
          </w:p>
        </w:tc>
      </w:tr>
      <w:tr w:rsidR="0093295A" w:rsidRPr="00C94DB1">
        <w:trPr>
          <w:trHeight w:val="435"/>
        </w:trPr>
        <w:tc>
          <w:tcPr>
            <w:tcW w:w="3640" w:type="dxa"/>
            <w:vMerge/>
            <w:tcBorders>
              <w:left w:val="single" w:sz="8" w:space="0" w:color="auto"/>
              <w:bottom w:val="single" w:sz="8" w:space="0" w:color="000000"/>
              <w:right w:val="single" w:sz="8" w:space="0" w:color="auto"/>
            </w:tcBorders>
          </w:tcPr>
          <w:p w:rsidR="0093295A" w:rsidRPr="00C94DB1" w:rsidRDefault="0093295A" w:rsidP="00C94DB1">
            <w:pPr>
              <w:spacing w:line="360" w:lineRule="auto"/>
              <w:rPr>
                <w:sz w:val="20"/>
                <w:szCs w:val="20"/>
              </w:rPr>
            </w:pPr>
          </w:p>
        </w:tc>
        <w:tc>
          <w:tcPr>
            <w:tcW w:w="560" w:type="dxa"/>
            <w:vMerge/>
            <w:tcBorders>
              <w:top w:val="single" w:sz="8" w:space="0" w:color="auto"/>
              <w:left w:val="single" w:sz="8" w:space="0" w:color="auto"/>
              <w:bottom w:val="single" w:sz="8" w:space="0" w:color="000000"/>
              <w:right w:val="nil"/>
            </w:tcBorders>
            <w:vAlign w:val="center"/>
          </w:tcPr>
          <w:p w:rsidR="0093295A" w:rsidRPr="00C94DB1" w:rsidRDefault="0093295A" w:rsidP="00C94DB1">
            <w:pPr>
              <w:spacing w:line="360" w:lineRule="auto"/>
              <w:rPr>
                <w:color w:val="000000"/>
                <w:sz w:val="20"/>
                <w:szCs w:val="20"/>
              </w:rPr>
            </w:pPr>
          </w:p>
        </w:tc>
        <w:tc>
          <w:tcPr>
            <w:tcW w:w="1120" w:type="dxa"/>
            <w:tcBorders>
              <w:top w:val="nil"/>
              <w:left w:val="single" w:sz="8" w:space="0" w:color="auto"/>
              <w:bottom w:val="single" w:sz="8"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тыс.руб.</w:t>
            </w:r>
          </w:p>
        </w:tc>
        <w:tc>
          <w:tcPr>
            <w:tcW w:w="1173" w:type="dxa"/>
            <w:tcBorders>
              <w:top w:val="nil"/>
              <w:left w:val="single" w:sz="8" w:space="0" w:color="auto"/>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уд.вес</w:t>
            </w:r>
          </w:p>
        </w:tc>
        <w:tc>
          <w:tcPr>
            <w:tcW w:w="980" w:type="dxa"/>
            <w:tcBorders>
              <w:top w:val="nil"/>
              <w:left w:val="nil"/>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тыс.руб.</w:t>
            </w:r>
          </w:p>
        </w:tc>
        <w:tc>
          <w:tcPr>
            <w:tcW w:w="1207" w:type="dxa"/>
            <w:tcBorders>
              <w:top w:val="nil"/>
              <w:left w:val="nil"/>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Уд.вес</w:t>
            </w:r>
          </w:p>
        </w:tc>
        <w:tc>
          <w:tcPr>
            <w:tcW w:w="1013" w:type="dxa"/>
            <w:tcBorders>
              <w:top w:val="nil"/>
              <w:left w:val="nil"/>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тыс.руб.</w:t>
            </w:r>
          </w:p>
        </w:tc>
        <w:tc>
          <w:tcPr>
            <w:tcW w:w="1087" w:type="dxa"/>
            <w:tcBorders>
              <w:top w:val="nil"/>
              <w:left w:val="nil"/>
              <w:bottom w:val="single" w:sz="8"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уд.вес</w:t>
            </w:r>
          </w:p>
        </w:tc>
        <w:tc>
          <w:tcPr>
            <w:tcW w:w="1057" w:type="dxa"/>
            <w:tcBorders>
              <w:top w:val="nil"/>
              <w:left w:val="single" w:sz="8" w:space="0" w:color="auto"/>
              <w:bottom w:val="single" w:sz="8"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2006</w:t>
            </w:r>
            <w:r w:rsidR="00C94DB1">
              <w:rPr>
                <w:sz w:val="20"/>
                <w:szCs w:val="20"/>
                <w:lang w:val="uk-UA"/>
              </w:rPr>
              <w:t xml:space="preserve"> </w:t>
            </w:r>
            <w:r w:rsidRPr="00C94DB1">
              <w:rPr>
                <w:sz w:val="20"/>
                <w:szCs w:val="20"/>
              </w:rPr>
              <w:t>к</w:t>
            </w:r>
            <w:r w:rsidR="00C94DB1">
              <w:rPr>
                <w:sz w:val="20"/>
                <w:szCs w:val="20"/>
                <w:lang w:val="uk-UA"/>
              </w:rPr>
              <w:t xml:space="preserve"> </w:t>
            </w:r>
            <w:r w:rsidRPr="00C94DB1">
              <w:rPr>
                <w:sz w:val="20"/>
                <w:szCs w:val="20"/>
              </w:rPr>
              <w:t>2005</w:t>
            </w:r>
          </w:p>
        </w:tc>
        <w:tc>
          <w:tcPr>
            <w:tcW w:w="1001" w:type="dxa"/>
            <w:tcBorders>
              <w:top w:val="nil"/>
              <w:left w:val="nil"/>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2007</w:t>
            </w:r>
            <w:r w:rsidR="00C94DB1">
              <w:rPr>
                <w:color w:val="000000"/>
                <w:sz w:val="20"/>
                <w:szCs w:val="20"/>
                <w:lang w:val="uk-UA"/>
              </w:rPr>
              <w:t xml:space="preserve"> </w:t>
            </w:r>
            <w:r w:rsidRPr="00C94DB1">
              <w:rPr>
                <w:color w:val="000000"/>
                <w:sz w:val="20"/>
                <w:szCs w:val="20"/>
              </w:rPr>
              <w:t>к</w:t>
            </w:r>
            <w:r w:rsidR="00C94DB1">
              <w:rPr>
                <w:color w:val="000000"/>
                <w:sz w:val="20"/>
                <w:szCs w:val="20"/>
                <w:lang w:val="uk-UA"/>
              </w:rPr>
              <w:t xml:space="preserve"> </w:t>
            </w:r>
            <w:r w:rsidRPr="00C94DB1">
              <w:rPr>
                <w:color w:val="000000"/>
                <w:sz w:val="20"/>
                <w:szCs w:val="20"/>
              </w:rPr>
              <w:t>2006</w:t>
            </w:r>
          </w:p>
        </w:tc>
      </w:tr>
      <w:tr w:rsidR="0093295A" w:rsidRPr="00C94DB1">
        <w:trPr>
          <w:trHeight w:val="270"/>
        </w:trPr>
        <w:tc>
          <w:tcPr>
            <w:tcW w:w="3640" w:type="dxa"/>
            <w:tcBorders>
              <w:top w:val="nil"/>
              <w:left w:val="single" w:sz="8" w:space="0" w:color="auto"/>
              <w:bottom w:val="single" w:sz="8" w:space="0" w:color="auto"/>
              <w:right w:val="nil"/>
            </w:tcBorders>
          </w:tcPr>
          <w:p w:rsidR="0093295A" w:rsidRPr="00C94DB1" w:rsidRDefault="0093295A" w:rsidP="00C94DB1">
            <w:pPr>
              <w:spacing w:line="360" w:lineRule="auto"/>
              <w:rPr>
                <w:color w:val="000000"/>
                <w:sz w:val="20"/>
                <w:szCs w:val="20"/>
              </w:rPr>
            </w:pPr>
            <w:r w:rsidRPr="00C94DB1">
              <w:rPr>
                <w:color w:val="000000"/>
                <w:sz w:val="20"/>
                <w:szCs w:val="20"/>
              </w:rPr>
              <w:t>1</w:t>
            </w:r>
          </w:p>
        </w:tc>
        <w:tc>
          <w:tcPr>
            <w:tcW w:w="560" w:type="dxa"/>
            <w:tcBorders>
              <w:top w:val="nil"/>
              <w:left w:val="single" w:sz="8" w:space="0" w:color="auto"/>
              <w:bottom w:val="single" w:sz="8"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w:t>
            </w:r>
          </w:p>
        </w:tc>
        <w:tc>
          <w:tcPr>
            <w:tcW w:w="1120" w:type="dxa"/>
            <w:tcBorders>
              <w:top w:val="nil"/>
              <w:left w:val="single" w:sz="8" w:space="0" w:color="auto"/>
              <w:bottom w:val="single" w:sz="8"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3</w:t>
            </w:r>
          </w:p>
        </w:tc>
        <w:tc>
          <w:tcPr>
            <w:tcW w:w="1173" w:type="dxa"/>
            <w:tcBorders>
              <w:top w:val="nil"/>
              <w:left w:val="nil"/>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4</w:t>
            </w:r>
          </w:p>
        </w:tc>
        <w:tc>
          <w:tcPr>
            <w:tcW w:w="980" w:type="dxa"/>
            <w:tcBorders>
              <w:top w:val="nil"/>
              <w:left w:val="nil"/>
              <w:bottom w:val="single" w:sz="8"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5</w:t>
            </w:r>
          </w:p>
        </w:tc>
        <w:tc>
          <w:tcPr>
            <w:tcW w:w="1207" w:type="dxa"/>
            <w:tcBorders>
              <w:top w:val="nil"/>
              <w:left w:val="nil"/>
              <w:bottom w:val="single" w:sz="8"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6</w:t>
            </w:r>
          </w:p>
        </w:tc>
        <w:tc>
          <w:tcPr>
            <w:tcW w:w="1013" w:type="dxa"/>
            <w:tcBorders>
              <w:top w:val="nil"/>
              <w:left w:val="nil"/>
              <w:bottom w:val="single" w:sz="8"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7</w:t>
            </w:r>
          </w:p>
        </w:tc>
        <w:tc>
          <w:tcPr>
            <w:tcW w:w="1087" w:type="dxa"/>
            <w:tcBorders>
              <w:top w:val="nil"/>
              <w:left w:val="nil"/>
              <w:bottom w:val="single" w:sz="8" w:space="0" w:color="auto"/>
              <w:right w:val="nil"/>
            </w:tcBorders>
            <w:noWrap/>
            <w:vAlign w:val="center"/>
          </w:tcPr>
          <w:p w:rsidR="0093295A" w:rsidRPr="00C94DB1" w:rsidRDefault="0093295A" w:rsidP="00C94DB1">
            <w:pPr>
              <w:spacing w:line="360" w:lineRule="auto"/>
              <w:rPr>
                <w:sz w:val="20"/>
                <w:szCs w:val="20"/>
              </w:rPr>
            </w:pPr>
            <w:r w:rsidRPr="00C94DB1">
              <w:rPr>
                <w:sz w:val="20"/>
                <w:szCs w:val="20"/>
              </w:rPr>
              <w:t>8</w:t>
            </w:r>
          </w:p>
        </w:tc>
        <w:tc>
          <w:tcPr>
            <w:tcW w:w="1057" w:type="dxa"/>
            <w:tcBorders>
              <w:top w:val="nil"/>
              <w:left w:val="single" w:sz="8" w:space="0" w:color="auto"/>
              <w:bottom w:val="single" w:sz="8"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9</w:t>
            </w:r>
          </w:p>
        </w:tc>
        <w:tc>
          <w:tcPr>
            <w:tcW w:w="1001" w:type="dxa"/>
            <w:tcBorders>
              <w:top w:val="nil"/>
              <w:left w:val="nil"/>
              <w:bottom w:val="single" w:sz="8"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10</w:t>
            </w:r>
          </w:p>
        </w:tc>
      </w:tr>
      <w:tr w:rsidR="0093295A" w:rsidRPr="00C94DB1">
        <w:trPr>
          <w:trHeight w:val="480"/>
        </w:trPr>
        <w:tc>
          <w:tcPr>
            <w:tcW w:w="3640" w:type="dxa"/>
            <w:tcBorders>
              <w:top w:val="nil"/>
              <w:left w:val="single" w:sz="8" w:space="0" w:color="auto"/>
              <w:bottom w:val="single" w:sz="8" w:space="0" w:color="auto"/>
              <w:right w:val="nil"/>
            </w:tcBorders>
          </w:tcPr>
          <w:p w:rsidR="0093295A" w:rsidRPr="00C94DB1" w:rsidRDefault="0093295A" w:rsidP="00C94DB1">
            <w:pPr>
              <w:spacing w:line="360" w:lineRule="auto"/>
              <w:rPr>
                <w:color w:val="000000"/>
                <w:sz w:val="20"/>
                <w:szCs w:val="20"/>
              </w:rPr>
            </w:pPr>
            <w:r w:rsidRPr="00C94DB1">
              <w:rPr>
                <w:color w:val="000000"/>
                <w:sz w:val="20"/>
                <w:szCs w:val="20"/>
              </w:rPr>
              <w:t>I. ВНЕОБОРОТНЫЕ АКТИВЫ</w:t>
            </w:r>
          </w:p>
        </w:tc>
        <w:tc>
          <w:tcPr>
            <w:tcW w:w="560" w:type="dxa"/>
            <w:tcBorders>
              <w:top w:val="nil"/>
              <w:left w:val="single" w:sz="8" w:space="0" w:color="auto"/>
              <w:bottom w:val="single" w:sz="8" w:space="0" w:color="auto"/>
              <w:right w:val="nil"/>
            </w:tcBorders>
            <w:vAlign w:val="center"/>
          </w:tcPr>
          <w:p w:rsidR="0093295A" w:rsidRPr="00C94DB1" w:rsidRDefault="0093295A" w:rsidP="00C94DB1">
            <w:pPr>
              <w:spacing w:line="360" w:lineRule="auto"/>
              <w:rPr>
                <w:color w:val="000000"/>
                <w:sz w:val="20"/>
                <w:szCs w:val="20"/>
              </w:rPr>
            </w:pPr>
          </w:p>
        </w:tc>
        <w:tc>
          <w:tcPr>
            <w:tcW w:w="1120" w:type="dxa"/>
            <w:tcBorders>
              <w:top w:val="nil"/>
              <w:left w:val="single" w:sz="8" w:space="0" w:color="auto"/>
              <w:bottom w:val="single" w:sz="8" w:space="0" w:color="auto"/>
              <w:right w:val="single" w:sz="4" w:space="0" w:color="auto"/>
            </w:tcBorders>
            <w:vAlign w:val="center"/>
          </w:tcPr>
          <w:p w:rsidR="0093295A" w:rsidRPr="00C94DB1" w:rsidRDefault="0093295A" w:rsidP="00C94DB1">
            <w:pPr>
              <w:spacing w:line="360" w:lineRule="auto"/>
              <w:rPr>
                <w:color w:val="000000"/>
                <w:sz w:val="20"/>
                <w:szCs w:val="20"/>
              </w:rPr>
            </w:pPr>
          </w:p>
        </w:tc>
        <w:tc>
          <w:tcPr>
            <w:tcW w:w="1173" w:type="dxa"/>
            <w:tcBorders>
              <w:top w:val="nil"/>
              <w:left w:val="nil"/>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nil"/>
              <w:left w:val="nil"/>
              <w:bottom w:val="single" w:sz="8" w:space="0" w:color="auto"/>
              <w:right w:val="single" w:sz="4" w:space="0" w:color="auto"/>
            </w:tcBorders>
            <w:noWrap/>
            <w:vAlign w:val="center"/>
          </w:tcPr>
          <w:p w:rsidR="0093295A" w:rsidRPr="00C94DB1" w:rsidRDefault="0093295A" w:rsidP="00C94DB1">
            <w:pPr>
              <w:spacing w:line="360" w:lineRule="auto"/>
              <w:rPr>
                <w:sz w:val="20"/>
                <w:szCs w:val="20"/>
              </w:rPr>
            </w:pPr>
          </w:p>
        </w:tc>
        <w:tc>
          <w:tcPr>
            <w:tcW w:w="1207" w:type="dxa"/>
            <w:tcBorders>
              <w:top w:val="nil"/>
              <w:left w:val="nil"/>
              <w:bottom w:val="single" w:sz="8" w:space="0" w:color="auto"/>
              <w:right w:val="single" w:sz="8" w:space="0" w:color="auto"/>
            </w:tcBorders>
            <w:noWrap/>
            <w:vAlign w:val="center"/>
          </w:tcPr>
          <w:p w:rsidR="0093295A" w:rsidRPr="00C94DB1" w:rsidRDefault="0093295A" w:rsidP="00C94DB1">
            <w:pPr>
              <w:spacing w:line="360" w:lineRule="auto"/>
              <w:rPr>
                <w:sz w:val="20"/>
                <w:szCs w:val="20"/>
              </w:rPr>
            </w:pPr>
          </w:p>
        </w:tc>
        <w:tc>
          <w:tcPr>
            <w:tcW w:w="1013" w:type="dxa"/>
            <w:tcBorders>
              <w:top w:val="nil"/>
              <w:left w:val="nil"/>
              <w:bottom w:val="single" w:sz="8"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87" w:type="dxa"/>
            <w:tcBorders>
              <w:top w:val="nil"/>
              <w:left w:val="nil"/>
              <w:bottom w:val="single" w:sz="8" w:space="0" w:color="auto"/>
              <w:right w:val="nil"/>
            </w:tcBorders>
            <w:noWrap/>
            <w:vAlign w:val="center"/>
          </w:tcPr>
          <w:p w:rsidR="0093295A" w:rsidRPr="00C94DB1" w:rsidRDefault="0093295A" w:rsidP="00C94DB1">
            <w:pPr>
              <w:spacing w:line="360" w:lineRule="auto"/>
              <w:rPr>
                <w:sz w:val="20"/>
                <w:szCs w:val="20"/>
              </w:rPr>
            </w:pPr>
          </w:p>
        </w:tc>
        <w:tc>
          <w:tcPr>
            <w:tcW w:w="1057" w:type="dxa"/>
            <w:tcBorders>
              <w:top w:val="nil"/>
              <w:left w:val="single" w:sz="8" w:space="0" w:color="auto"/>
              <w:bottom w:val="single" w:sz="8"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01" w:type="dxa"/>
            <w:tcBorders>
              <w:top w:val="nil"/>
              <w:left w:val="nil"/>
              <w:bottom w:val="single" w:sz="8" w:space="0" w:color="auto"/>
              <w:right w:val="single" w:sz="8" w:space="0" w:color="auto"/>
            </w:tcBorders>
            <w:noWrap/>
            <w:vAlign w:val="center"/>
          </w:tcPr>
          <w:p w:rsidR="0093295A" w:rsidRPr="00C94DB1" w:rsidRDefault="0093295A" w:rsidP="00C94DB1">
            <w:pPr>
              <w:spacing w:line="360" w:lineRule="auto"/>
              <w:rPr>
                <w:sz w:val="20"/>
                <w:szCs w:val="20"/>
              </w:rPr>
            </w:pPr>
          </w:p>
        </w:tc>
      </w:tr>
      <w:tr w:rsidR="0093295A" w:rsidRPr="00C94DB1">
        <w:trPr>
          <w:trHeight w:val="255"/>
        </w:trPr>
        <w:tc>
          <w:tcPr>
            <w:tcW w:w="3640" w:type="dxa"/>
            <w:tcBorders>
              <w:top w:val="nil"/>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Нематериальные активы</w:t>
            </w:r>
          </w:p>
        </w:tc>
        <w:tc>
          <w:tcPr>
            <w:tcW w:w="560" w:type="dxa"/>
            <w:tcBorders>
              <w:top w:val="nil"/>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110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70</w:t>
            </w:r>
          </w:p>
        </w:tc>
        <w:tc>
          <w:tcPr>
            <w:tcW w:w="1173"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0,03%</w:t>
            </w:r>
          </w:p>
        </w:tc>
        <w:tc>
          <w:tcPr>
            <w:tcW w:w="980"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126</w:t>
            </w:r>
          </w:p>
        </w:tc>
        <w:tc>
          <w:tcPr>
            <w:tcW w:w="120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0,04%</w:t>
            </w:r>
          </w:p>
        </w:tc>
        <w:tc>
          <w:tcPr>
            <w:tcW w:w="1013"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567</w:t>
            </w:r>
          </w:p>
        </w:tc>
        <w:tc>
          <w:tcPr>
            <w:tcW w:w="108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0,16%</w:t>
            </w: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180%</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450,00%</w:t>
            </w:r>
          </w:p>
        </w:tc>
      </w:tr>
      <w:tr w:rsidR="0093295A" w:rsidRPr="00C94DB1">
        <w:trPr>
          <w:trHeight w:val="25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Основные средства</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120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165235</w:t>
            </w:r>
          </w:p>
        </w:tc>
        <w:tc>
          <w:tcPr>
            <w:tcW w:w="1173"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77,58%</w:t>
            </w:r>
          </w:p>
        </w:tc>
        <w:tc>
          <w:tcPr>
            <w:tcW w:w="980"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235623</w:t>
            </w:r>
          </w:p>
        </w:tc>
        <w:tc>
          <w:tcPr>
            <w:tcW w:w="120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73,25%</w:t>
            </w:r>
          </w:p>
        </w:tc>
        <w:tc>
          <w:tcPr>
            <w:tcW w:w="1013"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327219</w:t>
            </w:r>
          </w:p>
        </w:tc>
        <w:tc>
          <w:tcPr>
            <w:tcW w:w="108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94,86%</w:t>
            </w: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142,60%</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138,87%</w:t>
            </w: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Незавершенное строительство</w:t>
            </w:r>
          </w:p>
        </w:tc>
        <w:tc>
          <w:tcPr>
            <w:tcW w:w="560" w:type="dxa"/>
            <w:tcBorders>
              <w:top w:val="single" w:sz="8" w:space="0" w:color="auto"/>
              <w:left w:val="single" w:sz="8" w:space="0" w:color="auto"/>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130</w:t>
            </w:r>
          </w:p>
        </w:tc>
        <w:tc>
          <w:tcPr>
            <w:tcW w:w="1120" w:type="dxa"/>
            <w:tcBorders>
              <w:top w:val="nil"/>
              <w:left w:val="nil"/>
              <w:bottom w:val="single" w:sz="4" w:space="0" w:color="auto"/>
              <w:right w:val="nil"/>
            </w:tcBorders>
            <w:noWrap/>
            <w:vAlign w:val="center"/>
          </w:tcPr>
          <w:p w:rsidR="0093295A" w:rsidRPr="00C94DB1" w:rsidRDefault="0093295A" w:rsidP="00C94DB1">
            <w:pPr>
              <w:spacing w:line="360" w:lineRule="auto"/>
              <w:rPr>
                <w:sz w:val="20"/>
                <w:szCs w:val="20"/>
              </w:rPr>
            </w:pPr>
            <w:r w:rsidRPr="00C94DB1">
              <w:rPr>
                <w:sz w:val="20"/>
                <w:szCs w:val="20"/>
              </w:rPr>
              <w:t>47 673</w:t>
            </w:r>
          </w:p>
        </w:tc>
        <w:tc>
          <w:tcPr>
            <w:tcW w:w="1173" w:type="dxa"/>
            <w:tcBorders>
              <w:top w:val="nil"/>
              <w:left w:val="single" w:sz="4" w:space="0" w:color="auto"/>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22,38%</w:t>
            </w:r>
          </w:p>
        </w:tc>
        <w:tc>
          <w:tcPr>
            <w:tcW w:w="980"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85914</w:t>
            </w:r>
          </w:p>
        </w:tc>
        <w:tc>
          <w:tcPr>
            <w:tcW w:w="120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26,71%</w:t>
            </w:r>
          </w:p>
        </w:tc>
        <w:tc>
          <w:tcPr>
            <w:tcW w:w="1013"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17158</w:t>
            </w:r>
          </w:p>
        </w:tc>
        <w:tc>
          <w:tcPr>
            <w:tcW w:w="108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4,97%</w:t>
            </w: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180,22%</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19,97%</w:t>
            </w: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Доходные вложения в материальные ценности</w:t>
            </w:r>
          </w:p>
        </w:tc>
        <w:tc>
          <w:tcPr>
            <w:tcW w:w="560" w:type="dxa"/>
            <w:tcBorders>
              <w:top w:val="nil"/>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135</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w:t>
            </w:r>
          </w:p>
        </w:tc>
        <w:tc>
          <w:tcPr>
            <w:tcW w:w="1173"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p>
        </w:tc>
        <w:tc>
          <w:tcPr>
            <w:tcW w:w="980"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20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p>
        </w:tc>
        <w:tc>
          <w:tcPr>
            <w:tcW w:w="1013"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8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Долгосрочные финансовые вложения</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140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21</w:t>
            </w:r>
          </w:p>
        </w:tc>
        <w:tc>
          <w:tcPr>
            <w:tcW w:w="1173"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0,01%</w:t>
            </w:r>
          </w:p>
        </w:tc>
        <w:tc>
          <w:tcPr>
            <w:tcW w:w="980"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21</w:t>
            </w:r>
          </w:p>
        </w:tc>
        <w:tc>
          <w:tcPr>
            <w:tcW w:w="120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0,01%</w:t>
            </w:r>
          </w:p>
        </w:tc>
        <w:tc>
          <w:tcPr>
            <w:tcW w:w="1013"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21</w:t>
            </w:r>
          </w:p>
        </w:tc>
        <w:tc>
          <w:tcPr>
            <w:tcW w:w="108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0,01%</w:t>
            </w: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100,00%</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100,00%</w:t>
            </w: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Отложенные налоговые активы</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145</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w:t>
            </w:r>
          </w:p>
        </w:tc>
        <w:tc>
          <w:tcPr>
            <w:tcW w:w="1173"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w:t>
            </w:r>
          </w:p>
        </w:tc>
        <w:tc>
          <w:tcPr>
            <w:tcW w:w="980"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20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p>
        </w:tc>
        <w:tc>
          <w:tcPr>
            <w:tcW w:w="1013"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8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Прочие внеоборотные активы</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150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w:t>
            </w:r>
          </w:p>
        </w:tc>
        <w:tc>
          <w:tcPr>
            <w:tcW w:w="1173"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w:t>
            </w:r>
          </w:p>
        </w:tc>
        <w:tc>
          <w:tcPr>
            <w:tcW w:w="980"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20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p>
        </w:tc>
        <w:tc>
          <w:tcPr>
            <w:tcW w:w="1013"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87" w:type="dxa"/>
            <w:tcBorders>
              <w:top w:val="nil"/>
              <w:left w:val="nil"/>
              <w:bottom w:val="single" w:sz="4" w:space="0" w:color="auto"/>
              <w:right w:val="nil"/>
            </w:tcBorders>
            <w:vAlign w:val="center"/>
          </w:tcPr>
          <w:p w:rsidR="0093295A" w:rsidRPr="00C94DB1" w:rsidRDefault="0093295A" w:rsidP="00C94DB1">
            <w:pPr>
              <w:spacing w:line="360" w:lineRule="auto"/>
              <w:rPr>
                <w:color w:val="000000"/>
                <w:sz w:val="20"/>
                <w:szCs w:val="20"/>
              </w:rPr>
            </w:pP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r>
      <w:tr w:rsidR="0093295A" w:rsidRPr="00C94DB1">
        <w:trPr>
          <w:trHeight w:val="25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Итого по разделу I</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190</w:t>
            </w:r>
          </w:p>
        </w:tc>
        <w:tc>
          <w:tcPr>
            <w:tcW w:w="1120" w:type="dxa"/>
            <w:tcBorders>
              <w:top w:val="nil"/>
              <w:left w:val="single" w:sz="8" w:space="0" w:color="auto"/>
              <w:bottom w:val="nil"/>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212999</w:t>
            </w:r>
          </w:p>
        </w:tc>
        <w:tc>
          <w:tcPr>
            <w:tcW w:w="1173" w:type="dxa"/>
            <w:tcBorders>
              <w:top w:val="nil"/>
              <w:left w:val="nil"/>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53,72%</w:t>
            </w:r>
          </w:p>
        </w:tc>
        <w:tc>
          <w:tcPr>
            <w:tcW w:w="980" w:type="dxa"/>
            <w:tcBorders>
              <w:top w:val="nil"/>
              <w:left w:val="single" w:sz="8" w:space="0" w:color="auto"/>
              <w:bottom w:val="single" w:sz="8"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321684</w:t>
            </w:r>
          </w:p>
        </w:tc>
        <w:tc>
          <w:tcPr>
            <w:tcW w:w="1207" w:type="dxa"/>
            <w:tcBorders>
              <w:top w:val="nil"/>
              <w:left w:val="nil"/>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33,44%</w:t>
            </w:r>
          </w:p>
        </w:tc>
        <w:tc>
          <w:tcPr>
            <w:tcW w:w="1013" w:type="dxa"/>
            <w:tcBorders>
              <w:top w:val="nil"/>
              <w:left w:val="single" w:sz="8" w:space="0" w:color="auto"/>
              <w:bottom w:val="nil"/>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344965</w:t>
            </w:r>
          </w:p>
        </w:tc>
        <w:tc>
          <w:tcPr>
            <w:tcW w:w="1087" w:type="dxa"/>
            <w:tcBorders>
              <w:top w:val="nil"/>
              <w:left w:val="nil"/>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34,88%</w:t>
            </w: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151,03%</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107,24%</w:t>
            </w:r>
          </w:p>
        </w:tc>
      </w:tr>
      <w:tr w:rsidR="0093295A" w:rsidRPr="00C94DB1">
        <w:trPr>
          <w:trHeight w:val="255"/>
        </w:trPr>
        <w:tc>
          <w:tcPr>
            <w:tcW w:w="3640" w:type="dxa"/>
            <w:tcBorders>
              <w:top w:val="single" w:sz="8" w:space="0" w:color="auto"/>
              <w:left w:val="single" w:sz="8" w:space="0" w:color="auto"/>
              <w:bottom w:val="single" w:sz="4" w:space="0" w:color="auto"/>
              <w:right w:val="nil"/>
            </w:tcBorders>
          </w:tcPr>
          <w:p w:rsidR="0093295A" w:rsidRPr="00C94DB1" w:rsidRDefault="0093295A" w:rsidP="00C94DB1">
            <w:pPr>
              <w:spacing w:line="360" w:lineRule="auto"/>
              <w:rPr>
                <w:color w:val="000000"/>
                <w:sz w:val="20"/>
                <w:szCs w:val="20"/>
              </w:rPr>
            </w:pPr>
            <w:r w:rsidRPr="00C94DB1">
              <w:rPr>
                <w:color w:val="000000"/>
                <w:sz w:val="20"/>
                <w:szCs w:val="20"/>
              </w:rPr>
              <w:t>II. ОБОРОТНЫЕ АКТИВЫ</w:t>
            </w:r>
          </w:p>
        </w:tc>
        <w:tc>
          <w:tcPr>
            <w:tcW w:w="560" w:type="dxa"/>
            <w:tcBorders>
              <w:top w:val="single" w:sz="8" w:space="0" w:color="auto"/>
              <w:left w:val="single" w:sz="8" w:space="0" w:color="auto"/>
              <w:bottom w:val="single" w:sz="4" w:space="0" w:color="auto"/>
              <w:right w:val="nil"/>
            </w:tcBorders>
            <w:vAlign w:val="center"/>
          </w:tcPr>
          <w:p w:rsidR="0093295A" w:rsidRPr="00C94DB1" w:rsidRDefault="0093295A" w:rsidP="00C94DB1">
            <w:pPr>
              <w:spacing w:line="360" w:lineRule="auto"/>
              <w:rPr>
                <w:color w:val="000000"/>
                <w:sz w:val="20"/>
                <w:szCs w:val="20"/>
              </w:rPr>
            </w:pPr>
          </w:p>
        </w:tc>
        <w:tc>
          <w:tcPr>
            <w:tcW w:w="1120" w:type="dxa"/>
            <w:tcBorders>
              <w:top w:val="single" w:sz="8" w:space="0" w:color="auto"/>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p>
        </w:tc>
        <w:tc>
          <w:tcPr>
            <w:tcW w:w="1173" w:type="dxa"/>
            <w:tcBorders>
              <w:top w:val="single" w:sz="8"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207" w:type="dxa"/>
            <w:tcBorders>
              <w:top w:val="single" w:sz="8" w:space="0" w:color="auto"/>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p>
        </w:tc>
        <w:tc>
          <w:tcPr>
            <w:tcW w:w="1013" w:type="dxa"/>
            <w:tcBorders>
              <w:top w:val="single" w:sz="8"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87" w:type="dxa"/>
            <w:tcBorders>
              <w:top w:val="single" w:sz="8" w:space="0" w:color="auto"/>
              <w:left w:val="nil"/>
              <w:bottom w:val="single" w:sz="4" w:space="0" w:color="auto"/>
              <w:right w:val="nil"/>
            </w:tcBorders>
            <w:noWrap/>
            <w:vAlign w:val="center"/>
          </w:tcPr>
          <w:p w:rsidR="0093295A" w:rsidRPr="00C94DB1" w:rsidRDefault="0093295A" w:rsidP="00C94DB1">
            <w:pPr>
              <w:spacing w:line="360" w:lineRule="auto"/>
              <w:rPr>
                <w:sz w:val="20"/>
                <w:szCs w:val="20"/>
              </w:rPr>
            </w:pPr>
          </w:p>
        </w:tc>
        <w:tc>
          <w:tcPr>
            <w:tcW w:w="1057" w:type="dxa"/>
            <w:tcBorders>
              <w:top w:val="nil"/>
              <w:left w:val="single" w:sz="8" w:space="0" w:color="auto"/>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p>
        </w:tc>
      </w:tr>
      <w:tr w:rsidR="0093295A" w:rsidRPr="00C94DB1">
        <w:trPr>
          <w:trHeight w:val="270"/>
        </w:trPr>
        <w:tc>
          <w:tcPr>
            <w:tcW w:w="3640" w:type="dxa"/>
            <w:tcBorders>
              <w:top w:val="single" w:sz="4" w:space="0" w:color="auto"/>
              <w:left w:val="single" w:sz="4" w:space="0" w:color="auto"/>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Запасы</w:t>
            </w:r>
          </w:p>
        </w:tc>
        <w:tc>
          <w:tcPr>
            <w:tcW w:w="560" w:type="dxa"/>
            <w:tcBorders>
              <w:top w:val="single" w:sz="4" w:space="0" w:color="auto"/>
              <w:left w:val="single" w:sz="8" w:space="0" w:color="auto"/>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210</w:t>
            </w:r>
          </w:p>
        </w:tc>
        <w:tc>
          <w:tcPr>
            <w:tcW w:w="1120" w:type="dxa"/>
            <w:tcBorders>
              <w:top w:val="single" w:sz="4" w:space="0" w:color="auto"/>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128556</w:t>
            </w:r>
          </w:p>
        </w:tc>
        <w:tc>
          <w:tcPr>
            <w:tcW w:w="1173"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70,22%</w:t>
            </w:r>
          </w:p>
        </w:tc>
        <w:tc>
          <w:tcPr>
            <w:tcW w:w="980"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152873</w:t>
            </w:r>
          </w:p>
        </w:tc>
        <w:tc>
          <w:tcPr>
            <w:tcW w:w="1207"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23,88%</w:t>
            </w:r>
          </w:p>
        </w:tc>
        <w:tc>
          <w:tcPr>
            <w:tcW w:w="1013"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171854</w:t>
            </w:r>
          </w:p>
        </w:tc>
        <w:tc>
          <w:tcPr>
            <w:tcW w:w="1087"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26,69%</w:t>
            </w:r>
          </w:p>
        </w:tc>
        <w:tc>
          <w:tcPr>
            <w:tcW w:w="1057"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118,92%</w:t>
            </w:r>
          </w:p>
        </w:tc>
        <w:tc>
          <w:tcPr>
            <w:tcW w:w="1001"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112,42%</w:t>
            </w:r>
          </w:p>
        </w:tc>
      </w:tr>
      <w:tr w:rsidR="0093295A" w:rsidRPr="00C94DB1">
        <w:trPr>
          <w:trHeight w:val="255"/>
        </w:trPr>
        <w:tc>
          <w:tcPr>
            <w:tcW w:w="3640" w:type="dxa"/>
            <w:tcBorders>
              <w:top w:val="single" w:sz="4" w:space="0" w:color="auto"/>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в том числе:</w:t>
            </w:r>
          </w:p>
        </w:tc>
        <w:tc>
          <w:tcPr>
            <w:tcW w:w="560" w:type="dxa"/>
            <w:tcBorders>
              <w:top w:val="single" w:sz="4" w:space="0" w:color="auto"/>
              <w:left w:val="single" w:sz="8" w:space="0" w:color="auto"/>
              <w:bottom w:val="nil"/>
              <w:right w:val="nil"/>
            </w:tcBorders>
            <w:vAlign w:val="center"/>
          </w:tcPr>
          <w:p w:rsidR="0093295A" w:rsidRPr="00C94DB1" w:rsidRDefault="0093295A" w:rsidP="00C94DB1">
            <w:pPr>
              <w:spacing w:line="360" w:lineRule="auto"/>
              <w:rPr>
                <w:color w:val="000000"/>
                <w:sz w:val="20"/>
                <w:szCs w:val="20"/>
              </w:rPr>
            </w:pPr>
          </w:p>
        </w:tc>
        <w:tc>
          <w:tcPr>
            <w:tcW w:w="1120" w:type="dxa"/>
            <w:tcBorders>
              <w:top w:val="single" w:sz="4" w:space="0" w:color="auto"/>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p>
        </w:tc>
        <w:tc>
          <w:tcPr>
            <w:tcW w:w="1173"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207"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13"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87"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57"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01" w:type="dxa"/>
            <w:tcBorders>
              <w:top w:val="single" w:sz="4" w:space="0" w:color="auto"/>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сырье, материалы и другие аналогичные ценности</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211</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73966</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57,54%</w:t>
            </w: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74936</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49,02%</w:t>
            </w: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110324</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64,20%</w:t>
            </w: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101,31%</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147,22%</w:t>
            </w: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EC1E55" w:rsidP="00C94DB1">
            <w:pPr>
              <w:spacing w:line="360" w:lineRule="auto"/>
              <w:rPr>
                <w:color w:val="000000"/>
                <w:sz w:val="20"/>
                <w:szCs w:val="20"/>
              </w:rPr>
            </w:pPr>
            <w:r w:rsidRPr="00C94DB1">
              <w:rPr>
                <w:color w:val="000000"/>
                <w:sz w:val="20"/>
                <w:szCs w:val="20"/>
              </w:rPr>
              <w:t>животные на выращив</w:t>
            </w:r>
            <w:r w:rsidR="00B4126F">
              <w:rPr>
                <w:color w:val="000000"/>
                <w:sz w:val="20"/>
                <w:szCs w:val="20"/>
                <w:lang w:val="uk-UA"/>
              </w:rPr>
              <w:t>.</w:t>
            </w:r>
            <w:r w:rsidR="0093295A" w:rsidRPr="00C94DB1">
              <w:rPr>
                <w:color w:val="000000"/>
                <w:sz w:val="20"/>
                <w:szCs w:val="20"/>
              </w:rPr>
              <w:t xml:space="preserve"> и откорме</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212</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r>
      <w:tr w:rsidR="0093295A" w:rsidRPr="00C94DB1">
        <w:trPr>
          <w:trHeight w:val="480"/>
        </w:trPr>
        <w:tc>
          <w:tcPr>
            <w:tcW w:w="3640" w:type="dxa"/>
            <w:tcBorders>
              <w:top w:val="single" w:sz="4" w:space="0" w:color="auto"/>
              <w:left w:val="single" w:sz="4" w:space="0" w:color="auto"/>
              <w:bottom w:val="single" w:sz="4" w:space="0" w:color="auto"/>
              <w:right w:val="nil"/>
            </w:tcBorders>
          </w:tcPr>
          <w:p w:rsidR="0093295A" w:rsidRPr="00C94DB1" w:rsidRDefault="0093295A" w:rsidP="00C94DB1">
            <w:pPr>
              <w:spacing w:line="360" w:lineRule="auto"/>
              <w:rPr>
                <w:color w:val="000000"/>
                <w:sz w:val="20"/>
                <w:szCs w:val="20"/>
              </w:rPr>
            </w:pPr>
            <w:r w:rsidRPr="00C94DB1">
              <w:rPr>
                <w:color w:val="000000"/>
                <w:sz w:val="20"/>
                <w:szCs w:val="20"/>
              </w:rPr>
              <w:t>затраты в незавершенном производстве</w:t>
            </w:r>
          </w:p>
        </w:tc>
        <w:tc>
          <w:tcPr>
            <w:tcW w:w="560" w:type="dxa"/>
            <w:tcBorders>
              <w:top w:val="single" w:sz="4" w:space="0" w:color="auto"/>
              <w:left w:val="single" w:sz="8" w:space="0" w:color="auto"/>
              <w:bottom w:val="single" w:sz="4"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213</w:t>
            </w:r>
          </w:p>
        </w:tc>
        <w:tc>
          <w:tcPr>
            <w:tcW w:w="1120" w:type="dxa"/>
            <w:tcBorders>
              <w:top w:val="single" w:sz="4" w:space="0" w:color="auto"/>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9477</w:t>
            </w:r>
          </w:p>
        </w:tc>
        <w:tc>
          <w:tcPr>
            <w:tcW w:w="1173"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7,37%</w:t>
            </w:r>
          </w:p>
        </w:tc>
        <w:tc>
          <w:tcPr>
            <w:tcW w:w="980"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74283</w:t>
            </w:r>
          </w:p>
        </w:tc>
        <w:tc>
          <w:tcPr>
            <w:tcW w:w="1207"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48,59%</w:t>
            </w:r>
          </w:p>
        </w:tc>
        <w:tc>
          <w:tcPr>
            <w:tcW w:w="1013"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58467</w:t>
            </w:r>
          </w:p>
        </w:tc>
        <w:tc>
          <w:tcPr>
            <w:tcW w:w="1087"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34,02%</w:t>
            </w:r>
          </w:p>
        </w:tc>
        <w:tc>
          <w:tcPr>
            <w:tcW w:w="1057"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783,82%</w:t>
            </w:r>
          </w:p>
        </w:tc>
        <w:tc>
          <w:tcPr>
            <w:tcW w:w="1001"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78,71%</w:t>
            </w:r>
          </w:p>
        </w:tc>
      </w:tr>
      <w:tr w:rsidR="0093295A" w:rsidRPr="00C94DB1">
        <w:trPr>
          <w:trHeight w:val="480"/>
        </w:trPr>
        <w:tc>
          <w:tcPr>
            <w:tcW w:w="3640" w:type="dxa"/>
            <w:tcBorders>
              <w:top w:val="single" w:sz="4" w:space="0" w:color="auto"/>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готовая продукция и товары для перепродажи</w:t>
            </w:r>
          </w:p>
        </w:tc>
        <w:tc>
          <w:tcPr>
            <w:tcW w:w="560" w:type="dxa"/>
            <w:tcBorders>
              <w:top w:val="single" w:sz="4" w:space="0" w:color="auto"/>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214</w:t>
            </w:r>
          </w:p>
        </w:tc>
        <w:tc>
          <w:tcPr>
            <w:tcW w:w="1120" w:type="dxa"/>
            <w:tcBorders>
              <w:top w:val="single" w:sz="4" w:space="0" w:color="auto"/>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44558</w:t>
            </w:r>
          </w:p>
        </w:tc>
        <w:tc>
          <w:tcPr>
            <w:tcW w:w="1173"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34,66%</w:t>
            </w:r>
          </w:p>
        </w:tc>
        <w:tc>
          <w:tcPr>
            <w:tcW w:w="980"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3524</w:t>
            </w:r>
          </w:p>
        </w:tc>
        <w:tc>
          <w:tcPr>
            <w:tcW w:w="1207"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2,31%</w:t>
            </w:r>
          </w:p>
        </w:tc>
        <w:tc>
          <w:tcPr>
            <w:tcW w:w="1013"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2466</w:t>
            </w:r>
          </w:p>
        </w:tc>
        <w:tc>
          <w:tcPr>
            <w:tcW w:w="1087" w:type="dxa"/>
            <w:tcBorders>
              <w:top w:val="single" w:sz="4" w:space="0" w:color="auto"/>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1,43%</w:t>
            </w:r>
          </w:p>
        </w:tc>
        <w:tc>
          <w:tcPr>
            <w:tcW w:w="1057" w:type="dxa"/>
            <w:tcBorders>
              <w:top w:val="single" w:sz="4" w:space="0" w:color="auto"/>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7,91%</w:t>
            </w:r>
          </w:p>
        </w:tc>
        <w:tc>
          <w:tcPr>
            <w:tcW w:w="1001" w:type="dxa"/>
            <w:tcBorders>
              <w:top w:val="single" w:sz="4" w:space="0" w:color="auto"/>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69,98%</w:t>
            </w:r>
          </w:p>
        </w:tc>
      </w:tr>
      <w:tr w:rsidR="0093295A" w:rsidRPr="00C94DB1">
        <w:trPr>
          <w:trHeight w:val="25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товары отгруженные</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215</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r>
      <w:tr w:rsidR="0093295A" w:rsidRPr="00C94DB1">
        <w:trPr>
          <w:trHeight w:val="25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расходы будущих периодов</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216</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126</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0,10%</w:t>
            </w: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130</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0,09%</w:t>
            </w: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597</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0,35%</w:t>
            </w: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103,17%</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459,23%</w:t>
            </w:r>
          </w:p>
        </w:tc>
      </w:tr>
      <w:tr w:rsidR="0093295A" w:rsidRPr="00C94DB1">
        <w:trPr>
          <w:trHeight w:val="25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прочие запасы и затраты</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217</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82</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0,06%</w:t>
            </w: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r>
      <w:tr w:rsidR="0093295A" w:rsidRPr="00C94DB1">
        <w:trPr>
          <w:trHeight w:val="70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Налог на добавленную стоимость по приобретенным ценностям</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sz w:val="20"/>
                <w:szCs w:val="20"/>
              </w:rPr>
            </w:pPr>
            <w:r w:rsidRPr="00C94DB1">
              <w:rPr>
                <w:sz w:val="20"/>
                <w:szCs w:val="20"/>
              </w:rPr>
              <w:t>220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1734</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0,95%</w:t>
            </w: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1332</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0,21%</w:t>
            </w: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3411</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0,53%</w:t>
            </w: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76,82%</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256,08%</w:t>
            </w:r>
          </w:p>
        </w:tc>
      </w:tr>
      <w:tr w:rsidR="0093295A" w:rsidRPr="00C94DB1">
        <w:trPr>
          <w:trHeight w:val="115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Дебиторская задолженность (платежи по которой ожидаются более чем через 12 месяцев после отчетной даты)</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230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p>
        </w:tc>
      </w:tr>
      <w:tr w:rsidR="0093295A" w:rsidRPr="00C94DB1">
        <w:trPr>
          <w:trHeight w:val="46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в том числе покупатели и заказчики</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231</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p>
        </w:tc>
      </w:tr>
      <w:tr w:rsidR="0093295A" w:rsidRPr="00C94DB1">
        <w:trPr>
          <w:trHeight w:val="115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Дебиторская задолженность (платежи по которой ожидаются в течение 12 месяцев после отчетной даты)</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240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27067</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14,78%</w:t>
            </w: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475374</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74,25%</w:t>
            </w: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78115</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12,13%</w:t>
            </w: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1756,29%</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16,43%</w:t>
            </w: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в том числе покупатели и заказчики</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241</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18526</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68,44%</w:t>
            </w: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51239</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10,78%</w:t>
            </w: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39211</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50,20%</w:t>
            </w: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276,58%</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76,53%</w:t>
            </w:r>
          </w:p>
        </w:tc>
      </w:tr>
      <w:tr w:rsidR="0093295A" w:rsidRPr="00C94DB1">
        <w:trPr>
          <w:trHeight w:val="48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Краткосрочные финансовые вложения</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250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390061</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60,58%</w:t>
            </w: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0,00%</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r>
      <w:tr w:rsidR="0093295A" w:rsidRPr="00C94DB1">
        <w:trPr>
          <w:trHeight w:val="255"/>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Денежные средства</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260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24449</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13,35%</w:t>
            </w: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9955</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1,55%</w:t>
            </w: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485</w:t>
            </w: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0,08%</w:t>
            </w: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40,72%</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4,87%</w:t>
            </w:r>
          </w:p>
        </w:tc>
      </w:tr>
      <w:tr w:rsidR="0093295A" w:rsidRPr="00C94DB1">
        <w:trPr>
          <w:trHeight w:val="27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Прочие оборотные активы</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270</w:t>
            </w:r>
          </w:p>
        </w:tc>
        <w:tc>
          <w:tcPr>
            <w:tcW w:w="1120" w:type="dxa"/>
            <w:tcBorders>
              <w:top w:val="nil"/>
              <w:left w:val="single" w:sz="8" w:space="0" w:color="auto"/>
              <w:bottom w:val="single" w:sz="4"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1277</w:t>
            </w:r>
          </w:p>
        </w:tc>
        <w:tc>
          <w:tcPr>
            <w:tcW w:w="1173"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0,70%</w:t>
            </w:r>
          </w:p>
        </w:tc>
        <w:tc>
          <w:tcPr>
            <w:tcW w:w="980"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681</w:t>
            </w:r>
          </w:p>
        </w:tc>
        <w:tc>
          <w:tcPr>
            <w:tcW w:w="120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0,11%</w:t>
            </w:r>
          </w:p>
        </w:tc>
        <w:tc>
          <w:tcPr>
            <w:tcW w:w="1013"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p>
        </w:tc>
        <w:tc>
          <w:tcPr>
            <w:tcW w:w="1087" w:type="dxa"/>
            <w:tcBorders>
              <w:top w:val="nil"/>
              <w:left w:val="nil"/>
              <w:bottom w:val="single" w:sz="4"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53,33%</w:t>
            </w:r>
          </w:p>
        </w:tc>
        <w:tc>
          <w:tcPr>
            <w:tcW w:w="1001" w:type="dxa"/>
            <w:tcBorders>
              <w:top w:val="nil"/>
              <w:left w:val="nil"/>
              <w:bottom w:val="single" w:sz="4"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w:t>
            </w:r>
          </w:p>
        </w:tc>
      </w:tr>
      <w:tr w:rsidR="0093295A" w:rsidRPr="00C94DB1">
        <w:trPr>
          <w:trHeight w:val="270"/>
        </w:trPr>
        <w:tc>
          <w:tcPr>
            <w:tcW w:w="3640" w:type="dxa"/>
            <w:tcBorders>
              <w:top w:val="single" w:sz="8" w:space="0" w:color="000000"/>
              <w:left w:val="single" w:sz="8" w:space="0" w:color="000000"/>
              <w:bottom w:val="nil"/>
              <w:right w:val="nil"/>
            </w:tcBorders>
          </w:tcPr>
          <w:p w:rsidR="0093295A" w:rsidRPr="00C94DB1" w:rsidRDefault="0093295A" w:rsidP="00C94DB1">
            <w:pPr>
              <w:spacing w:line="360" w:lineRule="auto"/>
              <w:rPr>
                <w:color w:val="000000"/>
                <w:sz w:val="20"/>
                <w:szCs w:val="20"/>
              </w:rPr>
            </w:pPr>
            <w:r w:rsidRPr="00C94DB1">
              <w:rPr>
                <w:color w:val="000000"/>
                <w:sz w:val="20"/>
                <w:szCs w:val="20"/>
              </w:rPr>
              <w:t>Итого по разделу II</w:t>
            </w:r>
          </w:p>
        </w:tc>
        <w:tc>
          <w:tcPr>
            <w:tcW w:w="560" w:type="dxa"/>
            <w:tcBorders>
              <w:top w:val="single" w:sz="8" w:space="0" w:color="000000"/>
              <w:left w:val="single" w:sz="8" w:space="0" w:color="auto"/>
              <w:bottom w:val="nil"/>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290</w:t>
            </w:r>
          </w:p>
        </w:tc>
        <w:tc>
          <w:tcPr>
            <w:tcW w:w="1120" w:type="dxa"/>
            <w:tcBorders>
              <w:top w:val="nil"/>
              <w:left w:val="single" w:sz="8" w:space="0" w:color="auto"/>
              <w:bottom w:val="nil"/>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183083</w:t>
            </w:r>
          </w:p>
        </w:tc>
        <w:tc>
          <w:tcPr>
            <w:tcW w:w="1173" w:type="dxa"/>
            <w:tcBorders>
              <w:top w:val="nil"/>
              <w:left w:val="nil"/>
              <w:bottom w:val="nil"/>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46,22%</w:t>
            </w:r>
          </w:p>
        </w:tc>
        <w:tc>
          <w:tcPr>
            <w:tcW w:w="980" w:type="dxa"/>
            <w:tcBorders>
              <w:top w:val="nil"/>
              <w:left w:val="nil"/>
              <w:bottom w:val="nil"/>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640215</w:t>
            </w:r>
          </w:p>
        </w:tc>
        <w:tc>
          <w:tcPr>
            <w:tcW w:w="1207" w:type="dxa"/>
            <w:tcBorders>
              <w:top w:val="nil"/>
              <w:left w:val="nil"/>
              <w:bottom w:val="nil"/>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66,56%</w:t>
            </w:r>
          </w:p>
        </w:tc>
        <w:tc>
          <w:tcPr>
            <w:tcW w:w="1013" w:type="dxa"/>
            <w:tcBorders>
              <w:top w:val="nil"/>
              <w:left w:val="nil"/>
              <w:bottom w:val="nil"/>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643926</w:t>
            </w:r>
          </w:p>
        </w:tc>
        <w:tc>
          <w:tcPr>
            <w:tcW w:w="1087" w:type="dxa"/>
            <w:tcBorders>
              <w:top w:val="nil"/>
              <w:left w:val="nil"/>
              <w:bottom w:val="nil"/>
              <w:right w:val="single" w:sz="8"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65,12%</w:t>
            </w:r>
          </w:p>
        </w:tc>
        <w:tc>
          <w:tcPr>
            <w:tcW w:w="1057" w:type="dxa"/>
            <w:tcBorders>
              <w:top w:val="nil"/>
              <w:left w:val="nil"/>
              <w:bottom w:val="single" w:sz="4"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349,69%</w:t>
            </w:r>
          </w:p>
        </w:tc>
        <w:tc>
          <w:tcPr>
            <w:tcW w:w="1001" w:type="dxa"/>
            <w:tcBorders>
              <w:top w:val="nil"/>
              <w:left w:val="nil"/>
              <w:bottom w:val="nil"/>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100,58%</w:t>
            </w:r>
          </w:p>
        </w:tc>
      </w:tr>
      <w:tr w:rsidR="0093295A" w:rsidRPr="00C94DB1">
        <w:trPr>
          <w:trHeight w:val="270"/>
        </w:trPr>
        <w:tc>
          <w:tcPr>
            <w:tcW w:w="3640" w:type="dxa"/>
            <w:tcBorders>
              <w:top w:val="single" w:sz="8" w:space="0" w:color="auto"/>
              <w:left w:val="single" w:sz="8" w:space="0" w:color="auto"/>
              <w:bottom w:val="single" w:sz="8" w:space="0" w:color="auto"/>
              <w:right w:val="single" w:sz="8" w:space="0" w:color="auto"/>
            </w:tcBorders>
          </w:tcPr>
          <w:p w:rsidR="0093295A" w:rsidRPr="00C94DB1" w:rsidRDefault="0093295A" w:rsidP="00C94DB1">
            <w:pPr>
              <w:spacing w:line="360" w:lineRule="auto"/>
              <w:rPr>
                <w:color w:val="000000"/>
                <w:sz w:val="20"/>
                <w:szCs w:val="20"/>
              </w:rPr>
            </w:pPr>
            <w:r w:rsidRPr="00C94DB1">
              <w:rPr>
                <w:color w:val="000000"/>
                <w:sz w:val="20"/>
                <w:szCs w:val="20"/>
              </w:rPr>
              <w:t>БАЛАНС</w:t>
            </w:r>
          </w:p>
        </w:tc>
        <w:tc>
          <w:tcPr>
            <w:tcW w:w="560" w:type="dxa"/>
            <w:tcBorders>
              <w:top w:val="single" w:sz="8" w:space="0" w:color="auto"/>
              <w:left w:val="nil"/>
              <w:bottom w:val="single" w:sz="8" w:space="0" w:color="auto"/>
              <w:right w:val="nil"/>
            </w:tcBorders>
            <w:vAlign w:val="center"/>
          </w:tcPr>
          <w:p w:rsidR="0093295A" w:rsidRPr="00C94DB1" w:rsidRDefault="0093295A" w:rsidP="00C94DB1">
            <w:pPr>
              <w:spacing w:line="360" w:lineRule="auto"/>
              <w:rPr>
                <w:color w:val="000000"/>
                <w:sz w:val="20"/>
                <w:szCs w:val="20"/>
              </w:rPr>
            </w:pPr>
            <w:r w:rsidRPr="00C94DB1">
              <w:rPr>
                <w:color w:val="000000"/>
                <w:sz w:val="20"/>
                <w:szCs w:val="20"/>
              </w:rPr>
              <w:t>300</w:t>
            </w:r>
          </w:p>
        </w:tc>
        <w:tc>
          <w:tcPr>
            <w:tcW w:w="1120" w:type="dxa"/>
            <w:tcBorders>
              <w:top w:val="single" w:sz="8" w:space="0" w:color="auto"/>
              <w:left w:val="single" w:sz="8" w:space="0" w:color="auto"/>
              <w:bottom w:val="single" w:sz="8" w:space="0" w:color="auto"/>
              <w:right w:val="single" w:sz="4" w:space="0" w:color="auto"/>
            </w:tcBorders>
            <w:vAlign w:val="center"/>
          </w:tcPr>
          <w:p w:rsidR="0093295A" w:rsidRPr="00C94DB1" w:rsidRDefault="0093295A" w:rsidP="00C94DB1">
            <w:pPr>
              <w:spacing w:line="360" w:lineRule="auto"/>
              <w:rPr>
                <w:color w:val="000000"/>
                <w:sz w:val="20"/>
                <w:szCs w:val="20"/>
              </w:rPr>
            </w:pPr>
            <w:r w:rsidRPr="00C94DB1">
              <w:rPr>
                <w:color w:val="000000"/>
                <w:sz w:val="20"/>
                <w:szCs w:val="20"/>
              </w:rPr>
              <w:t>396082</w:t>
            </w:r>
          </w:p>
        </w:tc>
        <w:tc>
          <w:tcPr>
            <w:tcW w:w="1173" w:type="dxa"/>
            <w:tcBorders>
              <w:top w:val="single" w:sz="8" w:space="0" w:color="auto"/>
              <w:left w:val="nil"/>
              <w:bottom w:val="single" w:sz="8" w:space="0" w:color="auto"/>
              <w:right w:val="single" w:sz="8" w:space="0" w:color="auto"/>
            </w:tcBorders>
            <w:vAlign w:val="center"/>
          </w:tcPr>
          <w:p w:rsidR="0093295A" w:rsidRPr="00C94DB1" w:rsidRDefault="0093295A" w:rsidP="00C94DB1">
            <w:pPr>
              <w:spacing w:line="360" w:lineRule="auto"/>
              <w:rPr>
                <w:color w:val="000000"/>
                <w:sz w:val="20"/>
                <w:szCs w:val="20"/>
              </w:rPr>
            </w:pPr>
          </w:p>
        </w:tc>
        <w:tc>
          <w:tcPr>
            <w:tcW w:w="980" w:type="dxa"/>
            <w:tcBorders>
              <w:top w:val="single" w:sz="8" w:space="0" w:color="auto"/>
              <w:left w:val="nil"/>
              <w:bottom w:val="single" w:sz="8"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961899</w:t>
            </w:r>
          </w:p>
        </w:tc>
        <w:tc>
          <w:tcPr>
            <w:tcW w:w="1207" w:type="dxa"/>
            <w:tcBorders>
              <w:top w:val="single" w:sz="8" w:space="0" w:color="auto"/>
              <w:left w:val="nil"/>
              <w:bottom w:val="single" w:sz="8" w:space="0" w:color="auto"/>
              <w:right w:val="single" w:sz="8" w:space="0" w:color="auto"/>
            </w:tcBorders>
            <w:noWrap/>
            <w:vAlign w:val="center"/>
          </w:tcPr>
          <w:p w:rsidR="0093295A" w:rsidRPr="00C94DB1" w:rsidRDefault="0093295A" w:rsidP="00C94DB1">
            <w:pPr>
              <w:spacing w:line="360" w:lineRule="auto"/>
              <w:rPr>
                <w:sz w:val="20"/>
                <w:szCs w:val="20"/>
              </w:rPr>
            </w:pPr>
          </w:p>
        </w:tc>
        <w:tc>
          <w:tcPr>
            <w:tcW w:w="1013" w:type="dxa"/>
            <w:tcBorders>
              <w:top w:val="single" w:sz="8" w:space="0" w:color="auto"/>
              <w:left w:val="nil"/>
              <w:bottom w:val="single" w:sz="8"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988891</w:t>
            </w:r>
          </w:p>
        </w:tc>
        <w:tc>
          <w:tcPr>
            <w:tcW w:w="1087" w:type="dxa"/>
            <w:tcBorders>
              <w:top w:val="single" w:sz="8" w:space="0" w:color="auto"/>
              <w:left w:val="nil"/>
              <w:bottom w:val="single" w:sz="8" w:space="0" w:color="auto"/>
              <w:right w:val="nil"/>
            </w:tcBorders>
            <w:noWrap/>
            <w:vAlign w:val="center"/>
          </w:tcPr>
          <w:p w:rsidR="0093295A" w:rsidRPr="00C94DB1" w:rsidRDefault="0093295A" w:rsidP="00C94DB1">
            <w:pPr>
              <w:spacing w:line="360" w:lineRule="auto"/>
              <w:rPr>
                <w:sz w:val="20"/>
                <w:szCs w:val="20"/>
              </w:rPr>
            </w:pPr>
          </w:p>
        </w:tc>
        <w:tc>
          <w:tcPr>
            <w:tcW w:w="1057" w:type="dxa"/>
            <w:tcBorders>
              <w:top w:val="single" w:sz="8" w:space="0" w:color="auto"/>
              <w:left w:val="single" w:sz="8" w:space="0" w:color="auto"/>
              <w:bottom w:val="single" w:sz="8" w:space="0" w:color="auto"/>
              <w:right w:val="single" w:sz="4" w:space="0" w:color="auto"/>
            </w:tcBorders>
            <w:noWrap/>
            <w:vAlign w:val="center"/>
          </w:tcPr>
          <w:p w:rsidR="0093295A" w:rsidRPr="00C94DB1" w:rsidRDefault="0093295A" w:rsidP="00C94DB1">
            <w:pPr>
              <w:spacing w:line="360" w:lineRule="auto"/>
              <w:rPr>
                <w:sz w:val="20"/>
                <w:szCs w:val="20"/>
              </w:rPr>
            </w:pPr>
            <w:r w:rsidRPr="00C94DB1">
              <w:rPr>
                <w:sz w:val="20"/>
                <w:szCs w:val="20"/>
              </w:rPr>
              <w:t>242,85%</w:t>
            </w:r>
          </w:p>
        </w:tc>
        <w:tc>
          <w:tcPr>
            <w:tcW w:w="1001" w:type="dxa"/>
            <w:tcBorders>
              <w:top w:val="single" w:sz="8" w:space="0" w:color="auto"/>
              <w:left w:val="nil"/>
              <w:bottom w:val="single" w:sz="8" w:space="0" w:color="auto"/>
              <w:right w:val="single" w:sz="8" w:space="0" w:color="auto"/>
            </w:tcBorders>
            <w:noWrap/>
            <w:vAlign w:val="center"/>
          </w:tcPr>
          <w:p w:rsidR="0093295A" w:rsidRPr="00C94DB1" w:rsidRDefault="0093295A" w:rsidP="00C94DB1">
            <w:pPr>
              <w:spacing w:line="360" w:lineRule="auto"/>
              <w:rPr>
                <w:sz w:val="20"/>
                <w:szCs w:val="20"/>
              </w:rPr>
            </w:pPr>
            <w:r w:rsidRPr="00C94DB1">
              <w:rPr>
                <w:sz w:val="20"/>
                <w:szCs w:val="20"/>
              </w:rPr>
              <w:t>102,81%</w:t>
            </w:r>
          </w:p>
        </w:tc>
      </w:tr>
    </w:tbl>
    <w:p w:rsidR="0093295A" w:rsidRDefault="0093295A" w:rsidP="00C94DB1">
      <w:pPr>
        <w:spacing w:line="360" w:lineRule="auto"/>
        <w:ind w:firstLine="709"/>
        <w:jc w:val="both"/>
      </w:pPr>
    </w:p>
    <w:p w:rsidR="00B4126F" w:rsidRPr="00C94DB1" w:rsidRDefault="00B4126F" w:rsidP="00C94DB1">
      <w:pPr>
        <w:spacing w:line="360" w:lineRule="auto"/>
        <w:ind w:firstLine="709"/>
        <w:jc w:val="both"/>
      </w:pPr>
    </w:p>
    <w:p w:rsidR="00B4126F" w:rsidRDefault="00B4126F" w:rsidP="00C94DB1">
      <w:pPr>
        <w:spacing w:line="360" w:lineRule="auto"/>
        <w:ind w:firstLine="709"/>
        <w:jc w:val="both"/>
        <w:sectPr w:rsidR="00B4126F" w:rsidSect="00B4126F">
          <w:pgSz w:w="16838" w:h="11906" w:orient="landscape"/>
          <w:pgMar w:top="851" w:right="1134" w:bottom="1701" w:left="1134" w:header="720" w:footer="720" w:gutter="0"/>
          <w:pgNumType w:start="2"/>
          <w:cols w:space="708"/>
          <w:docGrid w:linePitch="381"/>
        </w:sectPr>
      </w:pPr>
    </w:p>
    <w:p w:rsidR="0093295A" w:rsidRPr="00C94DB1" w:rsidRDefault="0093295A" w:rsidP="00C94DB1">
      <w:pPr>
        <w:spacing w:line="360" w:lineRule="auto"/>
        <w:ind w:firstLine="709"/>
        <w:jc w:val="both"/>
      </w:pPr>
      <w:r w:rsidRPr="00C94DB1">
        <w:t>Из таблиц</w:t>
      </w:r>
      <w:r w:rsidR="00B4126F">
        <w:rPr>
          <w:lang w:val="uk-UA"/>
        </w:rPr>
        <w:t>ы</w:t>
      </w:r>
      <w:r w:rsidR="00C94DB1">
        <w:t xml:space="preserve"> </w:t>
      </w:r>
      <w:r w:rsidR="00EC1E55" w:rsidRPr="00C94DB1">
        <w:t>2</w:t>
      </w:r>
      <w:r w:rsidRPr="00C94DB1">
        <w:t xml:space="preserve"> видно</w:t>
      </w:r>
      <w:r w:rsidR="00B4126F">
        <w:rPr>
          <w:lang w:val="uk-UA"/>
        </w:rPr>
        <w:t>,</w:t>
      </w:r>
      <w:r w:rsidRPr="00C94DB1">
        <w:t xml:space="preserve"> что наблюдается положительная тенденция роста активов, особенно большой произошел</w:t>
      </w:r>
      <w:r w:rsidR="00C94DB1">
        <w:t xml:space="preserve"> </w:t>
      </w:r>
      <w:r w:rsidRPr="00C94DB1">
        <w:t>с 2005 по 2006 годах они возросли почти что в два с половиной раза, а с 2006 по 2007 год они возросли на 2.81%.</w:t>
      </w:r>
    </w:p>
    <w:p w:rsidR="0093295A" w:rsidRPr="00C94DB1" w:rsidRDefault="0093295A" w:rsidP="00C94DB1">
      <w:pPr>
        <w:spacing w:line="360" w:lineRule="auto"/>
        <w:ind w:firstLine="709"/>
        <w:jc w:val="both"/>
      </w:pPr>
      <w:r w:rsidRPr="00C94DB1">
        <w:t>Рост активов в 2006 году произошел за счет роста как оборотных так и необоротных активов, оборотные возросли на 51.03% необоротные выросли в 3.5 раза.</w:t>
      </w:r>
      <w:r w:rsidR="00C94DB1">
        <w:t xml:space="preserve"> </w:t>
      </w:r>
      <w:r w:rsidRPr="00C94DB1">
        <w:t>В 2007 году также наблюдается положительная тенденция увеличения активов за счет оборотных активов на 7.24% и за счет необоротных на 0.58%.</w:t>
      </w:r>
    </w:p>
    <w:p w:rsidR="0093295A" w:rsidRPr="00C94DB1" w:rsidRDefault="0093295A" w:rsidP="00C94DB1">
      <w:pPr>
        <w:spacing w:line="360" w:lineRule="auto"/>
        <w:ind w:firstLine="709"/>
        <w:jc w:val="both"/>
        <w:rPr>
          <w:color w:val="000000"/>
        </w:rPr>
      </w:pPr>
      <w:r w:rsidRPr="00C94DB1">
        <w:t>Рост необоротных активов в 2006 году по сравнению с 2005 годом обусловлен ростом н</w:t>
      </w:r>
      <w:r w:rsidRPr="00C94DB1">
        <w:rPr>
          <w:color w:val="000000"/>
        </w:rPr>
        <w:t>ематериальных активов на 80% и ростом незавершенного строительства на 80.2% и ростом основных средств на 42.60%.</w:t>
      </w:r>
    </w:p>
    <w:p w:rsidR="0093295A" w:rsidRPr="00C94DB1" w:rsidRDefault="0093295A" w:rsidP="00C94DB1">
      <w:pPr>
        <w:spacing w:line="360" w:lineRule="auto"/>
        <w:ind w:firstLine="709"/>
        <w:jc w:val="both"/>
        <w:rPr>
          <w:color w:val="000000"/>
        </w:rPr>
      </w:pPr>
      <w:r w:rsidRPr="00C94DB1">
        <w:rPr>
          <w:color w:val="000000"/>
        </w:rPr>
        <w:t xml:space="preserve">В 2007 году по сравнению с 2006 году, </w:t>
      </w:r>
      <w:r w:rsidRPr="00C94DB1">
        <w:t>обусловлен ростом н</w:t>
      </w:r>
      <w:r w:rsidRPr="00C94DB1">
        <w:rPr>
          <w:color w:val="000000"/>
        </w:rPr>
        <w:t>ематериальных активов в 4.5 раза и значительным сокращением</w:t>
      </w:r>
      <w:r w:rsidR="00C94DB1">
        <w:rPr>
          <w:color w:val="000000"/>
        </w:rPr>
        <w:t xml:space="preserve"> </w:t>
      </w:r>
      <w:r w:rsidRPr="00C94DB1">
        <w:rPr>
          <w:color w:val="000000"/>
        </w:rPr>
        <w:t>незавершенного строительства на 81.02% и ростом основных средств на 38.87%.</w:t>
      </w:r>
    </w:p>
    <w:p w:rsidR="0093295A" w:rsidRPr="00C94DB1" w:rsidRDefault="0093295A" w:rsidP="00C94DB1">
      <w:pPr>
        <w:spacing w:line="360" w:lineRule="auto"/>
        <w:ind w:firstLine="709"/>
        <w:jc w:val="both"/>
        <w:rPr>
          <w:color w:val="000000"/>
        </w:rPr>
      </w:pPr>
      <w:r w:rsidRPr="00C94DB1">
        <w:rPr>
          <w:color w:val="000000"/>
        </w:rPr>
        <w:t>Рост нематериальных активов характеризуется направление развития предприятия как инновационного развивающегося предприятия, снижение незавершенного строительства так же является положительной тенденцией. Рост основных средств также является положительной тенденций.</w:t>
      </w:r>
    </w:p>
    <w:p w:rsidR="0093295A" w:rsidRPr="00C94DB1" w:rsidRDefault="0093295A" w:rsidP="00C94DB1">
      <w:pPr>
        <w:spacing w:line="360" w:lineRule="auto"/>
        <w:ind w:firstLine="709"/>
        <w:jc w:val="both"/>
        <w:rPr>
          <w:color w:val="000000"/>
        </w:rPr>
      </w:pPr>
      <w:r w:rsidRPr="00C94DB1">
        <w:rPr>
          <w:color w:val="000000"/>
        </w:rPr>
        <w:t>Положительной тенденцией является так же рост нематериальных активов в общей доле активов. Доля основных средств в 2006 году по сравнению с 2005 снизилась на 4%,</w:t>
      </w:r>
      <w:r w:rsidR="00C94DB1">
        <w:rPr>
          <w:color w:val="000000"/>
        </w:rPr>
        <w:t xml:space="preserve"> </w:t>
      </w:r>
      <w:r w:rsidRPr="00C94DB1">
        <w:rPr>
          <w:color w:val="000000"/>
        </w:rPr>
        <w:t>за то в 2007 по сравнению с 2006 возросла на 21.51% что являе</w:t>
      </w:r>
      <w:r w:rsidR="00B4126F">
        <w:rPr>
          <w:color w:val="000000"/>
        </w:rPr>
        <w:t>тся благоприятной тенденцией. В</w:t>
      </w:r>
      <w:r w:rsidRPr="00C94DB1">
        <w:rPr>
          <w:color w:val="000000"/>
        </w:rPr>
        <w:t>месте с тем, положительной тенденцией является непостоянная величина незавершенного строительства. Долгосрочные финансовые вложения финансовые вложение остаются неизменны на протяжение всего анализируемого периода.</w:t>
      </w:r>
    </w:p>
    <w:p w:rsidR="0093295A" w:rsidRPr="00C94DB1" w:rsidRDefault="0093295A" w:rsidP="00C94DB1">
      <w:pPr>
        <w:spacing w:line="360" w:lineRule="auto"/>
        <w:ind w:firstLine="709"/>
        <w:jc w:val="both"/>
        <w:rPr>
          <w:color w:val="000000"/>
        </w:rPr>
      </w:pPr>
      <w:r w:rsidRPr="00C94DB1">
        <w:rPr>
          <w:color w:val="000000"/>
        </w:rPr>
        <w:t>Величина оборотных активов в 2006</w:t>
      </w:r>
      <w:r w:rsidR="00B4126F">
        <w:rPr>
          <w:color w:val="000000"/>
        </w:rPr>
        <w:t xml:space="preserve"> году выросла в 3.5 по сравнен</w:t>
      </w:r>
      <w:r w:rsidRPr="00C94DB1">
        <w:rPr>
          <w:color w:val="000000"/>
        </w:rPr>
        <w:t>ию с 2005, а в 2007 году по сравнению с 2006 на 0.58%. В 2006 году увеличение происходило из-за значительного роста затрат в незавершенном производстве в 7,5 раза и роста дебиторской задолженность (платежи по которой ожидаются в течение 12 месяцев после отчетной даты) в 17,6 раза.</w:t>
      </w:r>
      <w:r w:rsidR="00C94DB1">
        <w:rPr>
          <w:color w:val="000000"/>
        </w:rPr>
        <w:t xml:space="preserve"> </w:t>
      </w:r>
      <w:r w:rsidRPr="00C94DB1">
        <w:rPr>
          <w:color w:val="000000"/>
        </w:rPr>
        <w:t>В 2007 увеличение произошло за счет роста расходов будущих периодов в 4,5 раза и роста НДС на 156,8%.</w:t>
      </w:r>
    </w:p>
    <w:p w:rsidR="0093295A" w:rsidRPr="00C94DB1" w:rsidRDefault="0093295A" w:rsidP="00C94DB1">
      <w:pPr>
        <w:spacing w:line="360" w:lineRule="auto"/>
        <w:ind w:firstLine="709"/>
        <w:jc w:val="both"/>
        <w:rPr>
          <w:color w:val="000000"/>
        </w:rPr>
      </w:pPr>
      <w:r w:rsidRPr="00C94DB1">
        <w:rPr>
          <w:color w:val="000000"/>
        </w:rPr>
        <w:t>Величина запасов в 2006 году по сравнению с 2005 годом возросла на 18,92%, а в 2007 году оп сравнению с 2006 годом на 12,42%. Увеличения в 2006 году происходили за счет роста затрат в незавершенном производстве в 7,5 раза и роста дебиторской задолженность (платежи по которой ожидаются в течение 12 месяцев после отчетной даты) в 17,6 раза.</w:t>
      </w:r>
      <w:r w:rsidR="00C94DB1">
        <w:rPr>
          <w:color w:val="000000"/>
        </w:rPr>
        <w:t xml:space="preserve"> </w:t>
      </w:r>
      <w:r w:rsidRPr="00C94DB1">
        <w:rPr>
          <w:color w:val="000000"/>
        </w:rPr>
        <w:t>В 2007 увеличение произошло за счет роста расходов будущих периодов в 4,5 раза и роста НДС на 156,8%.</w:t>
      </w:r>
    </w:p>
    <w:p w:rsidR="00A64379" w:rsidRPr="00C94DB1" w:rsidRDefault="00A64379" w:rsidP="00C94DB1">
      <w:pPr>
        <w:spacing w:line="360" w:lineRule="auto"/>
        <w:ind w:firstLine="709"/>
        <w:jc w:val="both"/>
        <w:rPr>
          <w:color w:val="000000"/>
        </w:rPr>
      </w:pPr>
      <w:r w:rsidRPr="00C94DB1">
        <w:rPr>
          <w:color w:val="000000"/>
        </w:rPr>
        <w:t xml:space="preserve">Далее проведем анализ динамики и структуры капитала, расчеты представлены в таблице </w:t>
      </w:r>
      <w:r w:rsidR="00EC1E55" w:rsidRPr="00C94DB1">
        <w:rPr>
          <w:color w:val="000000"/>
        </w:rPr>
        <w:t>3</w:t>
      </w:r>
      <w:r w:rsidRPr="00C94DB1">
        <w:rPr>
          <w:color w:val="000000"/>
        </w:rPr>
        <w:t>.</w:t>
      </w:r>
    </w:p>
    <w:p w:rsidR="00B4126F" w:rsidRDefault="00B4126F" w:rsidP="00C94DB1">
      <w:pPr>
        <w:spacing w:line="360" w:lineRule="auto"/>
        <w:ind w:firstLine="709"/>
        <w:jc w:val="both"/>
      </w:pPr>
    </w:p>
    <w:p w:rsidR="00AB7916" w:rsidRDefault="00AB7916" w:rsidP="00C94DB1">
      <w:pPr>
        <w:spacing w:line="360" w:lineRule="auto"/>
        <w:ind w:firstLine="709"/>
        <w:jc w:val="both"/>
        <w:sectPr w:rsidR="00AB7916" w:rsidSect="00C94DB1">
          <w:pgSz w:w="11906" w:h="16838"/>
          <w:pgMar w:top="1134" w:right="850" w:bottom="1134" w:left="1701" w:header="720" w:footer="720" w:gutter="0"/>
          <w:pgNumType w:start="2"/>
          <w:cols w:space="708"/>
          <w:docGrid w:linePitch="381"/>
        </w:sectPr>
      </w:pPr>
    </w:p>
    <w:p w:rsidR="00A64379" w:rsidRPr="00C94DB1" w:rsidRDefault="00A64379" w:rsidP="00C94DB1">
      <w:pPr>
        <w:spacing w:line="360" w:lineRule="auto"/>
        <w:ind w:firstLine="709"/>
        <w:jc w:val="both"/>
      </w:pPr>
      <w:r w:rsidRPr="00C94DB1">
        <w:t xml:space="preserve">Таблица </w:t>
      </w:r>
      <w:r w:rsidR="00EC1E55" w:rsidRPr="00C94DB1">
        <w:t>3</w:t>
      </w:r>
    </w:p>
    <w:p w:rsidR="0093295A" w:rsidRPr="00C94DB1" w:rsidRDefault="0093295A" w:rsidP="00C94DB1">
      <w:pPr>
        <w:spacing w:line="360" w:lineRule="auto"/>
        <w:ind w:firstLine="709"/>
        <w:jc w:val="both"/>
      </w:pPr>
      <w:r w:rsidRPr="00C94DB1">
        <w:t>Анализ капитала «ОАО САН Интербрю»</w:t>
      </w:r>
    </w:p>
    <w:tbl>
      <w:tblPr>
        <w:tblW w:w="12564" w:type="dxa"/>
        <w:tblInd w:w="690" w:type="dxa"/>
        <w:tblLook w:val="0000" w:firstRow="0" w:lastRow="0" w:firstColumn="0" w:lastColumn="0" w:noHBand="0" w:noVBand="0"/>
      </w:tblPr>
      <w:tblGrid>
        <w:gridCol w:w="4480"/>
        <w:gridCol w:w="797"/>
        <w:gridCol w:w="816"/>
        <w:gridCol w:w="833"/>
        <w:gridCol w:w="1054"/>
        <w:gridCol w:w="833"/>
        <w:gridCol w:w="816"/>
        <w:gridCol w:w="969"/>
        <w:gridCol w:w="1033"/>
        <w:gridCol w:w="933"/>
      </w:tblGrid>
      <w:tr w:rsidR="0093295A" w:rsidRPr="00B4126F">
        <w:trPr>
          <w:trHeight w:val="270"/>
        </w:trPr>
        <w:tc>
          <w:tcPr>
            <w:tcW w:w="4480" w:type="dxa"/>
            <w:vMerge w:val="restart"/>
            <w:tcBorders>
              <w:top w:val="single" w:sz="8" w:space="0" w:color="000000"/>
              <w:left w:val="single" w:sz="8" w:space="0" w:color="000000"/>
              <w:bottom w:val="single" w:sz="8" w:space="0" w:color="000000"/>
              <w:right w:val="single" w:sz="8" w:space="0" w:color="000000"/>
            </w:tcBorders>
            <w:vAlign w:val="bottom"/>
          </w:tcPr>
          <w:p w:rsidR="0093295A" w:rsidRPr="00B4126F" w:rsidRDefault="0093295A" w:rsidP="00B4126F">
            <w:pPr>
              <w:spacing w:line="360" w:lineRule="auto"/>
              <w:rPr>
                <w:color w:val="000000"/>
                <w:sz w:val="20"/>
                <w:szCs w:val="20"/>
              </w:rPr>
            </w:pPr>
            <w:r w:rsidRPr="00B4126F">
              <w:rPr>
                <w:color w:val="000000"/>
                <w:sz w:val="20"/>
                <w:szCs w:val="20"/>
              </w:rPr>
              <w:t>Пассив</w:t>
            </w:r>
          </w:p>
        </w:tc>
        <w:tc>
          <w:tcPr>
            <w:tcW w:w="797" w:type="dxa"/>
            <w:vMerge w:val="restart"/>
            <w:tcBorders>
              <w:top w:val="single" w:sz="8" w:space="0" w:color="000000"/>
              <w:left w:val="single" w:sz="8" w:space="0" w:color="000000"/>
              <w:bottom w:val="single" w:sz="8" w:space="0" w:color="000000"/>
              <w:right w:val="single" w:sz="8" w:space="0" w:color="auto"/>
            </w:tcBorders>
            <w:vAlign w:val="bottom"/>
          </w:tcPr>
          <w:p w:rsidR="0093295A" w:rsidRPr="00B4126F" w:rsidRDefault="0093295A" w:rsidP="00B4126F">
            <w:pPr>
              <w:spacing w:line="360" w:lineRule="auto"/>
              <w:rPr>
                <w:color w:val="000000"/>
                <w:sz w:val="20"/>
                <w:szCs w:val="20"/>
              </w:rPr>
            </w:pPr>
            <w:r w:rsidRPr="00B4126F">
              <w:rPr>
                <w:color w:val="000000"/>
                <w:sz w:val="20"/>
                <w:szCs w:val="20"/>
              </w:rPr>
              <w:t xml:space="preserve">Код </w:t>
            </w:r>
          </w:p>
          <w:p w:rsidR="0093295A" w:rsidRPr="00B4126F" w:rsidRDefault="00B4126F" w:rsidP="00B4126F">
            <w:pPr>
              <w:spacing w:line="360" w:lineRule="auto"/>
              <w:rPr>
                <w:color w:val="000000"/>
                <w:sz w:val="20"/>
                <w:szCs w:val="20"/>
              </w:rPr>
            </w:pPr>
            <w:r>
              <w:rPr>
                <w:color w:val="000000"/>
                <w:sz w:val="20"/>
                <w:szCs w:val="20"/>
              </w:rPr>
              <w:t>ст</w:t>
            </w:r>
            <w:r w:rsidR="0093295A" w:rsidRPr="00B4126F">
              <w:rPr>
                <w:color w:val="000000"/>
                <w:sz w:val="20"/>
                <w:szCs w:val="20"/>
              </w:rPr>
              <w:t>р</w:t>
            </w:r>
            <w:r>
              <w:rPr>
                <w:color w:val="000000"/>
                <w:sz w:val="20"/>
                <w:szCs w:val="20"/>
              </w:rPr>
              <w:t>о</w:t>
            </w:r>
            <w:r w:rsidR="0093295A" w:rsidRPr="00B4126F">
              <w:rPr>
                <w:color w:val="000000"/>
                <w:sz w:val="20"/>
                <w:szCs w:val="20"/>
              </w:rPr>
              <w:t>ки</w:t>
            </w:r>
          </w:p>
        </w:tc>
        <w:tc>
          <w:tcPr>
            <w:tcW w:w="1649" w:type="dxa"/>
            <w:gridSpan w:val="2"/>
            <w:tcBorders>
              <w:top w:val="single" w:sz="8" w:space="0" w:color="auto"/>
              <w:left w:val="nil"/>
              <w:bottom w:val="single" w:sz="8" w:space="0" w:color="auto"/>
              <w:right w:val="single" w:sz="8" w:space="0" w:color="000000"/>
            </w:tcBorders>
            <w:vAlign w:val="center"/>
          </w:tcPr>
          <w:p w:rsidR="0093295A" w:rsidRPr="00B4126F" w:rsidRDefault="0093295A" w:rsidP="00B4126F">
            <w:pPr>
              <w:spacing w:line="360" w:lineRule="auto"/>
              <w:rPr>
                <w:color w:val="000000"/>
                <w:sz w:val="20"/>
                <w:szCs w:val="20"/>
              </w:rPr>
            </w:pPr>
            <w:r w:rsidRPr="00B4126F">
              <w:rPr>
                <w:color w:val="000000"/>
                <w:sz w:val="20"/>
                <w:szCs w:val="20"/>
              </w:rPr>
              <w:t>2005г</w:t>
            </w:r>
          </w:p>
        </w:tc>
        <w:tc>
          <w:tcPr>
            <w:tcW w:w="1887" w:type="dxa"/>
            <w:gridSpan w:val="2"/>
            <w:tcBorders>
              <w:top w:val="single" w:sz="8" w:space="0" w:color="auto"/>
              <w:left w:val="nil"/>
              <w:bottom w:val="single" w:sz="8" w:space="0" w:color="auto"/>
              <w:right w:val="single" w:sz="8" w:space="0" w:color="000000"/>
            </w:tcBorders>
            <w:noWrap/>
            <w:vAlign w:val="center"/>
          </w:tcPr>
          <w:p w:rsidR="0093295A" w:rsidRPr="00B4126F" w:rsidRDefault="0093295A" w:rsidP="00B4126F">
            <w:pPr>
              <w:spacing w:line="360" w:lineRule="auto"/>
              <w:rPr>
                <w:sz w:val="20"/>
                <w:szCs w:val="20"/>
              </w:rPr>
            </w:pPr>
            <w:r w:rsidRPr="00B4126F">
              <w:rPr>
                <w:sz w:val="20"/>
                <w:szCs w:val="20"/>
              </w:rPr>
              <w:t>2006г</w:t>
            </w:r>
          </w:p>
        </w:tc>
        <w:tc>
          <w:tcPr>
            <w:tcW w:w="1785" w:type="dxa"/>
            <w:gridSpan w:val="2"/>
            <w:tcBorders>
              <w:top w:val="single" w:sz="8" w:space="0" w:color="auto"/>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 xml:space="preserve">2007г </w:t>
            </w:r>
          </w:p>
        </w:tc>
        <w:tc>
          <w:tcPr>
            <w:tcW w:w="1966" w:type="dxa"/>
            <w:gridSpan w:val="2"/>
            <w:tcBorders>
              <w:top w:val="single" w:sz="8" w:space="0" w:color="auto"/>
              <w:left w:val="single" w:sz="8" w:space="0" w:color="auto"/>
              <w:bottom w:val="single" w:sz="8" w:space="0" w:color="auto"/>
              <w:right w:val="single" w:sz="8" w:space="0" w:color="000000"/>
            </w:tcBorders>
            <w:noWrap/>
            <w:vAlign w:val="center"/>
          </w:tcPr>
          <w:p w:rsidR="0093295A" w:rsidRPr="00B4126F" w:rsidRDefault="0093295A" w:rsidP="00B4126F">
            <w:pPr>
              <w:spacing w:line="360" w:lineRule="auto"/>
              <w:rPr>
                <w:sz w:val="20"/>
                <w:szCs w:val="20"/>
              </w:rPr>
            </w:pPr>
            <w:r w:rsidRPr="00B4126F">
              <w:rPr>
                <w:sz w:val="20"/>
                <w:szCs w:val="20"/>
              </w:rPr>
              <w:t>темп роста</w:t>
            </w:r>
          </w:p>
        </w:tc>
      </w:tr>
      <w:tr w:rsidR="0093295A" w:rsidRPr="00B4126F">
        <w:trPr>
          <w:trHeight w:val="465"/>
        </w:trPr>
        <w:tc>
          <w:tcPr>
            <w:tcW w:w="4480" w:type="dxa"/>
            <w:vMerge/>
            <w:tcBorders>
              <w:top w:val="single" w:sz="8" w:space="0" w:color="000000"/>
              <w:left w:val="single" w:sz="8" w:space="0" w:color="000000"/>
              <w:bottom w:val="single" w:sz="8" w:space="0" w:color="000000"/>
              <w:right w:val="single" w:sz="8" w:space="0" w:color="000000"/>
            </w:tcBorders>
            <w:vAlign w:val="center"/>
          </w:tcPr>
          <w:p w:rsidR="0093295A" w:rsidRPr="00B4126F" w:rsidRDefault="0093295A" w:rsidP="00B4126F">
            <w:pPr>
              <w:spacing w:line="360" w:lineRule="auto"/>
              <w:rPr>
                <w:color w:val="000000"/>
                <w:sz w:val="20"/>
                <w:szCs w:val="20"/>
              </w:rPr>
            </w:pPr>
          </w:p>
        </w:tc>
        <w:tc>
          <w:tcPr>
            <w:tcW w:w="797" w:type="dxa"/>
            <w:vMerge/>
            <w:tcBorders>
              <w:top w:val="single" w:sz="8" w:space="0" w:color="000000"/>
              <w:left w:val="single" w:sz="8" w:space="0" w:color="000000"/>
              <w:bottom w:val="single" w:sz="8" w:space="0" w:color="000000"/>
              <w:right w:val="single" w:sz="8" w:space="0" w:color="auto"/>
            </w:tcBorders>
            <w:vAlign w:val="center"/>
          </w:tcPr>
          <w:p w:rsidR="0093295A" w:rsidRPr="00B4126F" w:rsidRDefault="0093295A" w:rsidP="00B4126F">
            <w:pPr>
              <w:spacing w:line="360" w:lineRule="auto"/>
              <w:rPr>
                <w:color w:val="000000"/>
                <w:sz w:val="20"/>
                <w:szCs w:val="20"/>
              </w:rPr>
            </w:pPr>
          </w:p>
        </w:tc>
        <w:tc>
          <w:tcPr>
            <w:tcW w:w="816" w:type="dxa"/>
            <w:tcBorders>
              <w:top w:val="nil"/>
              <w:left w:val="nil"/>
              <w:bottom w:val="single" w:sz="8" w:space="0" w:color="auto"/>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тыс.</w:t>
            </w:r>
          </w:p>
          <w:p w:rsidR="0093295A" w:rsidRPr="00B4126F" w:rsidRDefault="0093295A" w:rsidP="00B4126F">
            <w:pPr>
              <w:spacing w:line="360" w:lineRule="auto"/>
              <w:rPr>
                <w:color w:val="000000"/>
                <w:sz w:val="20"/>
                <w:szCs w:val="20"/>
              </w:rPr>
            </w:pPr>
            <w:r w:rsidRPr="00B4126F">
              <w:rPr>
                <w:color w:val="000000"/>
                <w:sz w:val="20"/>
                <w:szCs w:val="20"/>
              </w:rPr>
              <w:t>руб.</w:t>
            </w:r>
          </w:p>
        </w:tc>
        <w:tc>
          <w:tcPr>
            <w:tcW w:w="833" w:type="dxa"/>
            <w:tcBorders>
              <w:top w:val="nil"/>
              <w:left w:val="single" w:sz="8" w:space="0" w:color="auto"/>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уд.вес</w:t>
            </w:r>
          </w:p>
        </w:tc>
        <w:tc>
          <w:tcPr>
            <w:tcW w:w="1054" w:type="dxa"/>
            <w:tcBorders>
              <w:top w:val="nil"/>
              <w:left w:val="nil"/>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тыс.</w:t>
            </w:r>
          </w:p>
          <w:p w:rsidR="0093295A" w:rsidRPr="00B4126F" w:rsidRDefault="0093295A" w:rsidP="00B4126F">
            <w:pPr>
              <w:spacing w:line="360" w:lineRule="auto"/>
              <w:rPr>
                <w:color w:val="000000"/>
                <w:sz w:val="20"/>
                <w:szCs w:val="20"/>
              </w:rPr>
            </w:pPr>
            <w:r w:rsidRPr="00B4126F">
              <w:rPr>
                <w:color w:val="000000"/>
                <w:sz w:val="20"/>
                <w:szCs w:val="20"/>
              </w:rPr>
              <w:t>руб.</w:t>
            </w:r>
          </w:p>
        </w:tc>
        <w:tc>
          <w:tcPr>
            <w:tcW w:w="833" w:type="dxa"/>
            <w:tcBorders>
              <w:top w:val="nil"/>
              <w:left w:val="nil"/>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уд.</w:t>
            </w:r>
          </w:p>
          <w:p w:rsidR="0093295A" w:rsidRPr="00B4126F" w:rsidRDefault="0093295A" w:rsidP="00B4126F">
            <w:pPr>
              <w:spacing w:line="360" w:lineRule="auto"/>
              <w:rPr>
                <w:color w:val="000000"/>
                <w:sz w:val="20"/>
                <w:szCs w:val="20"/>
              </w:rPr>
            </w:pPr>
            <w:r w:rsidRPr="00B4126F">
              <w:rPr>
                <w:color w:val="000000"/>
                <w:sz w:val="20"/>
                <w:szCs w:val="20"/>
              </w:rPr>
              <w:t>вес</w:t>
            </w:r>
          </w:p>
        </w:tc>
        <w:tc>
          <w:tcPr>
            <w:tcW w:w="816" w:type="dxa"/>
            <w:tcBorders>
              <w:top w:val="nil"/>
              <w:left w:val="nil"/>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тыс.</w:t>
            </w:r>
          </w:p>
          <w:p w:rsidR="0093295A" w:rsidRPr="00B4126F" w:rsidRDefault="0093295A" w:rsidP="00B4126F">
            <w:pPr>
              <w:spacing w:line="360" w:lineRule="auto"/>
              <w:rPr>
                <w:color w:val="000000"/>
                <w:sz w:val="20"/>
                <w:szCs w:val="20"/>
              </w:rPr>
            </w:pPr>
            <w:r w:rsidRPr="00B4126F">
              <w:rPr>
                <w:color w:val="000000"/>
                <w:sz w:val="20"/>
                <w:szCs w:val="20"/>
              </w:rPr>
              <w:t>руб.</w:t>
            </w:r>
          </w:p>
        </w:tc>
        <w:tc>
          <w:tcPr>
            <w:tcW w:w="969" w:type="dxa"/>
            <w:tcBorders>
              <w:top w:val="nil"/>
              <w:left w:val="nil"/>
              <w:bottom w:val="single" w:sz="8" w:space="0" w:color="auto"/>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уд.</w:t>
            </w:r>
          </w:p>
          <w:p w:rsidR="0093295A" w:rsidRPr="00B4126F" w:rsidRDefault="0093295A" w:rsidP="00B4126F">
            <w:pPr>
              <w:spacing w:line="360" w:lineRule="auto"/>
              <w:rPr>
                <w:color w:val="000000"/>
                <w:sz w:val="20"/>
                <w:szCs w:val="20"/>
              </w:rPr>
            </w:pPr>
            <w:r w:rsidRPr="00B4126F">
              <w:rPr>
                <w:color w:val="000000"/>
                <w:sz w:val="20"/>
                <w:szCs w:val="20"/>
              </w:rPr>
              <w:t>вес</w:t>
            </w:r>
          </w:p>
        </w:tc>
        <w:tc>
          <w:tcPr>
            <w:tcW w:w="1033" w:type="dxa"/>
            <w:tcBorders>
              <w:top w:val="nil"/>
              <w:left w:val="single" w:sz="8" w:space="0" w:color="auto"/>
              <w:bottom w:val="single" w:sz="8"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2006</w:t>
            </w:r>
            <w:r w:rsidR="00B4126F">
              <w:rPr>
                <w:sz w:val="20"/>
                <w:szCs w:val="20"/>
              </w:rPr>
              <w:t xml:space="preserve"> к </w:t>
            </w:r>
            <w:r w:rsidRPr="00B4126F">
              <w:rPr>
                <w:sz w:val="20"/>
                <w:szCs w:val="20"/>
              </w:rPr>
              <w:t>2005</w:t>
            </w:r>
          </w:p>
        </w:tc>
        <w:tc>
          <w:tcPr>
            <w:tcW w:w="933" w:type="dxa"/>
            <w:tcBorders>
              <w:top w:val="nil"/>
              <w:left w:val="nil"/>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2007</w:t>
            </w:r>
            <w:r w:rsidR="00B4126F">
              <w:rPr>
                <w:color w:val="000000"/>
                <w:sz w:val="20"/>
                <w:szCs w:val="20"/>
              </w:rPr>
              <w:t xml:space="preserve"> к </w:t>
            </w:r>
            <w:r w:rsidRPr="00B4126F">
              <w:rPr>
                <w:color w:val="000000"/>
                <w:sz w:val="20"/>
                <w:szCs w:val="20"/>
              </w:rPr>
              <w:t>2006</w:t>
            </w:r>
          </w:p>
        </w:tc>
      </w:tr>
      <w:tr w:rsidR="0093295A" w:rsidRPr="00B4126F">
        <w:trPr>
          <w:trHeight w:val="270"/>
        </w:trPr>
        <w:tc>
          <w:tcPr>
            <w:tcW w:w="4480" w:type="dxa"/>
            <w:tcBorders>
              <w:top w:val="nil"/>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1</w:t>
            </w:r>
          </w:p>
        </w:tc>
        <w:tc>
          <w:tcPr>
            <w:tcW w:w="797" w:type="dxa"/>
            <w:tcBorders>
              <w:top w:val="nil"/>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2</w:t>
            </w:r>
          </w:p>
        </w:tc>
        <w:tc>
          <w:tcPr>
            <w:tcW w:w="816" w:type="dxa"/>
            <w:tcBorders>
              <w:top w:val="nil"/>
              <w:left w:val="single" w:sz="8" w:space="0" w:color="auto"/>
              <w:bottom w:val="nil"/>
              <w:right w:val="single" w:sz="4" w:space="0" w:color="auto"/>
            </w:tcBorders>
            <w:vAlign w:val="bottom"/>
          </w:tcPr>
          <w:p w:rsidR="0093295A" w:rsidRPr="00B4126F" w:rsidRDefault="0093295A" w:rsidP="00B4126F">
            <w:pPr>
              <w:spacing w:line="360" w:lineRule="auto"/>
              <w:rPr>
                <w:color w:val="000000"/>
                <w:sz w:val="20"/>
                <w:szCs w:val="20"/>
              </w:rPr>
            </w:pPr>
            <w:r w:rsidRPr="00B4126F">
              <w:rPr>
                <w:color w:val="000000"/>
                <w:sz w:val="20"/>
                <w:szCs w:val="20"/>
              </w:rPr>
              <w:t>3</w:t>
            </w:r>
          </w:p>
        </w:tc>
        <w:tc>
          <w:tcPr>
            <w:tcW w:w="833" w:type="dxa"/>
            <w:tcBorders>
              <w:top w:val="nil"/>
              <w:left w:val="nil"/>
              <w:bottom w:val="nil"/>
              <w:right w:val="single" w:sz="8" w:space="0" w:color="auto"/>
            </w:tcBorders>
            <w:vAlign w:val="bottom"/>
          </w:tcPr>
          <w:p w:rsidR="0093295A" w:rsidRPr="00B4126F" w:rsidRDefault="0093295A" w:rsidP="00B4126F">
            <w:pPr>
              <w:spacing w:line="360" w:lineRule="auto"/>
              <w:rPr>
                <w:color w:val="000000"/>
                <w:sz w:val="20"/>
                <w:szCs w:val="20"/>
              </w:rPr>
            </w:pPr>
            <w:r w:rsidRPr="00B4126F">
              <w:rPr>
                <w:color w:val="000000"/>
                <w:sz w:val="20"/>
                <w:szCs w:val="20"/>
              </w:rPr>
              <w:t>4</w:t>
            </w:r>
          </w:p>
        </w:tc>
        <w:tc>
          <w:tcPr>
            <w:tcW w:w="1054" w:type="dxa"/>
            <w:tcBorders>
              <w:top w:val="nil"/>
              <w:left w:val="nil"/>
              <w:bottom w:val="nil"/>
              <w:right w:val="single" w:sz="4" w:space="0" w:color="auto"/>
            </w:tcBorders>
            <w:noWrap/>
            <w:vAlign w:val="bottom"/>
          </w:tcPr>
          <w:p w:rsidR="0093295A" w:rsidRPr="00B4126F" w:rsidRDefault="0093295A" w:rsidP="00B4126F">
            <w:pPr>
              <w:spacing w:line="360" w:lineRule="auto"/>
              <w:rPr>
                <w:sz w:val="20"/>
                <w:szCs w:val="20"/>
              </w:rPr>
            </w:pPr>
            <w:r w:rsidRPr="00B4126F">
              <w:rPr>
                <w:sz w:val="20"/>
                <w:szCs w:val="20"/>
              </w:rPr>
              <w:t>5</w:t>
            </w:r>
          </w:p>
        </w:tc>
        <w:tc>
          <w:tcPr>
            <w:tcW w:w="833" w:type="dxa"/>
            <w:tcBorders>
              <w:top w:val="nil"/>
              <w:left w:val="nil"/>
              <w:bottom w:val="nil"/>
              <w:right w:val="single" w:sz="8" w:space="0" w:color="auto"/>
            </w:tcBorders>
            <w:noWrap/>
            <w:vAlign w:val="bottom"/>
          </w:tcPr>
          <w:p w:rsidR="0093295A" w:rsidRPr="00B4126F" w:rsidRDefault="0093295A" w:rsidP="00B4126F">
            <w:pPr>
              <w:spacing w:line="360" w:lineRule="auto"/>
              <w:rPr>
                <w:sz w:val="20"/>
                <w:szCs w:val="20"/>
              </w:rPr>
            </w:pPr>
            <w:r w:rsidRPr="00B4126F">
              <w:rPr>
                <w:sz w:val="20"/>
                <w:szCs w:val="20"/>
              </w:rPr>
              <w:t>6</w:t>
            </w:r>
          </w:p>
        </w:tc>
        <w:tc>
          <w:tcPr>
            <w:tcW w:w="816" w:type="dxa"/>
            <w:tcBorders>
              <w:top w:val="nil"/>
              <w:left w:val="nil"/>
              <w:bottom w:val="nil"/>
              <w:right w:val="single" w:sz="4" w:space="0" w:color="auto"/>
            </w:tcBorders>
            <w:noWrap/>
            <w:vAlign w:val="bottom"/>
          </w:tcPr>
          <w:p w:rsidR="0093295A" w:rsidRPr="00B4126F" w:rsidRDefault="0093295A" w:rsidP="00B4126F">
            <w:pPr>
              <w:spacing w:line="360" w:lineRule="auto"/>
              <w:rPr>
                <w:sz w:val="20"/>
                <w:szCs w:val="20"/>
              </w:rPr>
            </w:pPr>
            <w:r w:rsidRPr="00B4126F">
              <w:rPr>
                <w:sz w:val="20"/>
                <w:szCs w:val="20"/>
              </w:rPr>
              <w:t>7</w:t>
            </w:r>
          </w:p>
        </w:tc>
        <w:tc>
          <w:tcPr>
            <w:tcW w:w="969" w:type="dxa"/>
            <w:tcBorders>
              <w:top w:val="nil"/>
              <w:left w:val="nil"/>
              <w:bottom w:val="nil"/>
              <w:right w:val="nil"/>
            </w:tcBorders>
            <w:noWrap/>
            <w:vAlign w:val="bottom"/>
          </w:tcPr>
          <w:p w:rsidR="0093295A" w:rsidRPr="00B4126F" w:rsidRDefault="0093295A" w:rsidP="00B4126F">
            <w:pPr>
              <w:spacing w:line="360" w:lineRule="auto"/>
              <w:rPr>
                <w:sz w:val="20"/>
                <w:szCs w:val="20"/>
              </w:rPr>
            </w:pPr>
            <w:r w:rsidRPr="00B4126F">
              <w:rPr>
                <w:sz w:val="20"/>
                <w:szCs w:val="20"/>
              </w:rPr>
              <w:t>8</w:t>
            </w:r>
          </w:p>
        </w:tc>
        <w:tc>
          <w:tcPr>
            <w:tcW w:w="1033" w:type="dxa"/>
            <w:tcBorders>
              <w:top w:val="nil"/>
              <w:left w:val="single" w:sz="8" w:space="0" w:color="auto"/>
              <w:bottom w:val="nil"/>
              <w:right w:val="single" w:sz="8" w:space="0" w:color="auto"/>
            </w:tcBorders>
            <w:noWrap/>
            <w:vAlign w:val="bottom"/>
          </w:tcPr>
          <w:p w:rsidR="0093295A" w:rsidRPr="00B4126F" w:rsidRDefault="0093295A" w:rsidP="00B4126F">
            <w:pPr>
              <w:spacing w:line="360" w:lineRule="auto"/>
              <w:rPr>
                <w:sz w:val="20"/>
                <w:szCs w:val="20"/>
              </w:rPr>
            </w:pPr>
            <w:r w:rsidRPr="00B4126F">
              <w:rPr>
                <w:sz w:val="20"/>
                <w:szCs w:val="20"/>
              </w:rPr>
              <w:t>9</w:t>
            </w:r>
          </w:p>
        </w:tc>
        <w:tc>
          <w:tcPr>
            <w:tcW w:w="933" w:type="dxa"/>
            <w:tcBorders>
              <w:top w:val="nil"/>
              <w:left w:val="nil"/>
              <w:bottom w:val="nil"/>
              <w:right w:val="single" w:sz="8" w:space="0" w:color="auto"/>
            </w:tcBorders>
            <w:noWrap/>
            <w:vAlign w:val="bottom"/>
          </w:tcPr>
          <w:p w:rsidR="0093295A" w:rsidRPr="00B4126F" w:rsidRDefault="0093295A" w:rsidP="00B4126F">
            <w:pPr>
              <w:spacing w:line="360" w:lineRule="auto"/>
              <w:rPr>
                <w:sz w:val="20"/>
                <w:szCs w:val="20"/>
              </w:rPr>
            </w:pPr>
            <w:r w:rsidRPr="00B4126F">
              <w:rPr>
                <w:sz w:val="20"/>
                <w:szCs w:val="20"/>
              </w:rPr>
              <w:t>10</w:t>
            </w:r>
          </w:p>
        </w:tc>
      </w:tr>
      <w:tr w:rsidR="0093295A" w:rsidRPr="00B4126F">
        <w:trPr>
          <w:trHeight w:val="450"/>
        </w:trPr>
        <w:tc>
          <w:tcPr>
            <w:tcW w:w="4480" w:type="dxa"/>
            <w:tcBorders>
              <w:top w:val="single" w:sz="8" w:space="0" w:color="auto"/>
              <w:left w:val="single" w:sz="8" w:space="0" w:color="auto"/>
              <w:bottom w:val="single" w:sz="8" w:space="0" w:color="auto"/>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III. КАПИТАЛ И РЕЗЕРВЫ</w:t>
            </w:r>
          </w:p>
        </w:tc>
        <w:tc>
          <w:tcPr>
            <w:tcW w:w="797" w:type="dxa"/>
            <w:tcBorders>
              <w:top w:val="single" w:sz="8" w:space="0" w:color="auto"/>
              <w:left w:val="single" w:sz="8" w:space="0" w:color="000000"/>
              <w:bottom w:val="single" w:sz="8" w:space="0" w:color="auto"/>
              <w:right w:val="nil"/>
            </w:tcBorders>
            <w:vAlign w:val="center"/>
          </w:tcPr>
          <w:p w:rsidR="0093295A" w:rsidRPr="00B4126F" w:rsidRDefault="0093295A" w:rsidP="00B4126F">
            <w:pPr>
              <w:spacing w:line="360" w:lineRule="auto"/>
              <w:rPr>
                <w:color w:val="000000"/>
                <w:sz w:val="20"/>
                <w:szCs w:val="20"/>
              </w:rPr>
            </w:pPr>
          </w:p>
        </w:tc>
        <w:tc>
          <w:tcPr>
            <w:tcW w:w="816" w:type="dxa"/>
            <w:tcBorders>
              <w:top w:val="single" w:sz="8" w:space="0" w:color="auto"/>
              <w:left w:val="single" w:sz="8" w:space="0" w:color="auto"/>
              <w:bottom w:val="single" w:sz="8"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single" w:sz="8" w:space="0" w:color="auto"/>
              <w:left w:val="nil"/>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single" w:sz="8" w:space="0" w:color="auto"/>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single" w:sz="8" w:space="0" w:color="auto"/>
              <w:left w:val="nil"/>
              <w:bottom w:val="single" w:sz="8"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single" w:sz="8" w:space="0" w:color="auto"/>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single" w:sz="8" w:space="0" w:color="auto"/>
              <w:left w:val="nil"/>
              <w:bottom w:val="single" w:sz="8"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single" w:sz="8" w:space="0" w:color="auto"/>
              <w:left w:val="single" w:sz="8" w:space="0" w:color="auto"/>
              <w:bottom w:val="single" w:sz="8"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single" w:sz="8" w:space="0" w:color="auto"/>
              <w:left w:val="nil"/>
              <w:bottom w:val="single" w:sz="8" w:space="0" w:color="auto"/>
              <w:right w:val="single" w:sz="8" w:space="0" w:color="auto"/>
            </w:tcBorders>
            <w:noWrap/>
            <w:vAlign w:val="center"/>
          </w:tcPr>
          <w:p w:rsidR="0093295A" w:rsidRPr="00B4126F" w:rsidRDefault="0093295A" w:rsidP="00B4126F">
            <w:pPr>
              <w:spacing w:line="360" w:lineRule="auto"/>
              <w:rPr>
                <w:sz w:val="20"/>
                <w:szCs w:val="20"/>
              </w:rPr>
            </w:pPr>
          </w:p>
        </w:tc>
      </w:tr>
      <w:tr w:rsidR="0093295A" w:rsidRPr="00B4126F">
        <w:trPr>
          <w:trHeight w:val="270"/>
        </w:trPr>
        <w:tc>
          <w:tcPr>
            <w:tcW w:w="4480" w:type="dxa"/>
            <w:tcBorders>
              <w:top w:val="nil"/>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Уставный капитал</w:t>
            </w:r>
          </w:p>
        </w:tc>
        <w:tc>
          <w:tcPr>
            <w:tcW w:w="797" w:type="dxa"/>
            <w:tcBorders>
              <w:top w:val="nil"/>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410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12163</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3,88%</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482163</w:t>
            </w: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54,70%</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482163</w:t>
            </w: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r w:rsidRPr="00B4126F">
              <w:rPr>
                <w:sz w:val="20"/>
                <w:szCs w:val="20"/>
              </w:rPr>
              <w:t>51,94%</w:t>
            </w: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3964,18%</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100,00%</w:t>
            </w:r>
          </w:p>
        </w:tc>
      </w:tr>
      <w:tr w:rsidR="0093295A"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Добавочный капитал</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420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146043</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46,62%</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155985</w:t>
            </w: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17,70%</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158326</w:t>
            </w: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r w:rsidRPr="00B4126F">
              <w:rPr>
                <w:sz w:val="20"/>
                <w:szCs w:val="20"/>
              </w:rPr>
              <w:t>17,06%</w:t>
            </w: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106,81%</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101,50%</w:t>
            </w:r>
          </w:p>
        </w:tc>
      </w:tr>
      <w:tr w:rsidR="0093295A"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Резервный капитал</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430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2433</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0,78%</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26541</w:t>
            </w: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3,01%</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29296</w:t>
            </w: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r w:rsidRPr="00B4126F">
              <w:rPr>
                <w:sz w:val="20"/>
                <w:szCs w:val="20"/>
              </w:rPr>
              <w:t>3,16%</w:t>
            </w: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1090,88%</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110,38%</w:t>
            </w:r>
          </w:p>
        </w:tc>
      </w:tr>
      <w:tr w:rsidR="0093295A"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в том числе:</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93295A" w:rsidRPr="00B4126F">
        <w:trPr>
          <w:trHeight w:val="660"/>
        </w:trPr>
        <w:tc>
          <w:tcPr>
            <w:tcW w:w="4480" w:type="dxa"/>
            <w:tcBorders>
              <w:top w:val="single" w:sz="8" w:space="0" w:color="000000"/>
              <w:left w:val="single" w:sz="8" w:space="0" w:color="000000"/>
              <w:bottom w:val="nil"/>
              <w:right w:val="single" w:sz="8" w:space="0" w:color="000000"/>
            </w:tcBorders>
            <w:vAlign w:val="bottom"/>
          </w:tcPr>
          <w:p w:rsidR="0093295A" w:rsidRPr="00B4126F" w:rsidRDefault="0093295A" w:rsidP="00B4126F">
            <w:pPr>
              <w:spacing w:line="360" w:lineRule="auto"/>
              <w:rPr>
                <w:color w:val="000000"/>
                <w:sz w:val="20"/>
                <w:szCs w:val="20"/>
              </w:rPr>
            </w:pPr>
            <w:r w:rsidRPr="00B4126F">
              <w:rPr>
                <w:color w:val="000000"/>
                <w:sz w:val="20"/>
                <w:szCs w:val="20"/>
              </w:rPr>
              <w:t>резервы, образованные в соответствии с законодательством</w:t>
            </w:r>
          </w:p>
        </w:tc>
        <w:tc>
          <w:tcPr>
            <w:tcW w:w="797" w:type="dxa"/>
            <w:tcBorders>
              <w:top w:val="single" w:sz="8" w:space="0" w:color="000000"/>
              <w:left w:val="nil"/>
              <w:bottom w:val="nil"/>
              <w:right w:val="nil"/>
            </w:tcBorders>
            <w:vAlign w:val="center"/>
          </w:tcPr>
          <w:p w:rsidR="0093295A" w:rsidRPr="00B4126F" w:rsidRDefault="0093295A" w:rsidP="00B4126F">
            <w:pPr>
              <w:spacing w:line="360" w:lineRule="auto"/>
              <w:rPr>
                <w:sz w:val="20"/>
                <w:szCs w:val="20"/>
              </w:rPr>
            </w:pPr>
            <w:r w:rsidRPr="00B4126F">
              <w:rPr>
                <w:sz w:val="20"/>
                <w:szCs w:val="20"/>
              </w:rPr>
              <w:t>431</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w:t>
            </w: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w:t>
            </w: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93295A" w:rsidRPr="00B4126F">
        <w:trPr>
          <w:trHeight w:val="270"/>
        </w:trPr>
        <w:tc>
          <w:tcPr>
            <w:tcW w:w="4480" w:type="dxa"/>
            <w:tcBorders>
              <w:top w:val="single" w:sz="8" w:space="0" w:color="auto"/>
              <w:left w:val="single" w:sz="8" w:space="0" w:color="auto"/>
              <w:bottom w:val="single" w:sz="8" w:space="0" w:color="auto"/>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Фонд социальной сферы</w:t>
            </w:r>
          </w:p>
        </w:tc>
        <w:tc>
          <w:tcPr>
            <w:tcW w:w="797" w:type="dxa"/>
            <w:tcBorders>
              <w:top w:val="single" w:sz="8" w:space="0" w:color="auto"/>
              <w:left w:val="single" w:sz="8" w:space="0" w:color="000000"/>
              <w:bottom w:val="single" w:sz="8" w:space="0" w:color="auto"/>
              <w:right w:val="single" w:sz="8" w:space="0" w:color="auto"/>
            </w:tcBorders>
            <w:vAlign w:val="center"/>
          </w:tcPr>
          <w:p w:rsidR="0093295A" w:rsidRPr="00B4126F" w:rsidRDefault="0093295A" w:rsidP="00B4126F">
            <w:pPr>
              <w:spacing w:line="360" w:lineRule="auto"/>
              <w:rPr>
                <w:sz w:val="20"/>
                <w:szCs w:val="20"/>
              </w:rPr>
            </w:pPr>
            <w:r w:rsidRPr="00B4126F">
              <w:rPr>
                <w:sz w:val="20"/>
                <w:szCs w:val="20"/>
              </w:rPr>
              <w:t>440</w:t>
            </w:r>
          </w:p>
        </w:tc>
        <w:tc>
          <w:tcPr>
            <w:tcW w:w="816" w:type="dxa"/>
            <w:tcBorders>
              <w:top w:val="nil"/>
              <w:left w:val="nil"/>
              <w:bottom w:val="nil"/>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2407</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0,77%</w:t>
            </w:r>
          </w:p>
        </w:tc>
        <w:tc>
          <w:tcPr>
            <w:tcW w:w="1054" w:type="dxa"/>
            <w:tcBorders>
              <w:top w:val="nil"/>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2386</w:t>
            </w: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0,27%</w:t>
            </w:r>
          </w:p>
        </w:tc>
        <w:tc>
          <w:tcPr>
            <w:tcW w:w="816" w:type="dxa"/>
            <w:tcBorders>
              <w:top w:val="nil"/>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w:t>
            </w: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99,13%</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0,00%</w:t>
            </w:r>
          </w:p>
        </w:tc>
      </w:tr>
      <w:tr w:rsidR="0093295A" w:rsidRPr="00B4126F">
        <w:trPr>
          <w:trHeight w:val="660"/>
        </w:trPr>
        <w:tc>
          <w:tcPr>
            <w:tcW w:w="4480" w:type="dxa"/>
            <w:tcBorders>
              <w:top w:val="nil"/>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Нераспределенная прибыль (непокрытый убыток) прошлого года</w:t>
            </w:r>
          </w:p>
        </w:tc>
        <w:tc>
          <w:tcPr>
            <w:tcW w:w="797" w:type="dxa"/>
            <w:tcBorders>
              <w:top w:val="nil"/>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460</w:t>
            </w:r>
          </w:p>
        </w:tc>
        <w:tc>
          <w:tcPr>
            <w:tcW w:w="816" w:type="dxa"/>
            <w:tcBorders>
              <w:top w:val="single" w:sz="4" w:space="0" w:color="auto"/>
              <w:left w:val="single" w:sz="8" w:space="0" w:color="auto"/>
              <w:bottom w:val="nil"/>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35810</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11,43%</w:t>
            </w:r>
          </w:p>
        </w:tc>
        <w:tc>
          <w:tcPr>
            <w:tcW w:w="1054" w:type="dxa"/>
            <w:tcBorders>
              <w:top w:val="single" w:sz="4" w:space="0" w:color="auto"/>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52926</w:t>
            </w: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6,00%</w:t>
            </w:r>
          </w:p>
        </w:tc>
        <w:tc>
          <w:tcPr>
            <w:tcW w:w="816" w:type="dxa"/>
            <w:tcBorders>
              <w:top w:val="single" w:sz="4" w:space="0" w:color="auto"/>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258487</w:t>
            </w: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r w:rsidRPr="00B4126F">
              <w:rPr>
                <w:sz w:val="20"/>
                <w:szCs w:val="20"/>
              </w:rPr>
              <w:t>27,85%</w:t>
            </w: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147,80%</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488,39%</w:t>
            </w:r>
          </w:p>
        </w:tc>
      </w:tr>
      <w:tr w:rsidR="0093295A" w:rsidRPr="00B4126F">
        <w:trPr>
          <w:trHeight w:val="66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Нераспределенная прибыль (непокрытый убыток) отчетного года</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470</w:t>
            </w:r>
          </w:p>
        </w:tc>
        <w:tc>
          <w:tcPr>
            <w:tcW w:w="816" w:type="dxa"/>
            <w:tcBorders>
              <w:top w:val="single" w:sz="4" w:space="0" w:color="auto"/>
              <w:left w:val="single" w:sz="8" w:space="0" w:color="auto"/>
              <w:bottom w:val="nil"/>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114431</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36,53%</w:t>
            </w:r>
          </w:p>
        </w:tc>
        <w:tc>
          <w:tcPr>
            <w:tcW w:w="1054" w:type="dxa"/>
            <w:tcBorders>
              <w:top w:val="single" w:sz="4" w:space="0" w:color="auto"/>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161476</w:t>
            </w: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18,32%</w:t>
            </w:r>
          </w:p>
        </w:tc>
        <w:tc>
          <w:tcPr>
            <w:tcW w:w="816" w:type="dxa"/>
            <w:tcBorders>
              <w:top w:val="single" w:sz="4" w:space="0" w:color="auto"/>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w:t>
            </w:r>
          </w:p>
        </w:tc>
        <w:tc>
          <w:tcPr>
            <w:tcW w:w="969"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c>
          <w:tcPr>
            <w:tcW w:w="1033" w:type="dxa"/>
            <w:tcBorders>
              <w:top w:val="nil"/>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141,11%</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0,00%</w:t>
            </w:r>
          </w:p>
        </w:tc>
      </w:tr>
      <w:tr w:rsidR="0093295A" w:rsidRPr="00B4126F">
        <w:trPr>
          <w:trHeight w:val="270"/>
        </w:trPr>
        <w:tc>
          <w:tcPr>
            <w:tcW w:w="4480" w:type="dxa"/>
            <w:tcBorders>
              <w:top w:val="single" w:sz="8" w:space="0" w:color="auto"/>
              <w:left w:val="single" w:sz="8" w:space="0" w:color="auto"/>
              <w:bottom w:val="single" w:sz="8" w:space="0" w:color="auto"/>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Итого по разделу III</w:t>
            </w:r>
          </w:p>
        </w:tc>
        <w:tc>
          <w:tcPr>
            <w:tcW w:w="797" w:type="dxa"/>
            <w:tcBorders>
              <w:top w:val="single" w:sz="8" w:space="0" w:color="auto"/>
              <w:left w:val="single" w:sz="8" w:space="0" w:color="000000"/>
              <w:bottom w:val="single" w:sz="8" w:space="0" w:color="auto"/>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490</w:t>
            </w:r>
          </w:p>
        </w:tc>
        <w:tc>
          <w:tcPr>
            <w:tcW w:w="816" w:type="dxa"/>
            <w:tcBorders>
              <w:top w:val="single" w:sz="8" w:space="0" w:color="auto"/>
              <w:left w:val="single" w:sz="8" w:space="0" w:color="auto"/>
              <w:bottom w:val="single" w:sz="8"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313287</w:t>
            </w:r>
          </w:p>
        </w:tc>
        <w:tc>
          <w:tcPr>
            <w:tcW w:w="833" w:type="dxa"/>
            <w:tcBorders>
              <w:top w:val="single" w:sz="8" w:space="0" w:color="auto"/>
              <w:left w:val="nil"/>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79,10%</w:t>
            </w:r>
          </w:p>
        </w:tc>
        <w:tc>
          <w:tcPr>
            <w:tcW w:w="1054" w:type="dxa"/>
            <w:tcBorders>
              <w:top w:val="single" w:sz="8" w:space="0" w:color="auto"/>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881477</w:t>
            </w:r>
          </w:p>
        </w:tc>
        <w:tc>
          <w:tcPr>
            <w:tcW w:w="833" w:type="dxa"/>
            <w:tcBorders>
              <w:top w:val="single" w:sz="8" w:space="0" w:color="auto"/>
              <w:left w:val="nil"/>
              <w:bottom w:val="single" w:sz="8"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91,64%</w:t>
            </w:r>
          </w:p>
        </w:tc>
        <w:tc>
          <w:tcPr>
            <w:tcW w:w="816" w:type="dxa"/>
            <w:tcBorders>
              <w:top w:val="single" w:sz="8" w:space="0" w:color="auto"/>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928272</w:t>
            </w: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r w:rsidRPr="00B4126F">
              <w:rPr>
                <w:sz w:val="20"/>
                <w:szCs w:val="20"/>
              </w:rPr>
              <w:t>93,87%</w:t>
            </w:r>
          </w:p>
        </w:tc>
        <w:tc>
          <w:tcPr>
            <w:tcW w:w="1033" w:type="dxa"/>
            <w:tcBorders>
              <w:top w:val="single" w:sz="8" w:space="0" w:color="auto"/>
              <w:left w:val="single" w:sz="8" w:space="0" w:color="auto"/>
              <w:bottom w:val="single" w:sz="8"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281,36%</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105,31%</w:t>
            </w:r>
          </w:p>
        </w:tc>
      </w:tr>
      <w:tr w:rsidR="00AB7916" w:rsidRPr="00B4126F">
        <w:trPr>
          <w:trHeight w:val="450"/>
        </w:trPr>
        <w:tc>
          <w:tcPr>
            <w:tcW w:w="4480" w:type="dxa"/>
            <w:tcBorders>
              <w:top w:val="single" w:sz="4" w:space="0" w:color="auto"/>
              <w:left w:val="single" w:sz="4" w:space="0" w:color="auto"/>
              <w:bottom w:val="single" w:sz="4" w:space="0" w:color="auto"/>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IV. ДОЛГОСРОЧНЫЕ ОБЯЗАТЕЛЬСТВА</w:t>
            </w:r>
          </w:p>
        </w:tc>
        <w:tc>
          <w:tcPr>
            <w:tcW w:w="797" w:type="dxa"/>
            <w:tcBorders>
              <w:top w:val="single" w:sz="4" w:space="0" w:color="auto"/>
              <w:left w:val="single" w:sz="8" w:space="0" w:color="000000"/>
              <w:bottom w:val="single" w:sz="4" w:space="0" w:color="auto"/>
              <w:right w:val="nil"/>
            </w:tcBorders>
            <w:vAlign w:val="center"/>
          </w:tcPr>
          <w:p w:rsidR="0093295A" w:rsidRPr="00B4126F" w:rsidRDefault="0093295A" w:rsidP="00B4126F">
            <w:pPr>
              <w:spacing w:line="360" w:lineRule="auto"/>
              <w:rPr>
                <w:color w:val="000000"/>
                <w:sz w:val="20"/>
                <w:szCs w:val="20"/>
              </w:rPr>
            </w:pPr>
          </w:p>
        </w:tc>
        <w:tc>
          <w:tcPr>
            <w:tcW w:w="816" w:type="dxa"/>
            <w:tcBorders>
              <w:top w:val="single" w:sz="4" w:space="0" w:color="auto"/>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single" w:sz="4" w:space="0" w:color="auto"/>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single" w:sz="4" w:space="0" w:color="auto"/>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single" w:sz="4" w:space="0" w:color="auto"/>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single" w:sz="4" w:space="0" w:color="auto"/>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single" w:sz="4" w:space="0" w:color="auto"/>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single" w:sz="4" w:space="0" w:color="auto"/>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single" w:sz="4" w:space="0" w:color="auto"/>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r>
      <w:tr w:rsidR="00AB7916" w:rsidRPr="00B4126F">
        <w:trPr>
          <w:trHeight w:val="270"/>
        </w:trPr>
        <w:tc>
          <w:tcPr>
            <w:tcW w:w="4480" w:type="dxa"/>
            <w:tcBorders>
              <w:top w:val="single" w:sz="4" w:space="0" w:color="auto"/>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Займы и кредиты</w:t>
            </w:r>
          </w:p>
        </w:tc>
        <w:tc>
          <w:tcPr>
            <w:tcW w:w="797" w:type="dxa"/>
            <w:tcBorders>
              <w:top w:val="single" w:sz="4" w:space="0" w:color="auto"/>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510</w:t>
            </w:r>
          </w:p>
        </w:tc>
        <w:tc>
          <w:tcPr>
            <w:tcW w:w="816" w:type="dxa"/>
            <w:tcBorders>
              <w:top w:val="single" w:sz="4" w:space="0" w:color="auto"/>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single" w:sz="4" w:space="0" w:color="auto"/>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single" w:sz="4" w:space="0" w:color="auto"/>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single" w:sz="4" w:space="0" w:color="auto"/>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single" w:sz="4" w:space="0" w:color="auto"/>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single" w:sz="4" w:space="0" w:color="auto"/>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single" w:sz="4" w:space="0" w:color="auto"/>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single" w:sz="4" w:space="0" w:color="auto"/>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45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Отложенные налоговые обязательства</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515</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45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Прочие долгосрочные обязательства</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520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Итого по разделу IV</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590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45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V. КРАТКОСРОЧНЫЕ ОБЯЗАТЕЛЬСТВА</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single" w:sz="4" w:space="0" w:color="auto"/>
              <w:right w:val="nil"/>
            </w:tcBorders>
            <w:noWrap/>
            <w:vAlign w:val="center"/>
          </w:tcPr>
          <w:p w:rsidR="0093295A" w:rsidRPr="00B4126F" w:rsidRDefault="0093295A" w:rsidP="00B4126F">
            <w:pPr>
              <w:spacing w:line="360" w:lineRule="auto"/>
              <w:rPr>
                <w:sz w:val="20"/>
                <w:szCs w:val="20"/>
              </w:rPr>
            </w:pPr>
          </w:p>
        </w:tc>
        <w:tc>
          <w:tcPr>
            <w:tcW w:w="1033" w:type="dxa"/>
            <w:tcBorders>
              <w:top w:val="nil"/>
              <w:left w:val="single" w:sz="8" w:space="0" w:color="auto"/>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Займы и кредиты</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610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44550</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53,81%</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52479</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65,25%</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36105</w:t>
            </w: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59,56%</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117,80%</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68,80%</w:t>
            </w:r>
          </w:p>
        </w:tc>
      </w:tr>
      <w:tr w:rsidR="00AB7916" w:rsidRPr="00B4126F">
        <w:trPr>
          <w:trHeight w:val="45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Кредиторская задолженность</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620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27589</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33,32%</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17883</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22,24%</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15135</w:t>
            </w: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24,97%</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64,82%</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84,63%</w:t>
            </w:r>
          </w:p>
        </w:tc>
      </w:tr>
      <w:tr w:rsidR="00AB7916"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в том числе:</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поставщики и подрядчики</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621</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11065</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40,11%</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7012</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39,21%</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6071</w:t>
            </w: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40,11%</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63,37%</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86,58%</w:t>
            </w:r>
          </w:p>
        </w:tc>
      </w:tr>
      <w:tr w:rsidR="00AB7916" w:rsidRPr="00B4126F">
        <w:trPr>
          <w:trHeight w:val="45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задолженность перед персоналом организации</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622</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4722</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17,12%</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2263</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12,65%</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2536</w:t>
            </w: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16,76%</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47,92%</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112,06%</w:t>
            </w:r>
          </w:p>
        </w:tc>
      </w:tr>
      <w:tr w:rsidR="00AB7916" w:rsidRPr="00B4126F">
        <w:trPr>
          <w:trHeight w:val="660"/>
        </w:trPr>
        <w:tc>
          <w:tcPr>
            <w:tcW w:w="4480" w:type="dxa"/>
            <w:tcBorders>
              <w:top w:val="single" w:sz="8" w:space="0" w:color="000000"/>
              <w:left w:val="single" w:sz="8" w:space="0" w:color="000000"/>
              <w:bottom w:val="nil"/>
              <w:right w:val="single" w:sz="8" w:space="0" w:color="000000"/>
            </w:tcBorders>
            <w:vAlign w:val="bottom"/>
          </w:tcPr>
          <w:p w:rsidR="0093295A" w:rsidRPr="00B4126F" w:rsidRDefault="0093295A" w:rsidP="00B4126F">
            <w:pPr>
              <w:spacing w:line="360" w:lineRule="auto"/>
              <w:rPr>
                <w:color w:val="000000"/>
                <w:sz w:val="20"/>
                <w:szCs w:val="20"/>
              </w:rPr>
            </w:pPr>
            <w:r w:rsidRPr="00B4126F">
              <w:rPr>
                <w:color w:val="000000"/>
                <w:sz w:val="20"/>
                <w:szCs w:val="20"/>
              </w:rPr>
              <w:t>задолженность перед государственными внебюджетными фондами</w:t>
            </w:r>
          </w:p>
        </w:tc>
        <w:tc>
          <w:tcPr>
            <w:tcW w:w="797" w:type="dxa"/>
            <w:tcBorders>
              <w:top w:val="single" w:sz="8" w:space="0" w:color="000000"/>
              <w:left w:val="nil"/>
              <w:bottom w:val="nil"/>
              <w:right w:val="single" w:sz="8" w:space="0" w:color="000000"/>
            </w:tcBorders>
            <w:vAlign w:val="center"/>
          </w:tcPr>
          <w:p w:rsidR="0093295A" w:rsidRPr="00B4126F" w:rsidRDefault="0093295A" w:rsidP="00B4126F">
            <w:pPr>
              <w:spacing w:line="360" w:lineRule="auto"/>
              <w:rPr>
                <w:color w:val="000000"/>
                <w:sz w:val="20"/>
                <w:szCs w:val="20"/>
              </w:rPr>
            </w:pPr>
            <w:r w:rsidRPr="00B4126F">
              <w:rPr>
                <w:color w:val="000000"/>
                <w:sz w:val="20"/>
                <w:szCs w:val="20"/>
              </w:rPr>
              <w:t>623</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2867</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10,39%</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1767</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9,88%</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1139</w:t>
            </w: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7,53%</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61,63%</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64,46%</w:t>
            </w:r>
          </w:p>
        </w:tc>
      </w:tr>
      <w:tr w:rsidR="00AB7916" w:rsidRPr="00B4126F">
        <w:trPr>
          <w:trHeight w:val="45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задолженность по налогам и сборам</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624</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8858</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32,11%</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5905</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33,02%</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3886</w:t>
            </w: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25,68%</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66,66%</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65,81%</w:t>
            </w:r>
          </w:p>
        </w:tc>
      </w:tr>
      <w:tr w:rsidR="00AB7916"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прочие кредиторы</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625</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77</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0,28%</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939</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5,25%</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1503</w:t>
            </w: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9,93%</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1219,48%</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160,06%</w:t>
            </w:r>
          </w:p>
        </w:tc>
      </w:tr>
      <w:tr w:rsidR="00AB7916" w:rsidRPr="00B4126F">
        <w:trPr>
          <w:trHeight w:val="565"/>
        </w:trPr>
        <w:tc>
          <w:tcPr>
            <w:tcW w:w="4480" w:type="dxa"/>
            <w:tcBorders>
              <w:top w:val="single" w:sz="8" w:space="0" w:color="000000"/>
              <w:left w:val="single" w:sz="8" w:space="0" w:color="000000"/>
              <w:bottom w:val="nil"/>
              <w:right w:val="single" w:sz="8" w:space="0" w:color="000000"/>
            </w:tcBorders>
            <w:vAlign w:val="bottom"/>
          </w:tcPr>
          <w:p w:rsidR="0093295A" w:rsidRPr="00B4126F" w:rsidRDefault="0093295A" w:rsidP="00B4126F">
            <w:pPr>
              <w:spacing w:line="360" w:lineRule="auto"/>
              <w:rPr>
                <w:color w:val="000000"/>
                <w:sz w:val="20"/>
                <w:szCs w:val="20"/>
              </w:rPr>
            </w:pPr>
            <w:r w:rsidRPr="00B4126F">
              <w:rPr>
                <w:color w:val="000000"/>
                <w:sz w:val="20"/>
                <w:szCs w:val="20"/>
              </w:rPr>
              <w:t>Задолженность перед участниками (учредителями) по выплате доходов</w:t>
            </w:r>
          </w:p>
        </w:tc>
        <w:tc>
          <w:tcPr>
            <w:tcW w:w="797" w:type="dxa"/>
            <w:tcBorders>
              <w:top w:val="single" w:sz="8" w:space="0" w:color="000000"/>
              <w:left w:val="nil"/>
              <w:bottom w:val="nil"/>
              <w:right w:val="nil"/>
            </w:tcBorders>
            <w:vAlign w:val="center"/>
          </w:tcPr>
          <w:p w:rsidR="0093295A" w:rsidRPr="00B4126F" w:rsidRDefault="0093295A" w:rsidP="00B4126F">
            <w:pPr>
              <w:spacing w:line="360" w:lineRule="auto"/>
              <w:rPr>
                <w:sz w:val="20"/>
                <w:szCs w:val="20"/>
              </w:rPr>
            </w:pPr>
            <w:r w:rsidRPr="00B4126F">
              <w:rPr>
                <w:sz w:val="20"/>
                <w:szCs w:val="20"/>
              </w:rPr>
              <w:t>630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9379</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11,33%</w:t>
            </w: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9379</w:t>
            </w: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11,66%</w:t>
            </w: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9379</w:t>
            </w: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15,47%</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100,00%</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100,00%</w:t>
            </w:r>
          </w:p>
        </w:tc>
      </w:tr>
      <w:tr w:rsidR="00AB7916" w:rsidRPr="00B4126F">
        <w:trPr>
          <w:trHeight w:val="223"/>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Доходы будущих периодов</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640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237"/>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Резервы предстоящих расходов</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650</w:t>
            </w:r>
          </w:p>
        </w:tc>
        <w:tc>
          <w:tcPr>
            <w:tcW w:w="816" w:type="dxa"/>
            <w:tcBorders>
              <w:top w:val="nil"/>
              <w:left w:val="single" w:sz="8" w:space="0" w:color="auto"/>
              <w:bottom w:val="single" w:sz="4" w:space="0" w:color="auto"/>
              <w:right w:val="single" w:sz="4" w:space="0" w:color="auto"/>
            </w:tcBorders>
            <w:vAlign w:val="center"/>
          </w:tcPr>
          <w:p w:rsidR="0093295A" w:rsidRPr="00B4126F" w:rsidRDefault="0093295A" w:rsidP="00B4126F">
            <w:pPr>
              <w:spacing w:line="360" w:lineRule="auto"/>
              <w:rPr>
                <w:color w:val="000000"/>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833"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816"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single" w:sz="4"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45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Прочие краткосрочные обязательства</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660</w:t>
            </w:r>
          </w:p>
        </w:tc>
        <w:tc>
          <w:tcPr>
            <w:tcW w:w="816" w:type="dxa"/>
            <w:tcBorders>
              <w:top w:val="nil"/>
              <w:left w:val="single" w:sz="8" w:space="0" w:color="auto"/>
              <w:bottom w:val="nil"/>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1277</w:t>
            </w:r>
          </w:p>
        </w:tc>
        <w:tc>
          <w:tcPr>
            <w:tcW w:w="833" w:type="dxa"/>
            <w:tcBorders>
              <w:top w:val="nil"/>
              <w:left w:val="nil"/>
              <w:bottom w:val="nil"/>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1,54%</w:t>
            </w:r>
          </w:p>
        </w:tc>
        <w:tc>
          <w:tcPr>
            <w:tcW w:w="1054" w:type="dxa"/>
            <w:tcBorders>
              <w:top w:val="nil"/>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681</w:t>
            </w:r>
          </w:p>
        </w:tc>
        <w:tc>
          <w:tcPr>
            <w:tcW w:w="833" w:type="dxa"/>
            <w:tcBorders>
              <w:top w:val="nil"/>
              <w:left w:val="nil"/>
              <w:bottom w:val="nil"/>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0,85%</w:t>
            </w:r>
          </w:p>
        </w:tc>
        <w:tc>
          <w:tcPr>
            <w:tcW w:w="816" w:type="dxa"/>
            <w:tcBorders>
              <w:top w:val="nil"/>
              <w:left w:val="nil"/>
              <w:bottom w:val="nil"/>
              <w:right w:val="single" w:sz="4" w:space="0" w:color="auto"/>
            </w:tcBorders>
            <w:noWrap/>
            <w:vAlign w:val="center"/>
          </w:tcPr>
          <w:p w:rsidR="0093295A" w:rsidRPr="00B4126F" w:rsidRDefault="0093295A" w:rsidP="00B4126F">
            <w:pPr>
              <w:spacing w:line="360" w:lineRule="auto"/>
              <w:rPr>
                <w:sz w:val="20"/>
                <w:szCs w:val="20"/>
              </w:rPr>
            </w:pPr>
          </w:p>
        </w:tc>
        <w:tc>
          <w:tcPr>
            <w:tcW w:w="969" w:type="dxa"/>
            <w:tcBorders>
              <w:top w:val="nil"/>
              <w:left w:val="nil"/>
              <w:bottom w:val="nil"/>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0,00%</w:t>
            </w:r>
          </w:p>
        </w:tc>
        <w:tc>
          <w:tcPr>
            <w:tcW w:w="1033" w:type="dxa"/>
            <w:tcBorders>
              <w:top w:val="nil"/>
              <w:left w:val="nil"/>
              <w:bottom w:val="single" w:sz="4"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53,33%</w:t>
            </w:r>
          </w:p>
        </w:tc>
        <w:tc>
          <w:tcPr>
            <w:tcW w:w="933" w:type="dxa"/>
            <w:tcBorders>
              <w:top w:val="nil"/>
              <w:left w:val="nil"/>
              <w:bottom w:val="single" w:sz="4"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0,00%</w:t>
            </w:r>
          </w:p>
        </w:tc>
      </w:tr>
      <w:tr w:rsidR="00AB7916" w:rsidRPr="00B4126F">
        <w:trPr>
          <w:trHeight w:val="270"/>
        </w:trPr>
        <w:tc>
          <w:tcPr>
            <w:tcW w:w="4480" w:type="dxa"/>
            <w:tcBorders>
              <w:top w:val="single" w:sz="8" w:space="0" w:color="000000"/>
              <w:left w:val="single" w:sz="8" w:space="0" w:color="000000"/>
              <w:bottom w:val="nil"/>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Итого по разделу V</w:t>
            </w:r>
          </w:p>
        </w:tc>
        <w:tc>
          <w:tcPr>
            <w:tcW w:w="797" w:type="dxa"/>
            <w:tcBorders>
              <w:top w:val="single" w:sz="8" w:space="0" w:color="000000"/>
              <w:left w:val="single" w:sz="8" w:space="0" w:color="000000"/>
              <w:bottom w:val="nil"/>
              <w:right w:val="nil"/>
            </w:tcBorders>
            <w:vAlign w:val="center"/>
          </w:tcPr>
          <w:p w:rsidR="0093295A" w:rsidRPr="00B4126F" w:rsidRDefault="0093295A" w:rsidP="00B4126F">
            <w:pPr>
              <w:spacing w:line="360" w:lineRule="auto"/>
              <w:rPr>
                <w:color w:val="000000"/>
                <w:sz w:val="20"/>
                <w:szCs w:val="20"/>
              </w:rPr>
            </w:pPr>
            <w:r w:rsidRPr="00B4126F">
              <w:rPr>
                <w:color w:val="000000"/>
                <w:sz w:val="20"/>
                <w:szCs w:val="20"/>
              </w:rPr>
              <w:t>690</w:t>
            </w:r>
          </w:p>
        </w:tc>
        <w:tc>
          <w:tcPr>
            <w:tcW w:w="816" w:type="dxa"/>
            <w:tcBorders>
              <w:top w:val="single" w:sz="8" w:space="0" w:color="auto"/>
              <w:left w:val="single" w:sz="8" w:space="0" w:color="auto"/>
              <w:bottom w:val="nil"/>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82795</w:t>
            </w:r>
          </w:p>
        </w:tc>
        <w:tc>
          <w:tcPr>
            <w:tcW w:w="833" w:type="dxa"/>
            <w:tcBorders>
              <w:top w:val="single" w:sz="8" w:space="0" w:color="auto"/>
              <w:left w:val="nil"/>
              <w:bottom w:val="nil"/>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20,90%</w:t>
            </w:r>
          </w:p>
        </w:tc>
        <w:tc>
          <w:tcPr>
            <w:tcW w:w="1054" w:type="dxa"/>
            <w:tcBorders>
              <w:top w:val="single" w:sz="8" w:space="0" w:color="auto"/>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80422</w:t>
            </w:r>
          </w:p>
        </w:tc>
        <w:tc>
          <w:tcPr>
            <w:tcW w:w="833" w:type="dxa"/>
            <w:tcBorders>
              <w:top w:val="single" w:sz="8" w:space="0" w:color="auto"/>
              <w:left w:val="nil"/>
              <w:bottom w:val="nil"/>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8,36%</w:t>
            </w:r>
          </w:p>
        </w:tc>
        <w:tc>
          <w:tcPr>
            <w:tcW w:w="816" w:type="dxa"/>
            <w:tcBorders>
              <w:top w:val="single" w:sz="8" w:space="0" w:color="auto"/>
              <w:left w:val="nil"/>
              <w:bottom w:val="nil"/>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60619</w:t>
            </w:r>
          </w:p>
        </w:tc>
        <w:tc>
          <w:tcPr>
            <w:tcW w:w="969" w:type="dxa"/>
            <w:tcBorders>
              <w:top w:val="single" w:sz="8" w:space="0" w:color="auto"/>
              <w:left w:val="nil"/>
              <w:bottom w:val="nil"/>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6,13%</w:t>
            </w:r>
          </w:p>
        </w:tc>
        <w:tc>
          <w:tcPr>
            <w:tcW w:w="1033" w:type="dxa"/>
            <w:tcBorders>
              <w:top w:val="single" w:sz="8" w:space="0" w:color="auto"/>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p>
        </w:tc>
        <w:tc>
          <w:tcPr>
            <w:tcW w:w="933" w:type="dxa"/>
            <w:tcBorders>
              <w:top w:val="single" w:sz="8" w:space="0" w:color="auto"/>
              <w:left w:val="nil"/>
              <w:bottom w:val="single" w:sz="8" w:space="0" w:color="auto"/>
              <w:right w:val="single" w:sz="8" w:space="0" w:color="auto"/>
            </w:tcBorders>
            <w:noWrap/>
            <w:vAlign w:val="center"/>
          </w:tcPr>
          <w:p w:rsidR="0093295A" w:rsidRPr="00B4126F" w:rsidRDefault="0093295A" w:rsidP="00B4126F">
            <w:pPr>
              <w:spacing w:line="360" w:lineRule="auto"/>
              <w:rPr>
                <w:sz w:val="20"/>
                <w:szCs w:val="20"/>
              </w:rPr>
            </w:pPr>
          </w:p>
        </w:tc>
      </w:tr>
      <w:tr w:rsidR="00AB7916" w:rsidRPr="00B4126F">
        <w:trPr>
          <w:trHeight w:val="270"/>
        </w:trPr>
        <w:tc>
          <w:tcPr>
            <w:tcW w:w="4480" w:type="dxa"/>
            <w:tcBorders>
              <w:top w:val="single" w:sz="8" w:space="0" w:color="auto"/>
              <w:left w:val="single" w:sz="8" w:space="0" w:color="auto"/>
              <w:bottom w:val="single" w:sz="8" w:space="0" w:color="auto"/>
              <w:right w:val="nil"/>
            </w:tcBorders>
            <w:vAlign w:val="bottom"/>
          </w:tcPr>
          <w:p w:rsidR="0093295A" w:rsidRPr="00B4126F" w:rsidRDefault="0093295A" w:rsidP="00B4126F">
            <w:pPr>
              <w:spacing w:line="360" w:lineRule="auto"/>
              <w:rPr>
                <w:color w:val="000000"/>
                <w:sz w:val="20"/>
                <w:szCs w:val="20"/>
              </w:rPr>
            </w:pPr>
            <w:r w:rsidRPr="00B4126F">
              <w:rPr>
                <w:color w:val="000000"/>
                <w:sz w:val="20"/>
                <w:szCs w:val="20"/>
              </w:rPr>
              <w:t>БАЛАНС</w:t>
            </w:r>
          </w:p>
        </w:tc>
        <w:tc>
          <w:tcPr>
            <w:tcW w:w="797" w:type="dxa"/>
            <w:tcBorders>
              <w:top w:val="single" w:sz="8" w:space="0" w:color="auto"/>
              <w:left w:val="single" w:sz="8" w:space="0" w:color="auto"/>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700</w:t>
            </w:r>
          </w:p>
        </w:tc>
        <w:tc>
          <w:tcPr>
            <w:tcW w:w="816" w:type="dxa"/>
            <w:tcBorders>
              <w:top w:val="single" w:sz="8" w:space="0" w:color="auto"/>
              <w:left w:val="nil"/>
              <w:bottom w:val="single" w:sz="8" w:space="0" w:color="auto"/>
              <w:right w:val="single" w:sz="4" w:space="0" w:color="auto"/>
            </w:tcBorders>
            <w:vAlign w:val="center"/>
          </w:tcPr>
          <w:p w:rsidR="0093295A" w:rsidRPr="00B4126F" w:rsidRDefault="0093295A" w:rsidP="00B4126F">
            <w:pPr>
              <w:spacing w:line="360" w:lineRule="auto"/>
              <w:rPr>
                <w:color w:val="000000"/>
                <w:sz w:val="20"/>
                <w:szCs w:val="20"/>
              </w:rPr>
            </w:pPr>
            <w:r w:rsidRPr="00B4126F">
              <w:rPr>
                <w:color w:val="000000"/>
                <w:sz w:val="20"/>
                <w:szCs w:val="20"/>
              </w:rPr>
              <w:t>396082</w:t>
            </w:r>
          </w:p>
        </w:tc>
        <w:tc>
          <w:tcPr>
            <w:tcW w:w="833" w:type="dxa"/>
            <w:tcBorders>
              <w:top w:val="single" w:sz="8" w:space="0" w:color="auto"/>
              <w:left w:val="nil"/>
              <w:bottom w:val="single" w:sz="8" w:space="0" w:color="auto"/>
              <w:right w:val="single" w:sz="8" w:space="0" w:color="auto"/>
            </w:tcBorders>
            <w:vAlign w:val="center"/>
          </w:tcPr>
          <w:p w:rsidR="0093295A" w:rsidRPr="00B4126F" w:rsidRDefault="0093295A" w:rsidP="00B4126F">
            <w:pPr>
              <w:spacing w:line="360" w:lineRule="auto"/>
              <w:rPr>
                <w:color w:val="000000"/>
                <w:sz w:val="20"/>
                <w:szCs w:val="20"/>
              </w:rPr>
            </w:pPr>
          </w:p>
        </w:tc>
        <w:tc>
          <w:tcPr>
            <w:tcW w:w="1054" w:type="dxa"/>
            <w:tcBorders>
              <w:top w:val="single" w:sz="8" w:space="0" w:color="auto"/>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961899</w:t>
            </w:r>
          </w:p>
        </w:tc>
        <w:tc>
          <w:tcPr>
            <w:tcW w:w="833" w:type="dxa"/>
            <w:tcBorders>
              <w:top w:val="single" w:sz="8" w:space="0" w:color="auto"/>
              <w:left w:val="nil"/>
              <w:bottom w:val="single" w:sz="8" w:space="0" w:color="auto"/>
              <w:right w:val="single" w:sz="8" w:space="0" w:color="auto"/>
            </w:tcBorders>
            <w:noWrap/>
            <w:vAlign w:val="center"/>
          </w:tcPr>
          <w:p w:rsidR="0093295A" w:rsidRPr="00B4126F" w:rsidRDefault="0093295A" w:rsidP="00B4126F">
            <w:pPr>
              <w:spacing w:line="360" w:lineRule="auto"/>
              <w:rPr>
                <w:sz w:val="20"/>
                <w:szCs w:val="20"/>
              </w:rPr>
            </w:pPr>
          </w:p>
        </w:tc>
        <w:tc>
          <w:tcPr>
            <w:tcW w:w="816" w:type="dxa"/>
            <w:tcBorders>
              <w:top w:val="single" w:sz="8" w:space="0" w:color="auto"/>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988891</w:t>
            </w:r>
          </w:p>
        </w:tc>
        <w:tc>
          <w:tcPr>
            <w:tcW w:w="969" w:type="dxa"/>
            <w:tcBorders>
              <w:top w:val="single" w:sz="8" w:space="0" w:color="auto"/>
              <w:left w:val="nil"/>
              <w:bottom w:val="single" w:sz="8" w:space="0" w:color="auto"/>
              <w:right w:val="single" w:sz="8" w:space="0" w:color="auto"/>
            </w:tcBorders>
            <w:noWrap/>
            <w:vAlign w:val="center"/>
          </w:tcPr>
          <w:p w:rsidR="0093295A" w:rsidRPr="00B4126F" w:rsidRDefault="0093295A" w:rsidP="00B4126F">
            <w:pPr>
              <w:spacing w:line="360" w:lineRule="auto"/>
              <w:rPr>
                <w:sz w:val="20"/>
                <w:szCs w:val="20"/>
              </w:rPr>
            </w:pPr>
          </w:p>
        </w:tc>
        <w:tc>
          <w:tcPr>
            <w:tcW w:w="1033" w:type="dxa"/>
            <w:tcBorders>
              <w:top w:val="nil"/>
              <w:left w:val="nil"/>
              <w:bottom w:val="single" w:sz="8" w:space="0" w:color="auto"/>
              <w:right w:val="single" w:sz="4" w:space="0" w:color="auto"/>
            </w:tcBorders>
            <w:noWrap/>
            <w:vAlign w:val="center"/>
          </w:tcPr>
          <w:p w:rsidR="0093295A" w:rsidRPr="00B4126F" w:rsidRDefault="0093295A" w:rsidP="00B4126F">
            <w:pPr>
              <w:spacing w:line="360" w:lineRule="auto"/>
              <w:rPr>
                <w:sz w:val="20"/>
                <w:szCs w:val="20"/>
              </w:rPr>
            </w:pPr>
            <w:r w:rsidRPr="00B4126F">
              <w:rPr>
                <w:sz w:val="20"/>
                <w:szCs w:val="20"/>
              </w:rPr>
              <w:t>242,85%</w:t>
            </w:r>
          </w:p>
        </w:tc>
        <w:tc>
          <w:tcPr>
            <w:tcW w:w="933" w:type="dxa"/>
            <w:tcBorders>
              <w:top w:val="nil"/>
              <w:left w:val="nil"/>
              <w:bottom w:val="single" w:sz="8" w:space="0" w:color="auto"/>
              <w:right w:val="single" w:sz="8" w:space="0" w:color="auto"/>
            </w:tcBorders>
            <w:noWrap/>
            <w:vAlign w:val="center"/>
          </w:tcPr>
          <w:p w:rsidR="0093295A" w:rsidRPr="00B4126F" w:rsidRDefault="0093295A" w:rsidP="00B4126F">
            <w:pPr>
              <w:spacing w:line="360" w:lineRule="auto"/>
              <w:rPr>
                <w:sz w:val="20"/>
                <w:szCs w:val="20"/>
              </w:rPr>
            </w:pPr>
            <w:r w:rsidRPr="00B4126F">
              <w:rPr>
                <w:sz w:val="20"/>
                <w:szCs w:val="20"/>
              </w:rPr>
              <w:t>102,81%</w:t>
            </w:r>
          </w:p>
        </w:tc>
      </w:tr>
    </w:tbl>
    <w:p w:rsidR="0093295A" w:rsidRPr="00C94DB1" w:rsidRDefault="0093295A" w:rsidP="00C94DB1">
      <w:pPr>
        <w:spacing w:line="360" w:lineRule="auto"/>
        <w:ind w:firstLine="709"/>
        <w:jc w:val="both"/>
      </w:pPr>
    </w:p>
    <w:p w:rsidR="00AB7916" w:rsidRDefault="00AB7916" w:rsidP="00C94DB1">
      <w:pPr>
        <w:spacing w:line="360" w:lineRule="auto"/>
        <w:ind w:firstLine="709"/>
        <w:jc w:val="both"/>
      </w:pPr>
    </w:p>
    <w:p w:rsidR="00AB7916" w:rsidRDefault="00AB7916" w:rsidP="00C94DB1">
      <w:pPr>
        <w:spacing w:line="360" w:lineRule="auto"/>
        <w:ind w:firstLine="709"/>
        <w:jc w:val="both"/>
        <w:sectPr w:rsidR="00AB7916" w:rsidSect="00AB7916">
          <w:pgSz w:w="16838" w:h="11906" w:orient="landscape"/>
          <w:pgMar w:top="851" w:right="1134" w:bottom="1701" w:left="1134" w:header="720" w:footer="720" w:gutter="0"/>
          <w:pgNumType w:start="2"/>
          <w:cols w:space="708"/>
          <w:docGrid w:linePitch="381"/>
        </w:sectPr>
      </w:pPr>
    </w:p>
    <w:p w:rsidR="0093295A" w:rsidRPr="00C94DB1" w:rsidRDefault="00590F01" w:rsidP="00C94DB1">
      <w:pPr>
        <w:spacing w:line="360" w:lineRule="auto"/>
        <w:ind w:firstLine="709"/>
        <w:jc w:val="both"/>
      </w:pPr>
      <w:r w:rsidRPr="00C94DB1">
        <w:t xml:space="preserve">Проанализировав таблицу </w:t>
      </w:r>
      <w:r w:rsidR="00EC1E55" w:rsidRPr="00C94DB1">
        <w:t>3</w:t>
      </w:r>
      <w:r w:rsidRPr="00C94DB1">
        <w:t xml:space="preserve"> видно</w:t>
      </w:r>
      <w:r w:rsidR="00B4126F">
        <w:t>,</w:t>
      </w:r>
      <w:r w:rsidRPr="00C94DB1">
        <w:t xml:space="preserve"> что в</w:t>
      </w:r>
      <w:r w:rsidR="0093295A" w:rsidRPr="00C94DB1">
        <w:t xml:space="preserve"> 2006 году капитал предприятия увеличился по сравнению с 2005 годом на 142,85 %, а в 2007 году по сравнению с 2006годом увеличился на 2,81%. В 2006 году рост обусловлен значительным ростом уставного капитала в 39,6 раза и ростом прочих кредиторов в 12,4 раз. А рост в 2007 году по сравнению с 2006 годом обусловлен ростом </w:t>
      </w:r>
      <w:r w:rsidR="0093295A" w:rsidRPr="00C94DB1">
        <w:rPr>
          <w:color w:val="000000"/>
        </w:rPr>
        <w:t>нераспределенной прибыли (непокрытый убыток) прошлого года в 4,8 раза и ростом прочих кредиторов на 60,8%.</w:t>
      </w:r>
    </w:p>
    <w:p w:rsidR="0093295A" w:rsidRPr="00C94DB1" w:rsidRDefault="00590F01" w:rsidP="00C94DB1">
      <w:pPr>
        <w:spacing w:line="360" w:lineRule="auto"/>
        <w:ind w:firstLine="709"/>
        <w:jc w:val="both"/>
      </w:pPr>
      <w:r w:rsidRPr="00C94DB1">
        <w:t>Далее проведем анализ</w:t>
      </w:r>
      <w:r w:rsidR="00C94DB1">
        <w:t xml:space="preserve"> </w:t>
      </w:r>
      <w:r w:rsidR="000853AA" w:rsidRPr="00C94DB1">
        <w:t>абсолютных</w:t>
      </w:r>
      <w:r w:rsidRPr="00C94DB1">
        <w:t xml:space="preserve"> показателей ликвидности, расчеты представим в таблицы </w:t>
      </w:r>
      <w:r w:rsidR="00EC1E55" w:rsidRPr="00C94DB1">
        <w:t>4</w:t>
      </w:r>
      <w:r w:rsidRPr="00C94DB1">
        <w:t>.</w:t>
      </w:r>
    </w:p>
    <w:p w:rsidR="00B4126F" w:rsidRDefault="00B4126F" w:rsidP="00C94DB1">
      <w:pPr>
        <w:spacing w:line="360" w:lineRule="auto"/>
        <w:ind w:firstLine="709"/>
        <w:jc w:val="both"/>
      </w:pPr>
    </w:p>
    <w:p w:rsidR="00A64379" w:rsidRPr="00C94DB1" w:rsidRDefault="00A64379" w:rsidP="00C94DB1">
      <w:pPr>
        <w:spacing w:line="360" w:lineRule="auto"/>
        <w:ind w:firstLine="709"/>
        <w:jc w:val="both"/>
      </w:pPr>
      <w:r w:rsidRPr="00C94DB1">
        <w:t xml:space="preserve">Таблица </w:t>
      </w:r>
      <w:r w:rsidR="00EC1E55" w:rsidRPr="00C94DB1">
        <w:t>4</w:t>
      </w:r>
    </w:p>
    <w:p w:rsidR="0093295A" w:rsidRPr="00C94DB1" w:rsidRDefault="0093295A" w:rsidP="00C94DB1">
      <w:pPr>
        <w:spacing w:line="360" w:lineRule="auto"/>
        <w:ind w:firstLine="709"/>
        <w:jc w:val="both"/>
      </w:pPr>
      <w:r w:rsidRPr="00C94DB1">
        <w:t>Абсолютные показатели ликвидности ОАО «САН ИНТЕРБРЮ»</w:t>
      </w:r>
    </w:p>
    <w:tbl>
      <w:tblPr>
        <w:tblW w:w="91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00"/>
        <w:gridCol w:w="852"/>
        <w:gridCol w:w="917"/>
        <w:gridCol w:w="546"/>
        <w:gridCol w:w="816"/>
        <w:gridCol w:w="917"/>
        <w:gridCol w:w="852"/>
        <w:gridCol w:w="986"/>
        <w:gridCol w:w="886"/>
        <w:gridCol w:w="960"/>
      </w:tblGrid>
      <w:tr w:rsidR="0093295A" w:rsidRPr="00070821" w:rsidTr="00070821">
        <w:trPr>
          <w:trHeight w:val="255"/>
        </w:trPr>
        <w:tc>
          <w:tcPr>
            <w:tcW w:w="468" w:type="dxa"/>
            <w:vMerge w:val="restart"/>
            <w:shd w:val="clear" w:color="auto" w:fill="auto"/>
          </w:tcPr>
          <w:p w:rsidR="0093295A" w:rsidRPr="00070821" w:rsidRDefault="0093295A" w:rsidP="00070821">
            <w:pPr>
              <w:spacing w:line="360" w:lineRule="auto"/>
              <w:rPr>
                <w:sz w:val="20"/>
                <w:szCs w:val="20"/>
              </w:rPr>
            </w:pPr>
          </w:p>
        </w:tc>
        <w:tc>
          <w:tcPr>
            <w:tcW w:w="900" w:type="dxa"/>
            <w:vMerge w:val="restart"/>
            <w:shd w:val="clear" w:color="auto" w:fill="auto"/>
            <w:noWrap/>
          </w:tcPr>
          <w:p w:rsidR="0093295A" w:rsidRPr="00070821" w:rsidRDefault="0093295A" w:rsidP="00070821">
            <w:pPr>
              <w:spacing w:line="360" w:lineRule="auto"/>
              <w:rPr>
                <w:sz w:val="20"/>
                <w:szCs w:val="20"/>
              </w:rPr>
            </w:pPr>
            <w:r w:rsidRPr="00070821">
              <w:rPr>
                <w:sz w:val="20"/>
                <w:szCs w:val="20"/>
              </w:rPr>
              <w:t>2005г</w:t>
            </w:r>
            <w:r w:rsidR="000853AA" w:rsidRPr="00070821">
              <w:rPr>
                <w:sz w:val="20"/>
                <w:szCs w:val="20"/>
              </w:rPr>
              <w:t xml:space="preserve"> руб.</w:t>
            </w:r>
          </w:p>
        </w:tc>
        <w:tc>
          <w:tcPr>
            <w:tcW w:w="852" w:type="dxa"/>
            <w:vMerge w:val="restart"/>
            <w:shd w:val="clear" w:color="auto" w:fill="auto"/>
            <w:noWrap/>
          </w:tcPr>
          <w:p w:rsidR="0093295A" w:rsidRPr="00070821" w:rsidRDefault="0093295A" w:rsidP="00070821">
            <w:pPr>
              <w:spacing w:line="360" w:lineRule="auto"/>
              <w:rPr>
                <w:sz w:val="20"/>
                <w:szCs w:val="20"/>
              </w:rPr>
            </w:pPr>
            <w:r w:rsidRPr="00070821">
              <w:rPr>
                <w:sz w:val="20"/>
                <w:szCs w:val="20"/>
              </w:rPr>
              <w:t>2006г</w:t>
            </w:r>
            <w:r w:rsidR="000853AA" w:rsidRPr="00070821">
              <w:rPr>
                <w:sz w:val="20"/>
                <w:szCs w:val="20"/>
              </w:rPr>
              <w:t xml:space="preserve"> руб.</w:t>
            </w:r>
          </w:p>
        </w:tc>
        <w:tc>
          <w:tcPr>
            <w:tcW w:w="917" w:type="dxa"/>
            <w:vMerge w:val="restart"/>
            <w:shd w:val="clear" w:color="auto" w:fill="auto"/>
            <w:noWrap/>
          </w:tcPr>
          <w:p w:rsidR="0093295A" w:rsidRPr="00070821" w:rsidRDefault="0093295A" w:rsidP="00070821">
            <w:pPr>
              <w:spacing w:line="360" w:lineRule="auto"/>
              <w:rPr>
                <w:sz w:val="20"/>
                <w:szCs w:val="20"/>
              </w:rPr>
            </w:pPr>
            <w:r w:rsidRPr="00070821">
              <w:rPr>
                <w:sz w:val="20"/>
                <w:szCs w:val="20"/>
              </w:rPr>
              <w:t>2007г</w:t>
            </w:r>
            <w:r w:rsidR="000853AA" w:rsidRPr="00070821">
              <w:rPr>
                <w:sz w:val="20"/>
                <w:szCs w:val="20"/>
              </w:rPr>
              <w:t xml:space="preserve"> руб.</w:t>
            </w:r>
          </w:p>
        </w:tc>
        <w:tc>
          <w:tcPr>
            <w:tcW w:w="546" w:type="dxa"/>
            <w:vMerge w:val="restart"/>
            <w:shd w:val="clear" w:color="auto" w:fill="auto"/>
          </w:tcPr>
          <w:p w:rsidR="0093295A" w:rsidRPr="00070821" w:rsidRDefault="0093295A" w:rsidP="00070821">
            <w:pPr>
              <w:spacing w:line="360" w:lineRule="auto"/>
              <w:rPr>
                <w:sz w:val="20"/>
                <w:szCs w:val="20"/>
              </w:rPr>
            </w:pPr>
          </w:p>
        </w:tc>
        <w:tc>
          <w:tcPr>
            <w:tcW w:w="816" w:type="dxa"/>
            <w:vMerge w:val="restart"/>
            <w:shd w:val="clear" w:color="auto" w:fill="auto"/>
            <w:noWrap/>
          </w:tcPr>
          <w:p w:rsidR="0093295A" w:rsidRPr="00070821" w:rsidRDefault="0093295A" w:rsidP="00070821">
            <w:pPr>
              <w:spacing w:line="360" w:lineRule="auto"/>
              <w:rPr>
                <w:sz w:val="20"/>
                <w:szCs w:val="20"/>
              </w:rPr>
            </w:pPr>
            <w:r w:rsidRPr="00070821">
              <w:rPr>
                <w:sz w:val="20"/>
                <w:szCs w:val="20"/>
              </w:rPr>
              <w:t xml:space="preserve"> 2005г</w:t>
            </w:r>
            <w:r w:rsidR="000853AA" w:rsidRPr="00070821">
              <w:rPr>
                <w:sz w:val="20"/>
                <w:szCs w:val="20"/>
              </w:rPr>
              <w:t xml:space="preserve"> руб.</w:t>
            </w:r>
          </w:p>
        </w:tc>
        <w:tc>
          <w:tcPr>
            <w:tcW w:w="917" w:type="dxa"/>
            <w:vMerge w:val="restart"/>
            <w:shd w:val="clear" w:color="auto" w:fill="auto"/>
            <w:noWrap/>
          </w:tcPr>
          <w:p w:rsidR="0093295A" w:rsidRPr="00070821" w:rsidRDefault="0093295A" w:rsidP="00070821">
            <w:pPr>
              <w:spacing w:line="360" w:lineRule="auto"/>
              <w:rPr>
                <w:sz w:val="20"/>
                <w:szCs w:val="20"/>
              </w:rPr>
            </w:pPr>
            <w:r w:rsidRPr="00070821">
              <w:rPr>
                <w:sz w:val="20"/>
                <w:szCs w:val="20"/>
              </w:rPr>
              <w:t>2006г</w:t>
            </w:r>
            <w:r w:rsidR="000853AA" w:rsidRPr="00070821">
              <w:rPr>
                <w:sz w:val="20"/>
                <w:szCs w:val="20"/>
              </w:rPr>
              <w:t xml:space="preserve"> руб.</w:t>
            </w:r>
          </w:p>
        </w:tc>
        <w:tc>
          <w:tcPr>
            <w:tcW w:w="852" w:type="dxa"/>
            <w:vMerge w:val="restart"/>
            <w:shd w:val="clear" w:color="auto" w:fill="auto"/>
            <w:noWrap/>
          </w:tcPr>
          <w:p w:rsidR="0093295A" w:rsidRPr="00070821" w:rsidRDefault="0093295A" w:rsidP="00070821">
            <w:pPr>
              <w:spacing w:line="360" w:lineRule="auto"/>
              <w:rPr>
                <w:sz w:val="20"/>
                <w:szCs w:val="20"/>
              </w:rPr>
            </w:pPr>
            <w:r w:rsidRPr="00070821">
              <w:rPr>
                <w:sz w:val="20"/>
                <w:szCs w:val="20"/>
              </w:rPr>
              <w:t>2007г</w:t>
            </w:r>
            <w:r w:rsidR="000853AA" w:rsidRPr="00070821">
              <w:rPr>
                <w:sz w:val="20"/>
                <w:szCs w:val="20"/>
              </w:rPr>
              <w:t xml:space="preserve"> руб.</w:t>
            </w:r>
          </w:p>
        </w:tc>
        <w:tc>
          <w:tcPr>
            <w:tcW w:w="2832" w:type="dxa"/>
            <w:gridSpan w:val="3"/>
            <w:shd w:val="clear" w:color="auto" w:fill="auto"/>
            <w:noWrap/>
          </w:tcPr>
          <w:p w:rsidR="0093295A" w:rsidRPr="00070821" w:rsidRDefault="0093295A" w:rsidP="00070821">
            <w:pPr>
              <w:spacing w:line="360" w:lineRule="auto"/>
              <w:rPr>
                <w:sz w:val="20"/>
                <w:szCs w:val="20"/>
              </w:rPr>
            </w:pPr>
            <w:r w:rsidRPr="00070821">
              <w:rPr>
                <w:sz w:val="20"/>
                <w:szCs w:val="20"/>
              </w:rPr>
              <w:t>отклонение</w:t>
            </w:r>
            <w:r w:rsidR="000853AA" w:rsidRPr="00070821">
              <w:rPr>
                <w:sz w:val="20"/>
                <w:szCs w:val="20"/>
              </w:rPr>
              <w:t xml:space="preserve"> в руб.</w:t>
            </w:r>
          </w:p>
        </w:tc>
      </w:tr>
      <w:tr w:rsidR="0093295A" w:rsidRPr="00070821" w:rsidTr="00070821">
        <w:trPr>
          <w:trHeight w:val="255"/>
        </w:trPr>
        <w:tc>
          <w:tcPr>
            <w:tcW w:w="468" w:type="dxa"/>
            <w:vMerge/>
            <w:shd w:val="clear" w:color="auto" w:fill="auto"/>
          </w:tcPr>
          <w:p w:rsidR="0093295A" w:rsidRPr="00070821" w:rsidRDefault="0093295A" w:rsidP="00070821">
            <w:pPr>
              <w:spacing w:line="360" w:lineRule="auto"/>
              <w:rPr>
                <w:sz w:val="20"/>
                <w:szCs w:val="20"/>
              </w:rPr>
            </w:pPr>
          </w:p>
        </w:tc>
        <w:tc>
          <w:tcPr>
            <w:tcW w:w="900" w:type="dxa"/>
            <w:vMerge/>
            <w:shd w:val="clear" w:color="auto" w:fill="auto"/>
          </w:tcPr>
          <w:p w:rsidR="0093295A" w:rsidRPr="00070821" w:rsidRDefault="0093295A" w:rsidP="00070821">
            <w:pPr>
              <w:spacing w:line="360" w:lineRule="auto"/>
              <w:rPr>
                <w:sz w:val="20"/>
                <w:szCs w:val="20"/>
              </w:rPr>
            </w:pPr>
          </w:p>
        </w:tc>
        <w:tc>
          <w:tcPr>
            <w:tcW w:w="852" w:type="dxa"/>
            <w:vMerge/>
            <w:shd w:val="clear" w:color="auto" w:fill="auto"/>
          </w:tcPr>
          <w:p w:rsidR="0093295A" w:rsidRPr="00070821" w:rsidRDefault="0093295A" w:rsidP="00070821">
            <w:pPr>
              <w:spacing w:line="360" w:lineRule="auto"/>
              <w:rPr>
                <w:sz w:val="20"/>
                <w:szCs w:val="20"/>
              </w:rPr>
            </w:pPr>
          </w:p>
        </w:tc>
        <w:tc>
          <w:tcPr>
            <w:tcW w:w="917" w:type="dxa"/>
            <w:vMerge/>
            <w:shd w:val="clear" w:color="auto" w:fill="auto"/>
          </w:tcPr>
          <w:p w:rsidR="0093295A" w:rsidRPr="00070821" w:rsidRDefault="0093295A" w:rsidP="00070821">
            <w:pPr>
              <w:spacing w:line="360" w:lineRule="auto"/>
              <w:rPr>
                <w:sz w:val="20"/>
                <w:szCs w:val="20"/>
              </w:rPr>
            </w:pPr>
          </w:p>
        </w:tc>
        <w:tc>
          <w:tcPr>
            <w:tcW w:w="546" w:type="dxa"/>
            <w:vMerge/>
            <w:shd w:val="clear" w:color="auto" w:fill="auto"/>
          </w:tcPr>
          <w:p w:rsidR="0093295A" w:rsidRPr="00070821" w:rsidRDefault="0093295A" w:rsidP="00070821">
            <w:pPr>
              <w:spacing w:line="360" w:lineRule="auto"/>
              <w:rPr>
                <w:sz w:val="20"/>
                <w:szCs w:val="20"/>
              </w:rPr>
            </w:pPr>
          </w:p>
        </w:tc>
        <w:tc>
          <w:tcPr>
            <w:tcW w:w="816" w:type="dxa"/>
            <w:vMerge/>
            <w:shd w:val="clear" w:color="auto" w:fill="auto"/>
          </w:tcPr>
          <w:p w:rsidR="0093295A" w:rsidRPr="00070821" w:rsidRDefault="0093295A" w:rsidP="00070821">
            <w:pPr>
              <w:spacing w:line="360" w:lineRule="auto"/>
              <w:rPr>
                <w:sz w:val="20"/>
                <w:szCs w:val="20"/>
              </w:rPr>
            </w:pPr>
          </w:p>
        </w:tc>
        <w:tc>
          <w:tcPr>
            <w:tcW w:w="917" w:type="dxa"/>
            <w:vMerge/>
            <w:shd w:val="clear" w:color="auto" w:fill="auto"/>
          </w:tcPr>
          <w:p w:rsidR="0093295A" w:rsidRPr="00070821" w:rsidRDefault="0093295A" w:rsidP="00070821">
            <w:pPr>
              <w:spacing w:line="360" w:lineRule="auto"/>
              <w:rPr>
                <w:sz w:val="20"/>
                <w:szCs w:val="20"/>
              </w:rPr>
            </w:pPr>
          </w:p>
        </w:tc>
        <w:tc>
          <w:tcPr>
            <w:tcW w:w="852" w:type="dxa"/>
            <w:vMerge/>
            <w:shd w:val="clear" w:color="auto" w:fill="auto"/>
          </w:tcPr>
          <w:p w:rsidR="0093295A" w:rsidRPr="00070821" w:rsidRDefault="0093295A" w:rsidP="00070821">
            <w:pPr>
              <w:spacing w:line="360" w:lineRule="auto"/>
              <w:rPr>
                <w:sz w:val="20"/>
                <w:szCs w:val="20"/>
              </w:rPr>
            </w:pPr>
          </w:p>
        </w:tc>
        <w:tc>
          <w:tcPr>
            <w:tcW w:w="986" w:type="dxa"/>
            <w:shd w:val="clear" w:color="auto" w:fill="auto"/>
            <w:noWrap/>
          </w:tcPr>
          <w:p w:rsidR="0093295A" w:rsidRPr="00070821" w:rsidRDefault="0093295A" w:rsidP="00070821">
            <w:pPr>
              <w:spacing w:line="360" w:lineRule="auto"/>
              <w:rPr>
                <w:sz w:val="20"/>
                <w:szCs w:val="20"/>
              </w:rPr>
            </w:pPr>
            <w:r w:rsidRPr="00070821">
              <w:rPr>
                <w:sz w:val="20"/>
                <w:szCs w:val="20"/>
              </w:rPr>
              <w:t>2005г</w:t>
            </w:r>
          </w:p>
        </w:tc>
        <w:tc>
          <w:tcPr>
            <w:tcW w:w="886" w:type="dxa"/>
            <w:shd w:val="clear" w:color="auto" w:fill="auto"/>
            <w:noWrap/>
          </w:tcPr>
          <w:p w:rsidR="0093295A" w:rsidRPr="00070821" w:rsidRDefault="0093295A" w:rsidP="00070821">
            <w:pPr>
              <w:spacing w:line="360" w:lineRule="auto"/>
              <w:rPr>
                <w:sz w:val="20"/>
                <w:szCs w:val="20"/>
              </w:rPr>
            </w:pPr>
            <w:r w:rsidRPr="00070821">
              <w:rPr>
                <w:sz w:val="20"/>
                <w:szCs w:val="20"/>
              </w:rPr>
              <w:t>2006г</w:t>
            </w:r>
          </w:p>
        </w:tc>
        <w:tc>
          <w:tcPr>
            <w:tcW w:w="960" w:type="dxa"/>
            <w:shd w:val="clear" w:color="auto" w:fill="auto"/>
            <w:noWrap/>
          </w:tcPr>
          <w:p w:rsidR="0093295A" w:rsidRPr="00070821" w:rsidRDefault="0093295A" w:rsidP="00070821">
            <w:pPr>
              <w:spacing w:line="360" w:lineRule="auto"/>
              <w:rPr>
                <w:sz w:val="20"/>
                <w:szCs w:val="20"/>
              </w:rPr>
            </w:pPr>
            <w:r w:rsidRPr="00070821">
              <w:rPr>
                <w:sz w:val="20"/>
                <w:szCs w:val="20"/>
              </w:rPr>
              <w:t>2007г</w:t>
            </w:r>
          </w:p>
        </w:tc>
      </w:tr>
      <w:tr w:rsidR="0093295A" w:rsidRPr="00070821" w:rsidTr="00070821">
        <w:trPr>
          <w:trHeight w:val="255"/>
        </w:trPr>
        <w:tc>
          <w:tcPr>
            <w:tcW w:w="468" w:type="dxa"/>
            <w:shd w:val="clear" w:color="auto" w:fill="auto"/>
            <w:noWrap/>
          </w:tcPr>
          <w:p w:rsidR="0093295A" w:rsidRPr="00070821" w:rsidRDefault="0093295A" w:rsidP="00070821">
            <w:pPr>
              <w:spacing w:line="360" w:lineRule="auto"/>
              <w:rPr>
                <w:sz w:val="20"/>
                <w:szCs w:val="20"/>
              </w:rPr>
            </w:pPr>
            <w:r w:rsidRPr="00070821">
              <w:rPr>
                <w:sz w:val="20"/>
                <w:szCs w:val="20"/>
              </w:rPr>
              <w:t>А1</w:t>
            </w:r>
          </w:p>
        </w:tc>
        <w:tc>
          <w:tcPr>
            <w:tcW w:w="900" w:type="dxa"/>
            <w:shd w:val="clear" w:color="auto" w:fill="auto"/>
            <w:noWrap/>
          </w:tcPr>
          <w:p w:rsidR="0093295A" w:rsidRPr="00070821" w:rsidRDefault="0093295A" w:rsidP="00070821">
            <w:pPr>
              <w:spacing w:line="360" w:lineRule="auto"/>
              <w:rPr>
                <w:sz w:val="20"/>
                <w:szCs w:val="20"/>
              </w:rPr>
            </w:pPr>
            <w:r w:rsidRPr="00070821">
              <w:rPr>
                <w:sz w:val="20"/>
                <w:szCs w:val="20"/>
              </w:rPr>
              <w:t>24449</w:t>
            </w:r>
          </w:p>
        </w:tc>
        <w:tc>
          <w:tcPr>
            <w:tcW w:w="852" w:type="dxa"/>
            <w:shd w:val="clear" w:color="auto" w:fill="auto"/>
            <w:noWrap/>
          </w:tcPr>
          <w:p w:rsidR="0093295A" w:rsidRPr="00070821" w:rsidRDefault="0093295A" w:rsidP="00070821">
            <w:pPr>
              <w:spacing w:line="360" w:lineRule="auto"/>
              <w:rPr>
                <w:sz w:val="20"/>
                <w:szCs w:val="20"/>
              </w:rPr>
            </w:pPr>
            <w:r w:rsidRPr="00070821">
              <w:rPr>
                <w:sz w:val="20"/>
                <w:szCs w:val="20"/>
              </w:rPr>
              <w:t>9955</w:t>
            </w:r>
          </w:p>
        </w:tc>
        <w:tc>
          <w:tcPr>
            <w:tcW w:w="917" w:type="dxa"/>
            <w:shd w:val="clear" w:color="auto" w:fill="auto"/>
            <w:noWrap/>
          </w:tcPr>
          <w:p w:rsidR="0093295A" w:rsidRPr="00070821" w:rsidRDefault="0093295A" w:rsidP="00070821">
            <w:pPr>
              <w:spacing w:line="360" w:lineRule="auto"/>
              <w:rPr>
                <w:sz w:val="20"/>
                <w:szCs w:val="20"/>
              </w:rPr>
            </w:pPr>
            <w:r w:rsidRPr="00070821">
              <w:rPr>
                <w:sz w:val="20"/>
                <w:szCs w:val="20"/>
              </w:rPr>
              <w:t>390546</w:t>
            </w:r>
          </w:p>
        </w:tc>
        <w:tc>
          <w:tcPr>
            <w:tcW w:w="546" w:type="dxa"/>
            <w:shd w:val="clear" w:color="auto" w:fill="auto"/>
            <w:noWrap/>
          </w:tcPr>
          <w:p w:rsidR="0093295A" w:rsidRPr="00070821" w:rsidRDefault="0093295A" w:rsidP="00070821">
            <w:pPr>
              <w:spacing w:line="360" w:lineRule="auto"/>
              <w:rPr>
                <w:sz w:val="20"/>
                <w:szCs w:val="20"/>
              </w:rPr>
            </w:pPr>
            <w:r w:rsidRPr="00070821">
              <w:rPr>
                <w:sz w:val="20"/>
                <w:szCs w:val="20"/>
              </w:rPr>
              <w:t>П1</w:t>
            </w:r>
          </w:p>
        </w:tc>
        <w:tc>
          <w:tcPr>
            <w:tcW w:w="816" w:type="dxa"/>
            <w:shd w:val="clear" w:color="auto" w:fill="auto"/>
            <w:noWrap/>
          </w:tcPr>
          <w:p w:rsidR="0093295A" w:rsidRPr="00070821" w:rsidRDefault="0093295A" w:rsidP="00070821">
            <w:pPr>
              <w:spacing w:line="360" w:lineRule="auto"/>
              <w:rPr>
                <w:sz w:val="20"/>
                <w:szCs w:val="20"/>
              </w:rPr>
            </w:pPr>
            <w:r w:rsidRPr="00070821">
              <w:rPr>
                <w:sz w:val="20"/>
                <w:szCs w:val="20"/>
              </w:rPr>
              <w:t>27589</w:t>
            </w:r>
          </w:p>
        </w:tc>
        <w:tc>
          <w:tcPr>
            <w:tcW w:w="917" w:type="dxa"/>
            <w:shd w:val="clear" w:color="auto" w:fill="auto"/>
            <w:noWrap/>
          </w:tcPr>
          <w:p w:rsidR="0093295A" w:rsidRPr="00070821" w:rsidRDefault="0093295A" w:rsidP="00070821">
            <w:pPr>
              <w:spacing w:line="360" w:lineRule="auto"/>
              <w:rPr>
                <w:sz w:val="20"/>
                <w:szCs w:val="20"/>
              </w:rPr>
            </w:pPr>
            <w:r w:rsidRPr="00070821">
              <w:rPr>
                <w:sz w:val="20"/>
                <w:szCs w:val="20"/>
              </w:rPr>
              <w:t>17883</w:t>
            </w:r>
          </w:p>
        </w:tc>
        <w:tc>
          <w:tcPr>
            <w:tcW w:w="852" w:type="dxa"/>
            <w:shd w:val="clear" w:color="auto" w:fill="auto"/>
            <w:noWrap/>
          </w:tcPr>
          <w:p w:rsidR="0093295A" w:rsidRPr="00070821" w:rsidRDefault="0093295A" w:rsidP="00070821">
            <w:pPr>
              <w:spacing w:line="360" w:lineRule="auto"/>
              <w:rPr>
                <w:sz w:val="20"/>
                <w:szCs w:val="20"/>
              </w:rPr>
            </w:pPr>
            <w:r w:rsidRPr="00070821">
              <w:rPr>
                <w:sz w:val="20"/>
                <w:szCs w:val="20"/>
              </w:rPr>
              <w:t>15135</w:t>
            </w:r>
          </w:p>
        </w:tc>
        <w:tc>
          <w:tcPr>
            <w:tcW w:w="986" w:type="dxa"/>
            <w:shd w:val="clear" w:color="auto" w:fill="auto"/>
            <w:noWrap/>
          </w:tcPr>
          <w:p w:rsidR="0093295A" w:rsidRPr="00070821" w:rsidRDefault="0093295A" w:rsidP="00070821">
            <w:pPr>
              <w:spacing w:line="360" w:lineRule="auto"/>
              <w:rPr>
                <w:sz w:val="20"/>
                <w:szCs w:val="20"/>
              </w:rPr>
            </w:pPr>
            <w:r w:rsidRPr="00070821">
              <w:rPr>
                <w:sz w:val="20"/>
                <w:szCs w:val="20"/>
              </w:rPr>
              <w:t>-3140</w:t>
            </w:r>
          </w:p>
        </w:tc>
        <w:tc>
          <w:tcPr>
            <w:tcW w:w="886" w:type="dxa"/>
            <w:shd w:val="clear" w:color="auto" w:fill="auto"/>
            <w:noWrap/>
          </w:tcPr>
          <w:p w:rsidR="0093295A" w:rsidRPr="00070821" w:rsidRDefault="0093295A" w:rsidP="00070821">
            <w:pPr>
              <w:spacing w:line="360" w:lineRule="auto"/>
              <w:rPr>
                <w:sz w:val="20"/>
                <w:szCs w:val="20"/>
              </w:rPr>
            </w:pPr>
            <w:r w:rsidRPr="00070821">
              <w:rPr>
                <w:sz w:val="20"/>
                <w:szCs w:val="20"/>
              </w:rPr>
              <w:t>-7928</w:t>
            </w:r>
          </w:p>
        </w:tc>
        <w:tc>
          <w:tcPr>
            <w:tcW w:w="960" w:type="dxa"/>
            <w:shd w:val="clear" w:color="auto" w:fill="auto"/>
            <w:noWrap/>
          </w:tcPr>
          <w:p w:rsidR="0093295A" w:rsidRPr="00070821" w:rsidRDefault="0093295A" w:rsidP="00070821">
            <w:pPr>
              <w:spacing w:line="360" w:lineRule="auto"/>
              <w:rPr>
                <w:sz w:val="20"/>
                <w:szCs w:val="20"/>
              </w:rPr>
            </w:pPr>
            <w:r w:rsidRPr="00070821">
              <w:rPr>
                <w:sz w:val="20"/>
                <w:szCs w:val="20"/>
              </w:rPr>
              <w:t>375411</w:t>
            </w:r>
          </w:p>
        </w:tc>
      </w:tr>
      <w:tr w:rsidR="0093295A" w:rsidRPr="00070821" w:rsidTr="00070821">
        <w:trPr>
          <w:trHeight w:val="255"/>
        </w:trPr>
        <w:tc>
          <w:tcPr>
            <w:tcW w:w="468" w:type="dxa"/>
            <w:shd w:val="clear" w:color="auto" w:fill="auto"/>
            <w:noWrap/>
          </w:tcPr>
          <w:p w:rsidR="0093295A" w:rsidRPr="00070821" w:rsidRDefault="0093295A" w:rsidP="00070821">
            <w:pPr>
              <w:spacing w:line="360" w:lineRule="auto"/>
              <w:rPr>
                <w:sz w:val="20"/>
                <w:szCs w:val="20"/>
              </w:rPr>
            </w:pPr>
            <w:r w:rsidRPr="00070821">
              <w:rPr>
                <w:sz w:val="20"/>
                <w:szCs w:val="20"/>
              </w:rPr>
              <w:t>А2</w:t>
            </w:r>
          </w:p>
        </w:tc>
        <w:tc>
          <w:tcPr>
            <w:tcW w:w="900" w:type="dxa"/>
            <w:shd w:val="clear" w:color="auto" w:fill="auto"/>
            <w:noWrap/>
          </w:tcPr>
          <w:p w:rsidR="0093295A" w:rsidRPr="00070821" w:rsidRDefault="0093295A" w:rsidP="00070821">
            <w:pPr>
              <w:spacing w:line="360" w:lineRule="auto"/>
              <w:rPr>
                <w:sz w:val="20"/>
                <w:szCs w:val="20"/>
              </w:rPr>
            </w:pPr>
            <w:r w:rsidRPr="00070821">
              <w:rPr>
                <w:sz w:val="20"/>
                <w:szCs w:val="20"/>
              </w:rPr>
              <w:t>27067</w:t>
            </w:r>
          </w:p>
        </w:tc>
        <w:tc>
          <w:tcPr>
            <w:tcW w:w="852" w:type="dxa"/>
            <w:shd w:val="clear" w:color="auto" w:fill="auto"/>
            <w:noWrap/>
          </w:tcPr>
          <w:p w:rsidR="0093295A" w:rsidRPr="00070821" w:rsidRDefault="0093295A" w:rsidP="00070821">
            <w:pPr>
              <w:spacing w:line="360" w:lineRule="auto"/>
              <w:rPr>
                <w:sz w:val="20"/>
                <w:szCs w:val="20"/>
              </w:rPr>
            </w:pPr>
            <w:r w:rsidRPr="00070821">
              <w:rPr>
                <w:sz w:val="20"/>
                <w:szCs w:val="20"/>
              </w:rPr>
              <w:t>475374</w:t>
            </w:r>
          </w:p>
        </w:tc>
        <w:tc>
          <w:tcPr>
            <w:tcW w:w="917" w:type="dxa"/>
            <w:shd w:val="clear" w:color="auto" w:fill="auto"/>
            <w:noWrap/>
          </w:tcPr>
          <w:p w:rsidR="0093295A" w:rsidRPr="00070821" w:rsidRDefault="0093295A" w:rsidP="00070821">
            <w:pPr>
              <w:spacing w:line="360" w:lineRule="auto"/>
              <w:rPr>
                <w:sz w:val="20"/>
                <w:szCs w:val="20"/>
              </w:rPr>
            </w:pPr>
            <w:r w:rsidRPr="00070821">
              <w:rPr>
                <w:sz w:val="20"/>
                <w:szCs w:val="20"/>
              </w:rPr>
              <w:t>78115</w:t>
            </w:r>
          </w:p>
        </w:tc>
        <w:tc>
          <w:tcPr>
            <w:tcW w:w="546" w:type="dxa"/>
            <w:shd w:val="clear" w:color="auto" w:fill="auto"/>
            <w:noWrap/>
          </w:tcPr>
          <w:p w:rsidR="0093295A" w:rsidRPr="00070821" w:rsidRDefault="0093295A" w:rsidP="00070821">
            <w:pPr>
              <w:spacing w:line="360" w:lineRule="auto"/>
              <w:rPr>
                <w:sz w:val="20"/>
                <w:szCs w:val="20"/>
              </w:rPr>
            </w:pPr>
            <w:r w:rsidRPr="00070821">
              <w:rPr>
                <w:sz w:val="20"/>
                <w:szCs w:val="20"/>
              </w:rPr>
              <w:t>П2</w:t>
            </w:r>
          </w:p>
        </w:tc>
        <w:tc>
          <w:tcPr>
            <w:tcW w:w="816" w:type="dxa"/>
            <w:shd w:val="clear" w:color="auto" w:fill="auto"/>
            <w:noWrap/>
          </w:tcPr>
          <w:p w:rsidR="0093295A" w:rsidRPr="00070821" w:rsidRDefault="0093295A" w:rsidP="00070821">
            <w:pPr>
              <w:spacing w:line="360" w:lineRule="auto"/>
              <w:rPr>
                <w:sz w:val="20"/>
                <w:szCs w:val="20"/>
              </w:rPr>
            </w:pPr>
            <w:r w:rsidRPr="00070821">
              <w:rPr>
                <w:sz w:val="20"/>
                <w:szCs w:val="20"/>
              </w:rPr>
              <w:t>55206</w:t>
            </w:r>
          </w:p>
        </w:tc>
        <w:tc>
          <w:tcPr>
            <w:tcW w:w="917" w:type="dxa"/>
            <w:shd w:val="clear" w:color="auto" w:fill="auto"/>
            <w:noWrap/>
          </w:tcPr>
          <w:p w:rsidR="0093295A" w:rsidRPr="00070821" w:rsidRDefault="0093295A" w:rsidP="00070821">
            <w:pPr>
              <w:spacing w:line="360" w:lineRule="auto"/>
              <w:rPr>
                <w:sz w:val="20"/>
                <w:szCs w:val="20"/>
              </w:rPr>
            </w:pPr>
            <w:r w:rsidRPr="00070821">
              <w:rPr>
                <w:sz w:val="20"/>
                <w:szCs w:val="20"/>
              </w:rPr>
              <w:t>62539</w:t>
            </w:r>
          </w:p>
        </w:tc>
        <w:tc>
          <w:tcPr>
            <w:tcW w:w="852" w:type="dxa"/>
            <w:shd w:val="clear" w:color="auto" w:fill="auto"/>
            <w:noWrap/>
          </w:tcPr>
          <w:p w:rsidR="0093295A" w:rsidRPr="00070821" w:rsidRDefault="0093295A" w:rsidP="00070821">
            <w:pPr>
              <w:spacing w:line="360" w:lineRule="auto"/>
              <w:rPr>
                <w:sz w:val="20"/>
                <w:szCs w:val="20"/>
              </w:rPr>
            </w:pPr>
            <w:r w:rsidRPr="00070821">
              <w:rPr>
                <w:sz w:val="20"/>
                <w:szCs w:val="20"/>
              </w:rPr>
              <w:t>45484</w:t>
            </w:r>
          </w:p>
        </w:tc>
        <w:tc>
          <w:tcPr>
            <w:tcW w:w="986" w:type="dxa"/>
            <w:shd w:val="clear" w:color="auto" w:fill="auto"/>
            <w:noWrap/>
          </w:tcPr>
          <w:p w:rsidR="0093295A" w:rsidRPr="00070821" w:rsidRDefault="0093295A" w:rsidP="00070821">
            <w:pPr>
              <w:spacing w:line="360" w:lineRule="auto"/>
              <w:rPr>
                <w:sz w:val="20"/>
                <w:szCs w:val="20"/>
              </w:rPr>
            </w:pPr>
            <w:r w:rsidRPr="00070821">
              <w:rPr>
                <w:sz w:val="20"/>
                <w:szCs w:val="20"/>
              </w:rPr>
              <w:t>-28139</w:t>
            </w:r>
          </w:p>
        </w:tc>
        <w:tc>
          <w:tcPr>
            <w:tcW w:w="886" w:type="dxa"/>
            <w:shd w:val="clear" w:color="auto" w:fill="auto"/>
            <w:noWrap/>
          </w:tcPr>
          <w:p w:rsidR="0093295A" w:rsidRPr="00070821" w:rsidRDefault="0093295A" w:rsidP="00070821">
            <w:pPr>
              <w:spacing w:line="360" w:lineRule="auto"/>
              <w:rPr>
                <w:sz w:val="20"/>
                <w:szCs w:val="20"/>
              </w:rPr>
            </w:pPr>
            <w:r w:rsidRPr="00070821">
              <w:rPr>
                <w:sz w:val="20"/>
                <w:szCs w:val="20"/>
              </w:rPr>
              <w:t>412835</w:t>
            </w:r>
          </w:p>
        </w:tc>
        <w:tc>
          <w:tcPr>
            <w:tcW w:w="960" w:type="dxa"/>
            <w:shd w:val="clear" w:color="auto" w:fill="auto"/>
            <w:noWrap/>
          </w:tcPr>
          <w:p w:rsidR="0093295A" w:rsidRPr="00070821" w:rsidRDefault="0093295A" w:rsidP="00070821">
            <w:pPr>
              <w:spacing w:line="360" w:lineRule="auto"/>
              <w:rPr>
                <w:sz w:val="20"/>
                <w:szCs w:val="20"/>
              </w:rPr>
            </w:pPr>
            <w:r w:rsidRPr="00070821">
              <w:rPr>
                <w:sz w:val="20"/>
                <w:szCs w:val="20"/>
              </w:rPr>
              <w:t>32631</w:t>
            </w:r>
          </w:p>
        </w:tc>
      </w:tr>
      <w:tr w:rsidR="0093295A" w:rsidRPr="00070821" w:rsidTr="00070821">
        <w:trPr>
          <w:trHeight w:val="255"/>
        </w:trPr>
        <w:tc>
          <w:tcPr>
            <w:tcW w:w="468" w:type="dxa"/>
            <w:shd w:val="clear" w:color="auto" w:fill="auto"/>
            <w:noWrap/>
          </w:tcPr>
          <w:p w:rsidR="0093295A" w:rsidRPr="00070821" w:rsidRDefault="0093295A" w:rsidP="00070821">
            <w:pPr>
              <w:spacing w:line="360" w:lineRule="auto"/>
              <w:rPr>
                <w:sz w:val="20"/>
                <w:szCs w:val="20"/>
              </w:rPr>
            </w:pPr>
            <w:r w:rsidRPr="00070821">
              <w:rPr>
                <w:sz w:val="20"/>
                <w:szCs w:val="20"/>
              </w:rPr>
              <w:t>А3</w:t>
            </w:r>
          </w:p>
        </w:tc>
        <w:tc>
          <w:tcPr>
            <w:tcW w:w="900" w:type="dxa"/>
            <w:shd w:val="clear" w:color="auto" w:fill="auto"/>
            <w:noWrap/>
          </w:tcPr>
          <w:p w:rsidR="0093295A" w:rsidRPr="00070821" w:rsidRDefault="0093295A" w:rsidP="00070821">
            <w:pPr>
              <w:spacing w:line="360" w:lineRule="auto"/>
              <w:rPr>
                <w:sz w:val="20"/>
                <w:szCs w:val="20"/>
              </w:rPr>
            </w:pPr>
            <w:r w:rsidRPr="00070821">
              <w:rPr>
                <w:sz w:val="20"/>
                <w:szCs w:val="20"/>
              </w:rPr>
              <w:t>131567</w:t>
            </w:r>
          </w:p>
        </w:tc>
        <w:tc>
          <w:tcPr>
            <w:tcW w:w="852" w:type="dxa"/>
            <w:shd w:val="clear" w:color="auto" w:fill="auto"/>
            <w:noWrap/>
          </w:tcPr>
          <w:p w:rsidR="0093295A" w:rsidRPr="00070821" w:rsidRDefault="0093295A" w:rsidP="00070821">
            <w:pPr>
              <w:spacing w:line="360" w:lineRule="auto"/>
              <w:rPr>
                <w:sz w:val="20"/>
                <w:szCs w:val="20"/>
              </w:rPr>
            </w:pPr>
            <w:r w:rsidRPr="00070821">
              <w:rPr>
                <w:sz w:val="20"/>
                <w:szCs w:val="20"/>
              </w:rPr>
              <w:t>154886</w:t>
            </w:r>
          </w:p>
        </w:tc>
        <w:tc>
          <w:tcPr>
            <w:tcW w:w="917" w:type="dxa"/>
            <w:shd w:val="clear" w:color="auto" w:fill="auto"/>
            <w:noWrap/>
          </w:tcPr>
          <w:p w:rsidR="0093295A" w:rsidRPr="00070821" w:rsidRDefault="0093295A" w:rsidP="00070821">
            <w:pPr>
              <w:spacing w:line="360" w:lineRule="auto"/>
              <w:rPr>
                <w:sz w:val="20"/>
                <w:szCs w:val="20"/>
              </w:rPr>
            </w:pPr>
            <w:r w:rsidRPr="00070821">
              <w:rPr>
                <w:sz w:val="20"/>
                <w:szCs w:val="20"/>
              </w:rPr>
              <w:t>175265</w:t>
            </w:r>
          </w:p>
        </w:tc>
        <w:tc>
          <w:tcPr>
            <w:tcW w:w="546" w:type="dxa"/>
            <w:shd w:val="clear" w:color="auto" w:fill="auto"/>
            <w:noWrap/>
          </w:tcPr>
          <w:p w:rsidR="0093295A" w:rsidRPr="00070821" w:rsidRDefault="0093295A" w:rsidP="00070821">
            <w:pPr>
              <w:spacing w:line="360" w:lineRule="auto"/>
              <w:rPr>
                <w:sz w:val="20"/>
                <w:szCs w:val="20"/>
              </w:rPr>
            </w:pPr>
            <w:r w:rsidRPr="00070821">
              <w:rPr>
                <w:sz w:val="20"/>
                <w:szCs w:val="20"/>
              </w:rPr>
              <w:t>П3</w:t>
            </w:r>
          </w:p>
        </w:tc>
        <w:tc>
          <w:tcPr>
            <w:tcW w:w="816" w:type="dxa"/>
            <w:shd w:val="clear" w:color="auto" w:fill="auto"/>
            <w:noWrap/>
          </w:tcPr>
          <w:p w:rsidR="0093295A" w:rsidRPr="00070821" w:rsidRDefault="0093295A" w:rsidP="00070821">
            <w:pPr>
              <w:spacing w:line="360" w:lineRule="auto"/>
              <w:rPr>
                <w:sz w:val="20"/>
                <w:szCs w:val="20"/>
              </w:rPr>
            </w:pPr>
            <w:r w:rsidRPr="00070821">
              <w:rPr>
                <w:sz w:val="20"/>
                <w:szCs w:val="20"/>
              </w:rPr>
              <w:t>0</w:t>
            </w:r>
          </w:p>
        </w:tc>
        <w:tc>
          <w:tcPr>
            <w:tcW w:w="917" w:type="dxa"/>
            <w:shd w:val="clear" w:color="auto" w:fill="auto"/>
            <w:noWrap/>
          </w:tcPr>
          <w:p w:rsidR="0093295A" w:rsidRPr="00070821" w:rsidRDefault="0093295A" w:rsidP="00070821">
            <w:pPr>
              <w:spacing w:line="360" w:lineRule="auto"/>
              <w:rPr>
                <w:sz w:val="20"/>
                <w:szCs w:val="20"/>
              </w:rPr>
            </w:pPr>
            <w:r w:rsidRPr="00070821">
              <w:rPr>
                <w:sz w:val="20"/>
                <w:szCs w:val="20"/>
              </w:rPr>
              <w:t>0</w:t>
            </w:r>
          </w:p>
        </w:tc>
        <w:tc>
          <w:tcPr>
            <w:tcW w:w="852" w:type="dxa"/>
            <w:shd w:val="clear" w:color="auto" w:fill="auto"/>
            <w:noWrap/>
          </w:tcPr>
          <w:p w:rsidR="0093295A" w:rsidRPr="00070821" w:rsidRDefault="0093295A" w:rsidP="00070821">
            <w:pPr>
              <w:spacing w:line="360" w:lineRule="auto"/>
              <w:rPr>
                <w:sz w:val="20"/>
                <w:szCs w:val="20"/>
              </w:rPr>
            </w:pPr>
            <w:r w:rsidRPr="00070821">
              <w:rPr>
                <w:sz w:val="20"/>
                <w:szCs w:val="20"/>
              </w:rPr>
              <w:t>0</w:t>
            </w:r>
          </w:p>
        </w:tc>
        <w:tc>
          <w:tcPr>
            <w:tcW w:w="986" w:type="dxa"/>
            <w:shd w:val="clear" w:color="auto" w:fill="auto"/>
            <w:noWrap/>
          </w:tcPr>
          <w:p w:rsidR="0093295A" w:rsidRPr="00070821" w:rsidRDefault="0093295A" w:rsidP="00070821">
            <w:pPr>
              <w:spacing w:line="360" w:lineRule="auto"/>
              <w:rPr>
                <w:sz w:val="20"/>
                <w:szCs w:val="20"/>
              </w:rPr>
            </w:pPr>
            <w:r w:rsidRPr="00070821">
              <w:rPr>
                <w:sz w:val="20"/>
                <w:szCs w:val="20"/>
              </w:rPr>
              <w:t>131567</w:t>
            </w:r>
          </w:p>
        </w:tc>
        <w:tc>
          <w:tcPr>
            <w:tcW w:w="886" w:type="dxa"/>
            <w:shd w:val="clear" w:color="auto" w:fill="auto"/>
            <w:noWrap/>
          </w:tcPr>
          <w:p w:rsidR="0093295A" w:rsidRPr="00070821" w:rsidRDefault="0093295A" w:rsidP="00070821">
            <w:pPr>
              <w:spacing w:line="360" w:lineRule="auto"/>
              <w:rPr>
                <w:sz w:val="20"/>
                <w:szCs w:val="20"/>
              </w:rPr>
            </w:pPr>
            <w:r w:rsidRPr="00070821">
              <w:rPr>
                <w:sz w:val="20"/>
                <w:szCs w:val="20"/>
              </w:rPr>
              <w:t>154886</w:t>
            </w:r>
          </w:p>
        </w:tc>
        <w:tc>
          <w:tcPr>
            <w:tcW w:w="960" w:type="dxa"/>
            <w:shd w:val="clear" w:color="auto" w:fill="auto"/>
            <w:noWrap/>
          </w:tcPr>
          <w:p w:rsidR="0093295A" w:rsidRPr="00070821" w:rsidRDefault="0093295A" w:rsidP="00070821">
            <w:pPr>
              <w:spacing w:line="360" w:lineRule="auto"/>
              <w:rPr>
                <w:sz w:val="20"/>
                <w:szCs w:val="20"/>
              </w:rPr>
            </w:pPr>
            <w:r w:rsidRPr="00070821">
              <w:rPr>
                <w:sz w:val="20"/>
                <w:szCs w:val="20"/>
              </w:rPr>
              <w:t>175265</w:t>
            </w:r>
          </w:p>
        </w:tc>
      </w:tr>
      <w:tr w:rsidR="0093295A" w:rsidRPr="00070821" w:rsidTr="00070821">
        <w:trPr>
          <w:trHeight w:val="255"/>
        </w:trPr>
        <w:tc>
          <w:tcPr>
            <w:tcW w:w="468" w:type="dxa"/>
            <w:shd w:val="clear" w:color="auto" w:fill="auto"/>
            <w:noWrap/>
          </w:tcPr>
          <w:p w:rsidR="0093295A" w:rsidRPr="00070821" w:rsidRDefault="0093295A" w:rsidP="00070821">
            <w:pPr>
              <w:spacing w:line="360" w:lineRule="auto"/>
              <w:rPr>
                <w:sz w:val="20"/>
                <w:szCs w:val="20"/>
              </w:rPr>
            </w:pPr>
            <w:r w:rsidRPr="00070821">
              <w:rPr>
                <w:sz w:val="20"/>
                <w:szCs w:val="20"/>
              </w:rPr>
              <w:t>А4</w:t>
            </w:r>
          </w:p>
        </w:tc>
        <w:tc>
          <w:tcPr>
            <w:tcW w:w="900" w:type="dxa"/>
            <w:shd w:val="clear" w:color="auto" w:fill="auto"/>
            <w:noWrap/>
          </w:tcPr>
          <w:p w:rsidR="0093295A" w:rsidRPr="00070821" w:rsidRDefault="0093295A" w:rsidP="00070821">
            <w:pPr>
              <w:spacing w:line="360" w:lineRule="auto"/>
              <w:rPr>
                <w:sz w:val="20"/>
                <w:szCs w:val="20"/>
              </w:rPr>
            </w:pPr>
            <w:r w:rsidRPr="00070821">
              <w:rPr>
                <w:sz w:val="20"/>
                <w:szCs w:val="20"/>
              </w:rPr>
              <w:t>212999</w:t>
            </w:r>
          </w:p>
        </w:tc>
        <w:tc>
          <w:tcPr>
            <w:tcW w:w="852" w:type="dxa"/>
            <w:shd w:val="clear" w:color="auto" w:fill="auto"/>
            <w:noWrap/>
          </w:tcPr>
          <w:p w:rsidR="0093295A" w:rsidRPr="00070821" w:rsidRDefault="0093295A" w:rsidP="00070821">
            <w:pPr>
              <w:spacing w:line="360" w:lineRule="auto"/>
              <w:rPr>
                <w:sz w:val="20"/>
                <w:szCs w:val="20"/>
              </w:rPr>
            </w:pPr>
            <w:r w:rsidRPr="00070821">
              <w:rPr>
                <w:sz w:val="20"/>
                <w:szCs w:val="20"/>
              </w:rPr>
              <w:t>321684</w:t>
            </w:r>
          </w:p>
        </w:tc>
        <w:tc>
          <w:tcPr>
            <w:tcW w:w="917" w:type="dxa"/>
            <w:shd w:val="clear" w:color="auto" w:fill="auto"/>
            <w:noWrap/>
          </w:tcPr>
          <w:p w:rsidR="0093295A" w:rsidRPr="00070821" w:rsidRDefault="0093295A" w:rsidP="00070821">
            <w:pPr>
              <w:spacing w:line="360" w:lineRule="auto"/>
              <w:rPr>
                <w:sz w:val="20"/>
                <w:szCs w:val="20"/>
              </w:rPr>
            </w:pPr>
            <w:r w:rsidRPr="00070821">
              <w:rPr>
                <w:sz w:val="20"/>
                <w:szCs w:val="20"/>
              </w:rPr>
              <w:t>344965</w:t>
            </w:r>
          </w:p>
        </w:tc>
        <w:tc>
          <w:tcPr>
            <w:tcW w:w="546" w:type="dxa"/>
            <w:shd w:val="clear" w:color="auto" w:fill="auto"/>
            <w:noWrap/>
          </w:tcPr>
          <w:p w:rsidR="0093295A" w:rsidRPr="00070821" w:rsidRDefault="0093295A" w:rsidP="00070821">
            <w:pPr>
              <w:spacing w:line="360" w:lineRule="auto"/>
              <w:rPr>
                <w:sz w:val="20"/>
                <w:szCs w:val="20"/>
              </w:rPr>
            </w:pPr>
            <w:r w:rsidRPr="00070821">
              <w:rPr>
                <w:sz w:val="20"/>
                <w:szCs w:val="20"/>
              </w:rPr>
              <w:t>П4</w:t>
            </w:r>
          </w:p>
        </w:tc>
        <w:tc>
          <w:tcPr>
            <w:tcW w:w="816" w:type="dxa"/>
            <w:shd w:val="clear" w:color="auto" w:fill="auto"/>
            <w:noWrap/>
          </w:tcPr>
          <w:p w:rsidR="0093295A" w:rsidRPr="00070821" w:rsidRDefault="0093295A" w:rsidP="00070821">
            <w:pPr>
              <w:spacing w:line="360" w:lineRule="auto"/>
              <w:rPr>
                <w:sz w:val="20"/>
                <w:szCs w:val="20"/>
              </w:rPr>
            </w:pPr>
            <w:r w:rsidRPr="00070821">
              <w:rPr>
                <w:sz w:val="20"/>
                <w:szCs w:val="20"/>
              </w:rPr>
              <w:t>313287</w:t>
            </w:r>
          </w:p>
        </w:tc>
        <w:tc>
          <w:tcPr>
            <w:tcW w:w="917" w:type="dxa"/>
            <w:shd w:val="clear" w:color="auto" w:fill="auto"/>
            <w:noWrap/>
          </w:tcPr>
          <w:p w:rsidR="0093295A" w:rsidRPr="00070821" w:rsidRDefault="0093295A" w:rsidP="00070821">
            <w:pPr>
              <w:spacing w:line="360" w:lineRule="auto"/>
              <w:rPr>
                <w:sz w:val="20"/>
                <w:szCs w:val="20"/>
              </w:rPr>
            </w:pPr>
            <w:r w:rsidRPr="00070821">
              <w:rPr>
                <w:sz w:val="20"/>
                <w:szCs w:val="20"/>
              </w:rPr>
              <w:t>881477</w:t>
            </w:r>
          </w:p>
        </w:tc>
        <w:tc>
          <w:tcPr>
            <w:tcW w:w="852" w:type="dxa"/>
            <w:shd w:val="clear" w:color="auto" w:fill="auto"/>
            <w:noWrap/>
          </w:tcPr>
          <w:p w:rsidR="0093295A" w:rsidRPr="00070821" w:rsidRDefault="0093295A" w:rsidP="00070821">
            <w:pPr>
              <w:spacing w:line="360" w:lineRule="auto"/>
              <w:rPr>
                <w:sz w:val="20"/>
                <w:szCs w:val="20"/>
              </w:rPr>
            </w:pPr>
            <w:r w:rsidRPr="00070821">
              <w:rPr>
                <w:sz w:val="20"/>
                <w:szCs w:val="20"/>
              </w:rPr>
              <w:t>928272</w:t>
            </w:r>
          </w:p>
        </w:tc>
        <w:tc>
          <w:tcPr>
            <w:tcW w:w="986" w:type="dxa"/>
            <w:shd w:val="clear" w:color="auto" w:fill="auto"/>
            <w:noWrap/>
          </w:tcPr>
          <w:p w:rsidR="0093295A" w:rsidRPr="00070821" w:rsidRDefault="0093295A" w:rsidP="00070821">
            <w:pPr>
              <w:spacing w:line="360" w:lineRule="auto"/>
              <w:rPr>
                <w:sz w:val="20"/>
                <w:szCs w:val="20"/>
              </w:rPr>
            </w:pPr>
            <w:r w:rsidRPr="00070821">
              <w:rPr>
                <w:sz w:val="20"/>
                <w:szCs w:val="20"/>
              </w:rPr>
              <w:t>-100288</w:t>
            </w:r>
          </w:p>
        </w:tc>
        <w:tc>
          <w:tcPr>
            <w:tcW w:w="886" w:type="dxa"/>
            <w:shd w:val="clear" w:color="auto" w:fill="auto"/>
            <w:noWrap/>
          </w:tcPr>
          <w:p w:rsidR="0093295A" w:rsidRPr="00070821" w:rsidRDefault="0093295A" w:rsidP="00070821">
            <w:pPr>
              <w:spacing w:line="360" w:lineRule="auto"/>
              <w:rPr>
                <w:sz w:val="20"/>
                <w:szCs w:val="20"/>
              </w:rPr>
            </w:pPr>
            <w:r w:rsidRPr="00070821">
              <w:rPr>
                <w:sz w:val="20"/>
                <w:szCs w:val="20"/>
              </w:rPr>
              <w:t>-559793</w:t>
            </w:r>
          </w:p>
        </w:tc>
        <w:tc>
          <w:tcPr>
            <w:tcW w:w="960" w:type="dxa"/>
            <w:shd w:val="clear" w:color="auto" w:fill="auto"/>
            <w:noWrap/>
          </w:tcPr>
          <w:p w:rsidR="0093295A" w:rsidRPr="00070821" w:rsidRDefault="0093295A" w:rsidP="00070821">
            <w:pPr>
              <w:spacing w:line="360" w:lineRule="auto"/>
              <w:rPr>
                <w:sz w:val="20"/>
                <w:szCs w:val="20"/>
              </w:rPr>
            </w:pPr>
            <w:r w:rsidRPr="00070821">
              <w:rPr>
                <w:sz w:val="20"/>
                <w:szCs w:val="20"/>
              </w:rPr>
              <w:t>-583307</w:t>
            </w:r>
          </w:p>
        </w:tc>
      </w:tr>
    </w:tbl>
    <w:p w:rsidR="0093295A" w:rsidRPr="00C94DB1" w:rsidRDefault="0093295A" w:rsidP="00C94DB1">
      <w:pPr>
        <w:spacing w:line="360" w:lineRule="auto"/>
        <w:ind w:firstLine="709"/>
        <w:jc w:val="both"/>
        <w:rPr>
          <w:lang w:val="en-US"/>
        </w:rPr>
      </w:pPr>
    </w:p>
    <w:p w:rsidR="0093295A" w:rsidRPr="00C94DB1" w:rsidRDefault="00A64379" w:rsidP="00C94DB1">
      <w:pPr>
        <w:spacing w:line="360" w:lineRule="auto"/>
        <w:ind w:firstLine="709"/>
        <w:jc w:val="both"/>
      </w:pPr>
      <w:r w:rsidRPr="00C94DB1">
        <w:t xml:space="preserve">Из таблицы </w:t>
      </w:r>
      <w:r w:rsidR="00EC1E55" w:rsidRPr="00C94DB1">
        <w:t>4</w:t>
      </w:r>
      <w:r w:rsidRPr="00C94DB1">
        <w:t xml:space="preserve"> видно, что в</w:t>
      </w:r>
      <w:r w:rsidR="0093295A" w:rsidRPr="00C94DB1">
        <w:t xml:space="preserve"> 2005г и 2006г наиболее ликвидные активы были меньше наиболее срочных обязательств. В 2005 году быстрореализуемые активы были меньше краткосрочных пассивов, в 2006 году </w:t>
      </w:r>
      <w:r w:rsidR="00AB7916">
        <w:t>наблюдается обратная тенденция.</w:t>
      </w:r>
    </w:p>
    <w:p w:rsidR="0093295A" w:rsidRPr="00C94DB1" w:rsidRDefault="0093295A" w:rsidP="00C94DB1">
      <w:pPr>
        <w:spacing w:line="360" w:lineRule="auto"/>
        <w:ind w:firstLine="709"/>
        <w:jc w:val="both"/>
      </w:pPr>
      <w:r w:rsidRPr="00C94DB1">
        <w:t>На протяжение всего анализируемого периода медленно реализуемы активы превышали долгосрочные обязательства, это обусловлено тем что предприятия вообще не прибегало к использованию долгосрочного кредитования. Так же на протяжение всего периода постоянные пассивы превышали величину труднореализуемых активов.</w:t>
      </w:r>
    </w:p>
    <w:p w:rsidR="0093295A" w:rsidRPr="00C94DB1" w:rsidRDefault="0093295A" w:rsidP="00C94DB1">
      <w:pPr>
        <w:spacing w:line="360" w:lineRule="auto"/>
        <w:ind w:firstLine="709"/>
        <w:jc w:val="both"/>
      </w:pPr>
      <w:r w:rsidRPr="00C94DB1">
        <w:t>В результате сопоставления активов и обязательств по балансу выявляется несоответствие в первым двум пропорциям, свидетельствующее о недостаточности денежных средств за весь анализируемый период для оплаты срочной кредиторской задолженности, при соблюдении остальных балансовых пропорций. Собственный капитал предприятия больше труднореализуемых активов, что необходимо для соблюдения минимального условия его финансовой устойчивости</w:t>
      </w:r>
      <w:r w:rsidR="004E4A6B" w:rsidRPr="00C94DB1">
        <w:t>[7</w:t>
      </w:r>
      <w:r w:rsidR="004E4A6B" w:rsidRPr="00C94DB1">
        <w:rPr>
          <w:lang w:val="en-US"/>
        </w:rPr>
        <w:t>c</w:t>
      </w:r>
      <w:r w:rsidR="004E4A6B" w:rsidRPr="00C94DB1">
        <w:t>.132]</w:t>
      </w:r>
      <w:r w:rsidRPr="00C94DB1">
        <w:t>. За 2007г баланс предприятия является абсолютно ликвидным.</w:t>
      </w:r>
    </w:p>
    <w:p w:rsidR="0093295A" w:rsidRPr="00C94DB1" w:rsidRDefault="0093295A" w:rsidP="00C94DB1">
      <w:pPr>
        <w:spacing w:line="360" w:lineRule="auto"/>
        <w:ind w:firstLine="709"/>
        <w:jc w:val="both"/>
      </w:pPr>
      <w:r w:rsidRPr="00C94DB1">
        <w:t>Рассчитаем текущею и перспективную ликвидность, расчеты представим в таблице</w:t>
      </w:r>
      <w:r w:rsidR="000853AA" w:rsidRPr="00C94DB1">
        <w:t xml:space="preserve"> </w:t>
      </w:r>
      <w:r w:rsidR="00EC1E55" w:rsidRPr="00C94DB1">
        <w:t>5</w:t>
      </w:r>
      <w:r w:rsidR="00AB7916">
        <w:t>.</w:t>
      </w:r>
    </w:p>
    <w:p w:rsidR="00A64379" w:rsidRPr="00C94DB1" w:rsidRDefault="00A64379" w:rsidP="00C94DB1">
      <w:pPr>
        <w:spacing w:line="360" w:lineRule="auto"/>
        <w:ind w:firstLine="709"/>
        <w:jc w:val="both"/>
      </w:pPr>
    </w:p>
    <w:p w:rsidR="0093295A" w:rsidRPr="00C94DB1" w:rsidRDefault="0093295A" w:rsidP="00C94DB1">
      <w:pPr>
        <w:spacing w:line="360" w:lineRule="auto"/>
        <w:ind w:firstLine="709"/>
        <w:jc w:val="both"/>
      </w:pPr>
      <w:r w:rsidRPr="00C94DB1">
        <w:t>Таблица</w:t>
      </w:r>
      <w:r w:rsidR="00C94DB1">
        <w:t xml:space="preserve"> </w:t>
      </w:r>
      <w:r w:rsidR="00EC1E55" w:rsidRPr="00C94DB1">
        <w:t>5</w:t>
      </w:r>
    </w:p>
    <w:p w:rsidR="000B1BFB" w:rsidRPr="00C94DB1" w:rsidRDefault="000B1BFB" w:rsidP="00C94DB1">
      <w:pPr>
        <w:spacing w:line="360" w:lineRule="auto"/>
        <w:ind w:firstLine="709"/>
        <w:jc w:val="both"/>
      </w:pPr>
      <w:r w:rsidRPr="00C94DB1">
        <w:t>Абсолютные показатели ликвидности</w:t>
      </w:r>
    </w:p>
    <w:tbl>
      <w:tblPr>
        <w:tblW w:w="78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1594"/>
        <w:gridCol w:w="1594"/>
        <w:gridCol w:w="1432"/>
      </w:tblGrid>
      <w:tr w:rsidR="0093295A" w:rsidRPr="00AB7916">
        <w:trPr>
          <w:trHeight w:val="240"/>
        </w:trPr>
        <w:tc>
          <w:tcPr>
            <w:tcW w:w="3220" w:type="dxa"/>
            <w:noWrap/>
            <w:vAlign w:val="bottom"/>
          </w:tcPr>
          <w:p w:rsidR="0093295A" w:rsidRPr="00AB7916" w:rsidRDefault="0093295A" w:rsidP="00AB7916">
            <w:pPr>
              <w:spacing w:line="360" w:lineRule="auto"/>
              <w:rPr>
                <w:sz w:val="20"/>
                <w:szCs w:val="20"/>
              </w:rPr>
            </w:pPr>
            <w:r w:rsidRPr="00AB7916">
              <w:rPr>
                <w:sz w:val="20"/>
                <w:szCs w:val="20"/>
              </w:rPr>
              <w:t>показатель</w:t>
            </w:r>
          </w:p>
        </w:tc>
        <w:tc>
          <w:tcPr>
            <w:tcW w:w="1594" w:type="dxa"/>
            <w:noWrap/>
            <w:vAlign w:val="bottom"/>
          </w:tcPr>
          <w:p w:rsidR="0093295A" w:rsidRPr="00AB7916" w:rsidRDefault="0093295A" w:rsidP="00AB7916">
            <w:pPr>
              <w:spacing w:line="360" w:lineRule="auto"/>
              <w:rPr>
                <w:sz w:val="20"/>
                <w:szCs w:val="20"/>
              </w:rPr>
            </w:pPr>
            <w:r w:rsidRPr="00AB7916">
              <w:rPr>
                <w:sz w:val="20"/>
                <w:szCs w:val="20"/>
              </w:rPr>
              <w:t>2005г</w:t>
            </w:r>
            <w:r w:rsidR="000853AA" w:rsidRPr="00AB7916">
              <w:rPr>
                <w:sz w:val="20"/>
                <w:szCs w:val="20"/>
              </w:rPr>
              <w:t xml:space="preserve"> руб.</w:t>
            </w:r>
          </w:p>
        </w:tc>
        <w:tc>
          <w:tcPr>
            <w:tcW w:w="1594" w:type="dxa"/>
            <w:noWrap/>
            <w:vAlign w:val="bottom"/>
          </w:tcPr>
          <w:p w:rsidR="0093295A" w:rsidRPr="00AB7916" w:rsidRDefault="0093295A" w:rsidP="00AB7916">
            <w:pPr>
              <w:spacing w:line="360" w:lineRule="auto"/>
              <w:rPr>
                <w:sz w:val="20"/>
                <w:szCs w:val="20"/>
              </w:rPr>
            </w:pPr>
            <w:r w:rsidRPr="00AB7916">
              <w:rPr>
                <w:sz w:val="20"/>
                <w:szCs w:val="20"/>
              </w:rPr>
              <w:t>2006г</w:t>
            </w:r>
            <w:r w:rsidR="000853AA" w:rsidRPr="00AB7916">
              <w:rPr>
                <w:sz w:val="20"/>
                <w:szCs w:val="20"/>
              </w:rPr>
              <w:t xml:space="preserve"> руб.</w:t>
            </w:r>
          </w:p>
        </w:tc>
        <w:tc>
          <w:tcPr>
            <w:tcW w:w="1432" w:type="dxa"/>
            <w:noWrap/>
            <w:vAlign w:val="bottom"/>
          </w:tcPr>
          <w:p w:rsidR="0093295A" w:rsidRPr="00AB7916" w:rsidRDefault="0093295A" w:rsidP="00AB7916">
            <w:pPr>
              <w:spacing w:line="360" w:lineRule="auto"/>
              <w:rPr>
                <w:sz w:val="20"/>
                <w:szCs w:val="20"/>
              </w:rPr>
            </w:pPr>
            <w:r w:rsidRPr="00AB7916">
              <w:rPr>
                <w:sz w:val="20"/>
                <w:szCs w:val="20"/>
              </w:rPr>
              <w:t>2007г</w:t>
            </w:r>
            <w:r w:rsidR="000853AA" w:rsidRPr="00AB7916">
              <w:rPr>
                <w:sz w:val="20"/>
                <w:szCs w:val="20"/>
              </w:rPr>
              <w:t xml:space="preserve"> руб.</w:t>
            </w:r>
          </w:p>
        </w:tc>
      </w:tr>
      <w:tr w:rsidR="0093295A" w:rsidRPr="00AB7916">
        <w:trPr>
          <w:trHeight w:val="240"/>
        </w:trPr>
        <w:tc>
          <w:tcPr>
            <w:tcW w:w="3220" w:type="dxa"/>
            <w:noWrap/>
            <w:vAlign w:val="bottom"/>
          </w:tcPr>
          <w:p w:rsidR="0093295A" w:rsidRPr="00AB7916" w:rsidRDefault="0093295A" w:rsidP="00AB7916">
            <w:pPr>
              <w:spacing w:line="360" w:lineRule="auto"/>
              <w:rPr>
                <w:sz w:val="20"/>
                <w:szCs w:val="20"/>
              </w:rPr>
            </w:pPr>
            <w:r w:rsidRPr="00AB7916">
              <w:rPr>
                <w:sz w:val="20"/>
                <w:szCs w:val="20"/>
              </w:rPr>
              <w:t>текущая ликвидность</w:t>
            </w:r>
          </w:p>
        </w:tc>
        <w:tc>
          <w:tcPr>
            <w:tcW w:w="1594" w:type="dxa"/>
            <w:noWrap/>
            <w:vAlign w:val="bottom"/>
          </w:tcPr>
          <w:p w:rsidR="0093295A" w:rsidRPr="00AB7916" w:rsidRDefault="0093295A" w:rsidP="00AB7916">
            <w:pPr>
              <w:spacing w:line="360" w:lineRule="auto"/>
              <w:rPr>
                <w:sz w:val="20"/>
                <w:szCs w:val="20"/>
              </w:rPr>
            </w:pPr>
            <w:r w:rsidRPr="00AB7916">
              <w:rPr>
                <w:sz w:val="20"/>
                <w:szCs w:val="20"/>
              </w:rPr>
              <w:t>-31279</w:t>
            </w:r>
          </w:p>
        </w:tc>
        <w:tc>
          <w:tcPr>
            <w:tcW w:w="1594" w:type="dxa"/>
            <w:noWrap/>
            <w:vAlign w:val="bottom"/>
          </w:tcPr>
          <w:p w:rsidR="0093295A" w:rsidRPr="00AB7916" w:rsidRDefault="0093295A" w:rsidP="00AB7916">
            <w:pPr>
              <w:spacing w:line="360" w:lineRule="auto"/>
              <w:rPr>
                <w:sz w:val="20"/>
                <w:szCs w:val="20"/>
              </w:rPr>
            </w:pPr>
            <w:r w:rsidRPr="00AB7916">
              <w:rPr>
                <w:sz w:val="20"/>
                <w:szCs w:val="20"/>
              </w:rPr>
              <w:t>404907</w:t>
            </w:r>
          </w:p>
        </w:tc>
        <w:tc>
          <w:tcPr>
            <w:tcW w:w="1432" w:type="dxa"/>
            <w:noWrap/>
            <w:vAlign w:val="bottom"/>
          </w:tcPr>
          <w:p w:rsidR="0093295A" w:rsidRPr="00AB7916" w:rsidRDefault="0093295A" w:rsidP="00AB7916">
            <w:pPr>
              <w:spacing w:line="360" w:lineRule="auto"/>
              <w:rPr>
                <w:sz w:val="20"/>
                <w:szCs w:val="20"/>
              </w:rPr>
            </w:pPr>
            <w:r w:rsidRPr="00AB7916">
              <w:rPr>
                <w:sz w:val="20"/>
                <w:szCs w:val="20"/>
              </w:rPr>
              <w:t>408042</w:t>
            </w:r>
          </w:p>
        </w:tc>
      </w:tr>
      <w:tr w:rsidR="0093295A" w:rsidRPr="00AB7916">
        <w:trPr>
          <w:trHeight w:val="240"/>
        </w:trPr>
        <w:tc>
          <w:tcPr>
            <w:tcW w:w="3220" w:type="dxa"/>
            <w:noWrap/>
            <w:vAlign w:val="bottom"/>
          </w:tcPr>
          <w:p w:rsidR="0093295A" w:rsidRPr="00AB7916" w:rsidRDefault="0093295A" w:rsidP="00AB7916">
            <w:pPr>
              <w:spacing w:line="360" w:lineRule="auto"/>
              <w:rPr>
                <w:sz w:val="20"/>
                <w:szCs w:val="20"/>
              </w:rPr>
            </w:pPr>
            <w:r w:rsidRPr="00AB7916">
              <w:rPr>
                <w:sz w:val="20"/>
                <w:szCs w:val="20"/>
              </w:rPr>
              <w:t>перспективная ликвидность</w:t>
            </w:r>
          </w:p>
        </w:tc>
        <w:tc>
          <w:tcPr>
            <w:tcW w:w="1594" w:type="dxa"/>
            <w:noWrap/>
            <w:vAlign w:val="bottom"/>
          </w:tcPr>
          <w:p w:rsidR="0093295A" w:rsidRPr="00AB7916" w:rsidRDefault="0093295A" w:rsidP="00AB7916">
            <w:pPr>
              <w:spacing w:line="360" w:lineRule="auto"/>
              <w:rPr>
                <w:sz w:val="20"/>
                <w:szCs w:val="20"/>
              </w:rPr>
            </w:pPr>
            <w:r w:rsidRPr="00AB7916">
              <w:rPr>
                <w:sz w:val="20"/>
                <w:szCs w:val="20"/>
              </w:rPr>
              <w:t>131 567</w:t>
            </w:r>
          </w:p>
        </w:tc>
        <w:tc>
          <w:tcPr>
            <w:tcW w:w="1594" w:type="dxa"/>
            <w:noWrap/>
            <w:vAlign w:val="bottom"/>
          </w:tcPr>
          <w:p w:rsidR="0093295A" w:rsidRPr="00AB7916" w:rsidRDefault="0093295A" w:rsidP="00AB7916">
            <w:pPr>
              <w:spacing w:line="360" w:lineRule="auto"/>
              <w:rPr>
                <w:sz w:val="20"/>
                <w:szCs w:val="20"/>
              </w:rPr>
            </w:pPr>
            <w:r w:rsidRPr="00AB7916">
              <w:rPr>
                <w:sz w:val="20"/>
                <w:szCs w:val="20"/>
              </w:rPr>
              <w:t>154 886</w:t>
            </w:r>
          </w:p>
        </w:tc>
        <w:tc>
          <w:tcPr>
            <w:tcW w:w="1432" w:type="dxa"/>
            <w:noWrap/>
            <w:vAlign w:val="bottom"/>
          </w:tcPr>
          <w:p w:rsidR="0093295A" w:rsidRPr="00AB7916" w:rsidRDefault="0093295A" w:rsidP="00AB7916">
            <w:pPr>
              <w:spacing w:line="360" w:lineRule="auto"/>
              <w:rPr>
                <w:sz w:val="20"/>
                <w:szCs w:val="20"/>
              </w:rPr>
            </w:pPr>
            <w:r w:rsidRPr="00AB7916">
              <w:rPr>
                <w:sz w:val="20"/>
                <w:szCs w:val="20"/>
              </w:rPr>
              <w:t>175 265</w:t>
            </w:r>
          </w:p>
        </w:tc>
      </w:tr>
    </w:tbl>
    <w:p w:rsidR="00A64379" w:rsidRPr="00C94DB1" w:rsidRDefault="00A64379" w:rsidP="00C94DB1">
      <w:pPr>
        <w:spacing w:line="360" w:lineRule="auto"/>
        <w:ind w:firstLine="709"/>
        <w:jc w:val="both"/>
      </w:pPr>
    </w:p>
    <w:p w:rsidR="0093295A" w:rsidRPr="00C94DB1" w:rsidRDefault="0093295A" w:rsidP="00C94DB1">
      <w:pPr>
        <w:spacing w:line="360" w:lineRule="auto"/>
        <w:ind w:firstLine="709"/>
        <w:jc w:val="both"/>
      </w:pPr>
      <w:r w:rsidRPr="00C94DB1">
        <w:t>Из таблицы</w:t>
      </w:r>
      <w:r w:rsidR="00A64379" w:rsidRPr="00C94DB1">
        <w:t xml:space="preserve"> </w:t>
      </w:r>
      <w:r w:rsidR="00EC1E55" w:rsidRPr="00C94DB1">
        <w:t>5</w:t>
      </w:r>
      <w:r w:rsidRPr="00C94DB1">
        <w:t xml:space="preserve"> видно</w:t>
      </w:r>
      <w:r w:rsidR="00AB7916">
        <w:t>,</w:t>
      </w:r>
      <w:r w:rsidRPr="00C94DB1">
        <w:t xml:space="preserve"> что в 2005 году предприятие было не платеже способным, но в 2006 и 2007 году предприятие выровняло свое положение. Перспективная ликвидность имеет положительное значение, которое постоянно увеличивается, это означает</w:t>
      </w:r>
      <w:r w:rsidR="00AB7916">
        <w:t>,</w:t>
      </w:r>
      <w:r w:rsidRPr="00C94DB1">
        <w:t xml:space="preserve"> что предприятие может восстановить свою платежеспособность в ближайшее время.</w:t>
      </w:r>
    </w:p>
    <w:p w:rsidR="00A64379" w:rsidRPr="00C94DB1" w:rsidRDefault="000853AA" w:rsidP="00C94DB1">
      <w:pPr>
        <w:spacing w:line="360" w:lineRule="auto"/>
        <w:ind w:firstLine="709"/>
        <w:jc w:val="both"/>
      </w:pPr>
      <w:r w:rsidRPr="00C94DB1">
        <w:t xml:space="preserve">Проведем анализ относительных показателей </w:t>
      </w:r>
      <w:r w:rsidR="00AB7916">
        <w:t>ликвидности, с</w:t>
      </w:r>
      <w:r w:rsidRPr="00C94DB1">
        <w:t>ра</w:t>
      </w:r>
      <w:r w:rsidR="00AB7916">
        <w:t>в</w:t>
      </w:r>
      <w:r w:rsidRPr="00C94DB1">
        <w:t>ним и</w:t>
      </w:r>
      <w:r w:rsidR="00AB7916">
        <w:t>х</w:t>
      </w:r>
      <w:r w:rsidRPr="00C94DB1">
        <w:t xml:space="preserve"> с нормативными значениями, расчеты представим в таблице </w:t>
      </w:r>
      <w:r w:rsidR="00EC1E55" w:rsidRPr="00C94DB1">
        <w:t>6</w:t>
      </w:r>
      <w:r w:rsidRPr="00C94DB1">
        <w:t>.</w:t>
      </w:r>
    </w:p>
    <w:p w:rsidR="00AB7916" w:rsidRDefault="00AB7916" w:rsidP="00C94DB1">
      <w:pPr>
        <w:spacing w:line="360" w:lineRule="auto"/>
        <w:ind w:firstLine="709"/>
        <w:jc w:val="both"/>
      </w:pPr>
    </w:p>
    <w:p w:rsidR="00A64379" w:rsidRPr="00C94DB1" w:rsidRDefault="00A64379" w:rsidP="00C94DB1">
      <w:pPr>
        <w:spacing w:line="360" w:lineRule="auto"/>
        <w:ind w:firstLine="709"/>
        <w:jc w:val="both"/>
      </w:pPr>
      <w:r w:rsidRPr="00C94DB1">
        <w:t xml:space="preserve">Таблица </w:t>
      </w:r>
      <w:r w:rsidR="00EC1E55" w:rsidRPr="00C94DB1">
        <w:t>6</w:t>
      </w:r>
    </w:p>
    <w:p w:rsidR="0093295A" w:rsidRPr="00C94DB1" w:rsidRDefault="0093295A" w:rsidP="00C94DB1">
      <w:pPr>
        <w:spacing w:line="360" w:lineRule="auto"/>
        <w:ind w:firstLine="709"/>
        <w:jc w:val="both"/>
      </w:pPr>
      <w:r w:rsidRPr="00C94DB1">
        <w:t xml:space="preserve">Расчет относительных показателей ликвидности </w:t>
      </w:r>
    </w:p>
    <w:tbl>
      <w:tblPr>
        <w:tblW w:w="8678" w:type="dxa"/>
        <w:tblInd w:w="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640"/>
        <w:gridCol w:w="1492"/>
        <w:gridCol w:w="1227"/>
        <w:gridCol w:w="1092"/>
        <w:gridCol w:w="1227"/>
      </w:tblGrid>
      <w:tr w:rsidR="0093295A" w:rsidRPr="00AB7916">
        <w:trPr>
          <w:trHeight w:val="240"/>
        </w:trPr>
        <w:tc>
          <w:tcPr>
            <w:tcW w:w="3640" w:type="dxa"/>
            <w:noWrap/>
            <w:vAlign w:val="bottom"/>
          </w:tcPr>
          <w:p w:rsidR="0093295A" w:rsidRPr="00AB7916" w:rsidRDefault="0093295A" w:rsidP="00AB7916">
            <w:pPr>
              <w:spacing w:line="360" w:lineRule="auto"/>
              <w:rPr>
                <w:sz w:val="20"/>
                <w:szCs w:val="20"/>
              </w:rPr>
            </w:pPr>
            <w:r w:rsidRPr="00AB7916">
              <w:rPr>
                <w:sz w:val="20"/>
                <w:szCs w:val="20"/>
              </w:rPr>
              <w:t>Показатель</w:t>
            </w:r>
          </w:p>
        </w:tc>
        <w:tc>
          <w:tcPr>
            <w:tcW w:w="1492" w:type="dxa"/>
          </w:tcPr>
          <w:p w:rsidR="0093295A" w:rsidRPr="00AB7916" w:rsidRDefault="0093295A" w:rsidP="00AB7916">
            <w:pPr>
              <w:spacing w:line="360" w:lineRule="auto"/>
              <w:rPr>
                <w:sz w:val="20"/>
                <w:szCs w:val="20"/>
              </w:rPr>
            </w:pPr>
            <w:r w:rsidRPr="00AB7916">
              <w:rPr>
                <w:sz w:val="20"/>
                <w:szCs w:val="20"/>
              </w:rPr>
              <w:t>норматив</w:t>
            </w:r>
          </w:p>
        </w:tc>
        <w:tc>
          <w:tcPr>
            <w:tcW w:w="1227" w:type="dxa"/>
            <w:noWrap/>
            <w:vAlign w:val="bottom"/>
          </w:tcPr>
          <w:p w:rsidR="0093295A" w:rsidRPr="00AB7916" w:rsidRDefault="0093295A" w:rsidP="00AB7916">
            <w:pPr>
              <w:spacing w:line="360" w:lineRule="auto"/>
              <w:rPr>
                <w:sz w:val="20"/>
                <w:szCs w:val="20"/>
              </w:rPr>
            </w:pPr>
            <w:r w:rsidRPr="00AB7916">
              <w:rPr>
                <w:sz w:val="20"/>
                <w:szCs w:val="20"/>
              </w:rPr>
              <w:t>2005</w:t>
            </w:r>
          </w:p>
        </w:tc>
        <w:tc>
          <w:tcPr>
            <w:tcW w:w="1092" w:type="dxa"/>
            <w:noWrap/>
            <w:vAlign w:val="bottom"/>
          </w:tcPr>
          <w:p w:rsidR="0093295A" w:rsidRPr="00AB7916" w:rsidRDefault="0093295A" w:rsidP="00AB7916">
            <w:pPr>
              <w:spacing w:line="360" w:lineRule="auto"/>
              <w:rPr>
                <w:sz w:val="20"/>
                <w:szCs w:val="20"/>
              </w:rPr>
            </w:pPr>
            <w:r w:rsidRPr="00AB7916">
              <w:rPr>
                <w:sz w:val="20"/>
                <w:szCs w:val="20"/>
              </w:rPr>
              <w:t>2006</w:t>
            </w:r>
          </w:p>
        </w:tc>
        <w:tc>
          <w:tcPr>
            <w:tcW w:w="1227" w:type="dxa"/>
            <w:noWrap/>
            <w:vAlign w:val="bottom"/>
          </w:tcPr>
          <w:p w:rsidR="0093295A" w:rsidRPr="00AB7916" w:rsidRDefault="0093295A" w:rsidP="00AB7916">
            <w:pPr>
              <w:spacing w:line="360" w:lineRule="auto"/>
              <w:rPr>
                <w:sz w:val="20"/>
                <w:szCs w:val="20"/>
              </w:rPr>
            </w:pPr>
            <w:r w:rsidRPr="00AB7916">
              <w:rPr>
                <w:sz w:val="20"/>
                <w:szCs w:val="20"/>
              </w:rPr>
              <w:t>2007</w:t>
            </w:r>
          </w:p>
        </w:tc>
      </w:tr>
      <w:tr w:rsidR="0093295A" w:rsidRPr="00AB7916">
        <w:trPr>
          <w:trHeight w:val="240"/>
        </w:trPr>
        <w:tc>
          <w:tcPr>
            <w:tcW w:w="3640" w:type="dxa"/>
            <w:noWrap/>
            <w:vAlign w:val="bottom"/>
          </w:tcPr>
          <w:p w:rsidR="0093295A" w:rsidRPr="00AB7916" w:rsidRDefault="0093295A" w:rsidP="00AB7916">
            <w:pPr>
              <w:spacing w:line="360" w:lineRule="auto"/>
              <w:rPr>
                <w:sz w:val="20"/>
                <w:szCs w:val="20"/>
              </w:rPr>
            </w:pPr>
            <w:r w:rsidRPr="00AB7916">
              <w:rPr>
                <w:sz w:val="20"/>
                <w:szCs w:val="20"/>
              </w:rPr>
              <w:t>Коэф. абсолютной ликвидности</w:t>
            </w:r>
          </w:p>
        </w:tc>
        <w:tc>
          <w:tcPr>
            <w:tcW w:w="1492" w:type="dxa"/>
          </w:tcPr>
          <w:p w:rsidR="0093295A" w:rsidRPr="00AB7916" w:rsidRDefault="0093295A" w:rsidP="00AB7916">
            <w:pPr>
              <w:spacing w:line="360" w:lineRule="auto"/>
              <w:rPr>
                <w:sz w:val="20"/>
                <w:szCs w:val="20"/>
              </w:rPr>
            </w:pPr>
            <w:r w:rsidRPr="00AB7916">
              <w:rPr>
                <w:sz w:val="20"/>
                <w:szCs w:val="20"/>
              </w:rPr>
              <w:t>&gt;0.2-0.3</w:t>
            </w:r>
          </w:p>
        </w:tc>
        <w:tc>
          <w:tcPr>
            <w:tcW w:w="1227" w:type="dxa"/>
            <w:noWrap/>
            <w:vAlign w:val="bottom"/>
          </w:tcPr>
          <w:p w:rsidR="0093295A" w:rsidRPr="00AB7916" w:rsidRDefault="0093295A" w:rsidP="00AB7916">
            <w:pPr>
              <w:spacing w:line="360" w:lineRule="auto"/>
              <w:rPr>
                <w:sz w:val="20"/>
                <w:szCs w:val="20"/>
              </w:rPr>
            </w:pPr>
            <w:r w:rsidRPr="00AB7916">
              <w:rPr>
                <w:sz w:val="20"/>
                <w:szCs w:val="20"/>
              </w:rPr>
              <w:t>0,29529</w:t>
            </w:r>
          </w:p>
        </w:tc>
        <w:tc>
          <w:tcPr>
            <w:tcW w:w="1092" w:type="dxa"/>
            <w:noWrap/>
            <w:vAlign w:val="bottom"/>
          </w:tcPr>
          <w:p w:rsidR="0093295A" w:rsidRPr="00AB7916" w:rsidRDefault="0093295A" w:rsidP="00AB7916">
            <w:pPr>
              <w:spacing w:line="360" w:lineRule="auto"/>
              <w:rPr>
                <w:sz w:val="20"/>
                <w:szCs w:val="20"/>
              </w:rPr>
            </w:pPr>
            <w:r w:rsidRPr="00AB7916">
              <w:rPr>
                <w:sz w:val="20"/>
                <w:szCs w:val="20"/>
              </w:rPr>
              <w:t>0,1237</w:t>
            </w:r>
          </w:p>
        </w:tc>
        <w:tc>
          <w:tcPr>
            <w:tcW w:w="1227" w:type="dxa"/>
            <w:noWrap/>
            <w:vAlign w:val="bottom"/>
          </w:tcPr>
          <w:p w:rsidR="0093295A" w:rsidRPr="00AB7916" w:rsidRDefault="0093295A" w:rsidP="00AB7916">
            <w:pPr>
              <w:spacing w:line="360" w:lineRule="auto"/>
              <w:rPr>
                <w:sz w:val="20"/>
                <w:szCs w:val="20"/>
              </w:rPr>
            </w:pPr>
            <w:r w:rsidRPr="00AB7916">
              <w:rPr>
                <w:sz w:val="20"/>
                <w:szCs w:val="20"/>
              </w:rPr>
              <w:t>6,44263</w:t>
            </w:r>
          </w:p>
        </w:tc>
      </w:tr>
      <w:tr w:rsidR="0093295A" w:rsidRPr="00AB7916">
        <w:trPr>
          <w:trHeight w:val="240"/>
        </w:trPr>
        <w:tc>
          <w:tcPr>
            <w:tcW w:w="3640" w:type="dxa"/>
            <w:noWrap/>
            <w:vAlign w:val="bottom"/>
          </w:tcPr>
          <w:p w:rsidR="0093295A" w:rsidRPr="00AB7916" w:rsidRDefault="0093295A" w:rsidP="00AB7916">
            <w:pPr>
              <w:spacing w:line="360" w:lineRule="auto"/>
              <w:rPr>
                <w:sz w:val="20"/>
                <w:szCs w:val="20"/>
              </w:rPr>
            </w:pPr>
            <w:r w:rsidRPr="00AB7916">
              <w:rPr>
                <w:sz w:val="20"/>
                <w:szCs w:val="20"/>
              </w:rPr>
              <w:t>Коэф. промежуточной ликвидности</w:t>
            </w:r>
          </w:p>
        </w:tc>
        <w:tc>
          <w:tcPr>
            <w:tcW w:w="1492" w:type="dxa"/>
          </w:tcPr>
          <w:p w:rsidR="0093295A" w:rsidRPr="00AB7916" w:rsidRDefault="0093295A" w:rsidP="00AB7916">
            <w:pPr>
              <w:spacing w:line="360" w:lineRule="auto"/>
              <w:rPr>
                <w:sz w:val="20"/>
                <w:szCs w:val="20"/>
              </w:rPr>
            </w:pPr>
            <w:r w:rsidRPr="00AB7916">
              <w:rPr>
                <w:sz w:val="20"/>
                <w:szCs w:val="20"/>
              </w:rPr>
              <w:t>&gt;0.7-0.8</w:t>
            </w:r>
          </w:p>
        </w:tc>
        <w:tc>
          <w:tcPr>
            <w:tcW w:w="1227" w:type="dxa"/>
            <w:noWrap/>
            <w:vAlign w:val="bottom"/>
          </w:tcPr>
          <w:p w:rsidR="0093295A" w:rsidRPr="00AB7916" w:rsidRDefault="0093295A" w:rsidP="00AB7916">
            <w:pPr>
              <w:spacing w:line="360" w:lineRule="auto"/>
              <w:rPr>
                <w:sz w:val="20"/>
                <w:szCs w:val="20"/>
              </w:rPr>
            </w:pPr>
            <w:r w:rsidRPr="00AB7916">
              <w:rPr>
                <w:sz w:val="20"/>
                <w:szCs w:val="20"/>
              </w:rPr>
              <w:t>0,62221</w:t>
            </w:r>
          </w:p>
        </w:tc>
        <w:tc>
          <w:tcPr>
            <w:tcW w:w="1092" w:type="dxa"/>
            <w:noWrap/>
            <w:vAlign w:val="bottom"/>
          </w:tcPr>
          <w:p w:rsidR="0093295A" w:rsidRPr="00AB7916" w:rsidRDefault="0093295A" w:rsidP="00AB7916">
            <w:pPr>
              <w:spacing w:line="360" w:lineRule="auto"/>
              <w:rPr>
                <w:sz w:val="20"/>
                <w:szCs w:val="20"/>
              </w:rPr>
            </w:pPr>
            <w:r w:rsidRPr="00AB7916">
              <w:rPr>
                <w:sz w:val="20"/>
                <w:szCs w:val="20"/>
              </w:rPr>
              <w:t>6,0347</w:t>
            </w:r>
          </w:p>
        </w:tc>
        <w:tc>
          <w:tcPr>
            <w:tcW w:w="1227" w:type="dxa"/>
            <w:noWrap/>
            <w:vAlign w:val="bottom"/>
          </w:tcPr>
          <w:p w:rsidR="0093295A" w:rsidRPr="00AB7916" w:rsidRDefault="0093295A" w:rsidP="00AB7916">
            <w:pPr>
              <w:spacing w:line="360" w:lineRule="auto"/>
              <w:rPr>
                <w:sz w:val="20"/>
                <w:szCs w:val="20"/>
              </w:rPr>
            </w:pPr>
            <w:r w:rsidRPr="00AB7916">
              <w:rPr>
                <w:sz w:val="20"/>
                <w:szCs w:val="20"/>
              </w:rPr>
              <w:t>7,73125</w:t>
            </w:r>
          </w:p>
        </w:tc>
      </w:tr>
      <w:tr w:rsidR="0093295A" w:rsidRPr="00AB7916">
        <w:trPr>
          <w:trHeight w:val="255"/>
        </w:trPr>
        <w:tc>
          <w:tcPr>
            <w:tcW w:w="3640" w:type="dxa"/>
            <w:noWrap/>
            <w:vAlign w:val="bottom"/>
          </w:tcPr>
          <w:p w:rsidR="0093295A" w:rsidRPr="00AB7916" w:rsidRDefault="0093295A" w:rsidP="00AB7916">
            <w:pPr>
              <w:spacing w:line="360" w:lineRule="auto"/>
              <w:rPr>
                <w:sz w:val="20"/>
                <w:szCs w:val="20"/>
              </w:rPr>
            </w:pPr>
            <w:r w:rsidRPr="00AB7916">
              <w:rPr>
                <w:sz w:val="20"/>
                <w:szCs w:val="20"/>
              </w:rPr>
              <w:t xml:space="preserve">Коэф. текущей ликвидности </w:t>
            </w:r>
          </w:p>
        </w:tc>
        <w:tc>
          <w:tcPr>
            <w:tcW w:w="1492" w:type="dxa"/>
          </w:tcPr>
          <w:p w:rsidR="0093295A" w:rsidRPr="00AB7916" w:rsidRDefault="0093295A" w:rsidP="00AB7916">
            <w:pPr>
              <w:spacing w:line="360" w:lineRule="auto"/>
              <w:rPr>
                <w:sz w:val="20"/>
                <w:szCs w:val="20"/>
              </w:rPr>
            </w:pPr>
            <w:r w:rsidRPr="00AB7916">
              <w:rPr>
                <w:sz w:val="20"/>
                <w:szCs w:val="20"/>
              </w:rPr>
              <w:t>&gt;2</w:t>
            </w:r>
          </w:p>
        </w:tc>
        <w:tc>
          <w:tcPr>
            <w:tcW w:w="1227" w:type="dxa"/>
            <w:noWrap/>
            <w:vAlign w:val="bottom"/>
          </w:tcPr>
          <w:p w:rsidR="0093295A" w:rsidRPr="00AB7916" w:rsidRDefault="0093295A" w:rsidP="00AB7916">
            <w:pPr>
              <w:spacing w:line="360" w:lineRule="auto"/>
              <w:rPr>
                <w:sz w:val="20"/>
                <w:szCs w:val="20"/>
              </w:rPr>
            </w:pPr>
            <w:r w:rsidRPr="00AB7916">
              <w:rPr>
                <w:sz w:val="20"/>
                <w:szCs w:val="20"/>
              </w:rPr>
              <w:t>2,21128</w:t>
            </w:r>
          </w:p>
        </w:tc>
        <w:tc>
          <w:tcPr>
            <w:tcW w:w="1092" w:type="dxa"/>
            <w:noWrap/>
            <w:vAlign w:val="bottom"/>
          </w:tcPr>
          <w:p w:rsidR="0093295A" w:rsidRPr="00AB7916" w:rsidRDefault="0093295A" w:rsidP="00AB7916">
            <w:pPr>
              <w:spacing w:line="360" w:lineRule="auto"/>
              <w:rPr>
                <w:sz w:val="20"/>
                <w:szCs w:val="20"/>
              </w:rPr>
            </w:pPr>
            <w:r w:rsidRPr="00AB7916">
              <w:rPr>
                <w:sz w:val="20"/>
                <w:szCs w:val="20"/>
              </w:rPr>
              <w:t>7,9606</w:t>
            </w:r>
          </w:p>
        </w:tc>
        <w:tc>
          <w:tcPr>
            <w:tcW w:w="1227" w:type="dxa"/>
            <w:noWrap/>
            <w:vAlign w:val="bottom"/>
          </w:tcPr>
          <w:p w:rsidR="0093295A" w:rsidRPr="00AB7916" w:rsidRDefault="0093295A" w:rsidP="00AB7916">
            <w:pPr>
              <w:spacing w:line="360" w:lineRule="auto"/>
              <w:rPr>
                <w:sz w:val="20"/>
                <w:szCs w:val="20"/>
              </w:rPr>
            </w:pPr>
            <w:r w:rsidRPr="00AB7916">
              <w:rPr>
                <w:sz w:val="20"/>
                <w:szCs w:val="20"/>
              </w:rPr>
              <w:t>10,6225</w:t>
            </w:r>
          </w:p>
        </w:tc>
      </w:tr>
    </w:tbl>
    <w:p w:rsidR="0093295A" w:rsidRPr="00C94DB1" w:rsidRDefault="0093295A" w:rsidP="00C94DB1">
      <w:pPr>
        <w:spacing w:line="360" w:lineRule="auto"/>
        <w:ind w:firstLine="709"/>
        <w:jc w:val="both"/>
      </w:pPr>
    </w:p>
    <w:p w:rsidR="0093295A" w:rsidRPr="00C94DB1" w:rsidRDefault="00A64379" w:rsidP="00C94DB1">
      <w:pPr>
        <w:spacing w:line="360" w:lineRule="auto"/>
        <w:ind w:firstLine="709"/>
        <w:jc w:val="both"/>
      </w:pPr>
      <w:r w:rsidRPr="00C94DB1">
        <w:t xml:space="preserve">Из таблицы </w:t>
      </w:r>
      <w:r w:rsidR="00EC1E55" w:rsidRPr="00C94DB1">
        <w:t>6</w:t>
      </w:r>
      <w:r w:rsidRPr="00C94DB1">
        <w:t xml:space="preserve"> видно, что </w:t>
      </w:r>
      <w:r w:rsidR="0093295A" w:rsidRPr="00C94DB1">
        <w:t>Коэффициент</w:t>
      </w:r>
      <w:r w:rsidR="00C94DB1">
        <w:t xml:space="preserve"> </w:t>
      </w:r>
      <w:r w:rsidR="0093295A" w:rsidRPr="00C94DB1">
        <w:t>абсолютной ликвидности в 2005 и 2006 году ниже норматива, это означает</w:t>
      </w:r>
      <w:r w:rsidR="00AB7916">
        <w:t>,</w:t>
      </w:r>
      <w:r w:rsidR="0093295A" w:rsidRPr="00C94DB1">
        <w:t xml:space="preserve"> что предприятие не может в нужном объеме погасить краткосрочные обязательства на дату составления баланса. В 2007 году коэффициент соответствует нормативу. Это связано с значительным увеличением уставного капитала.</w:t>
      </w:r>
    </w:p>
    <w:p w:rsidR="0093295A" w:rsidRPr="00C94DB1" w:rsidRDefault="0093295A" w:rsidP="00C94DB1">
      <w:pPr>
        <w:spacing w:line="360" w:lineRule="auto"/>
        <w:ind w:firstLine="709"/>
        <w:jc w:val="both"/>
      </w:pPr>
      <w:r w:rsidRPr="00C94DB1">
        <w:t xml:space="preserve">Коэффициент текущей ликвидности в 2005 и 2006 году не соответствует нормативу, а 2007 году произошло его увеличение. Положительной тенденцией является рост всех показателей, при чем в 2007 году все они достигли норматива. </w:t>
      </w:r>
    </w:p>
    <w:p w:rsidR="0093295A" w:rsidRPr="00C94DB1" w:rsidRDefault="0093295A" w:rsidP="00C94DB1">
      <w:pPr>
        <w:spacing w:line="360" w:lineRule="auto"/>
        <w:ind w:firstLine="709"/>
        <w:jc w:val="both"/>
      </w:pPr>
      <w:r w:rsidRPr="00C94DB1">
        <w:t>Рассчитаем коэффициент общей платежеспособности.</w:t>
      </w:r>
    </w:p>
    <w:p w:rsidR="0093295A" w:rsidRPr="00C94DB1" w:rsidRDefault="0093295A" w:rsidP="00C94DB1">
      <w:pPr>
        <w:spacing w:line="360" w:lineRule="auto"/>
        <w:ind w:firstLine="709"/>
        <w:jc w:val="both"/>
      </w:pPr>
      <w:r w:rsidRPr="00C94DB1">
        <w:t>Коэффициент общей платежеспособности равен:</w:t>
      </w:r>
    </w:p>
    <w:p w:rsidR="0093295A" w:rsidRPr="00C94DB1" w:rsidRDefault="0093295A" w:rsidP="00C94DB1">
      <w:pPr>
        <w:spacing w:line="360" w:lineRule="auto"/>
        <w:ind w:firstLine="709"/>
        <w:jc w:val="both"/>
      </w:pPr>
      <w:r w:rsidRPr="00C94DB1">
        <w:t xml:space="preserve">в 2005 году - </w:t>
      </w:r>
      <w:r w:rsidR="00BD7101" w:rsidRPr="00C94DB1">
        <w:t>1,40</w:t>
      </w:r>
      <w:r w:rsidRPr="00C94DB1">
        <w:t>;</w:t>
      </w:r>
    </w:p>
    <w:p w:rsidR="0093295A" w:rsidRPr="00C94DB1" w:rsidRDefault="0093295A" w:rsidP="00C94DB1">
      <w:pPr>
        <w:spacing w:line="360" w:lineRule="auto"/>
        <w:ind w:firstLine="709"/>
        <w:jc w:val="both"/>
      </w:pPr>
      <w:r w:rsidRPr="00C94DB1">
        <w:t xml:space="preserve">в 2006 году - </w:t>
      </w:r>
      <w:r w:rsidR="00BD7101" w:rsidRPr="00C94DB1">
        <w:t>5,98;</w:t>
      </w:r>
    </w:p>
    <w:p w:rsidR="0093295A" w:rsidRPr="00C94DB1" w:rsidRDefault="0093295A" w:rsidP="00C94DB1">
      <w:pPr>
        <w:spacing w:line="360" w:lineRule="auto"/>
        <w:ind w:firstLine="709"/>
        <w:jc w:val="both"/>
      </w:pPr>
      <w:r w:rsidRPr="00C94DB1">
        <w:t>в 2007 году - 12,73</w:t>
      </w:r>
      <w:r w:rsidR="00BD7101" w:rsidRPr="00C94DB1">
        <w:t>;</w:t>
      </w:r>
    </w:p>
    <w:p w:rsidR="0093295A" w:rsidRPr="00C94DB1" w:rsidRDefault="0093295A" w:rsidP="00C94DB1">
      <w:pPr>
        <w:spacing w:line="360" w:lineRule="auto"/>
        <w:ind w:firstLine="709"/>
        <w:jc w:val="both"/>
      </w:pPr>
      <w:r w:rsidRPr="00C94DB1">
        <w:t>На протяжение всего анализируемого периода коэффициент соответствует нормативу.</w:t>
      </w:r>
    </w:p>
    <w:p w:rsidR="00A64379" w:rsidRPr="00C94DB1" w:rsidRDefault="000853AA" w:rsidP="00C94DB1">
      <w:pPr>
        <w:spacing w:line="360" w:lineRule="auto"/>
        <w:ind w:firstLine="709"/>
        <w:jc w:val="both"/>
      </w:pPr>
      <w:r w:rsidRPr="00C94DB1">
        <w:t xml:space="preserve">Проведем анализ финансовой устойчивости ОАО «САН Интербрю», расчеты необходимых показателей представим в таблице </w:t>
      </w:r>
      <w:r w:rsidR="00EC1E55" w:rsidRPr="00C94DB1">
        <w:t>7</w:t>
      </w:r>
      <w:r w:rsidRPr="00C94DB1">
        <w:t>.</w:t>
      </w:r>
    </w:p>
    <w:p w:rsidR="000853AA" w:rsidRPr="00C94DB1" w:rsidRDefault="000853AA" w:rsidP="00C94DB1">
      <w:pPr>
        <w:spacing w:line="360" w:lineRule="auto"/>
        <w:ind w:firstLine="709"/>
        <w:jc w:val="both"/>
      </w:pPr>
    </w:p>
    <w:p w:rsidR="00A64379" w:rsidRPr="00C94DB1" w:rsidRDefault="00A64379" w:rsidP="00C94DB1">
      <w:pPr>
        <w:spacing w:line="360" w:lineRule="auto"/>
        <w:ind w:firstLine="709"/>
        <w:jc w:val="both"/>
      </w:pPr>
      <w:r w:rsidRPr="00C94DB1">
        <w:t>Таблица</w:t>
      </w:r>
      <w:r w:rsidR="00C94DB1">
        <w:t xml:space="preserve"> </w:t>
      </w:r>
      <w:r w:rsidR="00EC1E55" w:rsidRPr="00C94DB1">
        <w:t>7</w:t>
      </w:r>
    </w:p>
    <w:p w:rsidR="0093295A" w:rsidRPr="00C94DB1" w:rsidRDefault="0093295A" w:rsidP="00C94DB1">
      <w:pPr>
        <w:spacing w:line="360" w:lineRule="auto"/>
        <w:ind w:firstLine="709"/>
        <w:jc w:val="both"/>
      </w:pPr>
      <w:r w:rsidRPr="00C94DB1">
        <w:t>Анализ финансовой устойчивости ОАО «САН Интербрю»</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1432"/>
        <w:gridCol w:w="1487"/>
        <w:gridCol w:w="1402"/>
      </w:tblGrid>
      <w:tr w:rsidR="0093295A" w:rsidRPr="00070821" w:rsidTr="00070821">
        <w:tc>
          <w:tcPr>
            <w:tcW w:w="4276" w:type="dxa"/>
            <w:shd w:val="clear" w:color="auto" w:fill="auto"/>
          </w:tcPr>
          <w:p w:rsidR="0093295A" w:rsidRPr="00070821" w:rsidRDefault="0093295A" w:rsidP="00070821">
            <w:pPr>
              <w:spacing w:line="360" w:lineRule="auto"/>
              <w:rPr>
                <w:sz w:val="20"/>
                <w:szCs w:val="20"/>
              </w:rPr>
            </w:pPr>
            <w:r w:rsidRPr="00070821">
              <w:rPr>
                <w:sz w:val="20"/>
                <w:szCs w:val="20"/>
              </w:rPr>
              <w:t xml:space="preserve">Показатель </w:t>
            </w:r>
          </w:p>
        </w:tc>
        <w:tc>
          <w:tcPr>
            <w:tcW w:w="1432" w:type="dxa"/>
            <w:shd w:val="clear" w:color="auto" w:fill="auto"/>
          </w:tcPr>
          <w:p w:rsidR="0093295A" w:rsidRPr="00070821" w:rsidRDefault="0093295A" w:rsidP="00070821">
            <w:pPr>
              <w:spacing w:line="360" w:lineRule="auto"/>
              <w:rPr>
                <w:sz w:val="20"/>
                <w:szCs w:val="20"/>
              </w:rPr>
            </w:pPr>
            <w:r w:rsidRPr="00070821">
              <w:rPr>
                <w:sz w:val="20"/>
                <w:szCs w:val="20"/>
              </w:rPr>
              <w:t>2005</w:t>
            </w:r>
          </w:p>
        </w:tc>
        <w:tc>
          <w:tcPr>
            <w:tcW w:w="1487" w:type="dxa"/>
            <w:shd w:val="clear" w:color="auto" w:fill="auto"/>
          </w:tcPr>
          <w:p w:rsidR="0093295A" w:rsidRPr="00070821" w:rsidRDefault="0093295A" w:rsidP="00070821">
            <w:pPr>
              <w:spacing w:line="360" w:lineRule="auto"/>
              <w:rPr>
                <w:sz w:val="20"/>
                <w:szCs w:val="20"/>
              </w:rPr>
            </w:pPr>
            <w:r w:rsidRPr="00070821">
              <w:rPr>
                <w:sz w:val="20"/>
                <w:szCs w:val="20"/>
              </w:rPr>
              <w:t>2006</w:t>
            </w:r>
          </w:p>
        </w:tc>
        <w:tc>
          <w:tcPr>
            <w:tcW w:w="1402" w:type="dxa"/>
            <w:shd w:val="clear" w:color="auto" w:fill="auto"/>
          </w:tcPr>
          <w:p w:rsidR="0093295A" w:rsidRPr="00070821" w:rsidRDefault="0093295A" w:rsidP="00070821">
            <w:pPr>
              <w:spacing w:line="360" w:lineRule="auto"/>
              <w:rPr>
                <w:sz w:val="20"/>
                <w:szCs w:val="20"/>
              </w:rPr>
            </w:pPr>
            <w:r w:rsidRPr="00070821">
              <w:rPr>
                <w:sz w:val="20"/>
                <w:szCs w:val="20"/>
              </w:rPr>
              <w:t>2007</w:t>
            </w:r>
          </w:p>
        </w:tc>
      </w:tr>
      <w:tr w:rsidR="0093295A" w:rsidRPr="00070821" w:rsidTr="00070821">
        <w:tc>
          <w:tcPr>
            <w:tcW w:w="4276" w:type="dxa"/>
            <w:shd w:val="clear" w:color="auto" w:fill="auto"/>
          </w:tcPr>
          <w:p w:rsidR="0093295A" w:rsidRPr="00070821" w:rsidRDefault="0093295A" w:rsidP="00070821">
            <w:pPr>
              <w:spacing w:line="360" w:lineRule="auto"/>
              <w:rPr>
                <w:sz w:val="20"/>
                <w:szCs w:val="20"/>
              </w:rPr>
            </w:pPr>
            <w:r w:rsidRPr="00070821">
              <w:rPr>
                <w:sz w:val="20"/>
                <w:szCs w:val="20"/>
              </w:rPr>
              <w:t>Собственные оборотные средства</w:t>
            </w:r>
            <w:r w:rsidR="000853AA" w:rsidRPr="00070821">
              <w:rPr>
                <w:sz w:val="20"/>
                <w:szCs w:val="20"/>
              </w:rPr>
              <w:t xml:space="preserve"> (СОС)</w:t>
            </w:r>
          </w:p>
        </w:tc>
        <w:tc>
          <w:tcPr>
            <w:tcW w:w="1432" w:type="dxa"/>
            <w:shd w:val="clear" w:color="auto" w:fill="auto"/>
          </w:tcPr>
          <w:p w:rsidR="0093295A" w:rsidRPr="00070821" w:rsidRDefault="0093295A" w:rsidP="00070821">
            <w:pPr>
              <w:spacing w:line="360" w:lineRule="auto"/>
              <w:rPr>
                <w:sz w:val="20"/>
                <w:szCs w:val="20"/>
              </w:rPr>
            </w:pPr>
            <w:r w:rsidRPr="00070821">
              <w:rPr>
                <w:sz w:val="20"/>
                <w:szCs w:val="20"/>
              </w:rPr>
              <w:t>100288</w:t>
            </w:r>
          </w:p>
        </w:tc>
        <w:tc>
          <w:tcPr>
            <w:tcW w:w="1487" w:type="dxa"/>
            <w:shd w:val="clear" w:color="auto" w:fill="auto"/>
          </w:tcPr>
          <w:p w:rsidR="0093295A" w:rsidRPr="00070821" w:rsidRDefault="0093295A" w:rsidP="00070821">
            <w:pPr>
              <w:spacing w:line="360" w:lineRule="auto"/>
              <w:rPr>
                <w:sz w:val="20"/>
                <w:szCs w:val="20"/>
              </w:rPr>
            </w:pPr>
            <w:r w:rsidRPr="00070821">
              <w:rPr>
                <w:sz w:val="20"/>
                <w:szCs w:val="20"/>
              </w:rPr>
              <w:t>559793</w:t>
            </w:r>
          </w:p>
        </w:tc>
        <w:tc>
          <w:tcPr>
            <w:tcW w:w="1402" w:type="dxa"/>
            <w:shd w:val="clear" w:color="auto" w:fill="auto"/>
          </w:tcPr>
          <w:p w:rsidR="0093295A" w:rsidRPr="00070821" w:rsidRDefault="0093295A" w:rsidP="00070821">
            <w:pPr>
              <w:spacing w:line="360" w:lineRule="auto"/>
              <w:rPr>
                <w:sz w:val="20"/>
                <w:szCs w:val="20"/>
              </w:rPr>
            </w:pPr>
            <w:r w:rsidRPr="00070821">
              <w:rPr>
                <w:sz w:val="20"/>
                <w:szCs w:val="20"/>
              </w:rPr>
              <w:t>583307</w:t>
            </w:r>
          </w:p>
        </w:tc>
      </w:tr>
      <w:tr w:rsidR="0093295A" w:rsidRPr="00070821" w:rsidTr="00070821">
        <w:tc>
          <w:tcPr>
            <w:tcW w:w="4276" w:type="dxa"/>
            <w:shd w:val="clear" w:color="auto" w:fill="auto"/>
          </w:tcPr>
          <w:p w:rsidR="0093295A" w:rsidRPr="00070821" w:rsidRDefault="0093295A" w:rsidP="00070821">
            <w:pPr>
              <w:spacing w:line="360" w:lineRule="auto"/>
              <w:rPr>
                <w:sz w:val="20"/>
                <w:szCs w:val="20"/>
              </w:rPr>
            </w:pPr>
            <w:r w:rsidRPr="00070821">
              <w:rPr>
                <w:sz w:val="20"/>
                <w:szCs w:val="20"/>
              </w:rPr>
              <w:t xml:space="preserve">Собственные и долгосрочные источники формирования </w:t>
            </w:r>
            <w:r w:rsidR="000853AA" w:rsidRPr="00070821">
              <w:rPr>
                <w:sz w:val="20"/>
                <w:szCs w:val="20"/>
              </w:rPr>
              <w:t>(СД)</w:t>
            </w:r>
          </w:p>
        </w:tc>
        <w:tc>
          <w:tcPr>
            <w:tcW w:w="1432" w:type="dxa"/>
            <w:shd w:val="clear" w:color="auto" w:fill="auto"/>
          </w:tcPr>
          <w:p w:rsidR="0093295A" w:rsidRPr="00070821" w:rsidRDefault="0093295A" w:rsidP="00070821">
            <w:pPr>
              <w:spacing w:line="360" w:lineRule="auto"/>
              <w:rPr>
                <w:sz w:val="20"/>
                <w:szCs w:val="20"/>
              </w:rPr>
            </w:pPr>
            <w:r w:rsidRPr="00070821">
              <w:rPr>
                <w:sz w:val="20"/>
                <w:szCs w:val="20"/>
              </w:rPr>
              <w:t>100288</w:t>
            </w:r>
          </w:p>
        </w:tc>
        <w:tc>
          <w:tcPr>
            <w:tcW w:w="1487" w:type="dxa"/>
            <w:shd w:val="clear" w:color="auto" w:fill="auto"/>
          </w:tcPr>
          <w:p w:rsidR="0093295A" w:rsidRPr="00070821" w:rsidRDefault="0093295A" w:rsidP="00070821">
            <w:pPr>
              <w:spacing w:line="360" w:lineRule="auto"/>
              <w:rPr>
                <w:sz w:val="20"/>
                <w:szCs w:val="20"/>
              </w:rPr>
            </w:pPr>
            <w:r w:rsidRPr="00070821">
              <w:rPr>
                <w:sz w:val="20"/>
                <w:szCs w:val="20"/>
              </w:rPr>
              <w:t>559793</w:t>
            </w:r>
          </w:p>
        </w:tc>
        <w:tc>
          <w:tcPr>
            <w:tcW w:w="1402" w:type="dxa"/>
            <w:shd w:val="clear" w:color="auto" w:fill="auto"/>
          </w:tcPr>
          <w:p w:rsidR="0093295A" w:rsidRPr="00070821" w:rsidRDefault="0093295A" w:rsidP="00070821">
            <w:pPr>
              <w:spacing w:line="360" w:lineRule="auto"/>
              <w:rPr>
                <w:sz w:val="20"/>
                <w:szCs w:val="20"/>
              </w:rPr>
            </w:pPr>
            <w:r w:rsidRPr="00070821">
              <w:rPr>
                <w:sz w:val="20"/>
                <w:szCs w:val="20"/>
              </w:rPr>
              <w:t>583307</w:t>
            </w:r>
          </w:p>
        </w:tc>
      </w:tr>
      <w:tr w:rsidR="0093295A" w:rsidRPr="00070821" w:rsidTr="00070821">
        <w:tc>
          <w:tcPr>
            <w:tcW w:w="4276" w:type="dxa"/>
            <w:shd w:val="clear" w:color="auto" w:fill="auto"/>
          </w:tcPr>
          <w:p w:rsidR="0093295A" w:rsidRPr="00070821" w:rsidRDefault="0093295A" w:rsidP="00070821">
            <w:pPr>
              <w:spacing w:line="360" w:lineRule="auto"/>
              <w:rPr>
                <w:sz w:val="20"/>
                <w:szCs w:val="20"/>
              </w:rPr>
            </w:pPr>
            <w:r w:rsidRPr="00070821">
              <w:rPr>
                <w:sz w:val="20"/>
                <w:szCs w:val="20"/>
              </w:rPr>
              <w:t xml:space="preserve">Основные источники формирования запасов </w:t>
            </w:r>
            <w:r w:rsidR="000853AA" w:rsidRPr="00070821">
              <w:rPr>
                <w:sz w:val="20"/>
                <w:szCs w:val="20"/>
              </w:rPr>
              <w:t>(ИО)</w:t>
            </w:r>
          </w:p>
        </w:tc>
        <w:tc>
          <w:tcPr>
            <w:tcW w:w="1432" w:type="dxa"/>
            <w:shd w:val="clear" w:color="auto" w:fill="auto"/>
          </w:tcPr>
          <w:p w:rsidR="0093295A" w:rsidRPr="00070821" w:rsidRDefault="0093295A" w:rsidP="00070821">
            <w:pPr>
              <w:spacing w:line="360" w:lineRule="auto"/>
              <w:rPr>
                <w:sz w:val="20"/>
                <w:szCs w:val="20"/>
              </w:rPr>
            </w:pPr>
            <w:r w:rsidRPr="00070821">
              <w:rPr>
                <w:sz w:val="20"/>
                <w:szCs w:val="20"/>
              </w:rPr>
              <w:t>144838</w:t>
            </w:r>
          </w:p>
        </w:tc>
        <w:tc>
          <w:tcPr>
            <w:tcW w:w="1487" w:type="dxa"/>
            <w:shd w:val="clear" w:color="auto" w:fill="auto"/>
          </w:tcPr>
          <w:p w:rsidR="0093295A" w:rsidRPr="00070821" w:rsidRDefault="0093295A" w:rsidP="00070821">
            <w:pPr>
              <w:spacing w:line="360" w:lineRule="auto"/>
              <w:rPr>
                <w:sz w:val="20"/>
                <w:szCs w:val="20"/>
              </w:rPr>
            </w:pPr>
            <w:r w:rsidRPr="00070821">
              <w:rPr>
                <w:sz w:val="20"/>
                <w:szCs w:val="20"/>
              </w:rPr>
              <w:t>612272</w:t>
            </w:r>
          </w:p>
        </w:tc>
        <w:tc>
          <w:tcPr>
            <w:tcW w:w="1402" w:type="dxa"/>
            <w:shd w:val="clear" w:color="auto" w:fill="auto"/>
          </w:tcPr>
          <w:p w:rsidR="0093295A" w:rsidRPr="00070821" w:rsidRDefault="0093295A" w:rsidP="00070821">
            <w:pPr>
              <w:spacing w:line="360" w:lineRule="auto"/>
              <w:rPr>
                <w:sz w:val="20"/>
                <w:szCs w:val="20"/>
              </w:rPr>
            </w:pPr>
            <w:r w:rsidRPr="00070821">
              <w:rPr>
                <w:sz w:val="20"/>
                <w:szCs w:val="20"/>
              </w:rPr>
              <w:t>619412</w:t>
            </w:r>
          </w:p>
        </w:tc>
      </w:tr>
      <w:tr w:rsidR="0093295A" w:rsidRPr="00070821" w:rsidTr="00070821">
        <w:tc>
          <w:tcPr>
            <w:tcW w:w="4276" w:type="dxa"/>
            <w:shd w:val="clear" w:color="auto" w:fill="auto"/>
          </w:tcPr>
          <w:p w:rsidR="0093295A" w:rsidRPr="00070821" w:rsidRDefault="0093295A" w:rsidP="00070821">
            <w:pPr>
              <w:spacing w:line="360" w:lineRule="auto"/>
              <w:rPr>
                <w:sz w:val="20"/>
                <w:szCs w:val="20"/>
              </w:rPr>
            </w:pPr>
            <w:r w:rsidRPr="00070821">
              <w:rPr>
                <w:sz w:val="20"/>
                <w:szCs w:val="20"/>
              </w:rPr>
              <w:t xml:space="preserve">Запасы </w:t>
            </w:r>
            <w:r w:rsidR="000853AA" w:rsidRPr="00070821">
              <w:rPr>
                <w:sz w:val="20"/>
                <w:szCs w:val="20"/>
              </w:rPr>
              <w:t>(З)</w:t>
            </w:r>
          </w:p>
        </w:tc>
        <w:tc>
          <w:tcPr>
            <w:tcW w:w="1432" w:type="dxa"/>
            <w:shd w:val="clear" w:color="auto" w:fill="auto"/>
          </w:tcPr>
          <w:p w:rsidR="0093295A" w:rsidRPr="00070821" w:rsidRDefault="0093295A" w:rsidP="00070821">
            <w:pPr>
              <w:spacing w:line="360" w:lineRule="auto"/>
              <w:rPr>
                <w:sz w:val="20"/>
                <w:szCs w:val="20"/>
              </w:rPr>
            </w:pPr>
            <w:r w:rsidRPr="00070821">
              <w:rPr>
                <w:sz w:val="20"/>
                <w:szCs w:val="20"/>
              </w:rPr>
              <w:t>128556</w:t>
            </w:r>
          </w:p>
        </w:tc>
        <w:tc>
          <w:tcPr>
            <w:tcW w:w="1487" w:type="dxa"/>
            <w:shd w:val="clear" w:color="auto" w:fill="auto"/>
          </w:tcPr>
          <w:p w:rsidR="0093295A" w:rsidRPr="00070821" w:rsidRDefault="0093295A" w:rsidP="00070821">
            <w:pPr>
              <w:spacing w:line="360" w:lineRule="auto"/>
              <w:rPr>
                <w:sz w:val="20"/>
                <w:szCs w:val="20"/>
              </w:rPr>
            </w:pPr>
            <w:r w:rsidRPr="00070821">
              <w:rPr>
                <w:sz w:val="20"/>
                <w:szCs w:val="20"/>
              </w:rPr>
              <w:t>152873</w:t>
            </w:r>
          </w:p>
        </w:tc>
        <w:tc>
          <w:tcPr>
            <w:tcW w:w="1402" w:type="dxa"/>
            <w:shd w:val="clear" w:color="auto" w:fill="auto"/>
          </w:tcPr>
          <w:p w:rsidR="0093295A" w:rsidRPr="00070821" w:rsidRDefault="0093295A" w:rsidP="00070821">
            <w:pPr>
              <w:spacing w:line="360" w:lineRule="auto"/>
              <w:rPr>
                <w:sz w:val="20"/>
                <w:szCs w:val="20"/>
              </w:rPr>
            </w:pPr>
            <w:r w:rsidRPr="00070821">
              <w:rPr>
                <w:sz w:val="20"/>
                <w:szCs w:val="20"/>
              </w:rPr>
              <w:t>171854</w:t>
            </w:r>
          </w:p>
        </w:tc>
      </w:tr>
    </w:tbl>
    <w:p w:rsidR="0093295A" w:rsidRPr="00C94DB1" w:rsidRDefault="0093295A" w:rsidP="00C94DB1">
      <w:pPr>
        <w:spacing w:line="360" w:lineRule="auto"/>
        <w:ind w:firstLine="709"/>
        <w:jc w:val="both"/>
      </w:pPr>
    </w:p>
    <w:p w:rsidR="0093295A" w:rsidRPr="00C94DB1" w:rsidRDefault="00A64379" w:rsidP="00C94DB1">
      <w:pPr>
        <w:spacing w:line="360" w:lineRule="auto"/>
        <w:ind w:firstLine="709"/>
        <w:jc w:val="both"/>
      </w:pPr>
      <w:r w:rsidRPr="00C94DB1">
        <w:t xml:space="preserve">Из таблицы </w:t>
      </w:r>
      <w:r w:rsidR="00EC1E55" w:rsidRPr="00C94DB1">
        <w:t>7</w:t>
      </w:r>
      <w:r w:rsidRPr="00C94DB1">
        <w:t xml:space="preserve"> видно, что в</w:t>
      </w:r>
      <w:r w:rsidR="0093295A" w:rsidRPr="00C94DB1">
        <w:t xml:space="preserve"> 2005 году наблюдалось неустойчивое финансовое положение</w:t>
      </w:r>
      <w:r w:rsidR="000853AA" w:rsidRPr="00C94DB1">
        <w:t>, о чем свидетельствует несоответствие основные источники формирования запасов с величиной запасов</w:t>
      </w:r>
      <w:r w:rsidR="0093295A" w:rsidRPr="00C94DB1">
        <w:t xml:space="preserve"> (СОС&lt;З; СД&lt;З; ИО&gt;З). в 2006 и 2007 годах предприятия становится абсолютно устойчивым.</w:t>
      </w:r>
      <w:r w:rsidR="00C94DB1">
        <w:t xml:space="preserve"> </w:t>
      </w:r>
      <w:r w:rsidR="0093295A" w:rsidRPr="00C94DB1">
        <w:t>Таким образом основные источники формирования запасов превышают запасы, это связано со значительным увеличением оборотных активов и снижение кредиторской задолженности.</w:t>
      </w:r>
    </w:p>
    <w:p w:rsidR="000B1BFB" w:rsidRPr="00C94DB1" w:rsidRDefault="000853AA" w:rsidP="00C94DB1">
      <w:pPr>
        <w:spacing w:line="360" w:lineRule="auto"/>
        <w:ind w:firstLine="709"/>
        <w:jc w:val="both"/>
      </w:pPr>
      <w:r w:rsidRPr="00C94DB1">
        <w:t xml:space="preserve">Проведем анализ относительные показатели финансовой устойчивости. В ходе анализа будем </w:t>
      </w:r>
      <w:r w:rsidR="00BD7101" w:rsidRPr="00C94DB1">
        <w:t>сопоставлять</w:t>
      </w:r>
      <w:r w:rsidRPr="00C94DB1">
        <w:t xml:space="preserve"> полученные значения с нормативными и сделаем вывод, расчеты представлены в таблице </w:t>
      </w:r>
      <w:r w:rsidR="00EC1E55" w:rsidRPr="00C94DB1">
        <w:t>8</w:t>
      </w:r>
      <w:r w:rsidR="00BD7101" w:rsidRPr="00C94DB1">
        <w:t>.</w:t>
      </w:r>
    </w:p>
    <w:p w:rsidR="000853AA" w:rsidRPr="00C94DB1" w:rsidRDefault="000853AA" w:rsidP="00C94DB1">
      <w:pPr>
        <w:spacing w:line="360" w:lineRule="auto"/>
        <w:ind w:firstLine="709"/>
        <w:jc w:val="both"/>
      </w:pPr>
    </w:p>
    <w:p w:rsidR="00A64379" w:rsidRPr="00C94DB1" w:rsidRDefault="00A64379" w:rsidP="00C94DB1">
      <w:pPr>
        <w:spacing w:line="360" w:lineRule="auto"/>
        <w:ind w:firstLine="709"/>
        <w:jc w:val="both"/>
      </w:pPr>
      <w:r w:rsidRPr="00C94DB1">
        <w:t>Таблица</w:t>
      </w:r>
      <w:r w:rsidR="00C94DB1">
        <w:t xml:space="preserve"> </w:t>
      </w:r>
      <w:r w:rsidR="00EC1E55" w:rsidRPr="00C94DB1">
        <w:t>8</w:t>
      </w:r>
    </w:p>
    <w:p w:rsidR="0093295A" w:rsidRPr="00C94DB1" w:rsidRDefault="0093295A" w:rsidP="00C94DB1">
      <w:pPr>
        <w:spacing w:line="360" w:lineRule="auto"/>
        <w:ind w:firstLine="709"/>
        <w:jc w:val="both"/>
      </w:pPr>
      <w:r w:rsidRPr="00C94DB1">
        <w:t>Относительные показатели финансовой устойчивости</w:t>
      </w:r>
    </w:p>
    <w:tbl>
      <w:tblPr>
        <w:tblW w:w="86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1035"/>
        <w:gridCol w:w="1031"/>
        <w:gridCol w:w="1031"/>
        <w:gridCol w:w="1129"/>
      </w:tblGrid>
      <w:tr w:rsidR="0093295A" w:rsidRPr="00070821" w:rsidTr="00070821">
        <w:trPr>
          <w:trHeight w:val="443"/>
        </w:trPr>
        <w:tc>
          <w:tcPr>
            <w:tcW w:w="4448" w:type="dxa"/>
            <w:vMerge w:val="restart"/>
            <w:shd w:val="clear" w:color="auto" w:fill="auto"/>
            <w:vAlign w:val="center"/>
          </w:tcPr>
          <w:p w:rsidR="0093295A" w:rsidRPr="00070821" w:rsidRDefault="0093295A" w:rsidP="00070821">
            <w:pPr>
              <w:spacing w:line="360" w:lineRule="auto"/>
              <w:rPr>
                <w:sz w:val="20"/>
                <w:szCs w:val="20"/>
              </w:rPr>
            </w:pPr>
            <w:r w:rsidRPr="00070821">
              <w:rPr>
                <w:sz w:val="20"/>
                <w:szCs w:val="20"/>
              </w:rPr>
              <w:t>Коэффициент</w:t>
            </w:r>
          </w:p>
        </w:tc>
        <w:tc>
          <w:tcPr>
            <w:tcW w:w="4226" w:type="dxa"/>
            <w:gridSpan w:val="4"/>
            <w:shd w:val="clear" w:color="auto" w:fill="auto"/>
            <w:vAlign w:val="center"/>
          </w:tcPr>
          <w:p w:rsidR="0093295A" w:rsidRPr="00070821" w:rsidRDefault="0093295A" w:rsidP="00070821">
            <w:pPr>
              <w:spacing w:line="360" w:lineRule="auto"/>
              <w:rPr>
                <w:sz w:val="20"/>
                <w:szCs w:val="20"/>
              </w:rPr>
            </w:pPr>
            <w:r w:rsidRPr="00070821">
              <w:rPr>
                <w:sz w:val="20"/>
                <w:szCs w:val="20"/>
              </w:rPr>
              <w:t>Значение</w:t>
            </w:r>
          </w:p>
        </w:tc>
      </w:tr>
      <w:tr w:rsidR="00B84E43" w:rsidRPr="00070821" w:rsidTr="00070821">
        <w:trPr>
          <w:trHeight w:val="657"/>
        </w:trPr>
        <w:tc>
          <w:tcPr>
            <w:tcW w:w="4448" w:type="dxa"/>
            <w:vMerge/>
            <w:shd w:val="clear" w:color="auto" w:fill="auto"/>
            <w:vAlign w:val="center"/>
          </w:tcPr>
          <w:p w:rsidR="00B84E43" w:rsidRPr="00070821" w:rsidRDefault="00B84E43" w:rsidP="00070821">
            <w:pPr>
              <w:spacing w:line="360" w:lineRule="auto"/>
              <w:rPr>
                <w:sz w:val="20"/>
                <w:szCs w:val="20"/>
              </w:rPr>
            </w:pPr>
          </w:p>
        </w:tc>
        <w:tc>
          <w:tcPr>
            <w:tcW w:w="1035" w:type="dxa"/>
            <w:shd w:val="clear" w:color="auto" w:fill="auto"/>
            <w:vAlign w:val="center"/>
          </w:tcPr>
          <w:p w:rsidR="00B84E43" w:rsidRPr="00070821" w:rsidRDefault="00B84E43" w:rsidP="00070821">
            <w:pPr>
              <w:spacing w:line="360" w:lineRule="auto"/>
              <w:rPr>
                <w:sz w:val="20"/>
                <w:szCs w:val="20"/>
              </w:rPr>
            </w:pPr>
            <w:r w:rsidRPr="00070821">
              <w:rPr>
                <w:sz w:val="20"/>
                <w:szCs w:val="20"/>
              </w:rPr>
              <w:t>норматив</w:t>
            </w:r>
          </w:p>
        </w:tc>
        <w:tc>
          <w:tcPr>
            <w:tcW w:w="1031" w:type="dxa"/>
            <w:shd w:val="clear" w:color="auto" w:fill="auto"/>
            <w:vAlign w:val="center"/>
          </w:tcPr>
          <w:p w:rsidR="00B84E43" w:rsidRPr="00070821" w:rsidRDefault="00B84E43" w:rsidP="00070821">
            <w:pPr>
              <w:spacing w:line="360" w:lineRule="auto"/>
              <w:rPr>
                <w:sz w:val="20"/>
                <w:szCs w:val="20"/>
              </w:rPr>
            </w:pPr>
            <w:r w:rsidRPr="00070821">
              <w:rPr>
                <w:sz w:val="20"/>
                <w:szCs w:val="20"/>
              </w:rPr>
              <w:t>2005г</w:t>
            </w:r>
          </w:p>
        </w:tc>
        <w:tc>
          <w:tcPr>
            <w:tcW w:w="1031" w:type="dxa"/>
            <w:shd w:val="clear" w:color="auto" w:fill="auto"/>
            <w:vAlign w:val="center"/>
          </w:tcPr>
          <w:p w:rsidR="00B84E43" w:rsidRPr="00070821" w:rsidRDefault="00B84E43" w:rsidP="00070821">
            <w:pPr>
              <w:spacing w:line="360" w:lineRule="auto"/>
              <w:rPr>
                <w:sz w:val="20"/>
                <w:szCs w:val="20"/>
              </w:rPr>
            </w:pPr>
            <w:r w:rsidRPr="00070821">
              <w:rPr>
                <w:sz w:val="20"/>
                <w:szCs w:val="20"/>
              </w:rPr>
              <w:t>2006г</w:t>
            </w:r>
          </w:p>
        </w:tc>
        <w:tc>
          <w:tcPr>
            <w:tcW w:w="1129" w:type="dxa"/>
            <w:shd w:val="clear" w:color="auto" w:fill="auto"/>
            <w:vAlign w:val="center"/>
          </w:tcPr>
          <w:p w:rsidR="00B84E43" w:rsidRPr="00070821" w:rsidRDefault="00B84E43" w:rsidP="00070821">
            <w:pPr>
              <w:spacing w:line="360" w:lineRule="auto"/>
              <w:rPr>
                <w:sz w:val="20"/>
                <w:szCs w:val="20"/>
              </w:rPr>
            </w:pPr>
            <w:r w:rsidRPr="00070821">
              <w:rPr>
                <w:sz w:val="20"/>
                <w:szCs w:val="20"/>
              </w:rPr>
              <w:t>2007г</w:t>
            </w:r>
          </w:p>
        </w:tc>
      </w:tr>
      <w:tr w:rsidR="00B84E43" w:rsidRPr="00070821" w:rsidTr="00070821">
        <w:trPr>
          <w:trHeight w:val="341"/>
        </w:trPr>
        <w:tc>
          <w:tcPr>
            <w:tcW w:w="4448" w:type="dxa"/>
            <w:shd w:val="clear" w:color="auto" w:fill="auto"/>
            <w:vAlign w:val="center"/>
          </w:tcPr>
          <w:p w:rsidR="00B84E43" w:rsidRPr="00070821" w:rsidRDefault="00B84E43" w:rsidP="00070821">
            <w:pPr>
              <w:spacing w:line="360" w:lineRule="auto"/>
              <w:rPr>
                <w:sz w:val="20"/>
                <w:szCs w:val="20"/>
              </w:rPr>
            </w:pPr>
            <w:r w:rsidRPr="00070821">
              <w:rPr>
                <w:sz w:val="20"/>
                <w:szCs w:val="20"/>
              </w:rPr>
              <w:t>Коэффициент автономии</w:t>
            </w:r>
          </w:p>
        </w:tc>
        <w:tc>
          <w:tcPr>
            <w:tcW w:w="1035" w:type="dxa"/>
            <w:shd w:val="clear" w:color="auto" w:fill="auto"/>
            <w:vAlign w:val="center"/>
          </w:tcPr>
          <w:p w:rsidR="00B84E43" w:rsidRPr="00070821" w:rsidRDefault="00B84E43" w:rsidP="00070821">
            <w:pPr>
              <w:spacing w:line="360" w:lineRule="auto"/>
              <w:rPr>
                <w:sz w:val="20"/>
                <w:szCs w:val="20"/>
              </w:rPr>
            </w:pPr>
            <w:r w:rsidRPr="00070821">
              <w:rPr>
                <w:sz w:val="20"/>
                <w:szCs w:val="20"/>
              </w:rPr>
              <w:t>Более 0,5</w:t>
            </w:r>
          </w:p>
        </w:tc>
        <w:tc>
          <w:tcPr>
            <w:tcW w:w="1031" w:type="dxa"/>
            <w:shd w:val="clear" w:color="auto" w:fill="auto"/>
            <w:vAlign w:val="center"/>
          </w:tcPr>
          <w:p w:rsidR="00B84E43" w:rsidRPr="00070821" w:rsidRDefault="00B84E43" w:rsidP="00070821">
            <w:pPr>
              <w:spacing w:line="360" w:lineRule="auto"/>
              <w:rPr>
                <w:sz w:val="20"/>
                <w:szCs w:val="20"/>
              </w:rPr>
            </w:pPr>
            <w:r w:rsidRPr="00070821">
              <w:rPr>
                <w:sz w:val="20"/>
                <w:szCs w:val="20"/>
              </w:rPr>
              <w:t>0,79</w:t>
            </w:r>
          </w:p>
        </w:tc>
        <w:tc>
          <w:tcPr>
            <w:tcW w:w="1031" w:type="dxa"/>
            <w:shd w:val="clear" w:color="auto" w:fill="auto"/>
            <w:vAlign w:val="center"/>
          </w:tcPr>
          <w:p w:rsidR="00B84E43" w:rsidRPr="00070821" w:rsidRDefault="00B84E43" w:rsidP="00070821">
            <w:pPr>
              <w:spacing w:line="360" w:lineRule="auto"/>
              <w:rPr>
                <w:sz w:val="20"/>
                <w:szCs w:val="20"/>
              </w:rPr>
            </w:pPr>
            <w:r w:rsidRPr="00070821">
              <w:rPr>
                <w:sz w:val="20"/>
                <w:szCs w:val="20"/>
              </w:rPr>
              <w:t>0,92</w:t>
            </w:r>
          </w:p>
        </w:tc>
        <w:tc>
          <w:tcPr>
            <w:tcW w:w="1129" w:type="dxa"/>
            <w:shd w:val="clear" w:color="auto" w:fill="auto"/>
            <w:vAlign w:val="center"/>
          </w:tcPr>
          <w:p w:rsidR="00B84E43" w:rsidRPr="00070821" w:rsidRDefault="00B84E43" w:rsidP="00070821">
            <w:pPr>
              <w:spacing w:line="360" w:lineRule="auto"/>
              <w:rPr>
                <w:sz w:val="20"/>
                <w:szCs w:val="20"/>
              </w:rPr>
            </w:pPr>
            <w:r w:rsidRPr="00070821">
              <w:rPr>
                <w:sz w:val="20"/>
                <w:szCs w:val="20"/>
              </w:rPr>
              <w:t>0,94</w:t>
            </w:r>
          </w:p>
        </w:tc>
      </w:tr>
      <w:tr w:rsidR="00B84E43" w:rsidRPr="00070821" w:rsidTr="00070821">
        <w:trPr>
          <w:trHeight w:val="579"/>
        </w:trPr>
        <w:tc>
          <w:tcPr>
            <w:tcW w:w="4448" w:type="dxa"/>
            <w:shd w:val="clear" w:color="auto" w:fill="auto"/>
            <w:vAlign w:val="center"/>
          </w:tcPr>
          <w:p w:rsidR="00B84E43" w:rsidRPr="00070821" w:rsidRDefault="00B84E43" w:rsidP="00070821">
            <w:pPr>
              <w:spacing w:line="360" w:lineRule="auto"/>
              <w:rPr>
                <w:sz w:val="20"/>
                <w:szCs w:val="20"/>
                <w:lang w:val="en-US"/>
              </w:rPr>
            </w:pPr>
            <w:r w:rsidRPr="00070821">
              <w:rPr>
                <w:sz w:val="20"/>
                <w:szCs w:val="20"/>
              </w:rPr>
              <w:t>Коэффициент финансовой устойчивости</w:t>
            </w:r>
          </w:p>
        </w:tc>
        <w:tc>
          <w:tcPr>
            <w:tcW w:w="1035" w:type="dxa"/>
            <w:shd w:val="clear" w:color="auto" w:fill="auto"/>
            <w:vAlign w:val="center"/>
          </w:tcPr>
          <w:p w:rsidR="00B84E43" w:rsidRPr="00070821" w:rsidRDefault="00B84E43" w:rsidP="00070821">
            <w:pPr>
              <w:spacing w:line="360" w:lineRule="auto"/>
              <w:rPr>
                <w:sz w:val="20"/>
                <w:szCs w:val="20"/>
              </w:rPr>
            </w:pPr>
            <w:r w:rsidRPr="00070821">
              <w:rPr>
                <w:sz w:val="20"/>
                <w:szCs w:val="20"/>
              </w:rPr>
              <w:t>Более 0,5</w:t>
            </w:r>
          </w:p>
        </w:tc>
        <w:tc>
          <w:tcPr>
            <w:tcW w:w="1031" w:type="dxa"/>
            <w:shd w:val="clear" w:color="auto" w:fill="auto"/>
            <w:vAlign w:val="center"/>
          </w:tcPr>
          <w:p w:rsidR="00B84E43" w:rsidRPr="00070821" w:rsidRDefault="00B84E43" w:rsidP="00070821">
            <w:pPr>
              <w:spacing w:line="360" w:lineRule="auto"/>
              <w:rPr>
                <w:color w:val="000000"/>
                <w:sz w:val="20"/>
                <w:szCs w:val="20"/>
                <w:lang w:val="en-US"/>
              </w:rPr>
            </w:pPr>
            <w:r w:rsidRPr="00070821">
              <w:rPr>
                <w:color w:val="000000"/>
                <w:sz w:val="20"/>
                <w:szCs w:val="20"/>
              </w:rPr>
              <w:t>0,79</w:t>
            </w:r>
          </w:p>
        </w:tc>
        <w:tc>
          <w:tcPr>
            <w:tcW w:w="1031" w:type="dxa"/>
            <w:shd w:val="clear" w:color="auto" w:fill="auto"/>
            <w:vAlign w:val="center"/>
          </w:tcPr>
          <w:p w:rsidR="00B84E43" w:rsidRPr="00070821" w:rsidRDefault="00B84E43" w:rsidP="00070821">
            <w:pPr>
              <w:spacing w:line="360" w:lineRule="auto"/>
              <w:rPr>
                <w:color w:val="000000"/>
                <w:sz w:val="20"/>
                <w:szCs w:val="20"/>
                <w:lang w:val="en-US"/>
              </w:rPr>
            </w:pPr>
            <w:r w:rsidRPr="00070821">
              <w:rPr>
                <w:color w:val="000000"/>
                <w:sz w:val="20"/>
                <w:szCs w:val="20"/>
              </w:rPr>
              <w:t>0,91</w:t>
            </w:r>
          </w:p>
        </w:tc>
        <w:tc>
          <w:tcPr>
            <w:tcW w:w="1129" w:type="dxa"/>
            <w:shd w:val="clear" w:color="auto" w:fill="auto"/>
            <w:vAlign w:val="center"/>
          </w:tcPr>
          <w:p w:rsidR="00B84E43" w:rsidRPr="00070821" w:rsidRDefault="00B84E43" w:rsidP="00070821">
            <w:pPr>
              <w:spacing w:line="360" w:lineRule="auto"/>
              <w:rPr>
                <w:sz w:val="20"/>
                <w:szCs w:val="20"/>
                <w:lang w:val="en-US"/>
              </w:rPr>
            </w:pPr>
            <w:r w:rsidRPr="00070821">
              <w:rPr>
                <w:color w:val="000000"/>
                <w:sz w:val="20"/>
                <w:szCs w:val="20"/>
              </w:rPr>
              <w:t>0,93</w:t>
            </w:r>
          </w:p>
        </w:tc>
      </w:tr>
      <w:tr w:rsidR="00B84E43" w:rsidRPr="00070821" w:rsidTr="00070821">
        <w:trPr>
          <w:trHeight w:val="531"/>
        </w:trPr>
        <w:tc>
          <w:tcPr>
            <w:tcW w:w="4448" w:type="dxa"/>
            <w:shd w:val="clear" w:color="auto" w:fill="auto"/>
            <w:vAlign w:val="center"/>
          </w:tcPr>
          <w:p w:rsidR="00B84E43" w:rsidRPr="00070821" w:rsidRDefault="00B84E43" w:rsidP="00070821">
            <w:pPr>
              <w:spacing w:line="360" w:lineRule="auto"/>
              <w:rPr>
                <w:sz w:val="20"/>
                <w:szCs w:val="20"/>
              </w:rPr>
            </w:pPr>
            <w:r w:rsidRPr="00070821">
              <w:rPr>
                <w:sz w:val="20"/>
                <w:szCs w:val="20"/>
              </w:rPr>
              <w:t>Коэффициент</w:t>
            </w:r>
            <w:r w:rsidR="00C94DB1" w:rsidRPr="00070821">
              <w:rPr>
                <w:sz w:val="20"/>
                <w:szCs w:val="20"/>
              </w:rPr>
              <w:t xml:space="preserve"> </w:t>
            </w:r>
            <w:r w:rsidRPr="00070821">
              <w:rPr>
                <w:sz w:val="20"/>
                <w:szCs w:val="20"/>
              </w:rPr>
              <w:t>соотношения заемных и собственных средств</w:t>
            </w:r>
          </w:p>
        </w:tc>
        <w:tc>
          <w:tcPr>
            <w:tcW w:w="1035" w:type="dxa"/>
            <w:shd w:val="clear" w:color="auto" w:fill="auto"/>
            <w:vAlign w:val="center"/>
          </w:tcPr>
          <w:p w:rsidR="00B84E43" w:rsidRPr="00070821" w:rsidRDefault="00B84E43" w:rsidP="00070821">
            <w:pPr>
              <w:spacing w:line="360" w:lineRule="auto"/>
              <w:rPr>
                <w:sz w:val="20"/>
                <w:szCs w:val="20"/>
              </w:rPr>
            </w:pPr>
            <w:r w:rsidRPr="00070821">
              <w:rPr>
                <w:sz w:val="20"/>
                <w:szCs w:val="20"/>
              </w:rPr>
              <w:t>Менее 1</w:t>
            </w:r>
          </w:p>
        </w:tc>
        <w:tc>
          <w:tcPr>
            <w:tcW w:w="1031" w:type="dxa"/>
            <w:shd w:val="clear" w:color="auto" w:fill="auto"/>
            <w:vAlign w:val="center"/>
          </w:tcPr>
          <w:p w:rsidR="00B84E43" w:rsidRPr="00070821" w:rsidRDefault="00B84E43" w:rsidP="00070821">
            <w:pPr>
              <w:spacing w:line="360" w:lineRule="auto"/>
              <w:rPr>
                <w:sz w:val="20"/>
                <w:szCs w:val="20"/>
              </w:rPr>
            </w:pPr>
            <w:r w:rsidRPr="00070821">
              <w:rPr>
                <w:sz w:val="20"/>
                <w:szCs w:val="20"/>
              </w:rPr>
              <w:t>0,26</w:t>
            </w:r>
          </w:p>
        </w:tc>
        <w:tc>
          <w:tcPr>
            <w:tcW w:w="1031" w:type="dxa"/>
            <w:shd w:val="clear" w:color="auto" w:fill="auto"/>
            <w:vAlign w:val="center"/>
          </w:tcPr>
          <w:p w:rsidR="00B84E43" w:rsidRPr="00070821" w:rsidRDefault="00B84E43" w:rsidP="00070821">
            <w:pPr>
              <w:spacing w:line="360" w:lineRule="auto"/>
              <w:rPr>
                <w:sz w:val="20"/>
                <w:szCs w:val="20"/>
              </w:rPr>
            </w:pPr>
            <w:r w:rsidRPr="00070821">
              <w:rPr>
                <w:sz w:val="20"/>
                <w:szCs w:val="20"/>
              </w:rPr>
              <w:t>0,09</w:t>
            </w:r>
          </w:p>
        </w:tc>
        <w:tc>
          <w:tcPr>
            <w:tcW w:w="1129" w:type="dxa"/>
            <w:shd w:val="clear" w:color="auto" w:fill="auto"/>
            <w:vAlign w:val="center"/>
          </w:tcPr>
          <w:p w:rsidR="00B84E43" w:rsidRPr="00070821" w:rsidRDefault="00B84E43" w:rsidP="00070821">
            <w:pPr>
              <w:spacing w:line="360" w:lineRule="auto"/>
              <w:rPr>
                <w:sz w:val="20"/>
                <w:szCs w:val="20"/>
              </w:rPr>
            </w:pPr>
            <w:r w:rsidRPr="00070821">
              <w:rPr>
                <w:sz w:val="20"/>
                <w:szCs w:val="20"/>
              </w:rPr>
              <w:t>0,07</w:t>
            </w:r>
          </w:p>
        </w:tc>
      </w:tr>
      <w:tr w:rsidR="00B84E43" w:rsidRPr="00070821" w:rsidTr="00070821">
        <w:trPr>
          <w:trHeight w:val="371"/>
        </w:trPr>
        <w:tc>
          <w:tcPr>
            <w:tcW w:w="4448" w:type="dxa"/>
            <w:shd w:val="clear" w:color="auto" w:fill="auto"/>
            <w:vAlign w:val="center"/>
          </w:tcPr>
          <w:p w:rsidR="00B84E43" w:rsidRPr="00070821" w:rsidRDefault="00B84E43" w:rsidP="00070821">
            <w:pPr>
              <w:spacing w:line="360" w:lineRule="auto"/>
              <w:rPr>
                <w:sz w:val="20"/>
                <w:szCs w:val="20"/>
              </w:rPr>
            </w:pPr>
            <w:r w:rsidRPr="00070821">
              <w:rPr>
                <w:sz w:val="20"/>
                <w:szCs w:val="20"/>
              </w:rPr>
              <w:t>Коэффициент обеспеченности СОС</w:t>
            </w:r>
          </w:p>
        </w:tc>
        <w:tc>
          <w:tcPr>
            <w:tcW w:w="1035" w:type="dxa"/>
            <w:shd w:val="clear" w:color="auto" w:fill="auto"/>
            <w:vAlign w:val="center"/>
          </w:tcPr>
          <w:p w:rsidR="00B84E43" w:rsidRPr="00070821" w:rsidRDefault="00B84E43" w:rsidP="00070821">
            <w:pPr>
              <w:spacing w:line="360" w:lineRule="auto"/>
              <w:rPr>
                <w:sz w:val="20"/>
                <w:szCs w:val="20"/>
                <w:lang w:val="en-US"/>
              </w:rPr>
            </w:pPr>
            <w:r w:rsidRPr="00070821">
              <w:rPr>
                <w:sz w:val="20"/>
                <w:szCs w:val="20"/>
                <w:lang w:val="en-US"/>
              </w:rPr>
              <w:t>&gt;0.1</w:t>
            </w:r>
          </w:p>
        </w:tc>
        <w:tc>
          <w:tcPr>
            <w:tcW w:w="1031" w:type="dxa"/>
            <w:shd w:val="clear" w:color="auto" w:fill="auto"/>
            <w:vAlign w:val="center"/>
          </w:tcPr>
          <w:p w:rsidR="00B84E43" w:rsidRPr="00070821" w:rsidRDefault="00B84E43" w:rsidP="00070821">
            <w:pPr>
              <w:spacing w:line="360" w:lineRule="auto"/>
              <w:rPr>
                <w:color w:val="000000"/>
                <w:sz w:val="20"/>
                <w:szCs w:val="20"/>
              </w:rPr>
            </w:pPr>
            <w:r w:rsidRPr="00070821">
              <w:rPr>
                <w:color w:val="000000"/>
                <w:sz w:val="20"/>
                <w:szCs w:val="20"/>
              </w:rPr>
              <w:t>0,54</w:t>
            </w:r>
          </w:p>
        </w:tc>
        <w:tc>
          <w:tcPr>
            <w:tcW w:w="1031" w:type="dxa"/>
            <w:shd w:val="clear" w:color="auto" w:fill="auto"/>
            <w:vAlign w:val="center"/>
          </w:tcPr>
          <w:p w:rsidR="00B84E43" w:rsidRPr="00070821" w:rsidRDefault="00B84E43" w:rsidP="00070821">
            <w:pPr>
              <w:spacing w:line="360" w:lineRule="auto"/>
              <w:rPr>
                <w:color w:val="000000"/>
                <w:sz w:val="20"/>
                <w:szCs w:val="20"/>
              </w:rPr>
            </w:pPr>
            <w:r w:rsidRPr="00070821">
              <w:rPr>
                <w:color w:val="000000"/>
                <w:sz w:val="20"/>
                <w:szCs w:val="20"/>
              </w:rPr>
              <w:t>0,87</w:t>
            </w:r>
          </w:p>
        </w:tc>
        <w:tc>
          <w:tcPr>
            <w:tcW w:w="1129" w:type="dxa"/>
            <w:shd w:val="clear" w:color="auto" w:fill="auto"/>
            <w:vAlign w:val="center"/>
          </w:tcPr>
          <w:p w:rsidR="00B84E43" w:rsidRPr="00070821" w:rsidRDefault="00B84E43" w:rsidP="00070821">
            <w:pPr>
              <w:spacing w:line="360" w:lineRule="auto"/>
              <w:rPr>
                <w:color w:val="000000"/>
                <w:sz w:val="20"/>
                <w:szCs w:val="20"/>
              </w:rPr>
            </w:pPr>
            <w:r w:rsidRPr="00070821">
              <w:rPr>
                <w:color w:val="000000"/>
                <w:sz w:val="20"/>
                <w:szCs w:val="20"/>
              </w:rPr>
              <w:t>0,90</w:t>
            </w:r>
          </w:p>
        </w:tc>
      </w:tr>
      <w:tr w:rsidR="00B84E43" w:rsidRPr="00070821" w:rsidTr="00070821">
        <w:trPr>
          <w:trHeight w:val="697"/>
        </w:trPr>
        <w:tc>
          <w:tcPr>
            <w:tcW w:w="4448" w:type="dxa"/>
            <w:shd w:val="clear" w:color="auto" w:fill="auto"/>
            <w:vAlign w:val="center"/>
          </w:tcPr>
          <w:p w:rsidR="00B84E43" w:rsidRPr="00070821" w:rsidRDefault="00B84E43" w:rsidP="00070821">
            <w:pPr>
              <w:spacing w:line="360" w:lineRule="auto"/>
              <w:rPr>
                <w:sz w:val="20"/>
                <w:szCs w:val="20"/>
              </w:rPr>
            </w:pPr>
            <w:r w:rsidRPr="00070821">
              <w:rPr>
                <w:sz w:val="20"/>
                <w:szCs w:val="20"/>
              </w:rPr>
              <w:t>Коэффициент маневренности собственного капитала</w:t>
            </w:r>
          </w:p>
        </w:tc>
        <w:tc>
          <w:tcPr>
            <w:tcW w:w="1035" w:type="dxa"/>
            <w:shd w:val="clear" w:color="auto" w:fill="auto"/>
            <w:vAlign w:val="center"/>
          </w:tcPr>
          <w:p w:rsidR="00B84E43" w:rsidRPr="00070821" w:rsidRDefault="00B84E43" w:rsidP="00070821">
            <w:pPr>
              <w:spacing w:line="360" w:lineRule="auto"/>
              <w:rPr>
                <w:sz w:val="20"/>
                <w:szCs w:val="20"/>
              </w:rPr>
            </w:pPr>
            <w:r w:rsidRPr="00070821">
              <w:rPr>
                <w:sz w:val="20"/>
                <w:szCs w:val="20"/>
              </w:rPr>
              <w:t>0,2-0,5</w:t>
            </w:r>
          </w:p>
        </w:tc>
        <w:tc>
          <w:tcPr>
            <w:tcW w:w="1031" w:type="dxa"/>
            <w:shd w:val="clear" w:color="auto" w:fill="auto"/>
            <w:vAlign w:val="center"/>
          </w:tcPr>
          <w:p w:rsidR="00B84E43" w:rsidRPr="00070821" w:rsidRDefault="00B84E43" w:rsidP="00070821">
            <w:pPr>
              <w:spacing w:line="360" w:lineRule="auto"/>
              <w:rPr>
                <w:sz w:val="20"/>
                <w:szCs w:val="20"/>
              </w:rPr>
            </w:pPr>
            <w:r w:rsidRPr="00070821">
              <w:rPr>
                <w:sz w:val="20"/>
                <w:szCs w:val="20"/>
              </w:rPr>
              <w:t>0,32</w:t>
            </w:r>
          </w:p>
        </w:tc>
        <w:tc>
          <w:tcPr>
            <w:tcW w:w="1031" w:type="dxa"/>
            <w:shd w:val="clear" w:color="auto" w:fill="auto"/>
            <w:vAlign w:val="center"/>
          </w:tcPr>
          <w:p w:rsidR="00B84E43" w:rsidRPr="00070821" w:rsidRDefault="00B84E43" w:rsidP="00070821">
            <w:pPr>
              <w:spacing w:line="360" w:lineRule="auto"/>
              <w:rPr>
                <w:sz w:val="20"/>
                <w:szCs w:val="20"/>
              </w:rPr>
            </w:pPr>
            <w:r w:rsidRPr="00070821">
              <w:rPr>
                <w:sz w:val="20"/>
                <w:szCs w:val="20"/>
              </w:rPr>
              <w:t>0,64</w:t>
            </w:r>
          </w:p>
        </w:tc>
        <w:tc>
          <w:tcPr>
            <w:tcW w:w="1129" w:type="dxa"/>
            <w:shd w:val="clear" w:color="auto" w:fill="auto"/>
            <w:vAlign w:val="center"/>
          </w:tcPr>
          <w:p w:rsidR="00B84E43" w:rsidRPr="00070821" w:rsidRDefault="00B84E43" w:rsidP="00070821">
            <w:pPr>
              <w:spacing w:line="360" w:lineRule="auto"/>
              <w:rPr>
                <w:sz w:val="20"/>
                <w:szCs w:val="20"/>
              </w:rPr>
            </w:pPr>
            <w:r w:rsidRPr="00070821">
              <w:rPr>
                <w:sz w:val="20"/>
                <w:szCs w:val="20"/>
              </w:rPr>
              <w:t>0,63</w:t>
            </w:r>
          </w:p>
        </w:tc>
      </w:tr>
      <w:tr w:rsidR="00B84E43" w:rsidRPr="00070821" w:rsidTr="00070821">
        <w:trPr>
          <w:trHeight w:val="877"/>
        </w:trPr>
        <w:tc>
          <w:tcPr>
            <w:tcW w:w="4448" w:type="dxa"/>
            <w:shd w:val="clear" w:color="auto" w:fill="auto"/>
            <w:vAlign w:val="center"/>
          </w:tcPr>
          <w:p w:rsidR="00B84E43" w:rsidRPr="00070821" w:rsidRDefault="00B84E43" w:rsidP="00070821">
            <w:pPr>
              <w:spacing w:line="360" w:lineRule="auto"/>
              <w:rPr>
                <w:sz w:val="20"/>
                <w:szCs w:val="20"/>
              </w:rPr>
            </w:pPr>
            <w:r w:rsidRPr="00070821">
              <w:rPr>
                <w:sz w:val="20"/>
                <w:szCs w:val="20"/>
              </w:rPr>
              <w:t>Коэффициент обеспеченности запасов и затрат собственными источниками финансирования</w:t>
            </w:r>
          </w:p>
        </w:tc>
        <w:tc>
          <w:tcPr>
            <w:tcW w:w="1035" w:type="dxa"/>
            <w:shd w:val="clear" w:color="auto" w:fill="auto"/>
            <w:vAlign w:val="center"/>
          </w:tcPr>
          <w:p w:rsidR="00B84E43" w:rsidRPr="00070821" w:rsidRDefault="00B84E43" w:rsidP="00070821">
            <w:pPr>
              <w:spacing w:line="360" w:lineRule="auto"/>
              <w:rPr>
                <w:sz w:val="20"/>
                <w:szCs w:val="20"/>
              </w:rPr>
            </w:pPr>
            <w:r w:rsidRPr="00070821">
              <w:rPr>
                <w:sz w:val="20"/>
                <w:szCs w:val="20"/>
              </w:rPr>
              <w:t>Более 0,1</w:t>
            </w:r>
          </w:p>
        </w:tc>
        <w:tc>
          <w:tcPr>
            <w:tcW w:w="1031" w:type="dxa"/>
            <w:shd w:val="clear" w:color="auto" w:fill="auto"/>
            <w:vAlign w:val="center"/>
          </w:tcPr>
          <w:p w:rsidR="00B84E43" w:rsidRPr="00070821" w:rsidRDefault="00B84E43" w:rsidP="00070821">
            <w:pPr>
              <w:spacing w:line="360" w:lineRule="auto"/>
              <w:rPr>
                <w:sz w:val="20"/>
                <w:szCs w:val="20"/>
                <w:lang w:val="en-US"/>
              </w:rPr>
            </w:pPr>
            <w:r w:rsidRPr="00070821">
              <w:rPr>
                <w:sz w:val="20"/>
                <w:szCs w:val="20"/>
              </w:rPr>
              <w:t>0,54</w:t>
            </w:r>
          </w:p>
        </w:tc>
        <w:tc>
          <w:tcPr>
            <w:tcW w:w="1031" w:type="dxa"/>
            <w:shd w:val="clear" w:color="auto" w:fill="auto"/>
            <w:vAlign w:val="center"/>
          </w:tcPr>
          <w:p w:rsidR="00B84E43" w:rsidRPr="00070821" w:rsidRDefault="00B84E43" w:rsidP="00070821">
            <w:pPr>
              <w:spacing w:line="360" w:lineRule="auto"/>
              <w:rPr>
                <w:sz w:val="20"/>
                <w:szCs w:val="20"/>
                <w:lang w:val="en-US"/>
              </w:rPr>
            </w:pPr>
            <w:r w:rsidRPr="00070821">
              <w:rPr>
                <w:sz w:val="20"/>
                <w:szCs w:val="20"/>
              </w:rPr>
              <w:t>0,87</w:t>
            </w:r>
          </w:p>
        </w:tc>
        <w:tc>
          <w:tcPr>
            <w:tcW w:w="1129" w:type="dxa"/>
            <w:shd w:val="clear" w:color="auto" w:fill="auto"/>
            <w:vAlign w:val="center"/>
          </w:tcPr>
          <w:p w:rsidR="00B84E43" w:rsidRPr="00070821" w:rsidRDefault="00B84E43" w:rsidP="00070821">
            <w:pPr>
              <w:spacing w:line="360" w:lineRule="auto"/>
              <w:rPr>
                <w:sz w:val="20"/>
                <w:szCs w:val="20"/>
                <w:lang w:val="en-US"/>
              </w:rPr>
            </w:pPr>
            <w:r w:rsidRPr="00070821">
              <w:rPr>
                <w:sz w:val="20"/>
                <w:szCs w:val="20"/>
              </w:rPr>
              <w:t>0,90</w:t>
            </w:r>
          </w:p>
        </w:tc>
      </w:tr>
    </w:tbl>
    <w:p w:rsidR="00AB7916" w:rsidRDefault="00AB7916" w:rsidP="00C94DB1">
      <w:pPr>
        <w:spacing w:line="360" w:lineRule="auto"/>
        <w:ind w:firstLine="709"/>
        <w:jc w:val="both"/>
      </w:pPr>
    </w:p>
    <w:p w:rsidR="0093295A" w:rsidRPr="00C94DB1" w:rsidRDefault="00A64379" w:rsidP="00C94DB1">
      <w:pPr>
        <w:spacing w:line="360" w:lineRule="auto"/>
        <w:ind w:firstLine="709"/>
        <w:jc w:val="both"/>
      </w:pPr>
      <w:r w:rsidRPr="00C94DB1">
        <w:t xml:space="preserve">Из таблицы </w:t>
      </w:r>
      <w:r w:rsidR="00EC1E55" w:rsidRPr="00C94DB1">
        <w:t>8</w:t>
      </w:r>
      <w:r w:rsidRPr="00C94DB1">
        <w:t xml:space="preserve"> видно, что</w:t>
      </w:r>
      <w:r w:rsidR="0093295A" w:rsidRPr="00C94DB1">
        <w:t xml:space="preserve"> </w:t>
      </w:r>
      <w:r w:rsidRPr="00C94DB1">
        <w:t>к</w:t>
      </w:r>
      <w:r w:rsidR="0093295A" w:rsidRPr="00C94DB1">
        <w:t>оэффициент автономии на протяжение всего анализируемого периода находится выше норматива, это значит что предприятия большую часть своего имущества формирует за счет собственных источников, что является положительной тенденцией. При чем он равномерно увеличивается, что также является положительной тенденцией.</w:t>
      </w:r>
    </w:p>
    <w:p w:rsidR="0093295A" w:rsidRPr="00C94DB1" w:rsidRDefault="0093295A" w:rsidP="00C94DB1">
      <w:pPr>
        <w:spacing w:line="360" w:lineRule="auto"/>
        <w:ind w:firstLine="709"/>
        <w:jc w:val="both"/>
      </w:pPr>
      <w:r w:rsidRPr="00C94DB1">
        <w:t>Коэффициент финансовой устойчивости также имеет тенденцию роста и находится в пределах норматива, это означает что 79-93% капитала предприятия привлечено длительный срок.</w:t>
      </w:r>
    </w:p>
    <w:p w:rsidR="0093295A" w:rsidRPr="00C94DB1" w:rsidRDefault="0093295A" w:rsidP="00C94DB1">
      <w:pPr>
        <w:spacing w:line="360" w:lineRule="auto"/>
        <w:ind w:firstLine="709"/>
        <w:jc w:val="both"/>
      </w:pPr>
      <w:r w:rsidRPr="00C94DB1">
        <w:t>Коэффициент соотношение собственных и заемных средств имеет тенденцию к уменьшению на протяжение всего анализируемого периода, что является положительным моментом деятельности предп</w:t>
      </w:r>
      <w:r w:rsidR="00AB7916">
        <w:t>риятия.</w:t>
      </w:r>
    </w:p>
    <w:p w:rsidR="0093295A" w:rsidRPr="00C94DB1" w:rsidRDefault="0093295A" w:rsidP="00C94DB1">
      <w:pPr>
        <w:spacing w:line="360" w:lineRule="auto"/>
        <w:ind w:firstLine="709"/>
        <w:jc w:val="both"/>
      </w:pPr>
      <w:r w:rsidRPr="00C94DB1">
        <w:t>Коэффициент обеспеченности СОС на протяжение всего периода ниже норматива ниже норматива. В 2005 году 54%, в 2006 году 87%, а в 2007 году 90% оборотных активов формировалось за счет собственного капитала. Этот коэффициент имеет тенденцию роста на всем анализируемого периода.</w:t>
      </w:r>
    </w:p>
    <w:p w:rsidR="0093295A" w:rsidRPr="00C94DB1" w:rsidRDefault="0093295A" w:rsidP="00C94DB1">
      <w:pPr>
        <w:spacing w:line="360" w:lineRule="auto"/>
        <w:ind w:firstLine="709"/>
        <w:jc w:val="both"/>
      </w:pPr>
      <w:r w:rsidRPr="00C94DB1">
        <w:t>Коэффициент маневренности собственного капитала тоже имеет тенденцию роста. В 2005 году 32%, в 2006 году 64%, а в 2007 году 63% капитала направляется на финансирование оборотных активо</w:t>
      </w:r>
      <w:r w:rsidR="00AB7916">
        <w:t>в</w:t>
      </w:r>
      <w:r w:rsidRPr="00C94DB1">
        <w:t>.</w:t>
      </w:r>
    </w:p>
    <w:p w:rsidR="0093295A" w:rsidRPr="00C94DB1" w:rsidRDefault="0093295A" w:rsidP="00C94DB1">
      <w:pPr>
        <w:spacing w:line="360" w:lineRule="auto"/>
        <w:ind w:firstLine="709"/>
        <w:jc w:val="both"/>
      </w:pPr>
      <w:r w:rsidRPr="00C94DB1">
        <w:t>Коэффициент обеспеченности запасов и затрат собственными источниками финансирования выше нормативного значение. Это означает что большая часть запасов и затрат формируются за счет собственных источников финансирования.</w:t>
      </w:r>
    </w:p>
    <w:p w:rsidR="0093295A" w:rsidRPr="00C94DB1" w:rsidRDefault="0093295A" w:rsidP="00C94DB1">
      <w:pPr>
        <w:spacing w:line="360" w:lineRule="auto"/>
        <w:ind w:firstLine="709"/>
        <w:jc w:val="both"/>
      </w:pPr>
      <w:r w:rsidRPr="00C94DB1">
        <w:t>На протяжение всего анализируемы показатели находятся в пределах нормативного значение, что свидетельствует о хорошей финансовой устойчивости предприятия.</w:t>
      </w:r>
    </w:p>
    <w:p w:rsidR="00BD7101" w:rsidRPr="00C94DB1" w:rsidRDefault="00BD7101" w:rsidP="00C94DB1">
      <w:pPr>
        <w:spacing w:line="360" w:lineRule="auto"/>
        <w:ind w:firstLine="709"/>
        <w:jc w:val="both"/>
      </w:pPr>
      <w:r w:rsidRPr="00C94DB1">
        <w:t xml:space="preserve">Проанализируем финансовые результаты деятельности предприятия за 2005-2007 года, расчеты представлены в таблице </w:t>
      </w:r>
      <w:r w:rsidR="00EC1E55" w:rsidRPr="00C94DB1">
        <w:t>9</w:t>
      </w:r>
      <w:r w:rsidRPr="00C94DB1">
        <w:t>.</w:t>
      </w:r>
    </w:p>
    <w:p w:rsidR="00AB7916" w:rsidRDefault="00AB7916" w:rsidP="00C94DB1">
      <w:pPr>
        <w:spacing w:line="360" w:lineRule="auto"/>
        <w:ind w:firstLine="709"/>
        <w:jc w:val="both"/>
      </w:pPr>
    </w:p>
    <w:p w:rsidR="00AB7916" w:rsidRDefault="00AB7916" w:rsidP="00C94DB1">
      <w:pPr>
        <w:spacing w:line="360" w:lineRule="auto"/>
        <w:ind w:firstLine="709"/>
        <w:jc w:val="both"/>
        <w:sectPr w:rsidR="00AB7916" w:rsidSect="00C94DB1">
          <w:pgSz w:w="11906" w:h="16838"/>
          <w:pgMar w:top="1134" w:right="850" w:bottom="1134" w:left="1701" w:header="720" w:footer="720" w:gutter="0"/>
          <w:pgNumType w:start="2"/>
          <w:cols w:space="708"/>
          <w:docGrid w:linePitch="381"/>
        </w:sectPr>
      </w:pPr>
    </w:p>
    <w:p w:rsidR="00A64379" w:rsidRPr="00C94DB1" w:rsidRDefault="00A64379" w:rsidP="00C94DB1">
      <w:pPr>
        <w:spacing w:line="360" w:lineRule="auto"/>
        <w:ind w:firstLine="709"/>
        <w:jc w:val="both"/>
      </w:pPr>
      <w:r w:rsidRPr="00C94DB1">
        <w:t>Таблица</w:t>
      </w:r>
      <w:r w:rsidR="00C94DB1">
        <w:t xml:space="preserve"> </w:t>
      </w:r>
      <w:r w:rsidR="00EC1E55" w:rsidRPr="00C94DB1">
        <w:t>9</w:t>
      </w:r>
    </w:p>
    <w:p w:rsidR="0093295A" w:rsidRPr="00C94DB1" w:rsidRDefault="0093295A" w:rsidP="00C94DB1">
      <w:pPr>
        <w:spacing w:line="360" w:lineRule="auto"/>
        <w:ind w:firstLine="709"/>
        <w:jc w:val="both"/>
      </w:pPr>
      <w:r w:rsidRPr="00C94DB1">
        <w:t>Анализ финансовых результатов</w:t>
      </w:r>
      <w:r w:rsidR="00C94DB1">
        <w:t xml:space="preserve"> </w:t>
      </w:r>
      <w:r w:rsidRPr="00C94DB1">
        <w:t>ОАО «САН Интербрю»</w:t>
      </w:r>
    </w:p>
    <w:tbl>
      <w:tblPr>
        <w:tblW w:w="0" w:type="auto"/>
        <w:tblInd w:w="555" w:type="dxa"/>
        <w:tblLook w:val="0000" w:firstRow="0" w:lastRow="0" w:firstColumn="0" w:lastColumn="0" w:noHBand="0" w:noVBand="0"/>
      </w:tblPr>
      <w:tblGrid>
        <w:gridCol w:w="5123"/>
        <w:gridCol w:w="866"/>
        <w:gridCol w:w="790"/>
        <w:gridCol w:w="866"/>
        <w:gridCol w:w="790"/>
        <w:gridCol w:w="816"/>
        <w:gridCol w:w="666"/>
        <w:gridCol w:w="983"/>
        <w:gridCol w:w="958"/>
        <w:gridCol w:w="968"/>
        <w:gridCol w:w="973"/>
      </w:tblGrid>
      <w:tr w:rsidR="00695979" w:rsidRPr="00695979">
        <w:trPr>
          <w:trHeight w:val="345"/>
        </w:trPr>
        <w:tc>
          <w:tcPr>
            <w:tcW w:w="0" w:type="auto"/>
            <w:vMerge w:val="restart"/>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Показатели</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2005г</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уд. вес</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2006г</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уд. вес</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xml:space="preserve"> 2007г</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уд.</w:t>
            </w:r>
          </w:p>
          <w:p w:rsidR="00695979" w:rsidRPr="00695979" w:rsidRDefault="00695979" w:rsidP="00695979">
            <w:pPr>
              <w:spacing w:line="360" w:lineRule="auto"/>
              <w:rPr>
                <w:sz w:val="20"/>
                <w:szCs w:val="20"/>
              </w:rPr>
            </w:pPr>
            <w:r w:rsidRPr="00695979">
              <w:rPr>
                <w:sz w:val="20"/>
                <w:szCs w:val="20"/>
              </w:rPr>
              <w:t xml:space="preserve"> вес</w:t>
            </w:r>
          </w:p>
        </w:tc>
        <w:tc>
          <w:tcPr>
            <w:tcW w:w="0" w:type="auto"/>
            <w:gridSpan w:val="2"/>
            <w:vMerge w:val="restart"/>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темп роста за 2006г.</w:t>
            </w:r>
          </w:p>
        </w:tc>
        <w:tc>
          <w:tcPr>
            <w:tcW w:w="0" w:type="auto"/>
            <w:gridSpan w:val="2"/>
            <w:vMerge w:val="restart"/>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темп роста за 2007г.</w:t>
            </w:r>
          </w:p>
        </w:tc>
      </w:tr>
      <w:tr w:rsidR="00695979" w:rsidRPr="00695979">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95979" w:rsidRPr="00695979" w:rsidRDefault="00695979" w:rsidP="00695979">
            <w:pPr>
              <w:spacing w:line="360" w:lineRule="auto"/>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95979" w:rsidRPr="00695979" w:rsidRDefault="00695979" w:rsidP="00695979">
            <w:pPr>
              <w:spacing w:line="360" w:lineRule="auto"/>
              <w:rPr>
                <w:sz w:val="20"/>
                <w:szCs w:val="20"/>
              </w:rPr>
            </w:pPr>
          </w:p>
        </w:tc>
      </w:tr>
      <w:tr w:rsidR="00695979" w:rsidRPr="00695979">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95979" w:rsidRPr="00695979" w:rsidRDefault="00695979" w:rsidP="00695979">
            <w:pPr>
              <w:spacing w:line="360" w:lineRule="auto"/>
              <w:rPr>
                <w:sz w:val="20"/>
                <w:szCs w:val="20"/>
              </w:rPr>
            </w:pP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Pr>
                <w:sz w:val="20"/>
                <w:szCs w:val="20"/>
              </w:rPr>
              <w:t>в а</w:t>
            </w:r>
            <w:r w:rsidRPr="00695979">
              <w:rPr>
                <w:sz w:val="20"/>
                <w:szCs w:val="20"/>
              </w:rPr>
              <w:t xml:space="preserve">бсол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в относ</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xml:space="preserve">в </w:t>
            </w:r>
            <w:r>
              <w:rPr>
                <w:sz w:val="20"/>
                <w:szCs w:val="20"/>
              </w:rPr>
              <w:t>а</w:t>
            </w:r>
            <w:r w:rsidRPr="00695979">
              <w:rPr>
                <w:sz w:val="20"/>
                <w:szCs w:val="20"/>
              </w:rPr>
              <w:t>бсол</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xml:space="preserve">в относ </w:t>
            </w:r>
          </w:p>
        </w:tc>
      </w:tr>
      <w:tr w:rsidR="00695979" w:rsidRPr="00695979">
        <w:trPr>
          <w:trHeight w:val="270"/>
        </w:trPr>
        <w:tc>
          <w:tcPr>
            <w:tcW w:w="0" w:type="auto"/>
            <w:tcBorders>
              <w:top w:val="nil"/>
              <w:left w:val="single" w:sz="4" w:space="0" w:color="auto"/>
              <w:bottom w:val="single" w:sz="4" w:space="0" w:color="auto"/>
              <w:right w:val="single" w:sz="4" w:space="0" w:color="auto"/>
            </w:tcBorders>
            <w:vAlign w:val="center"/>
          </w:tcPr>
          <w:p w:rsidR="00695979" w:rsidRPr="00695979" w:rsidRDefault="00695979" w:rsidP="00695979">
            <w:pPr>
              <w:spacing w:line="360" w:lineRule="auto"/>
              <w:rPr>
                <w:sz w:val="20"/>
                <w:szCs w:val="20"/>
              </w:rPr>
            </w:pPr>
            <w:r w:rsidRPr="00695979">
              <w:rPr>
                <w:sz w:val="20"/>
                <w:szCs w:val="20"/>
              </w:rPr>
              <w:t>1</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2</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3</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4</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5</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6</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7</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8</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9</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10</w:t>
            </w:r>
          </w:p>
        </w:tc>
        <w:tc>
          <w:tcPr>
            <w:tcW w:w="0" w:type="auto"/>
            <w:tcBorders>
              <w:top w:val="nil"/>
              <w:left w:val="nil"/>
              <w:bottom w:val="single" w:sz="4" w:space="0" w:color="auto"/>
              <w:right w:val="single" w:sz="4" w:space="0" w:color="auto"/>
            </w:tcBorders>
            <w:noWrap/>
            <w:vAlign w:val="center"/>
          </w:tcPr>
          <w:p w:rsidR="00695979" w:rsidRPr="00695979" w:rsidRDefault="00695979" w:rsidP="00695979">
            <w:pPr>
              <w:spacing w:line="360" w:lineRule="auto"/>
              <w:rPr>
                <w:sz w:val="20"/>
                <w:szCs w:val="20"/>
              </w:rPr>
            </w:pPr>
            <w:r w:rsidRPr="00695979">
              <w:rPr>
                <w:sz w:val="20"/>
                <w:szCs w:val="20"/>
              </w:rPr>
              <w:t>11</w:t>
            </w:r>
          </w:p>
        </w:tc>
      </w:tr>
      <w:tr w:rsidR="00695979" w:rsidRPr="00695979">
        <w:trPr>
          <w:trHeight w:val="270"/>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Pr>
                <w:sz w:val="20"/>
                <w:szCs w:val="20"/>
              </w:rPr>
              <w:t>Выручка от прод</w:t>
            </w:r>
            <w:r w:rsidRPr="00695979">
              <w:rPr>
                <w:sz w:val="20"/>
                <w:szCs w:val="20"/>
              </w:rPr>
              <w:t>ажи</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323 773</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100</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452 090</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100</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408238</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100</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128 317</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139,63</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-43 852</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90,30</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Себестоимость прод товаров</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218 808</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67,58</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276 546</w:t>
            </w:r>
          </w:p>
        </w:tc>
        <w:tc>
          <w:tcPr>
            <w:tcW w:w="0" w:type="auto"/>
            <w:tcBorders>
              <w:top w:val="nil"/>
              <w:left w:val="nil"/>
              <w:bottom w:val="nil"/>
              <w:right w:val="nil"/>
            </w:tcBorders>
            <w:noWrap/>
            <w:vAlign w:val="bottom"/>
          </w:tcPr>
          <w:p w:rsidR="00695979" w:rsidRPr="00695979" w:rsidRDefault="00695979" w:rsidP="00695979">
            <w:pPr>
              <w:spacing w:line="360" w:lineRule="auto"/>
              <w:rPr>
                <w:sz w:val="20"/>
                <w:szCs w:val="20"/>
              </w:rPr>
            </w:pPr>
            <w:r w:rsidRPr="00695979">
              <w:rPr>
                <w:sz w:val="20"/>
                <w:szCs w:val="20"/>
              </w:rPr>
              <w:t>61,17</w:t>
            </w:r>
          </w:p>
        </w:tc>
        <w:tc>
          <w:tcPr>
            <w:tcW w:w="0" w:type="auto"/>
            <w:tcBorders>
              <w:top w:val="nil"/>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287949</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70,53</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57 738</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126,39</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11 403</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104,12</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Валовая прибыль</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104 965</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32,42</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175 544</w:t>
            </w:r>
          </w:p>
        </w:tc>
        <w:tc>
          <w:tcPr>
            <w:tcW w:w="0" w:type="auto"/>
            <w:tcBorders>
              <w:top w:val="nil"/>
              <w:left w:val="nil"/>
              <w:bottom w:val="nil"/>
              <w:right w:val="nil"/>
            </w:tcBorders>
            <w:noWrap/>
            <w:vAlign w:val="bottom"/>
          </w:tcPr>
          <w:p w:rsidR="00695979" w:rsidRPr="00695979" w:rsidRDefault="00695979" w:rsidP="00695979">
            <w:pPr>
              <w:spacing w:line="360" w:lineRule="auto"/>
              <w:rPr>
                <w:sz w:val="20"/>
                <w:szCs w:val="20"/>
              </w:rPr>
            </w:pPr>
            <w:r w:rsidRPr="00695979">
              <w:rPr>
                <w:sz w:val="20"/>
                <w:szCs w:val="20"/>
              </w:rPr>
              <w:t>38,83</w:t>
            </w:r>
          </w:p>
        </w:tc>
        <w:tc>
          <w:tcPr>
            <w:tcW w:w="0" w:type="auto"/>
            <w:tcBorders>
              <w:top w:val="nil"/>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120289</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29,47</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70 579</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167,24</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-55 255</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68,52%</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Коммерческие расходы</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0,00</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786</w:t>
            </w:r>
          </w:p>
        </w:tc>
        <w:tc>
          <w:tcPr>
            <w:tcW w:w="0" w:type="auto"/>
            <w:tcBorders>
              <w:top w:val="nil"/>
              <w:left w:val="nil"/>
              <w:bottom w:val="nil"/>
              <w:right w:val="nil"/>
            </w:tcBorders>
            <w:noWrap/>
            <w:vAlign w:val="bottom"/>
          </w:tcPr>
          <w:p w:rsidR="00695979" w:rsidRPr="00695979" w:rsidRDefault="00695979" w:rsidP="00695979">
            <w:pPr>
              <w:spacing w:line="360" w:lineRule="auto"/>
              <w:rPr>
                <w:sz w:val="20"/>
                <w:szCs w:val="20"/>
              </w:rPr>
            </w:pPr>
            <w:r w:rsidRPr="00695979">
              <w:rPr>
                <w:sz w:val="20"/>
                <w:szCs w:val="20"/>
              </w:rPr>
              <w:t>0,17</w:t>
            </w:r>
          </w:p>
        </w:tc>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2047</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0,50</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786</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1 261</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260,43</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Управленческие расходы</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0,00</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49837</w:t>
            </w:r>
          </w:p>
        </w:tc>
        <w:tc>
          <w:tcPr>
            <w:tcW w:w="0" w:type="auto"/>
            <w:tcBorders>
              <w:top w:val="nil"/>
              <w:left w:val="nil"/>
              <w:bottom w:val="nil"/>
              <w:right w:val="nil"/>
            </w:tcBorders>
            <w:noWrap/>
            <w:vAlign w:val="bottom"/>
          </w:tcPr>
          <w:p w:rsidR="00695979" w:rsidRPr="00695979" w:rsidRDefault="00695979" w:rsidP="00695979">
            <w:pPr>
              <w:spacing w:line="360" w:lineRule="auto"/>
              <w:rPr>
                <w:sz w:val="20"/>
                <w:szCs w:val="20"/>
              </w:rPr>
            </w:pPr>
            <w:r w:rsidRPr="00695979">
              <w:rPr>
                <w:sz w:val="20"/>
                <w:szCs w:val="20"/>
              </w:rPr>
              <w:t>11,02</w:t>
            </w:r>
          </w:p>
        </w:tc>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48514</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11,88</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49 837</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-1 323</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97,35</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Прибыль (убыток) от продаж</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104965</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124921</w:t>
            </w:r>
          </w:p>
        </w:tc>
        <w:tc>
          <w:tcPr>
            <w:tcW w:w="0" w:type="auto"/>
            <w:tcBorders>
              <w:top w:val="single" w:sz="4" w:space="0" w:color="auto"/>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69728</w:t>
            </w:r>
          </w:p>
        </w:tc>
        <w:tc>
          <w:tcPr>
            <w:tcW w:w="0" w:type="auto"/>
            <w:tcBorders>
              <w:top w:val="nil"/>
              <w:left w:val="nil"/>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19 956</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119,01</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-55 193</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55,82</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Процент к получению</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2075</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449</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2 075</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-1 626</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21,64</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xml:space="preserve">Процент к уплате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126</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0</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126</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Доходы от участия в других организациях</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0,00</w:t>
            </w:r>
          </w:p>
        </w:tc>
      </w:tr>
      <w:tr w:rsidR="00695979" w:rsidRPr="00695979">
        <w:trPr>
          <w:trHeight w:val="255"/>
        </w:trPr>
        <w:tc>
          <w:tcPr>
            <w:tcW w:w="0" w:type="auto"/>
            <w:tcBorders>
              <w:top w:val="nil"/>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Прочие операционные доходы</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50488</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60597</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1985</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10 109</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120,02</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-58 612</w:t>
            </w:r>
          </w:p>
        </w:tc>
        <w:tc>
          <w:tcPr>
            <w:tcW w:w="0" w:type="auto"/>
            <w:tcBorders>
              <w:top w:val="nil"/>
              <w:left w:val="nil"/>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3,28</w:t>
            </w:r>
          </w:p>
        </w:tc>
      </w:tr>
      <w:tr w:rsidR="00695979" w:rsidRPr="00695979">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Прочие операционные расходы</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49971</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59957</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26349</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9 986</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119,98</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-33 608</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43,95</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Внереализационные доходы</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8616</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7829</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11399</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-787</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90,87</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3 570</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145,60</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Внереализационные расходы</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11663</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16351</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4484</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4 688</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140,20</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-11 867</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27,42</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xml:space="preserve">Чрезвычайные доходы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Чрезвычайные расходы</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xml:space="preserve">Прибыль (убыток) до налогообложения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102 435</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119 116</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70 472</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16 681</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116,28</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-48 644</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59,16</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xml:space="preserve">Отложенные налоговые активы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 xml:space="preserve">Отложенные налоговые обязательства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Текущий налог на прибыль и иные ан</w:t>
            </w:r>
            <w:r>
              <w:rPr>
                <w:sz w:val="20"/>
                <w:szCs w:val="20"/>
              </w:rPr>
              <w:t>а</w:t>
            </w:r>
            <w:r w:rsidRPr="00695979">
              <w:rPr>
                <w:sz w:val="20"/>
                <w:szCs w:val="20"/>
              </w:rPr>
              <w:t>логичные платежи</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19255</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18329</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15374</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-926</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95,19</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-2 955</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83,88</w:t>
            </w:r>
          </w:p>
        </w:tc>
      </w:tr>
      <w:tr w:rsidR="00695979" w:rsidRPr="0006222B">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695979" w:rsidRPr="00695979" w:rsidRDefault="00695979" w:rsidP="00695979">
            <w:pPr>
              <w:spacing w:line="360" w:lineRule="auto"/>
              <w:rPr>
                <w:sz w:val="20"/>
                <w:szCs w:val="20"/>
              </w:rPr>
            </w:pPr>
            <w:r w:rsidRPr="00695979">
              <w:rPr>
                <w:sz w:val="20"/>
                <w:szCs w:val="20"/>
              </w:rPr>
              <w:t>Чистая прибыль (убыток) отчетного года</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83 180</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102 864</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55 098</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19 684</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123,66</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-47 766</w:t>
            </w:r>
          </w:p>
        </w:tc>
        <w:tc>
          <w:tcPr>
            <w:tcW w:w="0" w:type="auto"/>
            <w:tcBorders>
              <w:top w:val="single" w:sz="4" w:space="0" w:color="auto"/>
              <w:left w:val="single" w:sz="4" w:space="0" w:color="auto"/>
              <w:bottom w:val="single" w:sz="4" w:space="0" w:color="auto"/>
              <w:right w:val="single" w:sz="4" w:space="0" w:color="auto"/>
            </w:tcBorders>
            <w:noWrap/>
            <w:vAlign w:val="bottom"/>
          </w:tcPr>
          <w:p w:rsidR="00695979" w:rsidRPr="00695979" w:rsidRDefault="00695979" w:rsidP="00695979">
            <w:pPr>
              <w:spacing w:line="360" w:lineRule="auto"/>
              <w:rPr>
                <w:sz w:val="20"/>
                <w:szCs w:val="20"/>
              </w:rPr>
            </w:pPr>
            <w:r w:rsidRPr="00695979">
              <w:rPr>
                <w:sz w:val="20"/>
                <w:szCs w:val="20"/>
              </w:rPr>
              <w:t>53,56</w:t>
            </w:r>
          </w:p>
        </w:tc>
      </w:tr>
    </w:tbl>
    <w:p w:rsidR="0093295A" w:rsidRDefault="0093295A" w:rsidP="00C94DB1">
      <w:pPr>
        <w:spacing w:line="360" w:lineRule="auto"/>
        <w:ind w:firstLine="709"/>
        <w:jc w:val="both"/>
      </w:pPr>
    </w:p>
    <w:p w:rsidR="00AB7916" w:rsidRPr="00C94DB1" w:rsidRDefault="00AB7916" w:rsidP="00C94DB1">
      <w:pPr>
        <w:spacing w:line="360" w:lineRule="auto"/>
        <w:ind w:firstLine="709"/>
        <w:jc w:val="both"/>
      </w:pPr>
    </w:p>
    <w:p w:rsidR="00AB7916" w:rsidRDefault="00AB7916" w:rsidP="00C94DB1">
      <w:pPr>
        <w:spacing w:line="360" w:lineRule="auto"/>
        <w:ind w:firstLine="709"/>
        <w:jc w:val="both"/>
        <w:sectPr w:rsidR="00AB7916" w:rsidSect="00AB7916">
          <w:pgSz w:w="16838" w:h="11906" w:orient="landscape"/>
          <w:pgMar w:top="851" w:right="1134" w:bottom="1701" w:left="1134" w:header="720" w:footer="720" w:gutter="0"/>
          <w:pgNumType w:start="2"/>
          <w:cols w:space="708"/>
          <w:docGrid w:linePitch="381"/>
        </w:sectPr>
      </w:pPr>
    </w:p>
    <w:p w:rsidR="0093295A" w:rsidRPr="00C94DB1" w:rsidRDefault="0093295A" w:rsidP="00C94DB1">
      <w:pPr>
        <w:spacing w:line="360" w:lineRule="auto"/>
        <w:ind w:firstLine="709"/>
        <w:jc w:val="both"/>
      </w:pPr>
      <w:r w:rsidRPr="00C94DB1">
        <w:t>Проанализировав таблицу</w:t>
      </w:r>
      <w:r w:rsidR="00A64379" w:rsidRPr="00C94DB1">
        <w:t xml:space="preserve"> </w:t>
      </w:r>
      <w:r w:rsidR="00EC1E55" w:rsidRPr="00C94DB1">
        <w:t>9</w:t>
      </w:r>
      <w:r w:rsidR="00C94DB1">
        <w:t xml:space="preserve"> </w:t>
      </w:r>
      <w:r w:rsidRPr="00C94DB1">
        <w:t>вид</w:t>
      </w:r>
      <w:r w:rsidR="00BD7101" w:rsidRPr="00C94DB1">
        <w:t>но</w:t>
      </w:r>
      <w:r w:rsidR="00695979">
        <w:t>,</w:t>
      </w:r>
      <w:r w:rsidRPr="00C94DB1">
        <w:t xml:space="preserve"> что выручка от реализации в 2006 году выросла на 39,63% по сравнению с 2005 годом, а в 2007 году сократилась на 9,7% </w:t>
      </w:r>
      <w:r w:rsidR="00695979">
        <w:t>что является негативным фактом.</w:t>
      </w:r>
    </w:p>
    <w:p w:rsidR="0093295A" w:rsidRPr="00C94DB1" w:rsidRDefault="0093295A" w:rsidP="00C94DB1">
      <w:pPr>
        <w:spacing w:line="360" w:lineRule="auto"/>
        <w:ind w:firstLine="709"/>
        <w:jc w:val="both"/>
      </w:pPr>
      <w:r w:rsidRPr="00C94DB1">
        <w:t xml:space="preserve">Валовая </w:t>
      </w:r>
      <w:r w:rsidR="00695979">
        <w:t>прибыль возрастала на протяжении</w:t>
      </w:r>
      <w:r w:rsidRPr="00C94DB1">
        <w:t xml:space="preserve"> всего периода, однако темп роста в 2007 году снизился. В 2006 году по сравнению с 2005 годом рост составил 26,39% , а в 2007 году по срав</w:t>
      </w:r>
      <w:r w:rsidR="00695979">
        <w:t>нению с 2006 всего лишь 4,12%. Т</w:t>
      </w:r>
      <w:r w:rsidRPr="00C94DB1">
        <w:t>ак же доля себестоимость в выручке в 2006 году снизилась по сравнению с 2005 годом на 6,41%</w:t>
      </w:r>
      <w:r w:rsidR="00695979">
        <w:t>,</w:t>
      </w:r>
      <w:r w:rsidRPr="00C94DB1">
        <w:t xml:space="preserve"> а в 2007 по сравнению с 2006годом возросла на 9,46%. Последнее не благоприятно сказывается на финансовом состояние предприятия. Динамика прибыли от продаж ведет себя анало</w:t>
      </w:r>
      <w:r w:rsidR="00695979">
        <w:t>гично динамики валовой прибыли.</w:t>
      </w:r>
    </w:p>
    <w:p w:rsidR="0093295A" w:rsidRPr="00C94DB1" w:rsidRDefault="00695979" w:rsidP="00C94DB1">
      <w:pPr>
        <w:spacing w:line="360" w:lineRule="auto"/>
        <w:ind w:firstLine="709"/>
        <w:jc w:val="both"/>
      </w:pPr>
      <w:r>
        <w:t>Прибыль до налогообложения</w:t>
      </w:r>
      <w:r w:rsidR="0093295A" w:rsidRPr="00C94DB1">
        <w:t xml:space="preserve"> возросла в 2006 году на 16,28%</w:t>
      </w:r>
      <w:r>
        <w:t>,</w:t>
      </w:r>
      <w:r w:rsidR="0093295A" w:rsidRPr="00C94DB1">
        <w:t xml:space="preserve"> а в 2007 году снизилась почти в 2 раза, это обусловлено снижением валов</w:t>
      </w:r>
      <w:r>
        <w:t>ой выручки и ростом коммерческих</w:t>
      </w:r>
      <w:r w:rsidR="0093295A" w:rsidRPr="00C94DB1">
        <w:t xml:space="preserve"> и управленческих расходов.</w:t>
      </w:r>
    </w:p>
    <w:p w:rsidR="0093295A" w:rsidRPr="00C94DB1" w:rsidRDefault="0093295A" w:rsidP="00C94DB1">
      <w:pPr>
        <w:spacing w:line="360" w:lineRule="auto"/>
        <w:ind w:firstLine="709"/>
        <w:jc w:val="both"/>
      </w:pPr>
      <w:r w:rsidRPr="00C94DB1">
        <w:t>В 2005 году предприятие получило прибыль в размере 83180 тыс. руб. В 2006 году прибыль возросла на 23,66%,а в 2007 снизилась на 46,44%</w:t>
      </w:r>
      <w:r w:rsidR="00695979">
        <w:t>,</w:t>
      </w:r>
      <w:r w:rsidRPr="00C94DB1">
        <w:t xml:space="preserve"> что негативно сказывается на финансовом состояние пре</w:t>
      </w:r>
      <w:r w:rsidR="00695979">
        <w:t>д</w:t>
      </w:r>
      <w:r w:rsidRPr="00C94DB1">
        <w:t>приятия.</w:t>
      </w:r>
    </w:p>
    <w:p w:rsidR="00A64379" w:rsidRPr="00C94DB1" w:rsidRDefault="00BD7101" w:rsidP="00C94DB1">
      <w:pPr>
        <w:spacing w:line="360" w:lineRule="auto"/>
        <w:ind w:firstLine="709"/>
        <w:jc w:val="both"/>
      </w:pPr>
      <w:r w:rsidRPr="00C94DB1">
        <w:t xml:space="preserve">Проведем анализ показатель рентабельности ОАО «САН Интербрю» за 2005-2007 года, расчеты представим в таблице </w:t>
      </w:r>
      <w:r w:rsidR="00EC1E55" w:rsidRPr="00C94DB1">
        <w:t>10</w:t>
      </w:r>
      <w:r w:rsidRPr="00C94DB1">
        <w:t>.</w:t>
      </w:r>
    </w:p>
    <w:p w:rsidR="00A64379" w:rsidRPr="00C94DB1" w:rsidRDefault="00A64379" w:rsidP="00C94DB1">
      <w:pPr>
        <w:spacing w:line="360" w:lineRule="auto"/>
        <w:ind w:firstLine="709"/>
        <w:jc w:val="both"/>
      </w:pPr>
    </w:p>
    <w:p w:rsidR="00A64379" w:rsidRPr="00C94DB1" w:rsidRDefault="00A64379" w:rsidP="00C94DB1">
      <w:pPr>
        <w:spacing w:line="360" w:lineRule="auto"/>
        <w:ind w:firstLine="709"/>
        <w:jc w:val="both"/>
      </w:pPr>
      <w:r w:rsidRPr="00C94DB1">
        <w:t>Таблица</w:t>
      </w:r>
      <w:r w:rsidR="00C94DB1">
        <w:t xml:space="preserve"> </w:t>
      </w:r>
      <w:r w:rsidR="00EC1E55" w:rsidRPr="00C94DB1">
        <w:t>10</w:t>
      </w:r>
    </w:p>
    <w:p w:rsidR="0093295A" w:rsidRPr="00C94DB1" w:rsidRDefault="00BD7101" w:rsidP="00C94DB1">
      <w:pPr>
        <w:spacing w:line="360" w:lineRule="auto"/>
        <w:ind w:firstLine="709"/>
        <w:jc w:val="both"/>
      </w:pPr>
      <w:r w:rsidRPr="00C94DB1">
        <w:t>П</w:t>
      </w:r>
      <w:r w:rsidR="0093295A" w:rsidRPr="00C94DB1">
        <w:t>оказатель рентабельности ОАО «САН Интербрю»</w:t>
      </w:r>
    </w:p>
    <w:tbl>
      <w:tblPr>
        <w:tblW w:w="8134"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891"/>
        <w:gridCol w:w="976"/>
        <w:gridCol w:w="1316"/>
      </w:tblGrid>
      <w:tr w:rsidR="0093295A" w:rsidRPr="00695979">
        <w:trPr>
          <w:trHeight w:val="255"/>
        </w:trPr>
        <w:tc>
          <w:tcPr>
            <w:tcW w:w="4951" w:type="dxa"/>
            <w:vAlign w:val="bottom"/>
          </w:tcPr>
          <w:p w:rsidR="0093295A" w:rsidRPr="00695979" w:rsidRDefault="0093295A" w:rsidP="00695979">
            <w:pPr>
              <w:spacing w:line="360" w:lineRule="auto"/>
              <w:rPr>
                <w:sz w:val="20"/>
                <w:szCs w:val="20"/>
              </w:rPr>
            </w:pPr>
            <w:r w:rsidRPr="00695979">
              <w:rPr>
                <w:sz w:val="20"/>
                <w:szCs w:val="20"/>
              </w:rPr>
              <w:t xml:space="preserve">Показатель </w:t>
            </w:r>
          </w:p>
        </w:tc>
        <w:tc>
          <w:tcPr>
            <w:tcW w:w="891" w:type="dxa"/>
            <w:noWrap/>
            <w:vAlign w:val="bottom"/>
          </w:tcPr>
          <w:p w:rsidR="0093295A" w:rsidRPr="00695979" w:rsidRDefault="0093295A" w:rsidP="00695979">
            <w:pPr>
              <w:spacing w:line="360" w:lineRule="auto"/>
              <w:rPr>
                <w:sz w:val="20"/>
                <w:szCs w:val="20"/>
              </w:rPr>
            </w:pPr>
            <w:r w:rsidRPr="00695979">
              <w:rPr>
                <w:sz w:val="20"/>
                <w:szCs w:val="20"/>
              </w:rPr>
              <w:t>2005г</w:t>
            </w:r>
          </w:p>
        </w:tc>
        <w:tc>
          <w:tcPr>
            <w:tcW w:w="976" w:type="dxa"/>
            <w:noWrap/>
            <w:vAlign w:val="bottom"/>
          </w:tcPr>
          <w:p w:rsidR="0093295A" w:rsidRPr="00695979" w:rsidRDefault="0093295A" w:rsidP="00695979">
            <w:pPr>
              <w:spacing w:line="360" w:lineRule="auto"/>
              <w:rPr>
                <w:sz w:val="20"/>
                <w:szCs w:val="20"/>
              </w:rPr>
            </w:pPr>
            <w:r w:rsidRPr="00695979">
              <w:rPr>
                <w:sz w:val="20"/>
                <w:szCs w:val="20"/>
              </w:rPr>
              <w:t>2006г</w:t>
            </w:r>
          </w:p>
        </w:tc>
        <w:tc>
          <w:tcPr>
            <w:tcW w:w="1316" w:type="dxa"/>
            <w:noWrap/>
            <w:vAlign w:val="bottom"/>
          </w:tcPr>
          <w:p w:rsidR="0093295A" w:rsidRPr="00695979" w:rsidRDefault="0093295A" w:rsidP="00695979">
            <w:pPr>
              <w:spacing w:line="360" w:lineRule="auto"/>
              <w:rPr>
                <w:sz w:val="20"/>
                <w:szCs w:val="20"/>
              </w:rPr>
            </w:pPr>
            <w:r w:rsidRPr="00695979">
              <w:rPr>
                <w:sz w:val="20"/>
                <w:szCs w:val="20"/>
              </w:rPr>
              <w:t>2007г</w:t>
            </w:r>
          </w:p>
        </w:tc>
      </w:tr>
      <w:tr w:rsidR="0093295A" w:rsidRPr="00695979">
        <w:trPr>
          <w:trHeight w:val="255"/>
        </w:trPr>
        <w:tc>
          <w:tcPr>
            <w:tcW w:w="4951" w:type="dxa"/>
            <w:vAlign w:val="bottom"/>
          </w:tcPr>
          <w:p w:rsidR="0093295A" w:rsidRPr="00695979" w:rsidRDefault="0093295A" w:rsidP="00695979">
            <w:pPr>
              <w:spacing w:line="360" w:lineRule="auto"/>
              <w:rPr>
                <w:sz w:val="20"/>
                <w:szCs w:val="20"/>
              </w:rPr>
            </w:pPr>
            <w:r w:rsidRPr="00695979">
              <w:rPr>
                <w:sz w:val="20"/>
                <w:szCs w:val="20"/>
              </w:rPr>
              <w:t xml:space="preserve">Рентабельность продаж </w:t>
            </w:r>
          </w:p>
        </w:tc>
        <w:tc>
          <w:tcPr>
            <w:tcW w:w="891" w:type="dxa"/>
            <w:noWrap/>
            <w:vAlign w:val="bottom"/>
          </w:tcPr>
          <w:p w:rsidR="0093295A" w:rsidRPr="00695979" w:rsidRDefault="0093295A" w:rsidP="00695979">
            <w:pPr>
              <w:spacing w:line="360" w:lineRule="auto"/>
              <w:rPr>
                <w:sz w:val="20"/>
                <w:szCs w:val="20"/>
              </w:rPr>
            </w:pPr>
            <w:r w:rsidRPr="00695979">
              <w:rPr>
                <w:sz w:val="20"/>
                <w:szCs w:val="20"/>
              </w:rPr>
              <w:t>0,32</w:t>
            </w:r>
          </w:p>
        </w:tc>
        <w:tc>
          <w:tcPr>
            <w:tcW w:w="976" w:type="dxa"/>
            <w:noWrap/>
            <w:vAlign w:val="bottom"/>
          </w:tcPr>
          <w:p w:rsidR="0093295A" w:rsidRPr="00695979" w:rsidRDefault="0093295A" w:rsidP="00695979">
            <w:pPr>
              <w:spacing w:line="360" w:lineRule="auto"/>
              <w:rPr>
                <w:sz w:val="20"/>
                <w:szCs w:val="20"/>
              </w:rPr>
            </w:pPr>
            <w:r w:rsidRPr="00695979">
              <w:rPr>
                <w:sz w:val="20"/>
                <w:szCs w:val="20"/>
              </w:rPr>
              <w:t>0,28</w:t>
            </w:r>
          </w:p>
        </w:tc>
        <w:tc>
          <w:tcPr>
            <w:tcW w:w="1316" w:type="dxa"/>
            <w:noWrap/>
            <w:vAlign w:val="bottom"/>
          </w:tcPr>
          <w:p w:rsidR="0093295A" w:rsidRPr="00695979" w:rsidRDefault="0093295A" w:rsidP="00695979">
            <w:pPr>
              <w:spacing w:line="360" w:lineRule="auto"/>
              <w:rPr>
                <w:sz w:val="20"/>
                <w:szCs w:val="20"/>
              </w:rPr>
            </w:pPr>
            <w:r w:rsidRPr="00695979">
              <w:rPr>
                <w:sz w:val="20"/>
                <w:szCs w:val="20"/>
              </w:rPr>
              <w:t>0,17</w:t>
            </w:r>
          </w:p>
        </w:tc>
      </w:tr>
      <w:tr w:rsidR="0093295A" w:rsidRPr="00695979">
        <w:trPr>
          <w:trHeight w:val="255"/>
        </w:trPr>
        <w:tc>
          <w:tcPr>
            <w:tcW w:w="4951" w:type="dxa"/>
            <w:vAlign w:val="bottom"/>
          </w:tcPr>
          <w:p w:rsidR="0093295A" w:rsidRPr="00695979" w:rsidRDefault="0093295A" w:rsidP="00695979">
            <w:pPr>
              <w:spacing w:line="360" w:lineRule="auto"/>
              <w:rPr>
                <w:sz w:val="20"/>
                <w:szCs w:val="20"/>
              </w:rPr>
            </w:pPr>
            <w:r w:rsidRPr="00695979">
              <w:rPr>
                <w:sz w:val="20"/>
                <w:szCs w:val="20"/>
              </w:rPr>
              <w:t xml:space="preserve">Рентабельность продукции </w:t>
            </w:r>
          </w:p>
        </w:tc>
        <w:tc>
          <w:tcPr>
            <w:tcW w:w="891" w:type="dxa"/>
            <w:noWrap/>
            <w:vAlign w:val="bottom"/>
          </w:tcPr>
          <w:p w:rsidR="0093295A" w:rsidRPr="00695979" w:rsidRDefault="0093295A" w:rsidP="00695979">
            <w:pPr>
              <w:spacing w:line="360" w:lineRule="auto"/>
              <w:rPr>
                <w:sz w:val="20"/>
                <w:szCs w:val="20"/>
              </w:rPr>
            </w:pPr>
            <w:r w:rsidRPr="00695979">
              <w:rPr>
                <w:sz w:val="20"/>
                <w:szCs w:val="20"/>
              </w:rPr>
              <w:t>0,48</w:t>
            </w:r>
          </w:p>
        </w:tc>
        <w:tc>
          <w:tcPr>
            <w:tcW w:w="976" w:type="dxa"/>
            <w:noWrap/>
            <w:vAlign w:val="bottom"/>
          </w:tcPr>
          <w:p w:rsidR="0093295A" w:rsidRPr="00695979" w:rsidRDefault="0093295A" w:rsidP="00695979">
            <w:pPr>
              <w:spacing w:line="360" w:lineRule="auto"/>
              <w:rPr>
                <w:sz w:val="20"/>
                <w:szCs w:val="20"/>
              </w:rPr>
            </w:pPr>
            <w:r w:rsidRPr="00695979">
              <w:rPr>
                <w:sz w:val="20"/>
                <w:szCs w:val="20"/>
              </w:rPr>
              <w:t>0,45</w:t>
            </w:r>
          </w:p>
        </w:tc>
        <w:tc>
          <w:tcPr>
            <w:tcW w:w="1316" w:type="dxa"/>
            <w:noWrap/>
            <w:vAlign w:val="bottom"/>
          </w:tcPr>
          <w:p w:rsidR="0093295A" w:rsidRPr="00695979" w:rsidRDefault="0093295A" w:rsidP="00695979">
            <w:pPr>
              <w:spacing w:line="360" w:lineRule="auto"/>
              <w:rPr>
                <w:sz w:val="20"/>
                <w:szCs w:val="20"/>
              </w:rPr>
            </w:pPr>
            <w:r w:rsidRPr="00695979">
              <w:rPr>
                <w:sz w:val="20"/>
                <w:szCs w:val="20"/>
              </w:rPr>
              <w:t>0,24</w:t>
            </w:r>
          </w:p>
        </w:tc>
      </w:tr>
      <w:tr w:rsidR="0093295A" w:rsidRPr="00695979">
        <w:trPr>
          <w:trHeight w:val="255"/>
        </w:trPr>
        <w:tc>
          <w:tcPr>
            <w:tcW w:w="4951" w:type="dxa"/>
            <w:vAlign w:val="bottom"/>
          </w:tcPr>
          <w:p w:rsidR="0093295A" w:rsidRPr="00695979" w:rsidRDefault="0093295A" w:rsidP="00695979">
            <w:pPr>
              <w:spacing w:line="360" w:lineRule="auto"/>
              <w:rPr>
                <w:sz w:val="20"/>
                <w:szCs w:val="20"/>
              </w:rPr>
            </w:pPr>
            <w:r w:rsidRPr="00695979">
              <w:rPr>
                <w:sz w:val="20"/>
                <w:szCs w:val="20"/>
              </w:rPr>
              <w:t>Рентабельность активов</w:t>
            </w:r>
          </w:p>
        </w:tc>
        <w:tc>
          <w:tcPr>
            <w:tcW w:w="891" w:type="dxa"/>
            <w:noWrap/>
            <w:vAlign w:val="bottom"/>
          </w:tcPr>
          <w:p w:rsidR="0093295A" w:rsidRPr="00695979" w:rsidRDefault="0093295A" w:rsidP="00695979">
            <w:pPr>
              <w:spacing w:line="360" w:lineRule="auto"/>
              <w:rPr>
                <w:sz w:val="20"/>
                <w:szCs w:val="20"/>
              </w:rPr>
            </w:pPr>
            <w:r w:rsidRPr="00695979">
              <w:rPr>
                <w:sz w:val="20"/>
                <w:szCs w:val="20"/>
              </w:rPr>
              <w:t>0,25</w:t>
            </w:r>
          </w:p>
        </w:tc>
        <w:tc>
          <w:tcPr>
            <w:tcW w:w="976" w:type="dxa"/>
            <w:noWrap/>
            <w:vAlign w:val="bottom"/>
          </w:tcPr>
          <w:p w:rsidR="0093295A" w:rsidRPr="00695979" w:rsidRDefault="0093295A" w:rsidP="00695979">
            <w:pPr>
              <w:spacing w:line="360" w:lineRule="auto"/>
              <w:rPr>
                <w:sz w:val="20"/>
                <w:szCs w:val="20"/>
              </w:rPr>
            </w:pPr>
            <w:r w:rsidRPr="00695979">
              <w:rPr>
                <w:sz w:val="20"/>
                <w:szCs w:val="20"/>
              </w:rPr>
              <w:t>0,15</w:t>
            </w:r>
          </w:p>
        </w:tc>
        <w:tc>
          <w:tcPr>
            <w:tcW w:w="1316" w:type="dxa"/>
            <w:noWrap/>
            <w:vAlign w:val="bottom"/>
          </w:tcPr>
          <w:p w:rsidR="0093295A" w:rsidRPr="00695979" w:rsidRDefault="0093295A" w:rsidP="00695979">
            <w:pPr>
              <w:spacing w:line="360" w:lineRule="auto"/>
              <w:rPr>
                <w:sz w:val="20"/>
                <w:szCs w:val="20"/>
              </w:rPr>
            </w:pPr>
            <w:r w:rsidRPr="00695979">
              <w:rPr>
                <w:sz w:val="20"/>
                <w:szCs w:val="20"/>
              </w:rPr>
              <w:t>0,06</w:t>
            </w:r>
          </w:p>
        </w:tc>
      </w:tr>
      <w:tr w:rsidR="0093295A" w:rsidRPr="00695979">
        <w:trPr>
          <w:trHeight w:val="255"/>
        </w:trPr>
        <w:tc>
          <w:tcPr>
            <w:tcW w:w="4951" w:type="dxa"/>
            <w:vAlign w:val="bottom"/>
          </w:tcPr>
          <w:p w:rsidR="0093295A" w:rsidRPr="00695979" w:rsidRDefault="0093295A" w:rsidP="00695979">
            <w:pPr>
              <w:spacing w:line="360" w:lineRule="auto"/>
              <w:rPr>
                <w:sz w:val="20"/>
                <w:szCs w:val="20"/>
              </w:rPr>
            </w:pPr>
            <w:r w:rsidRPr="00695979">
              <w:rPr>
                <w:sz w:val="20"/>
                <w:szCs w:val="20"/>
              </w:rPr>
              <w:t>Рентабельность внеоборотных средст</w:t>
            </w:r>
            <w:r w:rsidR="00695979" w:rsidRPr="00695979">
              <w:rPr>
                <w:sz w:val="20"/>
                <w:szCs w:val="20"/>
              </w:rPr>
              <w:t>в</w:t>
            </w:r>
            <w:r w:rsidRPr="00695979">
              <w:rPr>
                <w:sz w:val="20"/>
                <w:szCs w:val="20"/>
              </w:rPr>
              <w:t xml:space="preserve"> </w:t>
            </w:r>
          </w:p>
        </w:tc>
        <w:tc>
          <w:tcPr>
            <w:tcW w:w="891" w:type="dxa"/>
            <w:noWrap/>
            <w:vAlign w:val="bottom"/>
          </w:tcPr>
          <w:p w:rsidR="0093295A" w:rsidRPr="00695979" w:rsidRDefault="0093295A" w:rsidP="00695979">
            <w:pPr>
              <w:spacing w:line="360" w:lineRule="auto"/>
              <w:rPr>
                <w:sz w:val="20"/>
                <w:szCs w:val="20"/>
              </w:rPr>
            </w:pPr>
            <w:r w:rsidRPr="00695979">
              <w:rPr>
                <w:sz w:val="20"/>
                <w:szCs w:val="20"/>
              </w:rPr>
              <w:t>0,43</w:t>
            </w:r>
          </w:p>
        </w:tc>
        <w:tc>
          <w:tcPr>
            <w:tcW w:w="976" w:type="dxa"/>
            <w:noWrap/>
            <w:vAlign w:val="bottom"/>
          </w:tcPr>
          <w:p w:rsidR="0093295A" w:rsidRPr="00695979" w:rsidRDefault="0093295A" w:rsidP="00695979">
            <w:pPr>
              <w:spacing w:line="360" w:lineRule="auto"/>
              <w:rPr>
                <w:sz w:val="20"/>
                <w:szCs w:val="20"/>
              </w:rPr>
            </w:pPr>
            <w:r w:rsidRPr="00695979">
              <w:rPr>
                <w:sz w:val="20"/>
                <w:szCs w:val="20"/>
              </w:rPr>
              <w:t>0,25</w:t>
            </w:r>
          </w:p>
        </w:tc>
        <w:tc>
          <w:tcPr>
            <w:tcW w:w="1316" w:type="dxa"/>
            <w:noWrap/>
            <w:vAlign w:val="bottom"/>
          </w:tcPr>
          <w:p w:rsidR="0093295A" w:rsidRPr="00695979" w:rsidRDefault="0093295A" w:rsidP="00695979">
            <w:pPr>
              <w:spacing w:line="360" w:lineRule="auto"/>
              <w:rPr>
                <w:sz w:val="20"/>
                <w:szCs w:val="20"/>
              </w:rPr>
            </w:pPr>
            <w:r w:rsidRPr="00695979">
              <w:rPr>
                <w:sz w:val="20"/>
                <w:szCs w:val="20"/>
              </w:rPr>
              <w:t>0,16</w:t>
            </w:r>
          </w:p>
        </w:tc>
      </w:tr>
      <w:tr w:rsidR="0093295A" w:rsidRPr="00695979">
        <w:trPr>
          <w:trHeight w:val="255"/>
        </w:trPr>
        <w:tc>
          <w:tcPr>
            <w:tcW w:w="4951" w:type="dxa"/>
            <w:vAlign w:val="bottom"/>
          </w:tcPr>
          <w:p w:rsidR="0093295A" w:rsidRPr="00695979" w:rsidRDefault="0093295A" w:rsidP="00695979">
            <w:pPr>
              <w:spacing w:line="360" w:lineRule="auto"/>
              <w:rPr>
                <w:sz w:val="20"/>
                <w:szCs w:val="20"/>
              </w:rPr>
            </w:pPr>
            <w:r w:rsidRPr="00695979">
              <w:rPr>
                <w:sz w:val="20"/>
                <w:szCs w:val="20"/>
              </w:rPr>
              <w:t>Рентабельность оборотных средств</w:t>
            </w:r>
          </w:p>
        </w:tc>
        <w:tc>
          <w:tcPr>
            <w:tcW w:w="891" w:type="dxa"/>
            <w:noWrap/>
            <w:vAlign w:val="bottom"/>
          </w:tcPr>
          <w:p w:rsidR="0093295A" w:rsidRPr="00695979" w:rsidRDefault="0093295A" w:rsidP="00695979">
            <w:pPr>
              <w:spacing w:line="360" w:lineRule="auto"/>
              <w:rPr>
                <w:sz w:val="20"/>
                <w:szCs w:val="20"/>
              </w:rPr>
            </w:pPr>
            <w:r w:rsidRPr="00695979">
              <w:rPr>
                <w:sz w:val="20"/>
                <w:szCs w:val="20"/>
              </w:rPr>
              <w:t>0,60</w:t>
            </w:r>
          </w:p>
        </w:tc>
        <w:tc>
          <w:tcPr>
            <w:tcW w:w="976" w:type="dxa"/>
            <w:noWrap/>
            <w:vAlign w:val="bottom"/>
          </w:tcPr>
          <w:p w:rsidR="0093295A" w:rsidRPr="00695979" w:rsidRDefault="0093295A" w:rsidP="00695979">
            <w:pPr>
              <w:spacing w:line="360" w:lineRule="auto"/>
              <w:rPr>
                <w:sz w:val="20"/>
                <w:szCs w:val="20"/>
              </w:rPr>
            </w:pPr>
            <w:r w:rsidRPr="00695979">
              <w:rPr>
                <w:sz w:val="20"/>
                <w:szCs w:val="20"/>
              </w:rPr>
              <w:t>0,25</w:t>
            </w:r>
          </w:p>
        </w:tc>
        <w:tc>
          <w:tcPr>
            <w:tcW w:w="1316" w:type="dxa"/>
            <w:noWrap/>
            <w:vAlign w:val="bottom"/>
          </w:tcPr>
          <w:p w:rsidR="0093295A" w:rsidRPr="00695979" w:rsidRDefault="0093295A" w:rsidP="00695979">
            <w:pPr>
              <w:spacing w:line="360" w:lineRule="auto"/>
              <w:rPr>
                <w:sz w:val="20"/>
                <w:szCs w:val="20"/>
              </w:rPr>
            </w:pPr>
            <w:r w:rsidRPr="00695979">
              <w:rPr>
                <w:sz w:val="20"/>
                <w:szCs w:val="20"/>
              </w:rPr>
              <w:t>0,09</w:t>
            </w:r>
          </w:p>
        </w:tc>
      </w:tr>
      <w:tr w:rsidR="0093295A" w:rsidRPr="00695979">
        <w:trPr>
          <w:trHeight w:val="255"/>
        </w:trPr>
        <w:tc>
          <w:tcPr>
            <w:tcW w:w="4951" w:type="dxa"/>
            <w:vAlign w:val="bottom"/>
          </w:tcPr>
          <w:p w:rsidR="0093295A" w:rsidRPr="00695979" w:rsidRDefault="0093295A" w:rsidP="00695979">
            <w:pPr>
              <w:spacing w:line="360" w:lineRule="auto"/>
              <w:rPr>
                <w:sz w:val="20"/>
                <w:szCs w:val="20"/>
              </w:rPr>
            </w:pPr>
            <w:r w:rsidRPr="00695979">
              <w:rPr>
                <w:sz w:val="20"/>
                <w:szCs w:val="20"/>
              </w:rPr>
              <w:t xml:space="preserve">Рентабельность собственного каптала </w:t>
            </w:r>
          </w:p>
        </w:tc>
        <w:tc>
          <w:tcPr>
            <w:tcW w:w="891" w:type="dxa"/>
            <w:noWrap/>
            <w:vAlign w:val="bottom"/>
          </w:tcPr>
          <w:p w:rsidR="0093295A" w:rsidRPr="00695979" w:rsidRDefault="0093295A" w:rsidP="00695979">
            <w:pPr>
              <w:spacing w:line="360" w:lineRule="auto"/>
              <w:rPr>
                <w:sz w:val="20"/>
                <w:szCs w:val="20"/>
              </w:rPr>
            </w:pPr>
            <w:r w:rsidRPr="00695979">
              <w:rPr>
                <w:sz w:val="20"/>
                <w:szCs w:val="20"/>
              </w:rPr>
              <w:t>0,33</w:t>
            </w:r>
          </w:p>
        </w:tc>
        <w:tc>
          <w:tcPr>
            <w:tcW w:w="976" w:type="dxa"/>
            <w:noWrap/>
            <w:vAlign w:val="bottom"/>
          </w:tcPr>
          <w:p w:rsidR="0093295A" w:rsidRPr="00695979" w:rsidRDefault="0093295A" w:rsidP="00695979">
            <w:pPr>
              <w:spacing w:line="360" w:lineRule="auto"/>
              <w:rPr>
                <w:sz w:val="20"/>
                <w:szCs w:val="20"/>
              </w:rPr>
            </w:pPr>
            <w:r w:rsidRPr="00695979">
              <w:rPr>
                <w:sz w:val="20"/>
                <w:szCs w:val="20"/>
              </w:rPr>
              <w:t>0,14</w:t>
            </w:r>
          </w:p>
        </w:tc>
        <w:tc>
          <w:tcPr>
            <w:tcW w:w="1316" w:type="dxa"/>
            <w:noWrap/>
            <w:vAlign w:val="bottom"/>
          </w:tcPr>
          <w:p w:rsidR="0093295A" w:rsidRPr="00695979" w:rsidRDefault="0093295A" w:rsidP="00695979">
            <w:pPr>
              <w:spacing w:line="360" w:lineRule="auto"/>
              <w:rPr>
                <w:sz w:val="20"/>
                <w:szCs w:val="20"/>
              </w:rPr>
            </w:pPr>
            <w:r w:rsidRPr="00695979">
              <w:rPr>
                <w:sz w:val="20"/>
                <w:szCs w:val="20"/>
              </w:rPr>
              <w:t>0,08</w:t>
            </w:r>
          </w:p>
        </w:tc>
      </w:tr>
    </w:tbl>
    <w:p w:rsidR="00695979" w:rsidRDefault="00695979" w:rsidP="00C94DB1">
      <w:pPr>
        <w:spacing w:line="360" w:lineRule="auto"/>
        <w:ind w:firstLine="709"/>
        <w:jc w:val="both"/>
      </w:pPr>
    </w:p>
    <w:p w:rsidR="0093295A" w:rsidRPr="00C94DB1" w:rsidRDefault="00A64379" w:rsidP="00C94DB1">
      <w:pPr>
        <w:spacing w:line="360" w:lineRule="auto"/>
        <w:ind w:firstLine="709"/>
        <w:jc w:val="both"/>
      </w:pPr>
      <w:r w:rsidRPr="00C94DB1">
        <w:t xml:space="preserve">Из таблицы </w:t>
      </w:r>
      <w:r w:rsidR="00EC1E55" w:rsidRPr="00C94DB1">
        <w:t>10</w:t>
      </w:r>
      <w:r w:rsidRPr="00C94DB1">
        <w:t xml:space="preserve"> видно, что </w:t>
      </w:r>
      <w:r w:rsidR="000B1BFB" w:rsidRPr="00C94DB1">
        <w:t>н</w:t>
      </w:r>
      <w:r w:rsidR="0093295A" w:rsidRPr="00C94DB1">
        <w:t>а протяжение всего анализируемого периода наблюдается отрицательная динамика показателей рентабельности, что является крайне негативной тенденцией. Возможно</w:t>
      </w:r>
      <w:r w:rsidR="00695979">
        <w:t>,</w:t>
      </w:r>
      <w:r w:rsidR="0093295A" w:rsidRPr="00C94DB1">
        <w:t xml:space="preserve"> это обусловлено быстрым возрастанием величины капитала и медленной его окупаемости или снижением объемов реализации.</w:t>
      </w:r>
    </w:p>
    <w:p w:rsidR="00BD7101" w:rsidRPr="00C94DB1" w:rsidRDefault="00BD7101" w:rsidP="00C94DB1">
      <w:pPr>
        <w:spacing w:line="360" w:lineRule="auto"/>
        <w:ind w:firstLine="709"/>
        <w:jc w:val="both"/>
      </w:pPr>
      <w:r w:rsidRPr="00C94DB1">
        <w:t xml:space="preserve">Выполним анализ коэффициентов оборачиваемости, расчеты произведем в таблице </w:t>
      </w:r>
      <w:r w:rsidR="00EC1E55" w:rsidRPr="00C94DB1">
        <w:t>11</w:t>
      </w:r>
      <w:r w:rsidRPr="00C94DB1">
        <w:t>.</w:t>
      </w:r>
    </w:p>
    <w:p w:rsidR="00695979" w:rsidRDefault="00695979" w:rsidP="00C94DB1">
      <w:pPr>
        <w:spacing w:line="360" w:lineRule="auto"/>
        <w:ind w:firstLine="709"/>
        <w:jc w:val="both"/>
      </w:pPr>
    </w:p>
    <w:p w:rsidR="0093295A" w:rsidRPr="00C94DB1" w:rsidRDefault="000B1BFB" w:rsidP="00C94DB1">
      <w:pPr>
        <w:spacing w:line="360" w:lineRule="auto"/>
        <w:ind w:firstLine="709"/>
        <w:jc w:val="both"/>
      </w:pPr>
      <w:r w:rsidRPr="00C94DB1">
        <w:t xml:space="preserve">Таблица </w:t>
      </w:r>
      <w:r w:rsidR="00EC1E55" w:rsidRPr="00C94DB1">
        <w:t>11</w:t>
      </w:r>
    </w:p>
    <w:p w:rsidR="0093295A" w:rsidRPr="00C94DB1" w:rsidRDefault="00B84E43" w:rsidP="00C94DB1">
      <w:pPr>
        <w:spacing w:line="360" w:lineRule="auto"/>
        <w:ind w:firstLine="709"/>
        <w:jc w:val="both"/>
      </w:pPr>
      <w:r w:rsidRPr="00C94DB1">
        <w:t>Коэфф</w:t>
      </w:r>
      <w:r w:rsidR="00695979">
        <w:t>ициенты оборачиваемости таблицы</w:t>
      </w:r>
    </w:p>
    <w:tbl>
      <w:tblPr>
        <w:tblW w:w="8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1119"/>
        <w:gridCol w:w="1626"/>
        <w:gridCol w:w="1260"/>
      </w:tblGrid>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Показатели</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2005г</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2006г</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2007г</w:t>
            </w:r>
          </w:p>
        </w:tc>
      </w:tr>
      <w:tr w:rsidR="00BD7101" w:rsidRPr="00695979">
        <w:trPr>
          <w:trHeight w:val="255"/>
        </w:trPr>
        <w:tc>
          <w:tcPr>
            <w:tcW w:w="4255" w:type="dxa"/>
          </w:tcPr>
          <w:p w:rsidR="00BD7101" w:rsidRPr="00695979" w:rsidRDefault="00BD7101" w:rsidP="00695979">
            <w:pPr>
              <w:spacing w:line="360" w:lineRule="auto"/>
              <w:rPr>
                <w:sz w:val="20"/>
                <w:szCs w:val="20"/>
              </w:rPr>
            </w:pPr>
            <w:r w:rsidRPr="00695979">
              <w:rPr>
                <w:sz w:val="20"/>
                <w:szCs w:val="20"/>
              </w:rPr>
              <w:t>1</w:t>
            </w:r>
          </w:p>
        </w:tc>
        <w:tc>
          <w:tcPr>
            <w:tcW w:w="1119" w:type="dxa"/>
            <w:noWrap/>
            <w:vAlign w:val="center"/>
          </w:tcPr>
          <w:p w:rsidR="00BD7101" w:rsidRPr="00695979" w:rsidRDefault="00BD7101" w:rsidP="00695979">
            <w:pPr>
              <w:spacing w:line="360" w:lineRule="auto"/>
              <w:rPr>
                <w:sz w:val="20"/>
                <w:szCs w:val="20"/>
              </w:rPr>
            </w:pPr>
            <w:r w:rsidRPr="00695979">
              <w:rPr>
                <w:sz w:val="20"/>
                <w:szCs w:val="20"/>
              </w:rPr>
              <w:t>2</w:t>
            </w:r>
          </w:p>
        </w:tc>
        <w:tc>
          <w:tcPr>
            <w:tcW w:w="1626" w:type="dxa"/>
            <w:noWrap/>
            <w:vAlign w:val="center"/>
          </w:tcPr>
          <w:p w:rsidR="00BD7101" w:rsidRPr="00695979" w:rsidRDefault="00BD7101" w:rsidP="00695979">
            <w:pPr>
              <w:spacing w:line="360" w:lineRule="auto"/>
              <w:rPr>
                <w:sz w:val="20"/>
                <w:szCs w:val="20"/>
              </w:rPr>
            </w:pPr>
            <w:r w:rsidRPr="00695979">
              <w:rPr>
                <w:sz w:val="20"/>
                <w:szCs w:val="20"/>
              </w:rPr>
              <w:t>3</w:t>
            </w:r>
          </w:p>
        </w:tc>
        <w:tc>
          <w:tcPr>
            <w:tcW w:w="1260" w:type="dxa"/>
            <w:noWrap/>
            <w:vAlign w:val="center"/>
          </w:tcPr>
          <w:p w:rsidR="00BD7101" w:rsidRPr="00695979" w:rsidRDefault="00BD7101" w:rsidP="00695979">
            <w:pPr>
              <w:spacing w:line="360" w:lineRule="auto"/>
              <w:rPr>
                <w:sz w:val="20"/>
                <w:szCs w:val="20"/>
              </w:rPr>
            </w:pPr>
            <w:r w:rsidRPr="00695979">
              <w:rPr>
                <w:sz w:val="20"/>
                <w:szCs w:val="20"/>
              </w:rPr>
              <w:t>4</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Коэф</w:t>
            </w:r>
            <w:r w:rsidR="00695979" w:rsidRPr="00695979">
              <w:rPr>
                <w:sz w:val="20"/>
                <w:szCs w:val="20"/>
              </w:rPr>
              <w:t>.</w:t>
            </w:r>
            <w:r w:rsidRPr="00695979">
              <w:rPr>
                <w:sz w:val="20"/>
                <w:szCs w:val="20"/>
              </w:rPr>
              <w:t xml:space="preserve"> оборачиваемости активов</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0,97</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0,67</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0,42</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Длительность одного оборота</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372</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541</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860</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Коэф</w:t>
            </w:r>
            <w:r w:rsidR="00695979" w:rsidRPr="00695979">
              <w:rPr>
                <w:sz w:val="20"/>
                <w:szCs w:val="20"/>
              </w:rPr>
              <w:t>.</w:t>
            </w:r>
            <w:r w:rsidRPr="00695979">
              <w:rPr>
                <w:sz w:val="20"/>
                <w:szCs w:val="20"/>
              </w:rPr>
              <w:t xml:space="preserve"> оборачиваемости оборотных активов</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2,32</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1,10</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0,64</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Длительность одного оборота об</w:t>
            </w:r>
            <w:r w:rsidR="000B1BFB" w:rsidRPr="00695979">
              <w:rPr>
                <w:sz w:val="20"/>
                <w:szCs w:val="20"/>
              </w:rPr>
              <w:t>.</w:t>
            </w:r>
            <w:r w:rsidRPr="00695979">
              <w:rPr>
                <w:sz w:val="20"/>
                <w:szCs w:val="20"/>
              </w:rPr>
              <w:t xml:space="preserve"> активов</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155</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328</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566</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Коэф</w:t>
            </w:r>
            <w:r w:rsidR="00695979" w:rsidRPr="00695979">
              <w:rPr>
                <w:sz w:val="20"/>
                <w:szCs w:val="20"/>
              </w:rPr>
              <w:t>.</w:t>
            </w:r>
            <w:r w:rsidRPr="00695979">
              <w:rPr>
                <w:sz w:val="20"/>
                <w:szCs w:val="20"/>
              </w:rPr>
              <w:t xml:space="preserve"> оборачиваемости производ</w:t>
            </w:r>
            <w:r w:rsidR="00695979" w:rsidRPr="00695979">
              <w:rPr>
                <w:sz w:val="20"/>
                <w:szCs w:val="20"/>
              </w:rPr>
              <w:t>.</w:t>
            </w:r>
            <w:r w:rsidRPr="00695979">
              <w:rPr>
                <w:sz w:val="20"/>
                <w:szCs w:val="20"/>
              </w:rPr>
              <w:t xml:space="preserve"> запасов</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2,52</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3,34</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1,77</w:t>
            </w:r>
          </w:p>
        </w:tc>
      </w:tr>
      <w:tr w:rsidR="0093295A" w:rsidRPr="00695979">
        <w:trPr>
          <w:trHeight w:val="306"/>
        </w:trPr>
        <w:tc>
          <w:tcPr>
            <w:tcW w:w="4255" w:type="dxa"/>
          </w:tcPr>
          <w:p w:rsidR="0093295A" w:rsidRPr="00695979" w:rsidRDefault="0093295A" w:rsidP="00695979">
            <w:pPr>
              <w:spacing w:line="360" w:lineRule="auto"/>
              <w:rPr>
                <w:sz w:val="20"/>
                <w:szCs w:val="20"/>
              </w:rPr>
            </w:pPr>
            <w:r w:rsidRPr="00695979">
              <w:rPr>
                <w:sz w:val="20"/>
                <w:szCs w:val="20"/>
              </w:rPr>
              <w:t>Длительность одного оборота производственных запасов</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143</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108</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203</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Коэф</w:t>
            </w:r>
            <w:r w:rsidR="00695979" w:rsidRPr="00695979">
              <w:rPr>
                <w:sz w:val="20"/>
                <w:szCs w:val="20"/>
              </w:rPr>
              <w:t>.</w:t>
            </w:r>
            <w:r w:rsidRPr="00695979">
              <w:rPr>
                <w:sz w:val="20"/>
                <w:szCs w:val="20"/>
              </w:rPr>
              <w:t xml:space="preserve"> оборачиваемости готовой продукции</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12,18</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18,80</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136,31</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Длительность одного оборота готовой продукции</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30</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19</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3</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Коэф</w:t>
            </w:r>
            <w:r w:rsidR="00695979" w:rsidRPr="00695979">
              <w:rPr>
                <w:sz w:val="20"/>
                <w:szCs w:val="20"/>
              </w:rPr>
              <w:t xml:space="preserve">. </w:t>
            </w:r>
            <w:r w:rsidRPr="00695979">
              <w:rPr>
                <w:sz w:val="20"/>
                <w:szCs w:val="20"/>
              </w:rPr>
              <w:t>оборачиваемости дебиторской задолженности</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12,90</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1,80</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1,48</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Длительность одного оборота дебиторской задолженности</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28</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200</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244</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Дополнительное привлечение</w:t>
            </w:r>
            <w:r w:rsidR="00695979" w:rsidRPr="00695979">
              <w:rPr>
                <w:sz w:val="20"/>
                <w:szCs w:val="20"/>
              </w:rPr>
              <w:t xml:space="preserve"> </w:t>
            </w:r>
            <w:r w:rsidRPr="00695979">
              <w:rPr>
                <w:sz w:val="20"/>
                <w:szCs w:val="20"/>
              </w:rPr>
              <w:t>(высвобождение)</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2681,80</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1277,90</w:t>
            </w:r>
          </w:p>
        </w:tc>
      </w:tr>
      <w:tr w:rsidR="0093295A" w:rsidRPr="00695979">
        <w:trPr>
          <w:trHeight w:val="255"/>
        </w:trPr>
        <w:tc>
          <w:tcPr>
            <w:tcW w:w="4255" w:type="dxa"/>
          </w:tcPr>
          <w:p w:rsidR="0093295A" w:rsidRPr="00695979" w:rsidRDefault="0093295A" w:rsidP="00695979">
            <w:pPr>
              <w:spacing w:line="360" w:lineRule="auto"/>
              <w:rPr>
                <w:sz w:val="20"/>
                <w:szCs w:val="20"/>
              </w:rPr>
            </w:pPr>
            <w:r w:rsidRPr="00695979">
              <w:rPr>
                <w:sz w:val="20"/>
                <w:szCs w:val="20"/>
              </w:rPr>
              <w:t>Увеличение (уменьшение) прибыли</w:t>
            </w:r>
          </w:p>
        </w:tc>
        <w:tc>
          <w:tcPr>
            <w:tcW w:w="1119" w:type="dxa"/>
            <w:noWrap/>
            <w:vAlign w:val="center"/>
          </w:tcPr>
          <w:p w:rsidR="0093295A" w:rsidRPr="00695979" w:rsidRDefault="0093295A" w:rsidP="00695979">
            <w:pPr>
              <w:spacing w:line="360" w:lineRule="auto"/>
              <w:rPr>
                <w:sz w:val="20"/>
                <w:szCs w:val="20"/>
              </w:rPr>
            </w:pPr>
            <w:r w:rsidRPr="00695979">
              <w:rPr>
                <w:sz w:val="20"/>
                <w:szCs w:val="20"/>
              </w:rPr>
              <w:t>-</w:t>
            </w:r>
          </w:p>
        </w:tc>
        <w:tc>
          <w:tcPr>
            <w:tcW w:w="1626" w:type="dxa"/>
            <w:noWrap/>
            <w:vAlign w:val="center"/>
          </w:tcPr>
          <w:p w:rsidR="0093295A" w:rsidRPr="00695979" w:rsidRDefault="0093295A" w:rsidP="00695979">
            <w:pPr>
              <w:spacing w:line="360" w:lineRule="auto"/>
              <w:rPr>
                <w:sz w:val="20"/>
                <w:szCs w:val="20"/>
              </w:rPr>
            </w:pPr>
            <w:r w:rsidRPr="00695979">
              <w:rPr>
                <w:sz w:val="20"/>
                <w:szCs w:val="20"/>
              </w:rPr>
              <w:t>-329917,89</w:t>
            </w:r>
          </w:p>
        </w:tc>
        <w:tc>
          <w:tcPr>
            <w:tcW w:w="1260" w:type="dxa"/>
            <w:noWrap/>
            <w:vAlign w:val="center"/>
          </w:tcPr>
          <w:p w:rsidR="0093295A" w:rsidRPr="00695979" w:rsidRDefault="0093295A" w:rsidP="00695979">
            <w:pPr>
              <w:spacing w:line="360" w:lineRule="auto"/>
              <w:rPr>
                <w:sz w:val="20"/>
                <w:szCs w:val="20"/>
              </w:rPr>
            </w:pPr>
            <w:r w:rsidRPr="00695979">
              <w:rPr>
                <w:sz w:val="20"/>
                <w:szCs w:val="20"/>
              </w:rPr>
              <w:t>-148350,63</w:t>
            </w:r>
          </w:p>
        </w:tc>
      </w:tr>
    </w:tbl>
    <w:p w:rsidR="000B1BFB" w:rsidRPr="00C94DB1" w:rsidRDefault="000B1BFB" w:rsidP="00C94DB1">
      <w:pPr>
        <w:spacing w:line="360" w:lineRule="auto"/>
        <w:ind w:firstLine="709"/>
        <w:jc w:val="both"/>
      </w:pPr>
    </w:p>
    <w:p w:rsidR="0093295A" w:rsidRPr="00C94DB1" w:rsidRDefault="00BD7101" w:rsidP="00C94DB1">
      <w:pPr>
        <w:spacing w:line="360" w:lineRule="auto"/>
        <w:ind w:firstLine="709"/>
        <w:jc w:val="both"/>
      </w:pPr>
      <w:r w:rsidRPr="00C94DB1">
        <w:t xml:space="preserve">Проанализировав таблицу </w:t>
      </w:r>
      <w:r w:rsidR="00EC1E55" w:rsidRPr="00C94DB1">
        <w:t>11</w:t>
      </w:r>
      <w:r w:rsidRPr="00C94DB1">
        <w:t>, можно сделать вывод о том, что</w:t>
      </w:r>
      <w:r w:rsidR="000B1BFB" w:rsidRPr="00C94DB1">
        <w:t xml:space="preserve"> к</w:t>
      </w:r>
      <w:r w:rsidR="0093295A" w:rsidRPr="00C94DB1">
        <w:t>оэффициент оборачиваемости активов на протяжение всего периода снижается что свидетельствует о замедление оборачиваемости. Все активы предприятия</w:t>
      </w:r>
      <w:r w:rsidR="00C94DB1">
        <w:t xml:space="preserve"> </w:t>
      </w:r>
      <w:r w:rsidR="0093295A" w:rsidRPr="00C94DB1">
        <w:t>за 2006 год совершили</w:t>
      </w:r>
      <w:r w:rsidR="00C94DB1">
        <w:t xml:space="preserve"> </w:t>
      </w:r>
      <w:r w:rsidR="0093295A" w:rsidRPr="00C94DB1">
        <w:t>0,42 оборота, то есть средний период одного</w:t>
      </w:r>
      <w:r w:rsidR="00C94DB1">
        <w:t xml:space="preserve"> </w:t>
      </w:r>
      <w:r w:rsidR="0093295A" w:rsidRPr="00C94DB1">
        <w:t>составил 860 дней.</w:t>
      </w:r>
    </w:p>
    <w:p w:rsidR="0093295A" w:rsidRPr="00C94DB1" w:rsidRDefault="0093295A" w:rsidP="00C94DB1">
      <w:pPr>
        <w:spacing w:line="360" w:lineRule="auto"/>
        <w:ind w:firstLine="709"/>
        <w:jc w:val="both"/>
      </w:pPr>
      <w:r w:rsidRPr="00C94DB1">
        <w:t>Коэффициент оборачиваемости оборотных активов на протяжение всего периода снижается что свидетельствует о замедление оборачиваемости. Все активы предприятия</w:t>
      </w:r>
      <w:r w:rsidR="00C94DB1">
        <w:t xml:space="preserve"> </w:t>
      </w:r>
      <w:r w:rsidRPr="00C94DB1">
        <w:t>за 2006 год совершили</w:t>
      </w:r>
      <w:r w:rsidR="00C94DB1">
        <w:t xml:space="preserve"> </w:t>
      </w:r>
      <w:r w:rsidRPr="00C94DB1">
        <w:t>0,64 оборота, то есть средний период одного</w:t>
      </w:r>
      <w:r w:rsidR="00C94DB1">
        <w:t xml:space="preserve"> </w:t>
      </w:r>
      <w:r w:rsidRPr="00C94DB1">
        <w:t>составил 566 дней.</w:t>
      </w:r>
    </w:p>
    <w:p w:rsidR="0093295A" w:rsidRPr="00C94DB1" w:rsidRDefault="0093295A" w:rsidP="00C94DB1">
      <w:pPr>
        <w:spacing w:line="360" w:lineRule="auto"/>
        <w:ind w:firstLine="709"/>
        <w:jc w:val="both"/>
      </w:pPr>
      <w:r w:rsidRPr="00C94DB1">
        <w:t>Коэффициент оборачиваемости производственных запасов на протяжение всего периода снижается что свидетельствует о замедление оборачиваемости. Все активы предприятия</w:t>
      </w:r>
      <w:r w:rsidR="00C94DB1">
        <w:t xml:space="preserve"> </w:t>
      </w:r>
      <w:r w:rsidRPr="00C94DB1">
        <w:t>за 2006 год совершили</w:t>
      </w:r>
      <w:r w:rsidR="00C94DB1">
        <w:t xml:space="preserve"> </w:t>
      </w:r>
      <w:r w:rsidRPr="00C94DB1">
        <w:t>1,77 оборота, то есть средний период одного</w:t>
      </w:r>
      <w:r w:rsidR="00C94DB1">
        <w:t xml:space="preserve"> </w:t>
      </w:r>
      <w:r w:rsidRPr="00C94DB1">
        <w:t>составил 203 дней.</w:t>
      </w:r>
    </w:p>
    <w:p w:rsidR="0093295A" w:rsidRPr="00C94DB1" w:rsidRDefault="0093295A" w:rsidP="00C94DB1">
      <w:pPr>
        <w:spacing w:line="360" w:lineRule="auto"/>
        <w:ind w:firstLine="709"/>
        <w:jc w:val="both"/>
      </w:pPr>
      <w:r w:rsidRPr="00C94DB1">
        <w:t>Коэффициент оборачиваемости готовой продукции на протяжение всего периода увеличивается что свидетельствует о ускорение оборачиваемости. Все активы предприятия</w:t>
      </w:r>
      <w:r w:rsidR="00C94DB1">
        <w:t xml:space="preserve"> </w:t>
      </w:r>
      <w:r w:rsidRPr="00C94DB1">
        <w:t>за 2006 год совершили</w:t>
      </w:r>
      <w:r w:rsidR="00C94DB1">
        <w:t xml:space="preserve"> </w:t>
      </w:r>
      <w:r w:rsidRPr="00C94DB1">
        <w:t>136,31 оборота, то есть средний период одного</w:t>
      </w:r>
      <w:r w:rsidR="00C94DB1">
        <w:t xml:space="preserve"> </w:t>
      </w:r>
      <w:r w:rsidRPr="00C94DB1">
        <w:t>составил 3 дней.</w:t>
      </w:r>
    </w:p>
    <w:p w:rsidR="0093295A" w:rsidRPr="00C94DB1" w:rsidRDefault="0093295A" w:rsidP="00C94DB1">
      <w:pPr>
        <w:spacing w:line="360" w:lineRule="auto"/>
        <w:ind w:firstLine="709"/>
        <w:jc w:val="both"/>
      </w:pPr>
      <w:r w:rsidRPr="00C94DB1">
        <w:t>Коэффициент оборачиваемости дебиторской задолженности</w:t>
      </w:r>
      <w:r w:rsidR="00C94DB1">
        <w:t xml:space="preserve"> </w:t>
      </w:r>
      <w:r w:rsidRPr="00C94DB1">
        <w:t>на протяжение всего периода снижается что свидетельствует о замедление оборачиваемости. Все активы предприятия</w:t>
      </w:r>
      <w:r w:rsidR="00C94DB1">
        <w:t xml:space="preserve"> </w:t>
      </w:r>
      <w:r w:rsidRPr="00C94DB1">
        <w:t>за 2006 год совершили</w:t>
      </w:r>
      <w:r w:rsidR="00C94DB1">
        <w:t xml:space="preserve"> </w:t>
      </w:r>
      <w:r w:rsidRPr="00C94DB1">
        <w:t>1,48 оборота, то есть средний период одного</w:t>
      </w:r>
      <w:r w:rsidR="00C94DB1">
        <w:t xml:space="preserve"> </w:t>
      </w:r>
      <w:r w:rsidRPr="00C94DB1">
        <w:t>составил 244 дней.</w:t>
      </w:r>
    </w:p>
    <w:p w:rsidR="0093295A" w:rsidRPr="00C94DB1" w:rsidRDefault="0093295A" w:rsidP="00C94DB1">
      <w:pPr>
        <w:spacing w:line="360" w:lineRule="auto"/>
        <w:ind w:firstLine="709"/>
        <w:jc w:val="both"/>
      </w:pPr>
      <w:r w:rsidRPr="00C94DB1">
        <w:t>Замедление оборачиваемости в 2006 году привело к дополнительному привлечению привлечение 2681,80 тыс.руб. Замедление оборачиваемости в 2007 году привело к дополнительному привлечению привлечение 1277,90 тыс.руб.</w:t>
      </w:r>
      <w:r w:rsidR="00C94DB1">
        <w:t xml:space="preserve"> </w:t>
      </w:r>
      <w:r w:rsidRPr="00C94DB1">
        <w:t>в целом можно сказать что оборачиваемость замедляется в целом по предприятию, что является крайне негативной тенденцией.</w:t>
      </w:r>
    </w:p>
    <w:p w:rsidR="0093295A" w:rsidRPr="00C94DB1" w:rsidRDefault="0093295A" w:rsidP="00C94DB1">
      <w:pPr>
        <w:spacing w:line="360" w:lineRule="auto"/>
        <w:ind w:firstLine="709"/>
        <w:jc w:val="both"/>
      </w:pPr>
      <w:r w:rsidRPr="00C94DB1">
        <w:t>Анализ вероятности банкротства ОАО «САН Интербрю»</w:t>
      </w:r>
    </w:p>
    <w:p w:rsidR="0093295A" w:rsidRPr="00C94DB1" w:rsidRDefault="0093295A" w:rsidP="00C94DB1">
      <w:pPr>
        <w:spacing w:line="360" w:lineRule="auto"/>
        <w:ind w:firstLine="709"/>
        <w:jc w:val="both"/>
      </w:pPr>
      <w:r w:rsidRPr="00C94DB1">
        <w:t>Проведем анализ вероятности банкротства ОАО «САН Интербрю» за 2005-2007год.</w:t>
      </w:r>
      <w:r w:rsidR="005E0DDD" w:rsidRPr="00C94DB1">
        <w:t xml:space="preserve"> С</w:t>
      </w:r>
      <w:r w:rsidRPr="00C94DB1">
        <w:t>огласно методическому положению по оценке финансового состояния предприятия и финансовой устойчивости и установления неудовлетворительной структурой баланса. Произведем расчет для 2006 года.</w:t>
      </w:r>
      <w:r w:rsidR="006E19EA" w:rsidRPr="00C94DB1">
        <w:t>(1)</w:t>
      </w:r>
    </w:p>
    <w:p w:rsidR="006E19EA" w:rsidRPr="00C94DB1" w:rsidRDefault="006E19EA" w:rsidP="00C94DB1">
      <w:pPr>
        <w:spacing w:line="360" w:lineRule="auto"/>
        <w:ind w:firstLine="709"/>
        <w:jc w:val="both"/>
      </w:pPr>
    </w:p>
    <w:p w:rsidR="0093295A" w:rsidRPr="00C94DB1" w:rsidRDefault="0093295A" w:rsidP="00C94DB1">
      <w:pPr>
        <w:spacing w:line="360" w:lineRule="auto"/>
        <w:ind w:firstLine="709"/>
        <w:jc w:val="both"/>
      </w:pPr>
      <w:r w:rsidRPr="00C94DB1">
        <w:t xml:space="preserve"> </w:t>
      </w:r>
      <w:r w:rsidRPr="00C94DB1">
        <w:object w:dxaOrig="658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63.75pt" o:ole="">
            <v:imagedata r:id="rId7" o:title=""/>
          </v:shape>
          <o:OLEObject Type="Embed" ProgID="Equation.3" ShapeID="_x0000_i1025" DrawAspect="Content" ObjectID="_1459951350" r:id="rId8"/>
        </w:object>
      </w:r>
      <w:r w:rsidRPr="00C94DB1">
        <w:t>0,95</w:t>
      </w:r>
      <w:r w:rsidR="00C94DB1">
        <w:t xml:space="preserve"> </w:t>
      </w:r>
      <w:r w:rsidR="006E19EA" w:rsidRPr="00C94DB1">
        <w:t>(1)</w:t>
      </w:r>
    </w:p>
    <w:p w:rsidR="006E19EA" w:rsidRPr="00C94DB1" w:rsidRDefault="006E19EA" w:rsidP="00C94DB1">
      <w:pPr>
        <w:spacing w:line="360" w:lineRule="auto"/>
        <w:ind w:firstLine="709"/>
        <w:jc w:val="both"/>
      </w:pPr>
    </w:p>
    <w:p w:rsidR="0093295A" w:rsidRPr="00C94DB1" w:rsidRDefault="0093295A" w:rsidP="00C94DB1">
      <w:pPr>
        <w:spacing w:line="360" w:lineRule="auto"/>
        <w:ind w:firstLine="709"/>
        <w:jc w:val="both"/>
      </w:pPr>
      <w:r w:rsidRPr="00C94DB1">
        <w:t xml:space="preserve">Данный коэффициент незначительно меньше единице, что свидетельствует о возможности не выполнения </w:t>
      </w:r>
      <w:r w:rsidR="00BD7101" w:rsidRPr="00C94DB1">
        <w:t>обязательств</w:t>
      </w:r>
      <w:r w:rsidRPr="00C94DB1">
        <w:t>.</w:t>
      </w:r>
    </w:p>
    <w:p w:rsidR="006E19EA" w:rsidRPr="00C94DB1" w:rsidRDefault="006E19EA" w:rsidP="00C94DB1">
      <w:pPr>
        <w:spacing w:line="360" w:lineRule="auto"/>
        <w:ind w:firstLine="709"/>
        <w:jc w:val="both"/>
      </w:pPr>
      <w:r w:rsidRPr="00C94DB1">
        <w:t>Оценим вероятность банкротства по методике</w:t>
      </w:r>
      <w:r w:rsidR="00695979">
        <w:t>,</w:t>
      </w:r>
      <w:r w:rsidRPr="00C94DB1">
        <w:t xml:space="preserve"> предлагаемой П.В. Савицкой</w:t>
      </w:r>
      <w:r w:rsidR="00695979">
        <w:t>,</w:t>
      </w:r>
      <w:r w:rsidRPr="00C94DB1">
        <w:t xml:space="preserve"> расчеты представим в таблице </w:t>
      </w:r>
      <w:r w:rsidR="005E0DDD" w:rsidRPr="00C94DB1">
        <w:t>12</w:t>
      </w:r>
      <w:r w:rsidRPr="00C94DB1">
        <w:t>. Данная методика разработана и адаптирована</w:t>
      </w:r>
      <w:r w:rsidR="00C94DB1">
        <w:t xml:space="preserve"> </w:t>
      </w:r>
      <w:r w:rsidRPr="00C94DB1">
        <w:t xml:space="preserve">специально </w:t>
      </w:r>
      <w:r w:rsidR="00695979">
        <w:t>для российской сферы экономики.</w:t>
      </w:r>
    </w:p>
    <w:p w:rsidR="006E19EA" w:rsidRPr="00C94DB1" w:rsidRDefault="006E19EA" w:rsidP="00C94DB1">
      <w:pPr>
        <w:spacing w:line="360" w:lineRule="auto"/>
        <w:ind w:firstLine="709"/>
        <w:jc w:val="both"/>
      </w:pPr>
      <w:r w:rsidRPr="00C94DB1">
        <w:t>Суть методики заключается в том, что расчетным показателям финансово-хозяйственной деятельности присваиваться определенное количество баллов, в зависимости от величины отклонения от нормативного значения, после суммирования баллов предприятию присваивается определенный класс вероятности банкротства.</w:t>
      </w:r>
    </w:p>
    <w:p w:rsidR="006E19EA" w:rsidRPr="00C94DB1" w:rsidRDefault="006E19EA" w:rsidP="00C94DB1">
      <w:pPr>
        <w:spacing w:line="360" w:lineRule="auto"/>
        <w:ind w:firstLine="709"/>
        <w:jc w:val="both"/>
      </w:pPr>
    </w:p>
    <w:p w:rsidR="0093295A" w:rsidRPr="00C94DB1" w:rsidRDefault="000B1BFB" w:rsidP="00C94DB1">
      <w:pPr>
        <w:spacing w:line="360" w:lineRule="auto"/>
        <w:ind w:firstLine="709"/>
        <w:jc w:val="both"/>
      </w:pPr>
      <w:r w:rsidRPr="00C94DB1">
        <w:t xml:space="preserve">Таблица </w:t>
      </w:r>
      <w:r w:rsidR="005E0DDD" w:rsidRPr="00C94DB1">
        <w:t>12</w:t>
      </w:r>
    </w:p>
    <w:p w:rsidR="00695979" w:rsidRDefault="006E19EA" w:rsidP="00C94DB1">
      <w:pPr>
        <w:spacing w:line="360" w:lineRule="auto"/>
        <w:ind w:firstLine="709"/>
        <w:jc w:val="both"/>
      </w:pPr>
      <w:r w:rsidRPr="00C94DB1">
        <w:t xml:space="preserve">Показатели </w:t>
      </w:r>
      <w:r w:rsidR="0093295A" w:rsidRPr="00C94DB1">
        <w:t>вероятность банкротства по методике пр</w:t>
      </w:r>
      <w:r w:rsidR="00695979">
        <w:t xml:space="preserve">едлагаемой П.В. </w:t>
      </w:r>
    </w:p>
    <w:p w:rsidR="0093295A" w:rsidRPr="00C94DB1" w:rsidRDefault="00695979" w:rsidP="00C94DB1">
      <w:pPr>
        <w:spacing w:line="360" w:lineRule="auto"/>
        <w:ind w:firstLine="709"/>
        <w:jc w:val="both"/>
      </w:pPr>
      <w:r>
        <w:t>Савицкой</w:t>
      </w:r>
    </w:p>
    <w:tbl>
      <w:tblPr>
        <w:tblW w:w="8960" w:type="dxa"/>
        <w:tblInd w:w="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650"/>
        <w:gridCol w:w="792"/>
        <w:gridCol w:w="940"/>
        <w:gridCol w:w="940"/>
        <w:gridCol w:w="922"/>
        <w:gridCol w:w="986"/>
        <w:gridCol w:w="730"/>
      </w:tblGrid>
      <w:tr w:rsidR="0093295A" w:rsidRPr="00695979">
        <w:trPr>
          <w:trHeight w:val="240"/>
        </w:trPr>
        <w:tc>
          <w:tcPr>
            <w:tcW w:w="3650" w:type="dxa"/>
            <w:vMerge w:val="restart"/>
            <w:noWrap/>
            <w:vAlign w:val="bottom"/>
          </w:tcPr>
          <w:p w:rsidR="0093295A" w:rsidRPr="00695979" w:rsidRDefault="0093295A" w:rsidP="00695979">
            <w:pPr>
              <w:spacing w:line="360" w:lineRule="auto"/>
              <w:rPr>
                <w:sz w:val="20"/>
                <w:szCs w:val="20"/>
              </w:rPr>
            </w:pPr>
            <w:r w:rsidRPr="00695979">
              <w:rPr>
                <w:sz w:val="20"/>
                <w:szCs w:val="20"/>
              </w:rPr>
              <w:t>Показатель</w:t>
            </w:r>
          </w:p>
        </w:tc>
        <w:tc>
          <w:tcPr>
            <w:tcW w:w="1732" w:type="dxa"/>
            <w:gridSpan w:val="2"/>
            <w:noWrap/>
            <w:vAlign w:val="center"/>
          </w:tcPr>
          <w:p w:rsidR="0093295A" w:rsidRPr="00695979" w:rsidRDefault="0093295A" w:rsidP="00695979">
            <w:pPr>
              <w:spacing w:line="360" w:lineRule="auto"/>
              <w:rPr>
                <w:sz w:val="20"/>
                <w:szCs w:val="20"/>
              </w:rPr>
            </w:pPr>
            <w:r w:rsidRPr="00695979">
              <w:rPr>
                <w:sz w:val="20"/>
                <w:szCs w:val="20"/>
              </w:rPr>
              <w:t>2005</w:t>
            </w:r>
          </w:p>
        </w:tc>
        <w:tc>
          <w:tcPr>
            <w:tcW w:w="1862" w:type="dxa"/>
            <w:gridSpan w:val="2"/>
            <w:noWrap/>
            <w:vAlign w:val="center"/>
          </w:tcPr>
          <w:p w:rsidR="0093295A" w:rsidRPr="00695979" w:rsidRDefault="0093295A" w:rsidP="00695979">
            <w:pPr>
              <w:spacing w:line="360" w:lineRule="auto"/>
              <w:rPr>
                <w:sz w:val="20"/>
                <w:szCs w:val="20"/>
              </w:rPr>
            </w:pPr>
            <w:r w:rsidRPr="00695979">
              <w:rPr>
                <w:sz w:val="20"/>
                <w:szCs w:val="20"/>
              </w:rPr>
              <w:t>2006</w:t>
            </w:r>
          </w:p>
        </w:tc>
        <w:tc>
          <w:tcPr>
            <w:tcW w:w="1716" w:type="dxa"/>
            <w:gridSpan w:val="2"/>
            <w:noWrap/>
            <w:vAlign w:val="center"/>
          </w:tcPr>
          <w:p w:rsidR="0093295A" w:rsidRPr="00695979" w:rsidRDefault="0093295A" w:rsidP="00695979">
            <w:pPr>
              <w:spacing w:line="360" w:lineRule="auto"/>
              <w:rPr>
                <w:sz w:val="20"/>
                <w:szCs w:val="20"/>
              </w:rPr>
            </w:pPr>
            <w:r w:rsidRPr="00695979">
              <w:rPr>
                <w:sz w:val="20"/>
                <w:szCs w:val="20"/>
              </w:rPr>
              <w:t>2007</w:t>
            </w:r>
          </w:p>
        </w:tc>
      </w:tr>
      <w:tr w:rsidR="0093295A" w:rsidRPr="00695979">
        <w:trPr>
          <w:trHeight w:val="240"/>
        </w:trPr>
        <w:tc>
          <w:tcPr>
            <w:tcW w:w="3650" w:type="dxa"/>
            <w:vMerge/>
            <w:noWrap/>
            <w:vAlign w:val="bottom"/>
          </w:tcPr>
          <w:p w:rsidR="0093295A" w:rsidRPr="00695979" w:rsidRDefault="0093295A" w:rsidP="00695979">
            <w:pPr>
              <w:spacing w:line="360" w:lineRule="auto"/>
              <w:rPr>
                <w:sz w:val="20"/>
                <w:szCs w:val="20"/>
              </w:rPr>
            </w:pPr>
          </w:p>
        </w:tc>
        <w:tc>
          <w:tcPr>
            <w:tcW w:w="792" w:type="dxa"/>
            <w:noWrap/>
            <w:vAlign w:val="center"/>
          </w:tcPr>
          <w:p w:rsidR="0093295A" w:rsidRPr="00695979" w:rsidRDefault="0093295A" w:rsidP="00695979">
            <w:pPr>
              <w:spacing w:line="360" w:lineRule="auto"/>
              <w:rPr>
                <w:sz w:val="20"/>
                <w:szCs w:val="20"/>
              </w:rPr>
            </w:pPr>
            <w:r w:rsidRPr="00695979">
              <w:rPr>
                <w:sz w:val="20"/>
                <w:szCs w:val="20"/>
              </w:rPr>
              <w:t>Знач</w:t>
            </w:r>
          </w:p>
        </w:tc>
        <w:tc>
          <w:tcPr>
            <w:tcW w:w="940" w:type="dxa"/>
            <w:vAlign w:val="center"/>
          </w:tcPr>
          <w:p w:rsidR="0093295A" w:rsidRPr="00695979" w:rsidRDefault="0093295A" w:rsidP="00695979">
            <w:pPr>
              <w:spacing w:line="360" w:lineRule="auto"/>
              <w:rPr>
                <w:sz w:val="20"/>
                <w:szCs w:val="20"/>
              </w:rPr>
            </w:pPr>
            <w:r w:rsidRPr="00695979">
              <w:rPr>
                <w:sz w:val="20"/>
                <w:szCs w:val="20"/>
              </w:rPr>
              <w:t>Оцен.</w:t>
            </w:r>
          </w:p>
        </w:tc>
        <w:tc>
          <w:tcPr>
            <w:tcW w:w="940" w:type="dxa"/>
            <w:noWrap/>
            <w:vAlign w:val="center"/>
          </w:tcPr>
          <w:p w:rsidR="0093295A" w:rsidRPr="00695979" w:rsidRDefault="0093295A" w:rsidP="00695979">
            <w:pPr>
              <w:spacing w:line="360" w:lineRule="auto"/>
              <w:rPr>
                <w:sz w:val="20"/>
                <w:szCs w:val="20"/>
              </w:rPr>
            </w:pPr>
            <w:r w:rsidRPr="00695979">
              <w:rPr>
                <w:sz w:val="20"/>
                <w:szCs w:val="20"/>
              </w:rPr>
              <w:t>Знач</w:t>
            </w:r>
          </w:p>
        </w:tc>
        <w:tc>
          <w:tcPr>
            <w:tcW w:w="922" w:type="dxa"/>
            <w:vAlign w:val="center"/>
          </w:tcPr>
          <w:p w:rsidR="0093295A" w:rsidRPr="00695979" w:rsidRDefault="0093295A" w:rsidP="00695979">
            <w:pPr>
              <w:spacing w:line="360" w:lineRule="auto"/>
              <w:rPr>
                <w:sz w:val="20"/>
                <w:szCs w:val="20"/>
              </w:rPr>
            </w:pPr>
            <w:r w:rsidRPr="00695979">
              <w:rPr>
                <w:sz w:val="20"/>
                <w:szCs w:val="20"/>
              </w:rPr>
              <w:t>Оцен.</w:t>
            </w:r>
          </w:p>
        </w:tc>
        <w:tc>
          <w:tcPr>
            <w:tcW w:w="986" w:type="dxa"/>
            <w:noWrap/>
            <w:vAlign w:val="center"/>
          </w:tcPr>
          <w:p w:rsidR="0093295A" w:rsidRPr="00695979" w:rsidRDefault="0093295A" w:rsidP="00695979">
            <w:pPr>
              <w:spacing w:line="360" w:lineRule="auto"/>
              <w:rPr>
                <w:sz w:val="20"/>
                <w:szCs w:val="20"/>
              </w:rPr>
            </w:pPr>
            <w:r w:rsidRPr="00695979">
              <w:rPr>
                <w:sz w:val="20"/>
                <w:szCs w:val="20"/>
              </w:rPr>
              <w:t>Знач</w:t>
            </w:r>
          </w:p>
        </w:tc>
        <w:tc>
          <w:tcPr>
            <w:tcW w:w="730" w:type="dxa"/>
            <w:vAlign w:val="center"/>
          </w:tcPr>
          <w:p w:rsidR="0093295A" w:rsidRPr="00695979" w:rsidRDefault="0093295A" w:rsidP="00695979">
            <w:pPr>
              <w:spacing w:line="360" w:lineRule="auto"/>
              <w:rPr>
                <w:sz w:val="20"/>
                <w:szCs w:val="20"/>
              </w:rPr>
            </w:pPr>
            <w:r w:rsidRPr="00695979">
              <w:rPr>
                <w:sz w:val="20"/>
                <w:szCs w:val="20"/>
              </w:rPr>
              <w:t>Оцен.</w:t>
            </w:r>
          </w:p>
        </w:tc>
      </w:tr>
      <w:tr w:rsidR="0093295A" w:rsidRPr="00695979">
        <w:trPr>
          <w:trHeight w:val="240"/>
        </w:trPr>
        <w:tc>
          <w:tcPr>
            <w:tcW w:w="3650" w:type="dxa"/>
            <w:noWrap/>
            <w:vAlign w:val="bottom"/>
          </w:tcPr>
          <w:p w:rsidR="0093295A" w:rsidRPr="00695979" w:rsidRDefault="0093295A" w:rsidP="00695979">
            <w:pPr>
              <w:spacing w:line="360" w:lineRule="auto"/>
              <w:rPr>
                <w:sz w:val="20"/>
                <w:szCs w:val="20"/>
              </w:rPr>
            </w:pPr>
            <w:r w:rsidRPr="00695979">
              <w:rPr>
                <w:sz w:val="20"/>
                <w:szCs w:val="20"/>
              </w:rPr>
              <w:t>Коэф. абсолютной ликвидности</w:t>
            </w:r>
          </w:p>
        </w:tc>
        <w:tc>
          <w:tcPr>
            <w:tcW w:w="792" w:type="dxa"/>
            <w:noWrap/>
            <w:vAlign w:val="center"/>
          </w:tcPr>
          <w:p w:rsidR="0093295A" w:rsidRPr="00695979" w:rsidRDefault="0093295A" w:rsidP="00695979">
            <w:pPr>
              <w:spacing w:line="360" w:lineRule="auto"/>
              <w:rPr>
                <w:sz w:val="20"/>
                <w:szCs w:val="20"/>
              </w:rPr>
            </w:pPr>
            <w:r w:rsidRPr="00695979">
              <w:rPr>
                <w:sz w:val="20"/>
                <w:szCs w:val="20"/>
              </w:rPr>
              <w:t>0,29</w:t>
            </w:r>
          </w:p>
        </w:tc>
        <w:tc>
          <w:tcPr>
            <w:tcW w:w="940" w:type="dxa"/>
            <w:vAlign w:val="center"/>
          </w:tcPr>
          <w:p w:rsidR="0093295A" w:rsidRPr="00695979" w:rsidRDefault="0093295A" w:rsidP="00695979">
            <w:pPr>
              <w:spacing w:line="360" w:lineRule="auto"/>
              <w:rPr>
                <w:sz w:val="20"/>
                <w:szCs w:val="20"/>
              </w:rPr>
            </w:pPr>
            <w:r w:rsidRPr="00695979">
              <w:rPr>
                <w:sz w:val="20"/>
                <w:szCs w:val="20"/>
              </w:rPr>
              <w:t>20</w:t>
            </w:r>
          </w:p>
        </w:tc>
        <w:tc>
          <w:tcPr>
            <w:tcW w:w="940" w:type="dxa"/>
            <w:noWrap/>
            <w:vAlign w:val="center"/>
          </w:tcPr>
          <w:p w:rsidR="0093295A" w:rsidRPr="00695979" w:rsidRDefault="0093295A" w:rsidP="00695979">
            <w:pPr>
              <w:spacing w:line="360" w:lineRule="auto"/>
              <w:rPr>
                <w:sz w:val="20"/>
                <w:szCs w:val="20"/>
              </w:rPr>
            </w:pPr>
            <w:r w:rsidRPr="00695979">
              <w:rPr>
                <w:sz w:val="20"/>
                <w:szCs w:val="20"/>
              </w:rPr>
              <w:t>0,12</w:t>
            </w:r>
          </w:p>
        </w:tc>
        <w:tc>
          <w:tcPr>
            <w:tcW w:w="922" w:type="dxa"/>
            <w:vAlign w:val="center"/>
          </w:tcPr>
          <w:p w:rsidR="0093295A" w:rsidRPr="00695979" w:rsidRDefault="0093295A" w:rsidP="00695979">
            <w:pPr>
              <w:spacing w:line="360" w:lineRule="auto"/>
              <w:rPr>
                <w:sz w:val="20"/>
                <w:szCs w:val="20"/>
              </w:rPr>
            </w:pPr>
            <w:r w:rsidRPr="00695979">
              <w:rPr>
                <w:sz w:val="20"/>
                <w:szCs w:val="20"/>
              </w:rPr>
              <w:t>12</w:t>
            </w:r>
          </w:p>
        </w:tc>
        <w:tc>
          <w:tcPr>
            <w:tcW w:w="986" w:type="dxa"/>
            <w:noWrap/>
            <w:vAlign w:val="center"/>
          </w:tcPr>
          <w:p w:rsidR="0093295A" w:rsidRPr="00695979" w:rsidRDefault="0093295A" w:rsidP="00695979">
            <w:pPr>
              <w:spacing w:line="360" w:lineRule="auto"/>
              <w:rPr>
                <w:sz w:val="20"/>
                <w:szCs w:val="20"/>
              </w:rPr>
            </w:pPr>
            <w:r w:rsidRPr="00695979">
              <w:rPr>
                <w:sz w:val="20"/>
                <w:szCs w:val="20"/>
              </w:rPr>
              <w:t>6,44</w:t>
            </w:r>
          </w:p>
        </w:tc>
        <w:tc>
          <w:tcPr>
            <w:tcW w:w="730" w:type="dxa"/>
            <w:vAlign w:val="center"/>
          </w:tcPr>
          <w:p w:rsidR="0093295A" w:rsidRPr="00695979" w:rsidRDefault="0093295A" w:rsidP="00695979">
            <w:pPr>
              <w:spacing w:line="360" w:lineRule="auto"/>
              <w:rPr>
                <w:sz w:val="20"/>
                <w:szCs w:val="20"/>
              </w:rPr>
            </w:pPr>
            <w:r w:rsidRPr="00695979">
              <w:rPr>
                <w:sz w:val="20"/>
                <w:szCs w:val="20"/>
              </w:rPr>
              <w:t>20</w:t>
            </w:r>
          </w:p>
        </w:tc>
      </w:tr>
      <w:tr w:rsidR="0093295A" w:rsidRPr="00695979">
        <w:trPr>
          <w:trHeight w:val="240"/>
        </w:trPr>
        <w:tc>
          <w:tcPr>
            <w:tcW w:w="3650" w:type="dxa"/>
            <w:noWrap/>
            <w:vAlign w:val="bottom"/>
          </w:tcPr>
          <w:p w:rsidR="0093295A" w:rsidRPr="00695979" w:rsidRDefault="0093295A" w:rsidP="00695979">
            <w:pPr>
              <w:spacing w:line="360" w:lineRule="auto"/>
              <w:rPr>
                <w:sz w:val="20"/>
                <w:szCs w:val="20"/>
              </w:rPr>
            </w:pPr>
            <w:r w:rsidRPr="00695979">
              <w:rPr>
                <w:sz w:val="20"/>
                <w:szCs w:val="20"/>
              </w:rPr>
              <w:t>Коэф. Промежуточной ликвидности</w:t>
            </w:r>
          </w:p>
        </w:tc>
        <w:tc>
          <w:tcPr>
            <w:tcW w:w="792" w:type="dxa"/>
            <w:noWrap/>
            <w:vAlign w:val="center"/>
          </w:tcPr>
          <w:p w:rsidR="0093295A" w:rsidRPr="00695979" w:rsidRDefault="0093295A" w:rsidP="00695979">
            <w:pPr>
              <w:spacing w:line="360" w:lineRule="auto"/>
              <w:rPr>
                <w:sz w:val="20"/>
                <w:szCs w:val="20"/>
              </w:rPr>
            </w:pPr>
            <w:r w:rsidRPr="00695979">
              <w:rPr>
                <w:sz w:val="20"/>
                <w:szCs w:val="20"/>
              </w:rPr>
              <w:t>0,62</w:t>
            </w:r>
          </w:p>
        </w:tc>
        <w:tc>
          <w:tcPr>
            <w:tcW w:w="940" w:type="dxa"/>
            <w:vAlign w:val="center"/>
          </w:tcPr>
          <w:p w:rsidR="0093295A" w:rsidRPr="00695979" w:rsidRDefault="0093295A" w:rsidP="00695979">
            <w:pPr>
              <w:spacing w:line="360" w:lineRule="auto"/>
              <w:rPr>
                <w:sz w:val="20"/>
                <w:szCs w:val="20"/>
              </w:rPr>
            </w:pPr>
            <w:r w:rsidRPr="00695979">
              <w:rPr>
                <w:sz w:val="20"/>
                <w:szCs w:val="20"/>
              </w:rPr>
              <w:t>3</w:t>
            </w:r>
          </w:p>
        </w:tc>
        <w:tc>
          <w:tcPr>
            <w:tcW w:w="940" w:type="dxa"/>
            <w:noWrap/>
            <w:vAlign w:val="center"/>
          </w:tcPr>
          <w:p w:rsidR="0093295A" w:rsidRPr="00695979" w:rsidRDefault="0093295A" w:rsidP="00695979">
            <w:pPr>
              <w:spacing w:line="360" w:lineRule="auto"/>
              <w:rPr>
                <w:sz w:val="20"/>
                <w:szCs w:val="20"/>
              </w:rPr>
            </w:pPr>
            <w:r w:rsidRPr="00695979">
              <w:rPr>
                <w:sz w:val="20"/>
                <w:szCs w:val="20"/>
              </w:rPr>
              <w:t>6,03</w:t>
            </w:r>
          </w:p>
        </w:tc>
        <w:tc>
          <w:tcPr>
            <w:tcW w:w="922" w:type="dxa"/>
            <w:vAlign w:val="center"/>
          </w:tcPr>
          <w:p w:rsidR="0093295A" w:rsidRPr="00695979" w:rsidRDefault="0093295A" w:rsidP="00695979">
            <w:pPr>
              <w:spacing w:line="360" w:lineRule="auto"/>
              <w:rPr>
                <w:sz w:val="20"/>
                <w:szCs w:val="20"/>
              </w:rPr>
            </w:pPr>
            <w:r w:rsidRPr="00695979">
              <w:rPr>
                <w:sz w:val="20"/>
                <w:szCs w:val="20"/>
              </w:rPr>
              <w:t>18</w:t>
            </w:r>
          </w:p>
        </w:tc>
        <w:tc>
          <w:tcPr>
            <w:tcW w:w="986" w:type="dxa"/>
            <w:noWrap/>
            <w:vAlign w:val="center"/>
          </w:tcPr>
          <w:p w:rsidR="0093295A" w:rsidRPr="00695979" w:rsidRDefault="0093295A" w:rsidP="00695979">
            <w:pPr>
              <w:spacing w:line="360" w:lineRule="auto"/>
              <w:rPr>
                <w:sz w:val="20"/>
                <w:szCs w:val="20"/>
              </w:rPr>
            </w:pPr>
            <w:r w:rsidRPr="00695979">
              <w:rPr>
                <w:sz w:val="20"/>
                <w:szCs w:val="20"/>
              </w:rPr>
              <w:t>7,73</w:t>
            </w:r>
          </w:p>
        </w:tc>
        <w:tc>
          <w:tcPr>
            <w:tcW w:w="730" w:type="dxa"/>
            <w:vAlign w:val="center"/>
          </w:tcPr>
          <w:p w:rsidR="0093295A" w:rsidRPr="00695979" w:rsidRDefault="0093295A" w:rsidP="00695979">
            <w:pPr>
              <w:spacing w:line="360" w:lineRule="auto"/>
              <w:rPr>
                <w:sz w:val="20"/>
                <w:szCs w:val="20"/>
              </w:rPr>
            </w:pPr>
            <w:r w:rsidRPr="00695979">
              <w:rPr>
                <w:sz w:val="20"/>
                <w:szCs w:val="20"/>
              </w:rPr>
              <w:t>18</w:t>
            </w:r>
          </w:p>
        </w:tc>
      </w:tr>
      <w:tr w:rsidR="0093295A" w:rsidRPr="00695979">
        <w:trPr>
          <w:trHeight w:val="255"/>
        </w:trPr>
        <w:tc>
          <w:tcPr>
            <w:tcW w:w="3650" w:type="dxa"/>
            <w:noWrap/>
            <w:vAlign w:val="bottom"/>
          </w:tcPr>
          <w:p w:rsidR="0093295A" w:rsidRPr="00695979" w:rsidRDefault="0093295A" w:rsidP="00695979">
            <w:pPr>
              <w:spacing w:line="360" w:lineRule="auto"/>
              <w:rPr>
                <w:sz w:val="20"/>
                <w:szCs w:val="20"/>
              </w:rPr>
            </w:pPr>
            <w:r w:rsidRPr="00695979">
              <w:rPr>
                <w:sz w:val="20"/>
                <w:szCs w:val="20"/>
              </w:rPr>
              <w:t xml:space="preserve">Коэф. текущей ликвидности </w:t>
            </w:r>
          </w:p>
        </w:tc>
        <w:tc>
          <w:tcPr>
            <w:tcW w:w="792" w:type="dxa"/>
            <w:noWrap/>
            <w:vAlign w:val="center"/>
          </w:tcPr>
          <w:p w:rsidR="0093295A" w:rsidRPr="00695979" w:rsidRDefault="0093295A" w:rsidP="00695979">
            <w:pPr>
              <w:spacing w:line="360" w:lineRule="auto"/>
              <w:rPr>
                <w:sz w:val="20"/>
                <w:szCs w:val="20"/>
              </w:rPr>
            </w:pPr>
            <w:r w:rsidRPr="00695979">
              <w:rPr>
                <w:sz w:val="20"/>
                <w:szCs w:val="20"/>
              </w:rPr>
              <w:t>2,21</w:t>
            </w:r>
          </w:p>
        </w:tc>
        <w:tc>
          <w:tcPr>
            <w:tcW w:w="940" w:type="dxa"/>
            <w:vAlign w:val="center"/>
          </w:tcPr>
          <w:p w:rsidR="0093295A" w:rsidRPr="00695979" w:rsidRDefault="0093295A" w:rsidP="00695979">
            <w:pPr>
              <w:spacing w:line="360" w:lineRule="auto"/>
              <w:rPr>
                <w:sz w:val="20"/>
                <w:szCs w:val="20"/>
              </w:rPr>
            </w:pPr>
            <w:r w:rsidRPr="00695979">
              <w:rPr>
                <w:sz w:val="20"/>
                <w:szCs w:val="20"/>
              </w:rPr>
              <w:t>16,5</w:t>
            </w:r>
          </w:p>
        </w:tc>
        <w:tc>
          <w:tcPr>
            <w:tcW w:w="940" w:type="dxa"/>
            <w:noWrap/>
            <w:vAlign w:val="center"/>
          </w:tcPr>
          <w:p w:rsidR="0093295A" w:rsidRPr="00695979" w:rsidRDefault="0093295A" w:rsidP="00695979">
            <w:pPr>
              <w:spacing w:line="360" w:lineRule="auto"/>
              <w:rPr>
                <w:sz w:val="20"/>
                <w:szCs w:val="20"/>
              </w:rPr>
            </w:pPr>
            <w:r w:rsidRPr="00695979">
              <w:rPr>
                <w:sz w:val="20"/>
                <w:szCs w:val="20"/>
              </w:rPr>
              <w:t>7,96</w:t>
            </w:r>
          </w:p>
        </w:tc>
        <w:tc>
          <w:tcPr>
            <w:tcW w:w="922" w:type="dxa"/>
            <w:vAlign w:val="center"/>
          </w:tcPr>
          <w:p w:rsidR="0093295A" w:rsidRPr="00695979" w:rsidRDefault="0093295A" w:rsidP="00695979">
            <w:pPr>
              <w:spacing w:line="360" w:lineRule="auto"/>
              <w:rPr>
                <w:sz w:val="20"/>
                <w:szCs w:val="20"/>
              </w:rPr>
            </w:pPr>
            <w:r w:rsidRPr="00695979">
              <w:rPr>
                <w:sz w:val="20"/>
                <w:szCs w:val="20"/>
              </w:rPr>
              <w:t>16,5</w:t>
            </w:r>
          </w:p>
        </w:tc>
        <w:tc>
          <w:tcPr>
            <w:tcW w:w="986" w:type="dxa"/>
            <w:noWrap/>
            <w:vAlign w:val="center"/>
          </w:tcPr>
          <w:p w:rsidR="0093295A" w:rsidRPr="00695979" w:rsidRDefault="0093295A" w:rsidP="00695979">
            <w:pPr>
              <w:spacing w:line="360" w:lineRule="auto"/>
              <w:rPr>
                <w:sz w:val="20"/>
                <w:szCs w:val="20"/>
              </w:rPr>
            </w:pPr>
            <w:r w:rsidRPr="00695979">
              <w:rPr>
                <w:sz w:val="20"/>
                <w:szCs w:val="20"/>
              </w:rPr>
              <w:t>10,62</w:t>
            </w:r>
          </w:p>
        </w:tc>
        <w:tc>
          <w:tcPr>
            <w:tcW w:w="730" w:type="dxa"/>
            <w:vAlign w:val="center"/>
          </w:tcPr>
          <w:p w:rsidR="0093295A" w:rsidRPr="00695979" w:rsidRDefault="0093295A" w:rsidP="00695979">
            <w:pPr>
              <w:spacing w:line="360" w:lineRule="auto"/>
              <w:rPr>
                <w:sz w:val="20"/>
                <w:szCs w:val="20"/>
              </w:rPr>
            </w:pPr>
            <w:r w:rsidRPr="00695979">
              <w:rPr>
                <w:sz w:val="20"/>
                <w:szCs w:val="20"/>
              </w:rPr>
              <w:t>16,5</w:t>
            </w:r>
          </w:p>
        </w:tc>
      </w:tr>
      <w:tr w:rsidR="0093295A" w:rsidRPr="00695979">
        <w:trPr>
          <w:trHeight w:val="255"/>
        </w:trPr>
        <w:tc>
          <w:tcPr>
            <w:tcW w:w="3650" w:type="dxa"/>
            <w:noWrap/>
            <w:vAlign w:val="bottom"/>
          </w:tcPr>
          <w:p w:rsidR="0093295A" w:rsidRPr="00695979" w:rsidRDefault="0093295A" w:rsidP="00695979">
            <w:pPr>
              <w:spacing w:line="360" w:lineRule="auto"/>
              <w:rPr>
                <w:sz w:val="20"/>
                <w:szCs w:val="20"/>
              </w:rPr>
            </w:pPr>
            <w:r w:rsidRPr="00695979">
              <w:rPr>
                <w:sz w:val="20"/>
                <w:szCs w:val="20"/>
              </w:rPr>
              <w:t>Коэф автономии</w:t>
            </w:r>
          </w:p>
        </w:tc>
        <w:tc>
          <w:tcPr>
            <w:tcW w:w="792" w:type="dxa"/>
            <w:noWrap/>
            <w:vAlign w:val="center"/>
          </w:tcPr>
          <w:p w:rsidR="0093295A" w:rsidRPr="00695979" w:rsidRDefault="0093295A" w:rsidP="00695979">
            <w:pPr>
              <w:spacing w:line="360" w:lineRule="auto"/>
              <w:rPr>
                <w:sz w:val="20"/>
                <w:szCs w:val="20"/>
              </w:rPr>
            </w:pPr>
            <w:r w:rsidRPr="00695979">
              <w:rPr>
                <w:sz w:val="20"/>
                <w:szCs w:val="20"/>
              </w:rPr>
              <w:t>0,79</w:t>
            </w:r>
          </w:p>
        </w:tc>
        <w:tc>
          <w:tcPr>
            <w:tcW w:w="940" w:type="dxa"/>
            <w:vAlign w:val="center"/>
          </w:tcPr>
          <w:p w:rsidR="0093295A" w:rsidRPr="00695979" w:rsidRDefault="0093295A" w:rsidP="00695979">
            <w:pPr>
              <w:spacing w:line="360" w:lineRule="auto"/>
              <w:rPr>
                <w:sz w:val="20"/>
                <w:szCs w:val="20"/>
              </w:rPr>
            </w:pPr>
            <w:r w:rsidRPr="00695979">
              <w:rPr>
                <w:sz w:val="20"/>
                <w:szCs w:val="20"/>
              </w:rPr>
              <w:t>17</w:t>
            </w:r>
          </w:p>
        </w:tc>
        <w:tc>
          <w:tcPr>
            <w:tcW w:w="940" w:type="dxa"/>
            <w:noWrap/>
            <w:vAlign w:val="center"/>
          </w:tcPr>
          <w:p w:rsidR="0093295A" w:rsidRPr="00695979" w:rsidRDefault="0093295A" w:rsidP="00695979">
            <w:pPr>
              <w:spacing w:line="360" w:lineRule="auto"/>
              <w:rPr>
                <w:sz w:val="20"/>
                <w:szCs w:val="20"/>
              </w:rPr>
            </w:pPr>
            <w:r w:rsidRPr="00695979">
              <w:rPr>
                <w:sz w:val="20"/>
                <w:szCs w:val="20"/>
              </w:rPr>
              <w:t>0,92</w:t>
            </w:r>
          </w:p>
        </w:tc>
        <w:tc>
          <w:tcPr>
            <w:tcW w:w="922" w:type="dxa"/>
            <w:vAlign w:val="center"/>
          </w:tcPr>
          <w:p w:rsidR="0093295A" w:rsidRPr="00695979" w:rsidRDefault="0093295A" w:rsidP="00695979">
            <w:pPr>
              <w:spacing w:line="360" w:lineRule="auto"/>
              <w:rPr>
                <w:sz w:val="20"/>
                <w:szCs w:val="20"/>
              </w:rPr>
            </w:pPr>
            <w:r w:rsidRPr="00695979">
              <w:rPr>
                <w:sz w:val="20"/>
                <w:szCs w:val="20"/>
              </w:rPr>
              <w:t>17</w:t>
            </w:r>
          </w:p>
        </w:tc>
        <w:tc>
          <w:tcPr>
            <w:tcW w:w="986" w:type="dxa"/>
            <w:noWrap/>
            <w:vAlign w:val="center"/>
          </w:tcPr>
          <w:p w:rsidR="0093295A" w:rsidRPr="00695979" w:rsidRDefault="0093295A" w:rsidP="00695979">
            <w:pPr>
              <w:spacing w:line="360" w:lineRule="auto"/>
              <w:rPr>
                <w:sz w:val="20"/>
                <w:szCs w:val="20"/>
              </w:rPr>
            </w:pPr>
            <w:r w:rsidRPr="00695979">
              <w:rPr>
                <w:sz w:val="20"/>
                <w:szCs w:val="20"/>
              </w:rPr>
              <w:t>0,94</w:t>
            </w:r>
          </w:p>
        </w:tc>
        <w:tc>
          <w:tcPr>
            <w:tcW w:w="730" w:type="dxa"/>
            <w:vAlign w:val="center"/>
          </w:tcPr>
          <w:p w:rsidR="0093295A" w:rsidRPr="00695979" w:rsidRDefault="0093295A" w:rsidP="00695979">
            <w:pPr>
              <w:spacing w:line="360" w:lineRule="auto"/>
              <w:rPr>
                <w:sz w:val="20"/>
                <w:szCs w:val="20"/>
              </w:rPr>
            </w:pPr>
            <w:r w:rsidRPr="00695979">
              <w:rPr>
                <w:sz w:val="20"/>
                <w:szCs w:val="20"/>
              </w:rPr>
              <w:t>17</w:t>
            </w:r>
          </w:p>
        </w:tc>
      </w:tr>
      <w:tr w:rsidR="0093295A" w:rsidRPr="00695979">
        <w:trPr>
          <w:trHeight w:val="255"/>
        </w:trPr>
        <w:tc>
          <w:tcPr>
            <w:tcW w:w="3650" w:type="dxa"/>
            <w:noWrap/>
            <w:vAlign w:val="bottom"/>
          </w:tcPr>
          <w:p w:rsidR="0093295A" w:rsidRPr="00695979" w:rsidRDefault="0093295A" w:rsidP="00695979">
            <w:pPr>
              <w:spacing w:line="360" w:lineRule="auto"/>
              <w:rPr>
                <w:sz w:val="20"/>
                <w:szCs w:val="20"/>
              </w:rPr>
            </w:pPr>
            <w:r w:rsidRPr="00695979">
              <w:rPr>
                <w:sz w:val="20"/>
                <w:szCs w:val="20"/>
              </w:rPr>
              <w:t>Коэффициент обеспеченности СОС</w:t>
            </w:r>
          </w:p>
        </w:tc>
        <w:tc>
          <w:tcPr>
            <w:tcW w:w="792" w:type="dxa"/>
            <w:noWrap/>
            <w:vAlign w:val="center"/>
          </w:tcPr>
          <w:p w:rsidR="0093295A" w:rsidRPr="00695979" w:rsidRDefault="0093295A" w:rsidP="00695979">
            <w:pPr>
              <w:spacing w:line="360" w:lineRule="auto"/>
              <w:rPr>
                <w:sz w:val="20"/>
                <w:szCs w:val="20"/>
              </w:rPr>
            </w:pPr>
            <w:r w:rsidRPr="00695979">
              <w:rPr>
                <w:sz w:val="20"/>
                <w:szCs w:val="20"/>
              </w:rPr>
              <w:t>0,54</w:t>
            </w:r>
          </w:p>
        </w:tc>
        <w:tc>
          <w:tcPr>
            <w:tcW w:w="940" w:type="dxa"/>
            <w:vAlign w:val="center"/>
          </w:tcPr>
          <w:p w:rsidR="0093295A" w:rsidRPr="00695979" w:rsidRDefault="0093295A" w:rsidP="00695979">
            <w:pPr>
              <w:spacing w:line="360" w:lineRule="auto"/>
              <w:rPr>
                <w:sz w:val="20"/>
                <w:szCs w:val="20"/>
              </w:rPr>
            </w:pPr>
            <w:r w:rsidRPr="00695979">
              <w:rPr>
                <w:sz w:val="20"/>
                <w:szCs w:val="20"/>
              </w:rPr>
              <w:t>15</w:t>
            </w:r>
          </w:p>
        </w:tc>
        <w:tc>
          <w:tcPr>
            <w:tcW w:w="940" w:type="dxa"/>
            <w:noWrap/>
            <w:vAlign w:val="center"/>
          </w:tcPr>
          <w:p w:rsidR="0093295A" w:rsidRPr="00695979" w:rsidRDefault="0093295A" w:rsidP="00695979">
            <w:pPr>
              <w:spacing w:line="360" w:lineRule="auto"/>
              <w:rPr>
                <w:sz w:val="20"/>
                <w:szCs w:val="20"/>
              </w:rPr>
            </w:pPr>
            <w:r w:rsidRPr="00695979">
              <w:rPr>
                <w:sz w:val="20"/>
                <w:szCs w:val="20"/>
              </w:rPr>
              <w:t>0,87</w:t>
            </w:r>
          </w:p>
        </w:tc>
        <w:tc>
          <w:tcPr>
            <w:tcW w:w="922" w:type="dxa"/>
            <w:vAlign w:val="center"/>
          </w:tcPr>
          <w:p w:rsidR="0093295A" w:rsidRPr="00695979" w:rsidRDefault="0093295A" w:rsidP="00695979">
            <w:pPr>
              <w:spacing w:line="360" w:lineRule="auto"/>
              <w:rPr>
                <w:sz w:val="20"/>
                <w:szCs w:val="20"/>
              </w:rPr>
            </w:pPr>
            <w:r w:rsidRPr="00695979">
              <w:rPr>
                <w:sz w:val="20"/>
                <w:szCs w:val="20"/>
              </w:rPr>
              <w:t>15</w:t>
            </w:r>
          </w:p>
        </w:tc>
        <w:tc>
          <w:tcPr>
            <w:tcW w:w="986" w:type="dxa"/>
            <w:noWrap/>
            <w:vAlign w:val="center"/>
          </w:tcPr>
          <w:p w:rsidR="0093295A" w:rsidRPr="00695979" w:rsidRDefault="0093295A" w:rsidP="00695979">
            <w:pPr>
              <w:spacing w:line="360" w:lineRule="auto"/>
              <w:rPr>
                <w:sz w:val="20"/>
                <w:szCs w:val="20"/>
              </w:rPr>
            </w:pPr>
            <w:r w:rsidRPr="00695979">
              <w:rPr>
                <w:sz w:val="20"/>
                <w:szCs w:val="20"/>
              </w:rPr>
              <w:t>0,90</w:t>
            </w:r>
          </w:p>
        </w:tc>
        <w:tc>
          <w:tcPr>
            <w:tcW w:w="730" w:type="dxa"/>
            <w:vAlign w:val="center"/>
          </w:tcPr>
          <w:p w:rsidR="0093295A" w:rsidRPr="00695979" w:rsidRDefault="0093295A" w:rsidP="00695979">
            <w:pPr>
              <w:spacing w:line="360" w:lineRule="auto"/>
              <w:rPr>
                <w:sz w:val="20"/>
                <w:szCs w:val="20"/>
              </w:rPr>
            </w:pPr>
            <w:r w:rsidRPr="00695979">
              <w:rPr>
                <w:sz w:val="20"/>
                <w:szCs w:val="20"/>
              </w:rPr>
              <w:t>15</w:t>
            </w:r>
          </w:p>
        </w:tc>
      </w:tr>
      <w:tr w:rsidR="0093295A" w:rsidRPr="00695979">
        <w:trPr>
          <w:trHeight w:val="255"/>
        </w:trPr>
        <w:tc>
          <w:tcPr>
            <w:tcW w:w="3650" w:type="dxa"/>
            <w:noWrap/>
            <w:vAlign w:val="bottom"/>
          </w:tcPr>
          <w:p w:rsidR="0093295A" w:rsidRPr="00695979" w:rsidRDefault="0093295A" w:rsidP="00695979">
            <w:pPr>
              <w:spacing w:line="360" w:lineRule="auto"/>
              <w:rPr>
                <w:sz w:val="20"/>
                <w:szCs w:val="20"/>
              </w:rPr>
            </w:pPr>
            <w:r w:rsidRPr="00695979">
              <w:rPr>
                <w:sz w:val="20"/>
                <w:szCs w:val="20"/>
              </w:rPr>
              <w:t>Коэффициент обеспеченности запасов и затрат собственными источниками финансирования</w:t>
            </w:r>
          </w:p>
        </w:tc>
        <w:tc>
          <w:tcPr>
            <w:tcW w:w="792" w:type="dxa"/>
            <w:noWrap/>
            <w:vAlign w:val="center"/>
          </w:tcPr>
          <w:p w:rsidR="0093295A" w:rsidRPr="00695979" w:rsidRDefault="0093295A" w:rsidP="00695979">
            <w:pPr>
              <w:spacing w:line="360" w:lineRule="auto"/>
              <w:rPr>
                <w:sz w:val="20"/>
                <w:szCs w:val="20"/>
              </w:rPr>
            </w:pPr>
            <w:r w:rsidRPr="00695979">
              <w:rPr>
                <w:sz w:val="20"/>
                <w:szCs w:val="20"/>
              </w:rPr>
              <w:t>0,54</w:t>
            </w:r>
          </w:p>
        </w:tc>
        <w:tc>
          <w:tcPr>
            <w:tcW w:w="940" w:type="dxa"/>
            <w:vAlign w:val="center"/>
          </w:tcPr>
          <w:p w:rsidR="0093295A" w:rsidRPr="00695979" w:rsidRDefault="0093295A" w:rsidP="00695979">
            <w:pPr>
              <w:spacing w:line="360" w:lineRule="auto"/>
              <w:rPr>
                <w:sz w:val="20"/>
                <w:szCs w:val="20"/>
              </w:rPr>
            </w:pPr>
            <w:r w:rsidRPr="00695979">
              <w:rPr>
                <w:sz w:val="20"/>
                <w:szCs w:val="20"/>
              </w:rPr>
              <w:t>3</w:t>
            </w:r>
          </w:p>
        </w:tc>
        <w:tc>
          <w:tcPr>
            <w:tcW w:w="940" w:type="dxa"/>
            <w:noWrap/>
            <w:vAlign w:val="center"/>
          </w:tcPr>
          <w:p w:rsidR="0093295A" w:rsidRPr="00695979" w:rsidRDefault="0093295A" w:rsidP="00695979">
            <w:pPr>
              <w:spacing w:line="360" w:lineRule="auto"/>
              <w:rPr>
                <w:sz w:val="20"/>
                <w:szCs w:val="20"/>
              </w:rPr>
            </w:pPr>
            <w:r w:rsidRPr="00695979">
              <w:rPr>
                <w:sz w:val="20"/>
                <w:szCs w:val="20"/>
              </w:rPr>
              <w:t>0,87</w:t>
            </w:r>
          </w:p>
        </w:tc>
        <w:tc>
          <w:tcPr>
            <w:tcW w:w="922" w:type="dxa"/>
            <w:vAlign w:val="center"/>
          </w:tcPr>
          <w:p w:rsidR="0093295A" w:rsidRPr="00695979" w:rsidRDefault="0093295A" w:rsidP="00695979">
            <w:pPr>
              <w:spacing w:line="360" w:lineRule="auto"/>
              <w:rPr>
                <w:sz w:val="20"/>
                <w:szCs w:val="20"/>
              </w:rPr>
            </w:pPr>
            <w:r w:rsidRPr="00695979">
              <w:rPr>
                <w:sz w:val="20"/>
                <w:szCs w:val="20"/>
              </w:rPr>
              <w:t>9</w:t>
            </w:r>
          </w:p>
        </w:tc>
        <w:tc>
          <w:tcPr>
            <w:tcW w:w="986" w:type="dxa"/>
            <w:noWrap/>
            <w:vAlign w:val="center"/>
          </w:tcPr>
          <w:p w:rsidR="0093295A" w:rsidRPr="00695979" w:rsidRDefault="0093295A" w:rsidP="00695979">
            <w:pPr>
              <w:spacing w:line="360" w:lineRule="auto"/>
              <w:rPr>
                <w:sz w:val="20"/>
                <w:szCs w:val="20"/>
              </w:rPr>
            </w:pPr>
            <w:r w:rsidRPr="00695979">
              <w:rPr>
                <w:sz w:val="20"/>
                <w:szCs w:val="20"/>
              </w:rPr>
              <w:t>0,90</w:t>
            </w:r>
          </w:p>
        </w:tc>
        <w:tc>
          <w:tcPr>
            <w:tcW w:w="730" w:type="dxa"/>
            <w:vAlign w:val="center"/>
          </w:tcPr>
          <w:p w:rsidR="0093295A" w:rsidRPr="00695979" w:rsidRDefault="0093295A" w:rsidP="00695979">
            <w:pPr>
              <w:spacing w:line="360" w:lineRule="auto"/>
              <w:rPr>
                <w:sz w:val="20"/>
                <w:szCs w:val="20"/>
              </w:rPr>
            </w:pPr>
            <w:r w:rsidRPr="00695979">
              <w:rPr>
                <w:sz w:val="20"/>
                <w:szCs w:val="20"/>
              </w:rPr>
              <w:t>12</w:t>
            </w:r>
          </w:p>
        </w:tc>
      </w:tr>
      <w:tr w:rsidR="0093295A" w:rsidRPr="00695979">
        <w:trPr>
          <w:trHeight w:val="255"/>
        </w:trPr>
        <w:tc>
          <w:tcPr>
            <w:tcW w:w="3650" w:type="dxa"/>
            <w:noWrap/>
            <w:vAlign w:val="bottom"/>
          </w:tcPr>
          <w:p w:rsidR="0093295A" w:rsidRPr="00695979" w:rsidRDefault="0093295A" w:rsidP="00695979">
            <w:pPr>
              <w:spacing w:line="360" w:lineRule="auto"/>
              <w:rPr>
                <w:sz w:val="20"/>
                <w:szCs w:val="20"/>
              </w:rPr>
            </w:pPr>
            <w:r w:rsidRPr="00695979">
              <w:rPr>
                <w:sz w:val="20"/>
                <w:szCs w:val="20"/>
              </w:rPr>
              <w:t xml:space="preserve">Итого </w:t>
            </w:r>
          </w:p>
        </w:tc>
        <w:tc>
          <w:tcPr>
            <w:tcW w:w="792" w:type="dxa"/>
            <w:noWrap/>
            <w:vAlign w:val="center"/>
          </w:tcPr>
          <w:p w:rsidR="0093295A" w:rsidRPr="00695979" w:rsidRDefault="0093295A" w:rsidP="00695979">
            <w:pPr>
              <w:spacing w:line="360" w:lineRule="auto"/>
              <w:rPr>
                <w:sz w:val="20"/>
                <w:szCs w:val="20"/>
              </w:rPr>
            </w:pPr>
          </w:p>
        </w:tc>
        <w:tc>
          <w:tcPr>
            <w:tcW w:w="940" w:type="dxa"/>
            <w:vAlign w:val="center"/>
          </w:tcPr>
          <w:p w:rsidR="0093295A" w:rsidRPr="00695979" w:rsidRDefault="0093295A" w:rsidP="00695979">
            <w:pPr>
              <w:spacing w:line="360" w:lineRule="auto"/>
              <w:rPr>
                <w:sz w:val="20"/>
                <w:szCs w:val="20"/>
              </w:rPr>
            </w:pPr>
            <w:r w:rsidRPr="00695979">
              <w:rPr>
                <w:sz w:val="20"/>
                <w:szCs w:val="20"/>
              </w:rPr>
              <w:t>74,5</w:t>
            </w:r>
          </w:p>
        </w:tc>
        <w:tc>
          <w:tcPr>
            <w:tcW w:w="940" w:type="dxa"/>
            <w:noWrap/>
            <w:vAlign w:val="center"/>
          </w:tcPr>
          <w:p w:rsidR="0093295A" w:rsidRPr="00695979" w:rsidRDefault="0093295A" w:rsidP="00695979">
            <w:pPr>
              <w:spacing w:line="360" w:lineRule="auto"/>
              <w:rPr>
                <w:sz w:val="20"/>
                <w:szCs w:val="20"/>
              </w:rPr>
            </w:pPr>
          </w:p>
        </w:tc>
        <w:tc>
          <w:tcPr>
            <w:tcW w:w="922" w:type="dxa"/>
            <w:vAlign w:val="center"/>
          </w:tcPr>
          <w:p w:rsidR="0093295A" w:rsidRPr="00695979" w:rsidRDefault="0093295A" w:rsidP="00695979">
            <w:pPr>
              <w:spacing w:line="360" w:lineRule="auto"/>
              <w:rPr>
                <w:sz w:val="20"/>
                <w:szCs w:val="20"/>
              </w:rPr>
            </w:pPr>
            <w:r w:rsidRPr="00695979">
              <w:rPr>
                <w:sz w:val="20"/>
                <w:szCs w:val="20"/>
              </w:rPr>
              <w:t>89,5</w:t>
            </w:r>
          </w:p>
        </w:tc>
        <w:tc>
          <w:tcPr>
            <w:tcW w:w="986" w:type="dxa"/>
            <w:noWrap/>
            <w:vAlign w:val="center"/>
          </w:tcPr>
          <w:p w:rsidR="0093295A" w:rsidRPr="00695979" w:rsidRDefault="0093295A" w:rsidP="00695979">
            <w:pPr>
              <w:spacing w:line="360" w:lineRule="auto"/>
              <w:rPr>
                <w:sz w:val="20"/>
                <w:szCs w:val="20"/>
              </w:rPr>
            </w:pPr>
          </w:p>
        </w:tc>
        <w:tc>
          <w:tcPr>
            <w:tcW w:w="730" w:type="dxa"/>
            <w:vAlign w:val="center"/>
          </w:tcPr>
          <w:p w:rsidR="0093295A" w:rsidRPr="00695979" w:rsidRDefault="0093295A" w:rsidP="00695979">
            <w:pPr>
              <w:spacing w:line="360" w:lineRule="auto"/>
              <w:rPr>
                <w:sz w:val="20"/>
                <w:szCs w:val="20"/>
              </w:rPr>
            </w:pPr>
            <w:r w:rsidRPr="00695979">
              <w:rPr>
                <w:sz w:val="20"/>
                <w:szCs w:val="20"/>
              </w:rPr>
              <w:t>98,5</w:t>
            </w:r>
          </w:p>
        </w:tc>
      </w:tr>
    </w:tbl>
    <w:p w:rsidR="0093295A" w:rsidRPr="00C94DB1" w:rsidRDefault="0093295A" w:rsidP="00C94DB1">
      <w:pPr>
        <w:spacing w:line="360" w:lineRule="auto"/>
        <w:ind w:firstLine="709"/>
        <w:jc w:val="both"/>
      </w:pPr>
    </w:p>
    <w:p w:rsidR="0093295A" w:rsidRPr="00C94DB1" w:rsidRDefault="0093295A" w:rsidP="00C94DB1">
      <w:pPr>
        <w:spacing w:line="360" w:lineRule="auto"/>
        <w:ind w:firstLine="709"/>
        <w:jc w:val="both"/>
      </w:pPr>
      <w:r w:rsidRPr="00C94DB1">
        <w:t>Таким образом</w:t>
      </w:r>
      <w:r w:rsidR="006E19EA" w:rsidRPr="00C94DB1">
        <w:t xml:space="preserve">, из таблицы </w:t>
      </w:r>
      <w:r w:rsidR="005E0DDD" w:rsidRPr="00C94DB1">
        <w:t>12</w:t>
      </w:r>
      <w:r w:rsidR="006E19EA" w:rsidRPr="00C94DB1">
        <w:t xml:space="preserve"> видно, что</w:t>
      </w:r>
      <w:r w:rsidRPr="00C94DB1">
        <w:t xml:space="preserve"> в 2005 году предприятие относится ко второму классу – то есть некая степень риска по задолженностям еще не рассматривается как неблагоприятная, а в 2006 году и в 2007 году предприятие можно отнести к первому классу – предприятия с хороши</w:t>
      </w:r>
      <w:r w:rsidR="00695979">
        <w:t>м запасом финансовой прочности.</w:t>
      </w:r>
    </w:p>
    <w:p w:rsidR="0093295A" w:rsidRPr="00C94DB1" w:rsidRDefault="0093295A" w:rsidP="00C94DB1">
      <w:pPr>
        <w:spacing w:line="360" w:lineRule="auto"/>
        <w:ind w:firstLine="709"/>
        <w:jc w:val="both"/>
      </w:pPr>
    </w:p>
    <w:p w:rsidR="0093295A" w:rsidRPr="00C94DB1" w:rsidRDefault="00695979" w:rsidP="00C94DB1">
      <w:pPr>
        <w:spacing w:line="360" w:lineRule="auto"/>
        <w:ind w:firstLine="709"/>
        <w:jc w:val="both"/>
      </w:pPr>
      <w:r>
        <w:br w:type="page"/>
      </w:r>
      <w:r w:rsidR="0093295A" w:rsidRPr="00C94DB1">
        <w:t>Оценим вероятность банкротства по методике</w:t>
      </w:r>
      <w:r>
        <w:t>,</w:t>
      </w:r>
      <w:r w:rsidR="0093295A" w:rsidRPr="00C94DB1">
        <w:t xml:space="preserve"> разработанной Сайфулины</w:t>
      </w:r>
      <w:r>
        <w:t>м и Кадыковым. Для этой методики</w:t>
      </w:r>
      <w:r w:rsidR="0093295A" w:rsidRPr="00C94DB1">
        <w:t xml:space="preserve"> потребуются пять показателей, представим их в таблице</w:t>
      </w:r>
      <w:r w:rsidR="006E19EA" w:rsidRPr="00C94DB1">
        <w:t xml:space="preserve"> </w:t>
      </w:r>
      <w:r w:rsidR="005E0DDD" w:rsidRPr="00C94DB1">
        <w:t>13</w:t>
      </w:r>
      <w:r>
        <w:t>.</w:t>
      </w:r>
    </w:p>
    <w:p w:rsidR="00695979" w:rsidRDefault="00695979" w:rsidP="00C94DB1">
      <w:pPr>
        <w:spacing w:line="360" w:lineRule="auto"/>
        <w:ind w:firstLine="709"/>
        <w:jc w:val="both"/>
      </w:pPr>
    </w:p>
    <w:p w:rsidR="0093295A" w:rsidRPr="00C94DB1" w:rsidRDefault="0093295A" w:rsidP="00C94DB1">
      <w:pPr>
        <w:spacing w:line="360" w:lineRule="auto"/>
        <w:ind w:firstLine="709"/>
        <w:jc w:val="both"/>
      </w:pPr>
      <w:r w:rsidRPr="00C94DB1">
        <w:t>Таблица</w:t>
      </w:r>
      <w:r w:rsidR="00C94DB1">
        <w:t xml:space="preserve"> </w:t>
      </w:r>
      <w:r w:rsidR="005E0DDD" w:rsidRPr="00C94DB1">
        <w:t>13</w:t>
      </w:r>
    </w:p>
    <w:p w:rsidR="00695979" w:rsidRDefault="006E19EA" w:rsidP="00C94DB1">
      <w:pPr>
        <w:spacing w:line="360" w:lineRule="auto"/>
        <w:ind w:firstLine="709"/>
        <w:jc w:val="both"/>
      </w:pPr>
      <w:r w:rsidRPr="00C94DB1">
        <w:t>Показатели о</w:t>
      </w:r>
      <w:r w:rsidR="00B84E43" w:rsidRPr="00C94DB1">
        <w:t>ценка вероятность банкротства по методике</w:t>
      </w:r>
      <w:r w:rsidR="00695979">
        <w:t>,</w:t>
      </w:r>
      <w:r w:rsidR="00B84E43" w:rsidRPr="00C94DB1">
        <w:t xml:space="preserve"> </w:t>
      </w:r>
    </w:p>
    <w:p w:rsidR="00B84E43" w:rsidRPr="00C94DB1" w:rsidRDefault="00B84E43" w:rsidP="00C94DB1">
      <w:pPr>
        <w:spacing w:line="360" w:lineRule="auto"/>
        <w:ind w:firstLine="709"/>
        <w:jc w:val="both"/>
      </w:pPr>
      <w:r w:rsidRPr="00C94DB1">
        <w:t>разработанной Сайфулиным и Кадыковым</w:t>
      </w:r>
    </w:p>
    <w:tbl>
      <w:tblPr>
        <w:tblW w:w="8214" w:type="dxa"/>
        <w:tblInd w:w="275" w:type="dxa"/>
        <w:tblLook w:val="0000" w:firstRow="0" w:lastRow="0" w:firstColumn="0" w:lastColumn="0" w:noHBand="0" w:noVBand="0"/>
      </w:tblPr>
      <w:tblGrid>
        <w:gridCol w:w="4480"/>
        <w:gridCol w:w="1266"/>
        <w:gridCol w:w="1284"/>
        <w:gridCol w:w="1184"/>
      </w:tblGrid>
      <w:tr w:rsidR="0093295A" w:rsidRPr="00695979">
        <w:trPr>
          <w:trHeight w:val="255"/>
        </w:trPr>
        <w:tc>
          <w:tcPr>
            <w:tcW w:w="4480" w:type="dxa"/>
            <w:tcBorders>
              <w:top w:val="single" w:sz="4" w:space="0" w:color="auto"/>
              <w:left w:val="single" w:sz="4" w:space="0" w:color="auto"/>
              <w:bottom w:val="single" w:sz="4" w:space="0" w:color="auto"/>
              <w:right w:val="single" w:sz="4" w:space="0" w:color="auto"/>
            </w:tcBorders>
          </w:tcPr>
          <w:p w:rsidR="0093295A" w:rsidRPr="00695979" w:rsidRDefault="0093295A" w:rsidP="00695979">
            <w:pPr>
              <w:spacing w:line="360" w:lineRule="auto"/>
              <w:rPr>
                <w:sz w:val="20"/>
                <w:szCs w:val="20"/>
              </w:rPr>
            </w:pPr>
            <w:r w:rsidRPr="00695979">
              <w:rPr>
                <w:sz w:val="20"/>
                <w:szCs w:val="20"/>
              </w:rPr>
              <w:t xml:space="preserve">Показатели </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2005г</w:t>
            </w:r>
          </w:p>
        </w:tc>
        <w:tc>
          <w:tcPr>
            <w:tcW w:w="1284"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2006г</w:t>
            </w:r>
          </w:p>
        </w:tc>
        <w:tc>
          <w:tcPr>
            <w:tcW w:w="1184"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2007г</w:t>
            </w:r>
          </w:p>
        </w:tc>
      </w:tr>
      <w:tr w:rsidR="0093295A" w:rsidRPr="00695979">
        <w:trPr>
          <w:trHeight w:val="255"/>
        </w:trPr>
        <w:tc>
          <w:tcPr>
            <w:tcW w:w="4480" w:type="dxa"/>
            <w:tcBorders>
              <w:top w:val="single" w:sz="4" w:space="0" w:color="auto"/>
              <w:left w:val="single" w:sz="4" w:space="0" w:color="auto"/>
              <w:bottom w:val="single" w:sz="4" w:space="0" w:color="auto"/>
              <w:right w:val="single" w:sz="4" w:space="0" w:color="auto"/>
            </w:tcBorders>
          </w:tcPr>
          <w:p w:rsidR="0093295A" w:rsidRPr="00695979" w:rsidRDefault="0093295A" w:rsidP="00695979">
            <w:pPr>
              <w:spacing w:line="360" w:lineRule="auto"/>
              <w:rPr>
                <w:sz w:val="20"/>
                <w:szCs w:val="20"/>
              </w:rPr>
            </w:pPr>
            <w:r w:rsidRPr="00695979">
              <w:rPr>
                <w:sz w:val="20"/>
                <w:szCs w:val="20"/>
              </w:rPr>
              <w:t>Коэффициент обеспеченности СОС</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0,54</w:t>
            </w:r>
          </w:p>
        </w:tc>
        <w:tc>
          <w:tcPr>
            <w:tcW w:w="1284"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0,87</w:t>
            </w:r>
          </w:p>
        </w:tc>
        <w:tc>
          <w:tcPr>
            <w:tcW w:w="1184"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0,90</w:t>
            </w:r>
          </w:p>
        </w:tc>
      </w:tr>
      <w:tr w:rsidR="0093295A" w:rsidRPr="00695979">
        <w:trPr>
          <w:trHeight w:val="255"/>
        </w:trPr>
        <w:tc>
          <w:tcPr>
            <w:tcW w:w="4480" w:type="dxa"/>
            <w:tcBorders>
              <w:top w:val="single" w:sz="4" w:space="0" w:color="auto"/>
              <w:left w:val="single" w:sz="4" w:space="0" w:color="auto"/>
              <w:bottom w:val="single" w:sz="4" w:space="0" w:color="auto"/>
              <w:right w:val="single" w:sz="4" w:space="0" w:color="auto"/>
            </w:tcBorders>
          </w:tcPr>
          <w:p w:rsidR="0093295A" w:rsidRPr="00695979" w:rsidRDefault="0093295A" w:rsidP="00695979">
            <w:pPr>
              <w:spacing w:line="360" w:lineRule="auto"/>
              <w:rPr>
                <w:sz w:val="20"/>
                <w:szCs w:val="20"/>
              </w:rPr>
            </w:pPr>
            <w:r w:rsidRPr="00695979">
              <w:rPr>
                <w:sz w:val="20"/>
                <w:szCs w:val="20"/>
              </w:rPr>
              <w:t xml:space="preserve">Коэф. текущей ликвидности </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2,21128</w:t>
            </w:r>
          </w:p>
        </w:tc>
        <w:tc>
          <w:tcPr>
            <w:tcW w:w="1284"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7,9606</w:t>
            </w:r>
          </w:p>
        </w:tc>
        <w:tc>
          <w:tcPr>
            <w:tcW w:w="1184"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10,6225</w:t>
            </w:r>
          </w:p>
        </w:tc>
      </w:tr>
      <w:tr w:rsidR="0093295A" w:rsidRPr="0069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80" w:type="dxa"/>
          </w:tcPr>
          <w:p w:rsidR="0093295A" w:rsidRPr="00695979" w:rsidRDefault="0093295A" w:rsidP="00695979">
            <w:pPr>
              <w:spacing w:line="360" w:lineRule="auto"/>
              <w:rPr>
                <w:sz w:val="20"/>
                <w:szCs w:val="20"/>
              </w:rPr>
            </w:pPr>
            <w:r w:rsidRPr="00695979">
              <w:rPr>
                <w:sz w:val="20"/>
                <w:szCs w:val="20"/>
              </w:rPr>
              <w:t>Коэф оборачиваемости активов</w:t>
            </w:r>
          </w:p>
        </w:tc>
        <w:tc>
          <w:tcPr>
            <w:tcW w:w="1266" w:type="dxa"/>
            <w:noWrap/>
            <w:vAlign w:val="center"/>
          </w:tcPr>
          <w:p w:rsidR="0093295A" w:rsidRPr="00695979" w:rsidRDefault="0093295A" w:rsidP="00695979">
            <w:pPr>
              <w:spacing w:line="360" w:lineRule="auto"/>
              <w:rPr>
                <w:sz w:val="20"/>
                <w:szCs w:val="20"/>
              </w:rPr>
            </w:pPr>
            <w:r w:rsidRPr="00695979">
              <w:rPr>
                <w:sz w:val="20"/>
                <w:szCs w:val="20"/>
              </w:rPr>
              <w:t>0,97</w:t>
            </w:r>
          </w:p>
        </w:tc>
        <w:tc>
          <w:tcPr>
            <w:tcW w:w="1284" w:type="dxa"/>
            <w:noWrap/>
            <w:vAlign w:val="center"/>
          </w:tcPr>
          <w:p w:rsidR="0093295A" w:rsidRPr="00695979" w:rsidRDefault="0093295A" w:rsidP="00695979">
            <w:pPr>
              <w:spacing w:line="360" w:lineRule="auto"/>
              <w:rPr>
                <w:sz w:val="20"/>
                <w:szCs w:val="20"/>
              </w:rPr>
            </w:pPr>
            <w:r w:rsidRPr="00695979">
              <w:rPr>
                <w:sz w:val="20"/>
                <w:szCs w:val="20"/>
              </w:rPr>
              <w:t>0,67</w:t>
            </w:r>
          </w:p>
        </w:tc>
        <w:tc>
          <w:tcPr>
            <w:tcW w:w="1184" w:type="dxa"/>
            <w:noWrap/>
            <w:vAlign w:val="center"/>
          </w:tcPr>
          <w:p w:rsidR="0093295A" w:rsidRPr="00695979" w:rsidRDefault="0093295A" w:rsidP="00695979">
            <w:pPr>
              <w:spacing w:line="360" w:lineRule="auto"/>
              <w:rPr>
                <w:sz w:val="20"/>
                <w:szCs w:val="20"/>
              </w:rPr>
            </w:pPr>
            <w:r w:rsidRPr="00695979">
              <w:rPr>
                <w:sz w:val="20"/>
                <w:szCs w:val="20"/>
              </w:rPr>
              <w:t>0,42</w:t>
            </w:r>
          </w:p>
        </w:tc>
      </w:tr>
      <w:tr w:rsidR="0093295A" w:rsidRPr="0069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80" w:type="dxa"/>
          </w:tcPr>
          <w:p w:rsidR="0093295A" w:rsidRPr="00695979" w:rsidRDefault="0093295A" w:rsidP="00695979">
            <w:pPr>
              <w:spacing w:line="360" w:lineRule="auto"/>
              <w:rPr>
                <w:sz w:val="20"/>
                <w:szCs w:val="20"/>
              </w:rPr>
            </w:pPr>
            <w:r w:rsidRPr="00695979">
              <w:rPr>
                <w:sz w:val="20"/>
                <w:szCs w:val="20"/>
              </w:rPr>
              <w:t xml:space="preserve">Рентабельность продукции </w:t>
            </w:r>
          </w:p>
        </w:tc>
        <w:tc>
          <w:tcPr>
            <w:tcW w:w="1266" w:type="dxa"/>
            <w:noWrap/>
            <w:vAlign w:val="center"/>
          </w:tcPr>
          <w:p w:rsidR="0093295A" w:rsidRPr="00695979" w:rsidRDefault="0093295A" w:rsidP="00695979">
            <w:pPr>
              <w:spacing w:line="360" w:lineRule="auto"/>
              <w:rPr>
                <w:sz w:val="20"/>
                <w:szCs w:val="20"/>
              </w:rPr>
            </w:pPr>
            <w:r w:rsidRPr="00695979">
              <w:rPr>
                <w:sz w:val="20"/>
                <w:szCs w:val="20"/>
              </w:rPr>
              <w:t>0,48</w:t>
            </w:r>
          </w:p>
        </w:tc>
        <w:tc>
          <w:tcPr>
            <w:tcW w:w="1284" w:type="dxa"/>
            <w:noWrap/>
            <w:vAlign w:val="center"/>
          </w:tcPr>
          <w:p w:rsidR="0093295A" w:rsidRPr="00695979" w:rsidRDefault="0093295A" w:rsidP="00695979">
            <w:pPr>
              <w:spacing w:line="360" w:lineRule="auto"/>
              <w:rPr>
                <w:sz w:val="20"/>
                <w:szCs w:val="20"/>
              </w:rPr>
            </w:pPr>
            <w:r w:rsidRPr="00695979">
              <w:rPr>
                <w:sz w:val="20"/>
                <w:szCs w:val="20"/>
              </w:rPr>
              <w:t>0,45</w:t>
            </w:r>
          </w:p>
        </w:tc>
        <w:tc>
          <w:tcPr>
            <w:tcW w:w="1184" w:type="dxa"/>
            <w:noWrap/>
            <w:vAlign w:val="center"/>
          </w:tcPr>
          <w:p w:rsidR="0093295A" w:rsidRPr="00695979" w:rsidRDefault="0093295A" w:rsidP="00695979">
            <w:pPr>
              <w:spacing w:line="360" w:lineRule="auto"/>
              <w:rPr>
                <w:sz w:val="20"/>
                <w:szCs w:val="20"/>
              </w:rPr>
            </w:pPr>
            <w:r w:rsidRPr="00695979">
              <w:rPr>
                <w:sz w:val="20"/>
                <w:szCs w:val="20"/>
              </w:rPr>
              <w:t>0,24</w:t>
            </w:r>
          </w:p>
        </w:tc>
      </w:tr>
      <w:tr w:rsidR="0093295A" w:rsidRPr="0069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80" w:type="dxa"/>
          </w:tcPr>
          <w:p w:rsidR="0093295A" w:rsidRPr="00695979" w:rsidRDefault="0093295A" w:rsidP="00695979">
            <w:pPr>
              <w:spacing w:line="360" w:lineRule="auto"/>
              <w:rPr>
                <w:sz w:val="20"/>
                <w:szCs w:val="20"/>
              </w:rPr>
            </w:pPr>
            <w:r w:rsidRPr="00695979">
              <w:rPr>
                <w:sz w:val="20"/>
                <w:szCs w:val="20"/>
              </w:rPr>
              <w:t xml:space="preserve">Рентабельность собственного каптала </w:t>
            </w:r>
          </w:p>
        </w:tc>
        <w:tc>
          <w:tcPr>
            <w:tcW w:w="1266" w:type="dxa"/>
            <w:noWrap/>
            <w:vAlign w:val="center"/>
          </w:tcPr>
          <w:p w:rsidR="0093295A" w:rsidRPr="00695979" w:rsidRDefault="0093295A" w:rsidP="00695979">
            <w:pPr>
              <w:spacing w:line="360" w:lineRule="auto"/>
              <w:rPr>
                <w:sz w:val="20"/>
                <w:szCs w:val="20"/>
              </w:rPr>
            </w:pPr>
            <w:r w:rsidRPr="00695979">
              <w:rPr>
                <w:sz w:val="20"/>
                <w:szCs w:val="20"/>
              </w:rPr>
              <w:t>0,33</w:t>
            </w:r>
          </w:p>
        </w:tc>
        <w:tc>
          <w:tcPr>
            <w:tcW w:w="1284" w:type="dxa"/>
            <w:noWrap/>
            <w:vAlign w:val="center"/>
          </w:tcPr>
          <w:p w:rsidR="0093295A" w:rsidRPr="00695979" w:rsidRDefault="0093295A" w:rsidP="00695979">
            <w:pPr>
              <w:spacing w:line="360" w:lineRule="auto"/>
              <w:rPr>
                <w:sz w:val="20"/>
                <w:szCs w:val="20"/>
              </w:rPr>
            </w:pPr>
            <w:r w:rsidRPr="00695979">
              <w:rPr>
                <w:sz w:val="20"/>
                <w:szCs w:val="20"/>
              </w:rPr>
              <w:t>0,14</w:t>
            </w:r>
          </w:p>
        </w:tc>
        <w:tc>
          <w:tcPr>
            <w:tcW w:w="1184" w:type="dxa"/>
            <w:noWrap/>
            <w:vAlign w:val="center"/>
          </w:tcPr>
          <w:p w:rsidR="0093295A" w:rsidRPr="00695979" w:rsidRDefault="0093295A" w:rsidP="00695979">
            <w:pPr>
              <w:spacing w:line="360" w:lineRule="auto"/>
              <w:rPr>
                <w:sz w:val="20"/>
                <w:szCs w:val="20"/>
              </w:rPr>
            </w:pPr>
            <w:r w:rsidRPr="00695979">
              <w:rPr>
                <w:sz w:val="20"/>
                <w:szCs w:val="20"/>
              </w:rPr>
              <w:t>0,08</w:t>
            </w:r>
          </w:p>
        </w:tc>
      </w:tr>
      <w:tr w:rsidR="0093295A" w:rsidRPr="0069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80" w:type="dxa"/>
          </w:tcPr>
          <w:p w:rsidR="0093295A" w:rsidRPr="00695979" w:rsidRDefault="0093295A" w:rsidP="00695979">
            <w:pPr>
              <w:spacing w:line="360" w:lineRule="auto"/>
              <w:rPr>
                <w:sz w:val="20"/>
                <w:szCs w:val="20"/>
              </w:rPr>
            </w:pPr>
            <w:r w:rsidRPr="00695979">
              <w:rPr>
                <w:sz w:val="20"/>
                <w:szCs w:val="20"/>
              </w:rPr>
              <w:t>R=</w:t>
            </w:r>
          </w:p>
        </w:tc>
        <w:tc>
          <w:tcPr>
            <w:tcW w:w="1266" w:type="dxa"/>
            <w:noWrap/>
            <w:vAlign w:val="center"/>
          </w:tcPr>
          <w:p w:rsidR="0093295A" w:rsidRPr="00695979" w:rsidRDefault="0093295A" w:rsidP="00695979">
            <w:pPr>
              <w:spacing w:line="360" w:lineRule="auto"/>
              <w:rPr>
                <w:sz w:val="20"/>
                <w:szCs w:val="20"/>
              </w:rPr>
            </w:pPr>
            <w:r w:rsidRPr="00695979">
              <w:rPr>
                <w:sz w:val="20"/>
                <w:szCs w:val="20"/>
              </w:rPr>
              <w:t>1,924728</w:t>
            </w:r>
          </w:p>
        </w:tc>
        <w:tc>
          <w:tcPr>
            <w:tcW w:w="1284" w:type="dxa"/>
            <w:noWrap/>
            <w:vAlign w:val="center"/>
          </w:tcPr>
          <w:p w:rsidR="0093295A" w:rsidRPr="00695979" w:rsidRDefault="0093295A" w:rsidP="00695979">
            <w:pPr>
              <w:spacing w:line="360" w:lineRule="auto"/>
              <w:rPr>
                <w:sz w:val="20"/>
                <w:szCs w:val="20"/>
              </w:rPr>
            </w:pPr>
            <w:r w:rsidRPr="00695979">
              <w:rPr>
                <w:sz w:val="20"/>
                <w:szCs w:val="20"/>
              </w:rPr>
              <w:t>2,93216</w:t>
            </w:r>
          </w:p>
        </w:tc>
        <w:tc>
          <w:tcPr>
            <w:tcW w:w="1184" w:type="dxa"/>
            <w:noWrap/>
            <w:vAlign w:val="center"/>
          </w:tcPr>
          <w:p w:rsidR="0093295A" w:rsidRPr="00695979" w:rsidRDefault="0093295A" w:rsidP="00695979">
            <w:pPr>
              <w:spacing w:line="360" w:lineRule="auto"/>
              <w:rPr>
                <w:sz w:val="20"/>
                <w:szCs w:val="20"/>
              </w:rPr>
            </w:pPr>
            <w:r w:rsidRPr="00695979">
              <w:rPr>
                <w:sz w:val="20"/>
                <w:szCs w:val="20"/>
              </w:rPr>
              <w:t>3,08385</w:t>
            </w:r>
          </w:p>
        </w:tc>
      </w:tr>
    </w:tbl>
    <w:p w:rsidR="0093295A" w:rsidRPr="00C94DB1" w:rsidRDefault="0093295A" w:rsidP="00C94DB1">
      <w:pPr>
        <w:spacing w:line="360" w:lineRule="auto"/>
        <w:ind w:firstLine="709"/>
        <w:jc w:val="both"/>
      </w:pPr>
    </w:p>
    <w:p w:rsidR="0093295A" w:rsidRPr="00C94DB1" w:rsidRDefault="006E19EA" w:rsidP="00C94DB1">
      <w:pPr>
        <w:spacing w:line="360" w:lineRule="auto"/>
        <w:ind w:firstLine="709"/>
        <w:jc w:val="both"/>
      </w:pPr>
      <w:r w:rsidRPr="00C94DB1">
        <w:object w:dxaOrig="3980" w:dyaOrig="360">
          <v:shape id="_x0000_i1026" type="#_x0000_t75" style="width:198.75pt;height:18pt" o:ole="">
            <v:imagedata r:id="rId9" o:title=""/>
          </v:shape>
          <o:OLEObject Type="Embed" ProgID="Equation.3" ShapeID="_x0000_i1026" DrawAspect="Content" ObjectID="_1459951351" r:id="rId10"/>
        </w:object>
      </w:r>
      <w:r w:rsidRPr="00C94DB1">
        <w:t xml:space="preserve"> (2)</w:t>
      </w:r>
    </w:p>
    <w:p w:rsidR="00695979" w:rsidRDefault="00695979" w:rsidP="00C94DB1">
      <w:pPr>
        <w:spacing w:line="360" w:lineRule="auto"/>
        <w:ind w:firstLine="709"/>
        <w:jc w:val="both"/>
      </w:pPr>
    </w:p>
    <w:p w:rsidR="0093295A" w:rsidRPr="00C94DB1" w:rsidRDefault="00695979" w:rsidP="00C94DB1">
      <w:pPr>
        <w:spacing w:line="360" w:lineRule="auto"/>
        <w:ind w:firstLine="709"/>
        <w:jc w:val="both"/>
      </w:pPr>
      <w:r>
        <w:t>На протяжении</w:t>
      </w:r>
      <w:r w:rsidR="0093295A" w:rsidRPr="00C94DB1">
        <w:t xml:space="preserve"> всего анализируемого периода </w:t>
      </w:r>
      <w:r w:rsidR="0093295A" w:rsidRPr="00C94DB1">
        <w:rPr>
          <w:lang w:val="en-US"/>
        </w:rPr>
        <w:t>R</w:t>
      </w:r>
      <w:r w:rsidR="0093295A" w:rsidRPr="00C94DB1">
        <w:t>&gt;1, следовательно финансовое состояние можно охарактеризовать как удовлетворительно, следует также отметит положительную динамику данного показателя.</w:t>
      </w:r>
    </w:p>
    <w:p w:rsidR="006E19EA" w:rsidRPr="00C94DB1" w:rsidRDefault="006E19EA" w:rsidP="00C94DB1">
      <w:pPr>
        <w:spacing w:line="360" w:lineRule="auto"/>
        <w:ind w:firstLine="709"/>
        <w:jc w:val="both"/>
      </w:pPr>
      <w:r w:rsidRPr="00C94DB1">
        <w:t xml:space="preserve">Рассмотрим вероятность банкротства по модели Альтмана, для этого используем данные таблицы </w:t>
      </w:r>
      <w:r w:rsidR="005E0DDD" w:rsidRPr="00C94DB1">
        <w:t>14</w:t>
      </w:r>
      <w:r w:rsidRPr="00C94DB1">
        <w:t>.</w:t>
      </w:r>
    </w:p>
    <w:p w:rsidR="00695979" w:rsidRDefault="00695979" w:rsidP="00C94DB1">
      <w:pPr>
        <w:spacing w:line="360" w:lineRule="auto"/>
        <w:ind w:firstLine="709"/>
        <w:jc w:val="both"/>
      </w:pPr>
    </w:p>
    <w:p w:rsidR="000B1BFB" w:rsidRPr="00C94DB1" w:rsidRDefault="000B1BFB" w:rsidP="00C94DB1">
      <w:pPr>
        <w:spacing w:line="360" w:lineRule="auto"/>
        <w:ind w:firstLine="709"/>
        <w:jc w:val="both"/>
      </w:pPr>
      <w:r w:rsidRPr="00C94DB1">
        <w:t>Таблица</w:t>
      </w:r>
      <w:r w:rsidR="00C94DB1">
        <w:t xml:space="preserve"> </w:t>
      </w:r>
      <w:r w:rsidR="005E0DDD" w:rsidRPr="00C94DB1">
        <w:t>14</w:t>
      </w:r>
    </w:p>
    <w:p w:rsidR="0093295A" w:rsidRPr="00C94DB1" w:rsidRDefault="0093295A" w:rsidP="00C94DB1">
      <w:pPr>
        <w:spacing w:line="360" w:lineRule="auto"/>
        <w:ind w:firstLine="709"/>
        <w:jc w:val="both"/>
      </w:pPr>
      <w:r w:rsidRPr="00C94DB1">
        <w:t>Рассмотр</w:t>
      </w:r>
      <w:r w:rsidR="00695979">
        <w:t>им двухфакторную модель Альмана</w:t>
      </w:r>
    </w:p>
    <w:tbl>
      <w:tblPr>
        <w:tblW w:w="8138" w:type="dxa"/>
        <w:tblInd w:w="275" w:type="dxa"/>
        <w:tblLook w:val="0000" w:firstRow="0" w:lastRow="0" w:firstColumn="0" w:lastColumn="0" w:noHBand="0" w:noVBand="0"/>
      </w:tblPr>
      <w:tblGrid>
        <w:gridCol w:w="4480"/>
        <w:gridCol w:w="1266"/>
        <w:gridCol w:w="1126"/>
        <w:gridCol w:w="1266"/>
      </w:tblGrid>
      <w:tr w:rsidR="0093295A" w:rsidRPr="00695979">
        <w:trPr>
          <w:trHeight w:val="255"/>
        </w:trPr>
        <w:tc>
          <w:tcPr>
            <w:tcW w:w="4480" w:type="dxa"/>
            <w:tcBorders>
              <w:top w:val="single" w:sz="4" w:space="0" w:color="auto"/>
              <w:left w:val="single" w:sz="4" w:space="0" w:color="auto"/>
              <w:bottom w:val="single" w:sz="4" w:space="0" w:color="auto"/>
              <w:right w:val="single" w:sz="4" w:space="0" w:color="auto"/>
            </w:tcBorders>
          </w:tcPr>
          <w:p w:rsidR="0093295A" w:rsidRPr="00695979" w:rsidRDefault="0093295A" w:rsidP="00695979">
            <w:pPr>
              <w:spacing w:line="360" w:lineRule="auto"/>
              <w:rPr>
                <w:sz w:val="20"/>
                <w:szCs w:val="20"/>
              </w:rPr>
            </w:pPr>
            <w:r w:rsidRPr="00695979">
              <w:rPr>
                <w:sz w:val="20"/>
                <w:szCs w:val="20"/>
              </w:rPr>
              <w:t xml:space="preserve">Показатели </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2005г</w:t>
            </w:r>
          </w:p>
        </w:tc>
        <w:tc>
          <w:tcPr>
            <w:tcW w:w="112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2006г</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2007г</w:t>
            </w:r>
          </w:p>
        </w:tc>
      </w:tr>
      <w:tr w:rsidR="0093295A" w:rsidRPr="00695979">
        <w:trPr>
          <w:trHeight w:val="255"/>
        </w:trPr>
        <w:tc>
          <w:tcPr>
            <w:tcW w:w="4480" w:type="dxa"/>
            <w:tcBorders>
              <w:top w:val="single" w:sz="4" w:space="0" w:color="auto"/>
              <w:left w:val="single" w:sz="4" w:space="0" w:color="auto"/>
              <w:bottom w:val="single" w:sz="4" w:space="0" w:color="auto"/>
              <w:right w:val="single" w:sz="4" w:space="0" w:color="auto"/>
            </w:tcBorders>
          </w:tcPr>
          <w:p w:rsidR="0093295A" w:rsidRPr="00695979" w:rsidRDefault="0093295A" w:rsidP="00695979">
            <w:pPr>
              <w:spacing w:line="360" w:lineRule="auto"/>
              <w:rPr>
                <w:sz w:val="20"/>
                <w:szCs w:val="20"/>
              </w:rPr>
            </w:pPr>
            <w:r w:rsidRPr="00695979">
              <w:rPr>
                <w:sz w:val="20"/>
                <w:szCs w:val="20"/>
              </w:rPr>
              <w:t xml:space="preserve">Коэф. текущей ликвидности </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2,21128</w:t>
            </w:r>
          </w:p>
        </w:tc>
        <w:tc>
          <w:tcPr>
            <w:tcW w:w="112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7,9606</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10,6225</w:t>
            </w:r>
          </w:p>
        </w:tc>
      </w:tr>
      <w:tr w:rsidR="0093295A" w:rsidRPr="00695979">
        <w:trPr>
          <w:trHeight w:val="255"/>
        </w:trPr>
        <w:tc>
          <w:tcPr>
            <w:tcW w:w="4480" w:type="dxa"/>
            <w:tcBorders>
              <w:top w:val="single" w:sz="4" w:space="0" w:color="auto"/>
              <w:left w:val="single" w:sz="4" w:space="0" w:color="auto"/>
              <w:bottom w:val="single" w:sz="4" w:space="0" w:color="auto"/>
              <w:right w:val="single" w:sz="4" w:space="0" w:color="auto"/>
            </w:tcBorders>
          </w:tcPr>
          <w:p w:rsidR="0093295A" w:rsidRPr="00695979" w:rsidRDefault="0093295A" w:rsidP="00695979">
            <w:pPr>
              <w:spacing w:line="360" w:lineRule="auto"/>
              <w:rPr>
                <w:sz w:val="20"/>
                <w:szCs w:val="20"/>
              </w:rPr>
            </w:pPr>
            <w:r w:rsidRPr="00695979">
              <w:rPr>
                <w:sz w:val="20"/>
                <w:szCs w:val="20"/>
              </w:rPr>
              <w:t>Удельный вес заемных средств в пас</w:t>
            </w:r>
            <w:r w:rsidR="00695979" w:rsidRPr="00695979">
              <w:rPr>
                <w:sz w:val="20"/>
                <w:szCs w:val="20"/>
              </w:rPr>
              <w:t>с</w:t>
            </w:r>
            <w:r w:rsidRPr="00695979">
              <w:rPr>
                <w:sz w:val="20"/>
                <w:szCs w:val="20"/>
              </w:rPr>
              <w:t>ивах</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20,90%</w:t>
            </w:r>
          </w:p>
        </w:tc>
        <w:tc>
          <w:tcPr>
            <w:tcW w:w="112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8,36%</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6,13%</w:t>
            </w:r>
          </w:p>
        </w:tc>
      </w:tr>
      <w:tr w:rsidR="0093295A" w:rsidRPr="00695979">
        <w:trPr>
          <w:trHeight w:val="255"/>
        </w:trPr>
        <w:tc>
          <w:tcPr>
            <w:tcW w:w="4480" w:type="dxa"/>
            <w:tcBorders>
              <w:top w:val="single" w:sz="4" w:space="0" w:color="auto"/>
              <w:left w:val="single" w:sz="4" w:space="0" w:color="auto"/>
              <w:bottom w:val="single" w:sz="4" w:space="0" w:color="auto"/>
              <w:right w:val="single" w:sz="4" w:space="0" w:color="auto"/>
            </w:tcBorders>
          </w:tcPr>
          <w:p w:rsidR="0093295A" w:rsidRPr="00695979" w:rsidRDefault="0093295A" w:rsidP="00695979">
            <w:pPr>
              <w:spacing w:line="360" w:lineRule="auto"/>
              <w:rPr>
                <w:sz w:val="20"/>
                <w:szCs w:val="20"/>
              </w:rPr>
            </w:pPr>
            <w:r w:rsidRPr="00695979">
              <w:rPr>
                <w:sz w:val="20"/>
                <w:szCs w:val="20"/>
                <w:lang w:val="en-US"/>
              </w:rPr>
              <w:t>Z</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-2,71791</w:t>
            </w:r>
          </w:p>
        </w:tc>
        <w:tc>
          <w:tcPr>
            <w:tcW w:w="112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-8,89</w:t>
            </w:r>
          </w:p>
        </w:tc>
        <w:tc>
          <w:tcPr>
            <w:tcW w:w="1266" w:type="dxa"/>
            <w:tcBorders>
              <w:top w:val="single" w:sz="4" w:space="0" w:color="auto"/>
              <w:left w:val="single" w:sz="4" w:space="0" w:color="auto"/>
              <w:bottom w:val="single" w:sz="4" w:space="0" w:color="auto"/>
              <w:right w:val="single" w:sz="4" w:space="0" w:color="auto"/>
            </w:tcBorders>
            <w:noWrap/>
          </w:tcPr>
          <w:p w:rsidR="0093295A" w:rsidRPr="00695979" w:rsidRDefault="0093295A" w:rsidP="00695979">
            <w:pPr>
              <w:spacing w:line="360" w:lineRule="auto"/>
              <w:rPr>
                <w:sz w:val="20"/>
                <w:szCs w:val="20"/>
              </w:rPr>
            </w:pPr>
            <w:r w:rsidRPr="00695979">
              <w:rPr>
                <w:sz w:val="20"/>
                <w:szCs w:val="20"/>
              </w:rPr>
              <w:t>-11,75</w:t>
            </w:r>
          </w:p>
        </w:tc>
      </w:tr>
    </w:tbl>
    <w:p w:rsidR="00695979" w:rsidRDefault="00695979" w:rsidP="00C94DB1">
      <w:pPr>
        <w:spacing w:line="360" w:lineRule="auto"/>
        <w:ind w:firstLine="709"/>
        <w:jc w:val="both"/>
      </w:pPr>
    </w:p>
    <w:p w:rsidR="0093295A" w:rsidRPr="00C94DB1" w:rsidRDefault="005E0DDD" w:rsidP="00C94DB1">
      <w:pPr>
        <w:spacing w:line="360" w:lineRule="auto"/>
        <w:ind w:firstLine="709"/>
        <w:jc w:val="both"/>
      </w:pPr>
      <w:r w:rsidRPr="00C94DB1">
        <w:t>Вывод по таблице 14: с</w:t>
      </w:r>
      <w:r w:rsidR="0093295A" w:rsidRPr="00C94DB1">
        <w:t xml:space="preserve">огласно дано модели, вероятность банкротства мала, так как результирующий показатель </w:t>
      </w:r>
      <w:r w:rsidR="0093295A" w:rsidRPr="00C94DB1">
        <w:rPr>
          <w:lang w:val="en-US"/>
        </w:rPr>
        <w:t>Z</w:t>
      </w:r>
      <w:r w:rsidR="0093295A" w:rsidRPr="00C94DB1">
        <w:t xml:space="preserve"> меньше нуля на протяжение</w:t>
      </w:r>
      <w:r w:rsidRPr="00C94DB1">
        <w:t xml:space="preserve"> </w:t>
      </w:r>
      <w:r w:rsidR="0093295A" w:rsidRPr="00C94DB1">
        <w:t>всего анализируемого периода.</w:t>
      </w:r>
    </w:p>
    <w:p w:rsidR="00BC4AF2" w:rsidRPr="00C94DB1" w:rsidRDefault="00BC4AF2" w:rsidP="00C94DB1">
      <w:pPr>
        <w:spacing w:line="360" w:lineRule="auto"/>
        <w:ind w:firstLine="709"/>
        <w:jc w:val="both"/>
      </w:pPr>
      <w:r w:rsidRPr="00C94DB1">
        <w:t>Рассмотрим пятифакторную модель Альмана. Для этого нам понадобится</w:t>
      </w:r>
      <w:r w:rsidR="00C94DB1">
        <w:t xml:space="preserve"> </w:t>
      </w:r>
      <w:r w:rsidRPr="00C94DB1">
        <w:t xml:space="preserve">расчетная таблица </w:t>
      </w:r>
      <w:r w:rsidR="005E0DDD" w:rsidRPr="00C94DB1">
        <w:t>15</w:t>
      </w:r>
      <w:r w:rsidRPr="00C94DB1">
        <w:t>.</w:t>
      </w:r>
    </w:p>
    <w:p w:rsidR="000B1BFB" w:rsidRPr="00C94DB1" w:rsidRDefault="000B1BFB" w:rsidP="00C94DB1">
      <w:pPr>
        <w:spacing w:line="360" w:lineRule="auto"/>
        <w:ind w:firstLine="709"/>
        <w:jc w:val="both"/>
      </w:pPr>
    </w:p>
    <w:p w:rsidR="000B1BFB" w:rsidRPr="00C94DB1" w:rsidRDefault="000B1BFB" w:rsidP="00C94DB1">
      <w:pPr>
        <w:spacing w:line="360" w:lineRule="auto"/>
        <w:ind w:firstLine="709"/>
        <w:jc w:val="both"/>
      </w:pPr>
      <w:r w:rsidRPr="00C94DB1">
        <w:t>Таблица</w:t>
      </w:r>
      <w:r w:rsidR="00C94DB1">
        <w:t xml:space="preserve"> </w:t>
      </w:r>
      <w:r w:rsidR="005E0DDD" w:rsidRPr="00C94DB1">
        <w:t>15</w:t>
      </w:r>
    </w:p>
    <w:p w:rsidR="0093295A" w:rsidRPr="00C94DB1" w:rsidRDefault="0093295A" w:rsidP="00C94DB1">
      <w:pPr>
        <w:spacing w:line="360" w:lineRule="auto"/>
        <w:ind w:firstLine="709"/>
        <w:jc w:val="both"/>
      </w:pPr>
      <w:r w:rsidRPr="00C94DB1">
        <w:t>Рассмотри</w:t>
      </w:r>
      <w:r w:rsidR="00695979">
        <w:t>м пятифакторную модель Альмана</w:t>
      </w:r>
    </w:p>
    <w:tbl>
      <w:tblPr>
        <w:tblW w:w="5366" w:type="dxa"/>
        <w:tblInd w:w="415" w:type="dxa"/>
        <w:tblLook w:val="0000" w:firstRow="0" w:lastRow="0" w:firstColumn="0" w:lastColumn="0" w:noHBand="0" w:noVBand="0"/>
      </w:tblPr>
      <w:tblGrid>
        <w:gridCol w:w="1568"/>
        <w:gridCol w:w="1266"/>
        <w:gridCol w:w="1266"/>
        <w:gridCol w:w="1266"/>
      </w:tblGrid>
      <w:tr w:rsidR="0093295A" w:rsidRPr="00695979">
        <w:trPr>
          <w:trHeight w:val="255"/>
        </w:trPr>
        <w:tc>
          <w:tcPr>
            <w:tcW w:w="1568" w:type="dxa"/>
            <w:tcBorders>
              <w:top w:val="single" w:sz="4" w:space="0" w:color="auto"/>
              <w:left w:val="single" w:sz="4" w:space="0" w:color="auto"/>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 xml:space="preserve">Показатель </w:t>
            </w:r>
          </w:p>
        </w:tc>
        <w:tc>
          <w:tcPr>
            <w:tcW w:w="1266" w:type="dxa"/>
            <w:tcBorders>
              <w:top w:val="single" w:sz="4" w:space="0" w:color="auto"/>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2005</w:t>
            </w:r>
          </w:p>
        </w:tc>
        <w:tc>
          <w:tcPr>
            <w:tcW w:w="1266" w:type="dxa"/>
            <w:tcBorders>
              <w:top w:val="single" w:sz="4" w:space="0" w:color="auto"/>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2006</w:t>
            </w:r>
          </w:p>
        </w:tc>
        <w:tc>
          <w:tcPr>
            <w:tcW w:w="1266" w:type="dxa"/>
            <w:tcBorders>
              <w:top w:val="single" w:sz="4" w:space="0" w:color="auto"/>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2007</w:t>
            </w:r>
          </w:p>
        </w:tc>
      </w:tr>
      <w:tr w:rsidR="0093295A" w:rsidRPr="00695979">
        <w:trPr>
          <w:trHeight w:val="255"/>
        </w:trPr>
        <w:tc>
          <w:tcPr>
            <w:tcW w:w="1568" w:type="dxa"/>
            <w:tcBorders>
              <w:top w:val="nil"/>
              <w:left w:val="single" w:sz="4" w:space="0" w:color="auto"/>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x1</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0,2532</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0,581967</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0,58986</w:t>
            </w:r>
          </w:p>
        </w:tc>
      </w:tr>
      <w:tr w:rsidR="0093295A" w:rsidRPr="00695979">
        <w:trPr>
          <w:trHeight w:val="255"/>
        </w:trPr>
        <w:tc>
          <w:tcPr>
            <w:tcW w:w="1568" w:type="dxa"/>
            <w:tcBorders>
              <w:top w:val="nil"/>
              <w:left w:val="single" w:sz="4" w:space="0" w:color="auto"/>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x2</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0,216395</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0,104779</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0,055717</w:t>
            </w:r>
          </w:p>
        </w:tc>
      </w:tr>
      <w:tr w:rsidR="0093295A" w:rsidRPr="00695979">
        <w:trPr>
          <w:trHeight w:val="255"/>
        </w:trPr>
        <w:tc>
          <w:tcPr>
            <w:tcW w:w="1568" w:type="dxa"/>
            <w:tcBorders>
              <w:top w:val="nil"/>
              <w:left w:val="single" w:sz="4" w:space="0" w:color="auto"/>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x3</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0,265008</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0,182497</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0,12164</w:t>
            </w:r>
          </w:p>
        </w:tc>
      </w:tr>
      <w:tr w:rsidR="0093295A" w:rsidRPr="00695979">
        <w:trPr>
          <w:trHeight w:val="255"/>
        </w:trPr>
        <w:tc>
          <w:tcPr>
            <w:tcW w:w="1568" w:type="dxa"/>
            <w:tcBorders>
              <w:top w:val="nil"/>
              <w:left w:val="single" w:sz="4" w:space="0" w:color="auto"/>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x4</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0,030708</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0,012645</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0,48758</w:t>
            </w:r>
          </w:p>
        </w:tc>
      </w:tr>
      <w:tr w:rsidR="0093295A" w:rsidRPr="00695979">
        <w:trPr>
          <w:trHeight w:val="255"/>
        </w:trPr>
        <w:tc>
          <w:tcPr>
            <w:tcW w:w="1568" w:type="dxa"/>
            <w:tcBorders>
              <w:top w:val="nil"/>
              <w:left w:val="single" w:sz="4" w:space="0" w:color="auto"/>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x5</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0,817439</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0,104779</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0,055717</w:t>
            </w:r>
          </w:p>
        </w:tc>
      </w:tr>
      <w:tr w:rsidR="0093295A" w:rsidRPr="00695979">
        <w:trPr>
          <w:trHeight w:val="255"/>
        </w:trPr>
        <w:tc>
          <w:tcPr>
            <w:tcW w:w="1568" w:type="dxa"/>
            <w:tcBorders>
              <w:top w:val="nil"/>
              <w:left w:val="single" w:sz="4" w:space="0" w:color="auto"/>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Z=</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2,316367</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1,559553</w:t>
            </w:r>
          </w:p>
        </w:tc>
        <w:tc>
          <w:tcPr>
            <w:tcW w:w="1266" w:type="dxa"/>
            <w:tcBorders>
              <w:top w:val="nil"/>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1,535457</w:t>
            </w:r>
          </w:p>
        </w:tc>
      </w:tr>
    </w:tbl>
    <w:p w:rsidR="00695979" w:rsidRDefault="00695979" w:rsidP="00C94DB1">
      <w:pPr>
        <w:spacing w:line="360" w:lineRule="auto"/>
        <w:ind w:firstLine="709"/>
        <w:jc w:val="both"/>
      </w:pPr>
    </w:p>
    <w:p w:rsidR="0093295A" w:rsidRPr="00C94DB1" w:rsidRDefault="00BC4AF2" w:rsidP="00C94DB1">
      <w:pPr>
        <w:spacing w:line="360" w:lineRule="auto"/>
        <w:ind w:firstLine="709"/>
        <w:jc w:val="both"/>
      </w:pPr>
      <w:r w:rsidRPr="00C94DB1">
        <w:t xml:space="preserve">Проанализировав таблицу </w:t>
      </w:r>
      <w:r w:rsidR="005E0DDD" w:rsidRPr="00C94DB1">
        <w:t>15</w:t>
      </w:r>
      <w:r w:rsidRPr="00C94DB1">
        <w:t xml:space="preserve"> видно, что н</w:t>
      </w:r>
      <w:r w:rsidR="0093295A" w:rsidRPr="00C94DB1">
        <w:t xml:space="preserve">а протяжение всего периода результирующий показатель </w:t>
      </w:r>
      <w:r w:rsidR="0093295A" w:rsidRPr="00C94DB1">
        <w:rPr>
          <w:lang w:val="en-US"/>
        </w:rPr>
        <w:t>Z</w:t>
      </w:r>
      <w:r w:rsidR="0093295A" w:rsidRPr="00C94DB1">
        <w:t xml:space="preserve"> находится в диапазоне от 1,81 до 2,756, следовательно предприятие можно отнести к категории с</w:t>
      </w:r>
      <w:r w:rsidR="00695979">
        <w:t>редней вероятности банкротства.</w:t>
      </w:r>
    </w:p>
    <w:p w:rsidR="00BC4AF2" w:rsidRPr="00C94DB1" w:rsidRDefault="00BC4AF2" w:rsidP="00C94DB1">
      <w:pPr>
        <w:spacing w:line="360" w:lineRule="auto"/>
        <w:ind w:firstLine="709"/>
        <w:jc w:val="both"/>
      </w:pPr>
      <w:r w:rsidRPr="00C94DB1">
        <w:t>Проведем диагностику банкротства по модели Бивера, расчеты представим в</w:t>
      </w:r>
      <w:r w:rsidR="00C94DB1">
        <w:t xml:space="preserve"> </w:t>
      </w:r>
      <w:r w:rsidRPr="00C94DB1">
        <w:t xml:space="preserve">таблице </w:t>
      </w:r>
      <w:r w:rsidR="005E0DDD" w:rsidRPr="00C94DB1">
        <w:t>16</w:t>
      </w:r>
      <w:r w:rsidRPr="00C94DB1">
        <w:t>.</w:t>
      </w:r>
    </w:p>
    <w:p w:rsidR="00695979" w:rsidRDefault="00695979" w:rsidP="00C94DB1">
      <w:pPr>
        <w:spacing w:line="360" w:lineRule="auto"/>
        <w:ind w:firstLine="709"/>
        <w:jc w:val="both"/>
      </w:pPr>
    </w:p>
    <w:p w:rsidR="000B1BFB" w:rsidRPr="00C94DB1" w:rsidRDefault="000B1BFB" w:rsidP="00C94DB1">
      <w:pPr>
        <w:spacing w:line="360" w:lineRule="auto"/>
        <w:ind w:firstLine="709"/>
        <w:jc w:val="both"/>
      </w:pPr>
      <w:r w:rsidRPr="00C94DB1">
        <w:t>Таблица</w:t>
      </w:r>
      <w:r w:rsidR="00C94DB1">
        <w:t xml:space="preserve"> </w:t>
      </w:r>
      <w:r w:rsidR="005E0DDD" w:rsidRPr="00C94DB1">
        <w:t>16</w:t>
      </w:r>
    </w:p>
    <w:p w:rsidR="0093295A" w:rsidRPr="00C94DB1" w:rsidRDefault="00BC4AF2" w:rsidP="00C94DB1">
      <w:pPr>
        <w:spacing w:line="360" w:lineRule="auto"/>
        <w:ind w:firstLine="709"/>
        <w:jc w:val="both"/>
      </w:pPr>
      <w:r w:rsidRPr="00C94DB1">
        <w:t>Д</w:t>
      </w:r>
      <w:r w:rsidR="0093295A" w:rsidRPr="00C94DB1">
        <w:t>иагности</w:t>
      </w:r>
      <w:r w:rsidR="00695979">
        <w:t>ку банкротства по модели Бивера</w:t>
      </w:r>
    </w:p>
    <w:tbl>
      <w:tblPr>
        <w:tblW w:w="8978" w:type="dxa"/>
        <w:tblInd w:w="275" w:type="dxa"/>
        <w:tblLook w:val="0000" w:firstRow="0" w:lastRow="0" w:firstColumn="0" w:lastColumn="0" w:noHBand="0" w:noVBand="0"/>
      </w:tblPr>
      <w:tblGrid>
        <w:gridCol w:w="5600"/>
        <w:gridCol w:w="1126"/>
        <w:gridCol w:w="1126"/>
        <w:gridCol w:w="1126"/>
      </w:tblGrid>
      <w:tr w:rsidR="0093295A" w:rsidRPr="00695979">
        <w:trPr>
          <w:trHeight w:val="255"/>
        </w:trPr>
        <w:tc>
          <w:tcPr>
            <w:tcW w:w="5600" w:type="dxa"/>
            <w:tcBorders>
              <w:top w:val="single" w:sz="4" w:space="0" w:color="auto"/>
              <w:left w:val="single" w:sz="4" w:space="0" w:color="auto"/>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Показатели</w:t>
            </w:r>
          </w:p>
        </w:tc>
        <w:tc>
          <w:tcPr>
            <w:tcW w:w="1126" w:type="dxa"/>
            <w:tcBorders>
              <w:top w:val="single" w:sz="4" w:space="0" w:color="auto"/>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2005</w:t>
            </w:r>
          </w:p>
        </w:tc>
        <w:tc>
          <w:tcPr>
            <w:tcW w:w="1126" w:type="dxa"/>
            <w:tcBorders>
              <w:top w:val="single" w:sz="4" w:space="0" w:color="auto"/>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2006</w:t>
            </w:r>
          </w:p>
        </w:tc>
        <w:tc>
          <w:tcPr>
            <w:tcW w:w="1126" w:type="dxa"/>
            <w:tcBorders>
              <w:top w:val="single" w:sz="4" w:space="0" w:color="auto"/>
              <w:left w:val="nil"/>
              <w:bottom w:val="single" w:sz="4" w:space="0" w:color="auto"/>
              <w:right w:val="single" w:sz="4" w:space="0" w:color="auto"/>
            </w:tcBorders>
            <w:noWrap/>
            <w:vAlign w:val="bottom"/>
          </w:tcPr>
          <w:p w:rsidR="0093295A" w:rsidRPr="00695979" w:rsidRDefault="0093295A" w:rsidP="00695979">
            <w:pPr>
              <w:spacing w:line="360" w:lineRule="auto"/>
              <w:rPr>
                <w:sz w:val="20"/>
                <w:szCs w:val="20"/>
              </w:rPr>
            </w:pPr>
            <w:r w:rsidRPr="00695979">
              <w:rPr>
                <w:sz w:val="20"/>
                <w:szCs w:val="20"/>
              </w:rPr>
              <w:t>2007</w:t>
            </w:r>
          </w:p>
        </w:tc>
      </w:tr>
      <w:tr w:rsidR="0093295A" w:rsidRPr="00695979">
        <w:trPr>
          <w:trHeight w:val="255"/>
        </w:trPr>
        <w:tc>
          <w:tcPr>
            <w:tcW w:w="5600" w:type="dxa"/>
            <w:tcBorders>
              <w:top w:val="nil"/>
              <w:left w:val="single" w:sz="4" w:space="0" w:color="auto"/>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Отношение прибыли от продаж к краткосрочным обязательствам</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1,26777</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2,18278</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1,98434</w:t>
            </w:r>
          </w:p>
        </w:tc>
      </w:tr>
      <w:tr w:rsidR="0093295A" w:rsidRPr="00695979">
        <w:trPr>
          <w:trHeight w:val="255"/>
        </w:trPr>
        <w:tc>
          <w:tcPr>
            <w:tcW w:w="5600" w:type="dxa"/>
            <w:tcBorders>
              <w:top w:val="nil"/>
              <w:left w:val="single" w:sz="4" w:space="0" w:color="auto"/>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Отношение об</w:t>
            </w:r>
            <w:r w:rsidR="00BC4AF2" w:rsidRPr="00695979">
              <w:rPr>
                <w:sz w:val="20"/>
                <w:szCs w:val="20"/>
              </w:rPr>
              <w:t>.</w:t>
            </w:r>
            <w:r w:rsidR="00C94DB1" w:rsidRPr="00695979">
              <w:rPr>
                <w:sz w:val="20"/>
                <w:szCs w:val="20"/>
              </w:rPr>
              <w:t xml:space="preserve"> </w:t>
            </w:r>
            <w:r w:rsidRPr="00695979">
              <w:rPr>
                <w:sz w:val="20"/>
                <w:szCs w:val="20"/>
              </w:rPr>
              <w:t>активов к заемному капиталу</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2,21128</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7,96069</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10,6225</w:t>
            </w:r>
          </w:p>
        </w:tc>
      </w:tr>
      <w:tr w:rsidR="0093295A" w:rsidRPr="00695979">
        <w:trPr>
          <w:trHeight w:val="255"/>
        </w:trPr>
        <w:tc>
          <w:tcPr>
            <w:tcW w:w="5600" w:type="dxa"/>
            <w:tcBorders>
              <w:top w:val="nil"/>
              <w:left w:val="single" w:sz="4" w:space="0" w:color="auto"/>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Отношение краткосрочных обязательств к валюте баланса</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0,20903</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0,08360</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0,0613</w:t>
            </w:r>
          </w:p>
        </w:tc>
      </w:tr>
      <w:tr w:rsidR="0093295A" w:rsidRPr="00695979">
        <w:trPr>
          <w:trHeight w:val="255"/>
        </w:trPr>
        <w:tc>
          <w:tcPr>
            <w:tcW w:w="5600" w:type="dxa"/>
            <w:tcBorders>
              <w:top w:val="nil"/>
              <w:left w:val="single" w:sz="4" w:space="0" w:color="auto"/>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Отношение выручки от реализации к валюте баланса</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0,81743</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0,46999</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0,41282</w:t>
            </w:r>
          </w:p>
        </w:tc>
      </w:tr>
      <w:tr w:rsidR="0093295A" w:rsidRPr="00695979">
        <w:trPr>
          <w:trHeight w:val="255"/>
        </w:trPr>
        <w:tc>
          <w:tcPr>
            <w:tcW w:w="5600" w:type="dxa"/>
            <w:tcBorders>
              <w:top w:val="nil"/>
              <w:left w:val="single" w:sz="4" w:space="0" w:color="auto"/>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Z=</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1,12780</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2,28201</w:t>
            </w:r>
          </w:p>
        </w:tc>
        <w:tc>
          <w:tcPr>
            <w:tcW w:w="1126" w:type="dxa"/>
            <w:tcBorders>
              <w:top w:val="nil"/>
              <w:left w:val="nil"/>
              <w:bottom w:val="single" w:sz="4" w:space="0" w:color="auto"/>
              <w:right w:val="single" w:sz="4" w:space="0" w:color="auto"/>
            </w:tcBorders>
            <w:noWrap/>
            <w:vAlign w:val="center"/>
          </w:tcPr>
          <w:p w:rsidR="0093295A" w:rsidRPr="00695979" w:rsidRDefault="0093295A" w:rsidP="00695979">
            <w:pPr>
              <w:spacing w:line="360" w:lineRule="auto"/>
              <w:rPr>
                <w:sz w:val="20"/>
                <w:szCs w:val="20"/>
              </w:rPr>
            </w:pPr>
            <w:r w:rsidRPr="00695979">
              <w:rPr>
                <w:sz w:val="20"/>
                <w:szCs w:val="20"/>
              </w:rPr>
              <w:t>2,50971</w:t>
            </w:r>
          </w:p>
        </w:tc>
      </w:tr>
    </w:tbl>
    <w:p w:rsidR="00695979" w:rsidRDefault="00695979" w:rsidP="00C94DB1">
      <w:pPr>
        <w:spacing w:line="360" w:lineRule="auto"/>
        <w:ind w:firstLine="709"/>
        <w:jc w:val="both"/>
      </w:pPr>
    </w:p>
    <w:p w:rsidR="0093295A" w:rsidRPr="00695979" w:rsidRDefault="00695979" w:rsidP="00695979">
      <w:pPr>
        <w:spacing w:line="360" w:lineRule="auto"/>
        <w:ind w:firstLine="709"/>
        <w:jc w:val="center"/>
        <w:rPr>
          <w:b/>
          <w:bCs/>
        </w:rPr>
      </w:pPr>
      <w:r>
        <w:t>Сделав вывод по таблице</w:t>
      </w:r>
      <w:r w:rsidR="00BC4AF2" w:rsidRPr="00C94DB1">
        <w:t xml:space="preserve"> </w:t>
      </w:r>
      <w:r w:rsidR="005E0DDD" w:rsidRPr="00C94DB1">
        <w:t>16</w:t>
      </w:r>
      <w:r>
        <w:t>,</w:t>
      </w:r>
      <w:r w:rsidR="00BC4AF2" w:rsidRPr="00C94DB1">
        <w:t xml:space="preserve"> можно сказать что, с</w:t>
      </w:r>
      <w:r w:rsidR="0093295A" w:rsidRPr="00C94DB1">
        <w:t xml:space="preserve">огласно данной модели вероятность банкротства отсутствует, у предприятия планируется хорошая долгосрочная перспективу, так как результирующий показатель </w:t>
      </w:r>
      <w:r w:rsidR="0093295A" w:rsidRPr="00C94DB1">
        <w:rPr>
          <w:lang w:val="en-US"/>
        </w:rPr>
        <w:t>Z</w:t>
      </w:r>
      <w:r w:rsidR="0093295A" w:rsidRPr="00C94DB1">
        <w:t>&gt;0.</w:t>
      </w:r>
      <w:r>
        <w:t>3 на протяжении</w:t>
      </w:r>
      <w:r w:rsidR="0093295A" w:rsidRPr="00C94DB1">
        <w:t xml:space="preserve"> всего анализируемого периода.</w:t>
      </w:r>
      <w:bookmarkStart w:id="0" w:name="_Toc472956195"/>
      <w:r>
        <w:br w:type="page"/>
      </w:r>
      <w:r w:rsidR="0093295A" w:rsidRPr="00695979">
        <w:rPr>
          <w:b/>
          <w:bCs/>
        </w:rPr>
        <w:t>Глава 3. Организация аудита движения основных средств</w:t>
      </w:r>
      <w:bookmarkEnd w:id="0"/>
      <w:r w:rsidR="0093295A" w:rsidRPr="00695979">
        <w:rPr>
          <w:b/>
          <w:bCs/>
        </w:rPr>
        <w:t xml:space="preserve"> на предприятие</w:t>
      </w:r>
      <w:r w:rsidR="00C94DB1" w:rsidRPr="00695979">
        <w:rPr>
          <w:b/>
          <w:bCs/>
        </w:rPr>
        <w:t xml:space="preserve"> </w:t>
      </w:r>
      <w:r w:rsidR="0093295A" w:rsidRPr="00695979">
        <w:rPr>
          <w:b/>
          <w:bCs/>
        </w:rPr>
        <w:t>Открытое акционерное общество «САН Интербрю»</w:t>
      </w:r>
    </w:p>
    <w:p w:rsidR="0093295A" w:rsidRPr="00695979" w:rsidRDefault="0093295A" w:rsidP="00695979">
      <w:pPr>
        <w:spacing w:line="360" w:lineRule="auto"/>
        <w:ind w:firstLine="709"/>
        <w:jc w:val="center"/>
        <w:rPr>
          <w:b/>
          <w:bCs/>
        </w:rPr>
      </w:pPr>
    </w:p>
    <w:p w:rsidR="0093295A" w:rsidRPr="00695979" w:rsidRDefault="00353B30" w:rsidP="00695979">
      <w:pPr>
        <w:pStyle w:val="2"/>
        <w:spacing w:before="0" w:after="0" w:line="360" w:lineRule="auto"/>
        <w:ind w:firstLine="709"/>
        <w:rPr>
          <w:rFonts w:ascii="Times New Roman" w:hAnsi="Times New Roman" w:cs="Times New Roman"/>
          <w:i w:val="0"/>
          <w:iCs w:val="0"/>
        </w:rPr>
      </w:pPr>
      <w:bookmarkStart w:id="1" w:name="_Toc472956196"/>
      <w:r w:rsidRPr="00695979">
        <w:rPr>
          <w:rFonts w:ascii="Times New Roman" w:hAnsi="Times New Roman" w:cs="Times New Roman"/>
          <w:i w:val="0"/>
          <w:iCs w:val="0"/>
        </w:rPr>
        <w:t>3</w:t>
      </w:r>
      <w:r w:rsidR="0093295A" w:rsidRPr="00695979">
        <w:rPr>
          <w:rFonts w:ascii="Times New Roman" w:hAnsi="Times New Roman" w:cs="Times New Roman"/>
          <w:i w:val="0"/>
          <w:iCs w:val="0"/>
        </w:rPr>
        <w:t>.1 Аудит аналитического и синтетического учета основных средств</w:t>
      </w:r>
      <w:bookmarkEnd w:id="1"/>
      <w:r w:rsidR="0093295A" w:rsidRPr="00695979">
        <w:rPr>
          <w:rFonts w:ascii="Times New Roman" w:hAnsi="Times New Roman" w:cs="Times New Roman"/>
          <w:i w:val="0"/>
          <w:iCs w:val="0"/>
        </w:rPr>
        <w:t xml:space="preserve"> на предприятие Открытое акционерное общество «САН Интербрю»</w:t>
      </w:r>
    </w:p>
    <w:p w:rsidR="0093295A" w:rsidRPr="00C94DB1" w:rsidRDefault="0093295A" w:rsidP="00C94DB1">
      <w:pPr>
        <w:spacing w:line="360" w:lineRule="auto"/>
        <w:ind w:firstLine="709"/>
        <w:jc w:val="both"/>
      </w:pPr>
    </w:p>
    <w:p w:rsidR="0093295A" w:rsidRPr="00C94DB1" w:rsidRDefault="0093295A" w:rsidP="00C94DB1">
      <w:pPr>
        <w:spacing w:line="360" w:lineRule="auto"/>
        <w:ind w:firstLine="709"/>
        <w:jc w:val="both"/>
      </w:pPr>
      <w:r w:rsidRPr="00C94DB1">
        <w:t>При проведении аудиторской проверки учета основных средств</w:t>
      </w:r>
      <w:r w:rsidR="00695979">
        <w:t>,</w:t>
      </w:r>
      <w:r w:rsidRPr="00C94DB1">
        <w:t xml:space="preserve"> прежде всего</w:t>
      </w:r>
      <w:r w:rsidR="00695979">
        <w:t>,</w:t>
      </w:r>
      <w:r w:rsidRPr="00C94DB1">
        <w:t xml:space="preserve"> необходимо проверить, как ведется аналитический учет основных средств. Такой учет организуется по отдельным объектам, каждому из которых присваивается инвентарный номер на весь период его эксплуатации. Пообъектный учет ведется в инвентарных карточках или книгах. Аудитору необходимо проверить, как ведутся карточки или книги, а также правильность присвоения шифра амортизационных отчислений и наличие всех справочных данных.</w:t>
      </w:r>
    </w:p>
    <w:p w:rsidR="0093295A" w:rsidRPr="00C94DB1" w:rsidRDefault="0093295A" w:rsidP="00C94DB1">
      <w:pPr>
        <w:spacing w:line="360" w:lineRule="auto"/>
        <w:ind w:firstLine="709"/>
        <w:jc w:val="both"/>
      </w:pPr>
      <w:r w:rsidRPr="00C94DB1">
        <w:t>Следует проверить: нет ли объектов основных средств, по которым не ведутся инвентарные карточки, и предложить восстановить на такие средства инвентарные карточки.</w:t>
      </w:r>
    </w:p>
    <w:p w:rsidR="0093295A" w:rsidRPr="00C94DB1" w:rsidRDefault="0093295A" w:rsidP="00C94DB1">
      <w:pPr>
        <w:spacing w:line="360" w:lineRule="auto"/>
        <w:ind w:firstLine="709"/>
        <w:jc w:val="both"/>
      </w:pPr>
      <w:r w:rsidRPr="00C94DB1">
        <w:t>Отдельно следует проверить состояние учета основных средств в местах их размещения (в эксплуатации, на складе, в ремонте и т.д.). Для этого аудиторы должны также установить правильность ведения инвентарного списка основных средств (типовая форма № ОС-13), соответствие данных аналитического учета записям на счете 01 “Основные средства”, регулярность</w:t>
      </w:r>
      <w:r w:rsidR="00C94DB1">
        <w:t xml:space="preserve"> </w:t>
      </w:r>
      <w:r w:rsidRPr="00C94DB1">
        <w:t>взаимной сверки данных бухгалтерского учета.</w:t>
      </w:r>
    </w:p>
    <w:p w:rsidR="0093295A" w:rsidRPr="00C94DB1" w:rsidRDefault="0093295A" w:rsidP="00C94DB1">
      <w:pPr>
        <w:spacing w:line="360" w:lineRule="auto"/>
        <w:ind w:firstLine="709"/>
        <w:jc w:val="both"/>
      </w:pPr>
      <w:r w:rsidRPr="00C94DB1">
        <w:t>При использовании ПЭВМ вместо инвентарных карточек или книг может вестись магнитотека основных средств, что значительно удобнее и позволяет сократить трудоемкость аналитического учета. Однако для визуального контроля такая картотека должна быть распечатана и представлена в виде описи проверяющему.</w:t>
      </w:r>
    </w:p>
    <w:p w:rsidR="0093295A" w:rsidRPr="00C94DB1" w:rsidRDefault="0093295A" w:rsidP="00C94DB1">
      <w:pPr>
        <w:spacing w:line="360" w:lineRule="auto"/>
        <w:ind w:firstLine="709"/>
        <w:jc w:val="both"/>
      </w:pPr>
      <w:r w:rsidRPr="00C94DB1">
        <w:t>Основными источниками информации об основных средствах служат первичные документа: акты приема-передачи в эксплуатацию основных средств, накладные на внутренне перемещение и др.</w:t>
      </w:r>
    </w:p>
    <w:p w:rsidR="0093295A" w:rsidRPr="00C94DB1" w:rsidRDefault="0093295A" w:rsidP="00C94DB1">
      <w:pPr>
        <w:spacing w:line="360" w:lineRule="auto"/>
        <w:ind w:firstLine="709"/>
        <w:jc w:val="both"/>
      </w:pPr>
      <w:r w:rsidRPr="00C94DB1">
        <w:t>Проверка правильности ведения аналитического учета может быть сплошной или выборочной.</w:t>
      </w:r>
    </w:p>
    <w:p w:rsidR="0093295A" w:rsidRPr="00C94DB1" w:rsidRDefault="0093295A" w:rsidP="00C94DB1">
      <w:pPr>
        <w:spacing w:line="360" w:lineRule="auto"/>
        <w:ind w:firstLine="709"/>
        <w:jc w:val="both"/>
      </w:pPr>
      <w:r w:rsidRPr="00C94DB1">
        <w:t>Важным моментом в организации аналитического учета является качественное и своевременное проведение их инвентаризации. Аудитор проверяет, как была проведена последняя инвентаризация, какие были выявлены ошибки и как они исправлены. Если инвентаризация основных средств не проводилась более 2-3 лет, то аудитор может потребовать ее проведения. Это позволит более качественно провести последующую проверку и уменьшить аудиторский риск.</w:t>
      </w:r>
    </w:p>
    <w:p w:rsidR="0093295A" w:rsidRPr="00C94DB1" w:rsidRDefault="0093295A" w:rsidP="00C94DB1">
      <w:pPr>
        <w:spacing w:line="360" w:lineRule="auto"/>
        <w:ind w:firstLine="709"/>
        <w:jc w:val="both"/>
      </w:pPr>
      <w:r w:rsidRPr="00C94DB1">
        <w:t>Синтетический учет движения основных средств и их износа ведется в журналах-ордерах № 13, 10 и 10/1, а при использовании ПЭВМ – в машинограммах дебетовых и кредитовых оборотов по счетам 01, 02 и 03. Необходимо по эти регистрам сверить данные с Главной книгой, балансом (ф. № 1), приложением (ф. 5).</w:t>
      </w:r>
    </w:p>
    <w:p w:rsidR="0093295A" w:rsidRPr="00C94DB1" w:rsidRDefault="0093295A" w:rsidP="00C94DB1">
      <w:pPr>
        <w:spacing w:line="360" w:lineRule="auto"/>
        <w:ind w:firstLine="709"/>
        <w:jc w:val="both"/>
      </w:pPr>
      <w:r w:rsidRPr="00C94DB1">
        <w:t>При расхождении между данными аналитического и синтетического учета нужно выяснить их причины и виновных в этом должностных лиц, определить последствия и внести предложения по устранению выявленных недостатков.</w:t>
      </w:r>
    </w:p>
    <w:p w:rsidR="0093295A" w:rsidRPr="00C94DB1" w:rsidRDefault="0093295A" w:rsidP="00C94DB1">
      <w:pPr>
        <w:spacing w:line="360" w:lineRule="auto"/>
        <w:ind w:firstLine="709"/>
        <w:jc w:val="both"/>
      </w:pPr>
      <w:r w:rsidRPr="00C94DB1">
        <w:t>Особо тщательно надо проверить полноту и своевременность проведения инвентаризации основных средств, а также инвентаризационные описи и приложенные к ним протоколы заседания инвентаризационных комиссий, сличительные ведомости, ведомости результатов последней инвентаризации, решения руководства организации по итогам ее проведения и правильность отражения результатов инвентаризации в бухгалтерском учете. Такая проверка аудитору крайне необходима для того, чтобы убедиться, насколько можно доверять результатам внутреннего контроля, чтобы скорректировать аудиторский риск и, соответственно, аудиторские процедуры.</w:t>
      </w:r>
    </w:p>
    <w:p w:rsidR="0093295A" w:rsidRPr="00C94DB1" w:rsidRDefault="0093295A" w:rsidP="00C94DB1">
      <w:pPr>
        <w:spacing w:line="360" w:lineRule="auto"/>
        <w:ind w:firstLine="709"/>
        <w:jc w:val="both"/>
      </w:pPr>
      <w:r w:rsidRPr="00C94DB1">
        <w:t>В ходе проверки рекомендуется проведение контрольной инвентаризации или, хотя бы, осмотра отдельных объектов основных средств (в местах их постоянного или временного хранения), особенно арендуемых основных средств, так как на практике часто используют фиктивные договоры для начисления арендной платы с целью увеличения себестоимости продукции и присвоения средств.</w:t>
      </w:r>
    </w:p>
    <w:p w:rsidR="00695979" w:rsidRDefault="00695979" w:rsidP="00C94DB1">
      <w:pPr>
        <w:pStyle w:val="2"/>
        <w:spacing w:before="0" w:after="0" w:line="360" w:lineRule="auto"/>
        <w:ind w:firstLine="709"/>
        <w:jc w:val="both"/>
        <w:rPr>
          <w:rFonts w:ascii="Times New Roman" w:hAnsi="Times New Roman" w:cs="Times New Roman"/>
          <w:b w:val="0"/>
          <w:bCs w:val="0"/>
          <w:i w:val="0"/>
          <w:iCs w:val="0"/>
        </w:rPr>
      </w:pPr>
      <w:bookmarkStart w:id="2" w:name="_Toc472956197"/>
    </w:p>
    <w:p w:rsidR="0093295A" w:rsidRPr="00695979" w:rsidRDefault="00353B30" w:rsidP="00695979">
      <w:pPr>
        <w:pStyle w:val="2"/>
        <w:spacing w:before="0" w:after="0" w:line="360" w:lineRule="auto"/>
        <w:ind w:firstLine="709"/>
        <w:rPr>
          <w:rFonts w:ascii="Times New Roman" w:hAnsi="Times New Roman" w:cs="Times New Roman"/>
          <w:i w:val="0"/>
          <w:iCs w:val="0"/>
        </w:rPr>
      </w:pPr>
      <w:r w:rsidRPr="00695979">
        <w:rPr>
          <w:rFonts w:ascii="Times New Roman" w:hAnsi="Times New Roman" w:cs="Times New Roman"/>
          <w:i w:val="0"/>
          <w:iCs w:val="0"/>
        </w:rPr>
        <w:t>3</w:t>
      </w:r>
      <w:r w:rsidR="0093295A" w:rsidRPr="00695979">
        <w:rPr>
          <w:rFonts w:ascii="Times New Roman" w:hAnsi="Times New Roman" w:cs="Times New Roman"/>
          <w:i w:val="0"/>
          <w:iCs w:val="0"/>
        </w:rPr>
        <w:t>.2 Аудит оформления и отражения в учете операций по поступлению и выбытию ОС</w:t>
      </w:r>
      <w:bookmarkEnd w:id="2"/>
      <w:r w:rsidR="00695979" w:rsidRPr="00695979">
        <w:rPr>
          <w:rFonts w:ascii="Times New Roman" w:hAnsi="Times New Roman" w:cs="Times New Roman"/>
          <w:i w:val="0"/>
          <w:iCs w:val="0"/>
        </w:rPr>
        <w:t xml:space="preserve"> на предприятии</w:t>
      </w:r>
      <w:r w:rsidR="0093295A" w:rsidRPr="00695979">
        <w:rPr>
          <w:rFonts w:ascii="Times New Roman" w:hAnsi="Times New Roman" w:cs="Times New Roman"/>
          <w:i w:val="0"/>
          <w:iCs w:val="0"/>
        </w:rPr>
        <w:t xml:space="preserve"> Открытое акционерное общество «САН Интербрю»</w:t>
      </w:r>
    </w:p>
    <w:p w:rsidR="00695979" w:rsidRDefault="00695979" w:rsidP="00C94DB1">
      <w:pPr>
        <w:spacing w:line="360" w:lineRule="auto"/>
        <w:ind w:firstLine="709"/>
        <w:jc w:val="both"/>
      </w:pPr>
    </w:p>
    <w:p w:rsidR="0093295A" w:rsidRPr="00C94DB1" w:rsidRDefault="0093295A" w:rsidP="00C94DB1">
      <w:pPr>
        <w:spacing w:line="360" w:lineRule="auto"/>
        <w:ind w:firstLine="709"/>
        <w:jc w:val="both"/>
      </w:pPr>
      <w:r w:rsidRPr="00C94DB1">
        <w:t>Учет движения ОС оформляется унифицированными документами, утвержденными МФ и ЦСУ РФ. При проверке необходимо обратить внимание на следующее:</w:t>
      </w:r>
    </w:p>
    <w:p w:rsidR="0093295A" w:rsidRPr="00C94DB1" w:rsidRDefault="000B1BFB" w:rsidP="00C94DB1">
      <w:pPr>
        <w:autoSpaceDE w:val="0"/>
        <w:autoSpaceDN w:val="0"/>
        <w:spacing w:line="360" w:lineRule="auto"/>
        <w:ind w:firstLine="709"/>
        <w:jc w:val="both"/>
      </w:pPr>
      <w:r w:rsidRPr="00C94DB1">
        <w:t xml:space="preserve">- </w:t>
      </w:r>
      <w:r w:rsidR="0093295A" w:rsidRPr="00C94DB1">
        <w:t>при передаче ОС в качестве взноса в Уставный капитал должен быть приведен их перечень, где указывают первоначальную стоимость, износ и цену соглашения при передаче. К перечню должны быть подложены вторые экземпляры Актов приема-передачи, заверенные печатью передающей стороны и вся техническая документация на передаваемые объекты;</w:t>
      </w:r>
    </w:p>
    <w:p w:rsidR="0093295A" w:rsidRPr="00C94DB1" w:rsidRDefault="000B1BFB" w:rsidP="00C94DB1">
      <w:pPr>
        <w:autoSpaceDE w:val="0"/>
        <w:autoSpaceDN w:val="0"/>
        <w:spacing w:line="360" w:lineRule="auto"/>
        <w:ind w:firstLine="709"/>
        <w:jc w:val="both"/>
      </w:pPr>
      <w:r w:rsidRPr="00C94DB1">
        <w:t xml:space="preserve">- </w:t>
      </w:r>
      <w:r w:rsidR="0093295A" w:rsidRPr="00C94DB1">
        <w:t>при приобретении ОС у физического лица должен быть оформлен договор купли-продажи с указанием первоначальной стоимости, износа и цены приобретения;</w:t>
      </w:r>
    </w:p>
    <w:p w:rsidR="0093295A" w:rsidRPr="00C94DB1" w:rsidRDefault="000B1BFB" w:rsidP="00C94DB1">
      <w:pPr>
        <w:autoSpaceDE w:val="0"/>
        <w:autoSpaceDN w:val="0"/>
        <w:spacing w:line="360" w:lineRule="auto"/>
        <w:ind w:firstLine="709"/>
        <w:jc w:val="both"/>
      </w:pPr>
      <w:r w:rsidRPr="00C94DB1">
        <w:t xml:space="preserve">- </w:t>
      </w:r>
      <w:r w:rsidR="0093295A" w:rsidRPr="00C94DB1">
        <w:t>при приобретени</w:t>
      </w:r>
      <w:r w:rsidR="00695979">
        <w:t>и</w:t>
      </w:r>
      <w:r w:rsidR="0093295A" w:rsidRPr="00C94DB1">
        <w:t xml:space="preserve"> объектов ОС в комплекте (например, мебель для офиса) в инвентарной карточке должна быть вписана расшифровка – перечень отдельных предметов, входящих в комплект;</w:t>
      </w:r>
    </w:p>
    <w:p w:rsidR="0093295A" w:rsidRPr="00C94DB1" w:rsidRDefault="000B1BFB" w:rsidP="00C94DB1">
      <w:pPr>
        <w:autoSpaceDE w:val="0"/>
        <w:autoSpaceDN w:val="0"/>
        <w:spacing w:line="360" w:lineRule="auto"/>
        <w:ind w:firstLine="709"/>
        <w:jc w:val="both"/>
      </w:pPr>
      <w:r w:rsidRPr="00C94DB1">
        <w:t xml:space="preserve">- </w:t>
      </w:r>
      <w:r w:rsidR="0093295A" w:rsidRPr="00C94DB1">
        <w:t>при приобретении объектов ОС за иностранную валюту первоначальная стоимость объекта должна учитываться по пересчитанному курсу в рублях на момент приобретения;</w:t>
      </w:r>
    </w:p>
    <w:p w:rsidR="0093295A" w:rsidRPr="00C94DB1" w:rsidRDefault="000B1BFB" w:rsidP="00C94DB1">
      <w:pPr>
        <w:autoSpaceDE w:val="0"/>
        <w:autoSpaceDN w:val="0"/>
        <w:spacing w:line="360" w:lineRule="auto"/>
        <w:ind w:firstLine="709"/>
        <w:jc w:val="both"/>
      </w:pPr>
      <w:r w:rsidRPr="00C94DB1">
        <w:t xml:space="preserve">- </w:t>
      </w:r>
      <w:r w:rsidR="0093295A" w:rsidRPr="00C94DB1">
        <w:t>объекты капстроительства, находящиеся во временной эксплуатации, до ввода их в постоянную эксплуатацию не включаются в состав ОС, а учитываются как незавершенные капвложения (сч. 08);</w:t>
      </w:r>
    </w:p>
    <w:p w:rsidR="0093295A" w:rsidRPr="00C94DB1" w:rsidRDefault="000B1BFB" w:rsidP="00C94DB1">
      <w:pPr>
        <w:autoSpaceDE w:val="0"/>
        <w:autoSpaceDN w:val="0"/>
        <w:spacing w:line="360" w:lineRule="auto"/>
        <w:ind w:firstLine="709"/>
        <w:jc w:val="both"/>
      </w:pPr>
      <w:r w:rsidRPr="00C94DB1">
        <w:t xml:space="preserve">- </w:t>
      </w:r>
      <w:r w:rsidR="0093295A" w:rsidRPr="00C94DB1">
        <w:t>объекты ОС, принятых в эксплуатацию на условиях текущей аренды, учитываются на забалансовом сч. 001;</w:t>
      </w:r>
    </w:p>
    <w:p w:rsidR="0093295A" w:rsidRPr="00C94DB1" w:rsidRDefault="000B1BFB" w:rsidP="00C94DB1">
      <w:pPr>
        <w:autoSpaceDE w:val="0"/>
        <w:autoSpaceDN w:val="0"/>
        <w:spacing w:line="360" w:lineRule="auto"/>
        <w:ind w:firstLine="709"/>
        <w:jc w:val="both"/>
      </w:pPr>
      <w:r w:rsidRPr="00C94DB1">
        <w:t xml:space="preserve">- </w:t>
      </w:r>
      <w:r w:rsidR="0093295A" w:rsidRPr="00C94DB1">
        <w:t>при продаже ОС должна быть установлена рыночная стоимость (письмо ГНС от 11.01.1995 г. № 12);</w:t>
      </w:r>
    </w:p>
    <w:p w:rsidR="0093295A" w:rsidRPr="00C94DB1" w:rsidRDefault="000B1BFB" w:rsidP="00C94DB1">
      <w:pPr>
        <w:autoSpaceDE w:val="0"/>
        <w:autoSpaceDN w:val="0"/>
        <w:spacing w:line="360" w:lineRule="auto"/>
        <w:ind w:firstLine="709"/>
        <w:jc w:val="both"/>
      </w:pPr>
      <w:r w:rsidRPr="00C94DB1">
        <w:t xml:space="preserve">- </w:t>
      </w:r>
      <w:r w:rsidR="0093295A" w:rsidRPr="00C94DB1">
        <w:t>при безвозмездной передаче ОС подлежат обложению НДС у передающей стороны за исключением безвозмездной передачи ОС, зачисленных ранее в ОС с НДС (для непроизводственной сферы);</w:t>
      </w:r>
    </w:p>
    <w:p w:rsidR="0093295A" w:rsidRPr="00C94DB1" w:rsidRDefault="000B1BFB" w:rsidP="00C94DB1">
      <w:pPr>
        <w:autoSpaceDE w:val="0"/>
        <w:autoSpaceDN w:val="0"/>
        <w:spacing w:line="360" w:lineRule="auto"/>
        <w:ind w:firstLine="709"/>
        <w:jc w:val="both"/>
      </w:pPr>
      <w:r w:rsidRPr="00C94DB1">
        <w:t xml:space="preserve">- </w:t>
      </w:r>
      <w:r w:rsidR="0093295A" w:rsidRPr="00C94DB1">
        <w:t>для определения непригодности ОС, невозможности или неэффективности проведения их восстановительного ремонта, а также для оформления необходимой документации по списанию на предприятии приказом руководителя должна быть создана постоянно действующая комиссия (состав комиссии и порядок списания отражен в Типовой инструкции о порядке списания пришедших в негодность ОС, утвержденной МФ СССР от 01.07.1985 г. № 100);</w:t>
      </w:r>
    </w:p>
    <w:p w:rsidR="0093295A" w:rsidRPr="00C94DB1" w:rsidRDefault="000B1BFB" w:rsidP="00C94DB1">
      <w:pPr>
        <w:autoSpaceDE w:val="0"/>
        <w:autoSpaceDN w:val="0"/>
        <w:spacing w:line="360" w:lineRule="auto"/>
        <w:ind w:firstLine="709"/>
        <w:jc w:val="both"/>
      </w:pPr>
      <w:r w:rsidRPr="00C94DB1">
        <w:t xml:space="preserve">- </w:t>
      </w:r>
      <w:r w:rsidR="0093295A" w:rsidRPr="00C94DB1">
        <w:t>если оборудование списывают в связи со строительством новых, расширением, реконструкцией и техническим перевооружением действующих предприятий, цехов и других объектов, то перечень этого оборудования должен быть указан в плане расширения, реконструкции и технического перевооружения действующих предприятий;</w:t>
      </w:r>
    </w:p>
    <w:p w:rsidR="0093295A" w:rsidRPr="00C94DB1" w:rsidRDefault="000B1BFB" w:rsidP="00C94DB1">
      <w:pPr>
        <w:autoSpaceDE w:val="0"/>
        <w:autoSpaceDN w:val="0"/>
        <w:spacing w:line="360" w:lineRule="auto"/>
        <w:ind w:firstLine="709"/>
        <w:jc w:val="both"/>
      </w:pPr>
      <w:r w:rsidRPr="00C94DB1">
        <w:t xml:space="preserve">- </w:t>
      </w:r>
      <w:r w:rsidR="0093295A" w:rsidRPr="00C94DB1">
        <w:t>все детали, узлы и агрегаты от разборки и демонтажа оборудования, годные для дальнейшего использования, должны быть оприходованы по бухучету на сч. 10 с К сч. 47;</w:t>
      </w:r>
    </w:p>
    <w:p w:rsidR="0093295A" w:rsidRPr="00C94DB1" w:rsidRDefault="000B1BFB" w:rsidP="00C94DB1">
      <w:pPr>
        <w:autoSpaceDE w:val="0"/>
        <w:autoSpaceDN w:val="0"/>
        <w:spacing w:line="360" w:lineRule="auto"/>
        <w:ind w:firstLine="709"/>
        <w:jc w:val="both"/>
      </w:pPr>
      <w:r w:rsidRPr="00C94DB1">
        <w:t xml:space="preserve">- </w:t>
      </w:r>
      <w:r w:rsidR="0093295A" w:rsidRPr="00C94DB1">
        <w:t>детали и узлы, содержащие драгметаллы, должны быть учтены отдельно с целью сдачи их в переработку для извлечения драгметаллов.</w:t>
      </w:r>
    </w:p>
    <w:p w:rsidR="0093295A" w:rsidRPr="00C94DB1" w:rsidRDefault="0093295A" w:rsidP="00C94DB1">
      <w:pPr>
        <w:spacing w:line="360" w:lineRule="auto"/>
        <w:ind w:firstLine="709"/>
        <w:jc w:val="both"/>
      </w:pPr>
      <w:r w:rsidRPr="00C94DB1">
        <w:t>При проверке операций по поступлению основных средств необходимо установить, обоснованно ли экономически строительство тех или иных объектов, включено ли оно в план капитальных вложений, обеспечено ли необходимым финансированием, имеется ли в полном объеме проектно-сметная документация</w:t>
      </w:r>
      <w:r w:rsidR="004E4A6B" w:rsidRPr="00C94DB1">
        <w:t>[3</w:t>
      </w:r>
      <w:r w:rsidR="004E4A6B" w:rsidRPr="00C94DB1">
        <w:rPr>
          <w:lang w:val="en-US"/>
        </w:rPr>
        <w:t>c</w:t>
      </w:r>
      <w:r w:rsidR="004E4A6B" w:rsidRPr="00C94DB1">
        <w:t>.31]</w:t>
      </w:r>
      <w:r w:rsidRPr="00C94DB1">
        <w:t>. Необходимо также установить целесообразность и законность приобретения, выявить полноту и своевременность оприходования поступивших в хозяйство основных средств, а также правильность документального оформления и реальность их оценки.</w:t>
      </w:r>
    </w:p>
    <w:p w:rsidR="0093295A" w:rsidRPr="00C94DB1" w:rsidRDefault="0093295A" w:rsidP="00C94DB1">
      <w:pPr>
        <w:spacing w:line="360" w:lineRule="auto"/>
        <w:ind w:firstLine="709"/>
        <w:jc w:val="both"/>
      </w:pPr>
      <w:r w:rsidRPr="00C94DB1">
        <w:t>Полноту и своевременность оприходования основных средств устанавливают путем изучения первичных документов и записей по счетам 01 “Основные средства”, 08 “Капитальные вложения”, 60 “Расчеты с поставщиками и подрядчиками” и др.</w:t>
      </w:r>
    </w:p>
    <w:p w:rsidR="0093295A" w:rsidRPr="00C94DB1" w:rsidRDefault="0093295A" w:rsidP="00C94DB1">
      <w:pPr>
        <w:spacing w:line="360" w:lineRule="auto"/>
        <w:ind w:firstLine="709"/>
        <w:jc w:val="both"/>
      </w:pPr>
      <w:r w:rsidRPr="00C94DB1">
        <w:t>Источниками таких данных являются акты приемки-передачи основных средств (форма № 52 или ОС-1); акты приемки многолетних насаждений и передачи их в эксплуатацию (форма № 54); накладные на внутрихозяйственные помещения (форма ОС-2), акты приемки-сдачи отремонтированных объектов (форма ОС-3), инвентаризационные описи (форма инв-1, № 162, № 163); инвентарные карточки, ведомости № 73-АПК, № 79-АПК, № 80-АПК, журналы-ордера № 14-АПК и др.</w:t>
      </w:r>
    </w:p>
    <w:p w:rsidR="0093295A" w:rsidRPr="00C94DB1" w:rsidRDefault="0093295A" w:rsidP="00C94DB1">
      <w:pPr>
        <w:spacing w:line="360" w:lineRule="auto"/>
        <w:ind w:firstLine="709"/>
        <w:jc w:val="both"/>
      </w:pPr>
      <w:r w:rsidRPr="00C94DB1">
        <w:t>При проверке поступления основных средств в порядке их безвозмездной передачи устанавливают наличие соответствующих двусторонних актов приемки-передачи указанных объектов, их техническое состояние и своевременность оприходования и закрепления за материально-ответственными лицами. Приобретение бывших в эксплуатации объектов у других организаций должно быть тщательно проверено с точки зрения целесообразности каждой операции, а также своевременности поступления и полноты оприходования таких объектов на балансовый учет.</w:t>
      </w:r>
    </w:p>
    <w:p w:rsidR="0093295A" w:rsidRPr="00C94DB1" w:rsidRDefault="0093295A" w:rsidP="00C94DB1">
      <w:pPr>
        <w:spacing w:line="360" w:lineRule="auto"/>
        <w:ind w:firstLine="709"/>
        <w:jc w:val="both"/>
      </w:pPr>
      <w:r w:rsidRPr="00C94DB1">
        <w:t>Практика аудиторских проверок показывает, что основные нарушения и ошибки допускаются при оформлении движения основных средств. Поэтому следует отметить, что. в отличие от других материальных ценностей, основные средства требуют особого первичного учета. Например, при поступлении (приобретении) основных средств применяются накладные или счета-фактуры (товарные документы), но эти документы не могут служит основанием для оприходования и введения в эксплуатацию этих средств.</w:t>
      </w:r>
    </w:p>
    <w:p w:rsidR="0093295A" w:rsidRPr="00C94DB1" w:rsidRDefault="0093295A" w:rsidP="00C94DB1">
      <w:pPr>
        <w:spacing w:line="360" w:lineRule="auto"/>
        <w:ind w:firstLine="709"/>
        <w:jc w:val="both"/>
      </w:pPr>
      <w:r w:rsidRPr="00C94DB1">
        <w:t>Оприходование и ввод в эксплуатацию объекта основных средств должны быть оформлены актом приемки-передачи основных средств (форма № 52 или ОС-1). Только с этого момента начинается отсчет начисления износа (амортизации) и возмещения уплаченного поставщикам налога на добавленную стоимость по основным средствам. Разумеется, НДС должен быть выделен отдельной строкой в расчетно-платежных документах. Отсюда следует вывод, что несвоевременное оприходование основных средств влечет за собой недоначисление износа, что приводит к искажению остаточной стоимости объектов и финансовых результатов деятельности организации, а также увеличение платежей в бюджет по НДС в данном периоде.</w:t>
      </w:r>
    </w:p>
    <w:p w:rsidR="0093295A" w:rsidRPr="00C94DB1" w:rsidRDefault="0093295A" w:rsidP="00C94DB1">
      <w:pPr>
        <w:spacing w:line="360" w:lineRule="auto"/>
        <w:ind w:firstLine="709"/>
        <w:jc w:val="both"/>
      </w:pPr>
      <w:r w:rsidRPr="00C94DB1">
        <w:t>Отдельно следует проверить операции по оприходованию полученных основных средств в виде вкладов в уставный капитал.</w:t>
      </w:r>
    </w:p>
    <w:p w:rsidR="0093295A" w:rsidRPr="00C94DB1" w:rsidRDefault="0093295A" w:rsidP="00C94DB1">
      <w:pPr>
        <w:spacing w:line="360" w:lineRule="auto"/>
        <w:ind w:firstLine="709"/>
        <w:jc w:val="both"/>
      </w:pPr>
      <w:r w:rsidRPr="00C94DB1">
        <w:t>При проверке строительства и приобретения основных средств необходимо установить: ведется ли аналитический учет по счету 08 “Капитальные вложения”; ведутся ли субсчета по счету 08 и соответствуют ли они плану счетов; куда относятся затраты по капитальному строительству; как оформляется ввод в эксплуатацию основных средств; облагаются ли налогом на добавленную стоимость затраты по строительно-монтажным работам, выполненным хозяйственным способом (дебет счета 08 и кредит счета 68).</w:t>
      </w:r>
    </w:p>
    <w:p w:rsidR="0093295A" w:rsidRPr="00C94DB1" w:rsidRDefault="0093295A" w:rsidP="00C94DB1">
      <w:pPr>
        <w:spacing w:line="360" w:lineRule="auto"/>
        <w:ind w:firstLine="709"/>
        <w:jc w:val="both"/>
      </w:pPr>
      <w:r w:rsidRPr="00C94DB1">
        <w:t>При проверке операций по реализации и выбытию основных средств надо выяснить, проводились ли эти операции по счету 47 “Реализация и прочее выбытие основных средств”. Известно, что по дебету счета 47 отражаются стоимость выбывающих основных фондов, расходы, связанные с выбытием (снос и разборка зданий, демонтаж станков и оборудования, транспортные расходы и др.). На кредит счета 47 относятся: выручка от реализации основных средств, сумма начисленного износа по счету 02, стоимость материальных ценностей в оценке возможного использования при реализации. Дебетовое (убыток) или кредитовое (прибыль) сальдо по счету 47 должно быть списано на счет 80 “Прибыли и убытки”.</w:t>
      </w:r>
    </w:p>
    <w:p w:rsidR="0093295A" w:rsidRPr="00C94DB1" w:rsidRDefault="0093295A" w:rsidP="00C94DB1">
      <w:pPr>
        <w:spacing w:line="360" w:lineRule="auto"/>
        <w:ind w:firstLine="709"/>
        <w:jc w:val="both"/>
      </w:pPr>
      <w:r w:rsidRPr="00C94DB1">
        <w:t>Необходимо обратить внимание на то, как производилась безвозмездная передача основных средств. Начиная с 1 января 1995 г. при безвозмездной передаче основных средств и иного имущества выявленный финансовый результат относится на собственные источники средств предприятия (счета 81, 87, 88)</w:t>
      </w:r>
      <w:r w:rsidR="004E4A6B" w:rsidRPr="00C94DB1">
        <w:t>[19</w:t>
      </w:r>
      <w:r w:rsidR="004E4A6B" w:rsidRPr="00C94DB1">
        <w:rPr>
          <w:lang w:val="en-US"/>
        </w:rPr>
        <w:t>c</w:t>
      </w:r>
      <w:r w:rsidR="004E4A6B" w:rsidRPr="00C94DB1">
        <w:t>.202]</w:t>
      </w:r>
      <w:r w:rsidRPr="00C94DB1">
        <w:t>.</w:t>
      </w:r>
    </w:p>
    <w:p w:rsidR="0093295A" w:rsidRPr="00C94DB1" w:rsidRDefault="0093295A" w:rsidP="00C94DB1">
      <w:pPr>
        <w:spacing w:line="360" w:lineRule="auto"/>
        <w:ind w:firstLine="709"/>
        <w:jc w:val="both"/>
      </w:pPr>
      <w:r w:rsidRPr="00C94DB1">
        <w:t>Недостача или порча основных средств также отражается через счет 47 “Реализация и прочее выбытие основных средств”. При невозможности отнесения затрат на конкретных виновников стоимость недостающих основных средств списывается по остаточной стоимости на дебет счета 80 и кредит счета 84.</w:t>
      </w:r>
    </w:p>
    <w:p w:rsidR="000B1BFB" w:rsidRPr="00C94DB1" w:rsidRDefault="000B1BFB" w:rsidP="00C94DB1">
      <w:pPr>
        <w:spacing w:line="360" w:lineRule="auto"/>
        <w:ind w:firstLine="709"/>
        <w:jc w:val="both"/>
      </w:pPr>
    </w:p>
    <w:p w:rsidR="0093295A" w:rsidRPr="00695979" w:rsidRDefault="00353B30" w:rsidP="00695979">
      <w:pPr>
        <w:pStyle w:val="2"/>
        <w:tabs>
          <w:tab w:val="left" w:pos="1498"/>
        </w:tabs>
        <w:spacing w:before="0" w:after="0" w:line="360" w:lineRule="auto"/>
        <w:ind w:firstLine="709"/>
        <w:rPr>
          <w:rFonts w:ascii="Times New Roman" w:hAnsi="Times New Roman" w:cs="Times New Roman"/>
          <w:i w:val="0"/>
          <w:iCs w:val="0"/>
        </w:rPr>
      </w:pPr>
      <w:bookmarkStart w:id="3" w:name="_Toc472956198"/>
      <w:r w:rsidRPr="00695979">
        <w:rPr>
          <w:rFonts w:ascii="Times New Roman" w:hAnsi="Times New Roman" w:cs="Times New Roman"/>
          <w:i w:val="0"/>
          <w:iCs w:val="0"/>
        </w:rPr>
        <w:t>3</w:t>
      </w:r>
      <w:r w:rsidR="0093295A" w:rsidRPr="00695979">
        <w:rPr>
          <w:rFonts w:ascii="Times New Roman" w:hAnsi="Times New Roman" w:cs="Times New Roman"/>
          <w:i w:val="0"/>
          <w:iCs w:val="0"/>
        </w:rPr>
        <w:t>.3 Аудит амортизации (износа) основных средств</w:t>
      </w:r>
      <w:bookmarkEnd w:id="3"/>
      <w:r w:rsidR="0093295A" w:rsidRPr="00695979">
        <w:rPr>
          <w:rFonts w:ascii="Times New Roman" w:hAnsi="Times New Roman" w:cs="Times New Roman"/>
          <w:i w:val="0"/>
          <w:iCs w:val="0"/>
        </w:rPr>
        <w:t xml:space="preserve"> на предприяти</w:t>
      </w:r>
      <w:r w:rsidR="00695979">
        <w:rPr>
          <w:rFonts w:ascii="Times New Roman" w:hAnsi="Times New Roman" w:cs="Times New Roman"/>
          <w:i w:val="0"/>
          <w:iCs w:val="0"/>
        </w:rPr>
        <w:t>и</w:t>
      </w:r>
      <w:r w:rsidR="0093295A" w:rsidRPr="00695979">
        <w:rPr>
          <w:rFonts w:ascii="Times New Roman" w:hAnsi="Times New Roman" w:cs="Times New Roman"/>
          <w:i w:val="0"/>
          <w:iCs w:val="0"/>
        </w:rPr>
        <w:t xml:space="preserve"> Открытое акционерное общество «САН Интербрю»</w:t>
      </w:r>
    </w:p>
    <w:p w:rsidR="0093295A" w:rsidRPr="00C94DB1" w:rsidRDefault="0093295A" w:rsidP="00C94DB1">
      <w:pPr>
        <w:spacing w:line="360" w:lineRule="auto"/>
        <w:ind w:firstLine="709"/>
        <w:jc w:val="both"/>
      </w:pPr>
    </w:p>
    <w:p w:rsidR="0093295A" w:rsidRPr="00C94DB1" w:rsidRDefault="0093295A" w:rsidP="00C94DB1">
      <w:pPr>
        <w:spacing w:line="360" w:lineRule="auto"/>
        <w:ind w:firstLine="709"/>
        <w:jc w:val="both"/>
      </w:pPr>
      <w:r w:rsidRPr="00C94DB1">
        <w:t>Важной задачей контроля по учету основных средств является проверка правильности начисления износа. Важно установить правильность отнесения основных средств к соответствующей группе амортизационных отчислений. Износ по ОС начисляется по нормам, утвержденным Постановлением СМ СССР от 22.10.1990 г. № 1072 “О единых нормах амортизационных отчислений на полное восстановление основных фондов народного хозяйства СССР”:</w:t>
      </w:r>
    </w:p>
    <w:p w:rsidR="0093295A" w:rsidRPr="00C94DB1" w:rsidRDefault="000B1BFB" w:rsidP="00C94DB1">
      <w:pPr>
        <w:autoSpaceDE w:val="0"/>
        <w:autoSpaceDN w:val="0"/>
        <w:spacing w:line="360" w:lineRule="auto"/>
        <w:ind w:firstLine="709"/>
        <w:jc w:val="both"/>
      </w:pPr>
      <w:r w:rsidRPr="00C94DB1">
        <w:t xml:space="preserve">- </w:t>
      </w:r>
      <w:r w:rsidR="0093295A" w:rsidRPr="00C94DB1">
        <w:t>при сдаче ОС в текущую аренду амортизация включается в состав внереализационных потерь (Д сч. 80), а полученная арендная плата относится к внереализационным доходам (К. сч. 80);</w:t>
      </w:r>
    </w:p>
    <w:p w:rsidR="0093295A" w:rsidRPr="00C94DB1" w:rsidRDefault="000B1BFB" w:rsidP="00C94DB1">
      <w:pPr>
        <w:autoSpaceDE w:val="0"/>
        <w:autoSpaceDN w:val="0"/>
        <w:spacing w:line="360" w:lineRule="auto"/>
        <w:ind w:firstLine="709"/>
        <w:jc w:val="both"/>
      </w:pPr>
      <w:r w:rsidRPr="00C94DB1">
        <w:t xml:space="preserve">- </w:t>
      </w:r>
      <w:r w:rsidR="0093295A" w:rsidRPr="00C94DB1">
        <w:t>износ ОС начисляется либо в течение всего срока эксплуатации объекта (здания, сооружения и др.), либо в течение срока, за который балансовая стоимость ОС полностью успевает войти в издержки производства (активная часть ОС), после чего начисления прекращаются;</w:t>
      </w:r>
    </w:p>
    <w:p w:rsidR="0093295A" w:rsidRPr="00C94DB1" w:rsidRDefault="000B1BFB" w:rsidP="00C94DB1">
      <w:pPr>
        <w:autoSpaceDE w:val="0"/>
        <w:autoSpaceDN w:val="0"/>
        <w:spacing w:line="360" w:lineRule="auto"/>
        <w:ind w:firstLine="709"/>
        <w:jc w:val="both"/>
      </w:pPr>
      <w:r w:rsidRPr="00C94DB1">
        <w:t xml:space="preserve">- </w:t>
      </w:r>
      <w:r w:rsidR="00695979">
        <w:t>при применении</w:t>
      </w:r>
      <w:r w:rsidR="0093295A" w:rsidRPr="00C94DB1">
        <w:t xml:space="preserve"> ускоренного метода исчисления износа активной части ОС (не более чем в 2 раза), следует помнить, что на машины, оборудование и транспортные средства сроком службы до трех лет метод ускоренной амортизации не распространяется (Постановление СМ РФ от 18.07.1991 г.</w:t>
      </w:r>
      <w:r w:rsidR="00695979">
        <w:t xml:space="preserve"> </w:t>
      </w:r>
      <w:r w:rsidR="0093295A" w:rsidRPr="00C94DB1">
        <w:t>№ 106);</w:t>
      </w:r>
    </w:p>
    <w:p w:rsidR="0093295A" w:rsidRPr="00C94DB1" w:rsidRDefault="000B1BFB" w:rsidP="00C94DB1">
      <w:pPr>
        <w:autoSpaceDE w:val="0"/>
        <w:autoSpaceDN w:val="0"/>
        <w:spacing w:line="360" w:lineRule="auto"/>
        <w:ind w:firstLine="709"/>
        <w:jc w:val="both"/>
      </w:pPr>
      <w:r w:rsidRPr="00C94DB1">
        <w:t xml:space="preserve">- </w:t>
      </w:r>
      <w:r w:rsidR="0093295A" w:rsidRPr="00C94DB1">
        <w:t>при прекращении деятельности малого предприятия до истечения одного года сумма дополнительно начисленного износа подлежит восстановлению за счет прибыли (Д 02 = К 80);</w:t>
      </w:r>
    </w:p>
    <w:p w:rsidR="0093295A" w:rsidRPr="00C94DB1" w:rsidRDefault="000B1BFB" w:rsidP="00C94DB1">
      <w:pPr>
        <w:autoSpaceDE w:val="0"/>
        <w:autoSpaceDN w:val="0"/>
        <w:spacing w:line="360" w:lineRule="auto"/>
        <w:ind w:firstLine="709"/>
        <w:jc w:val="both"/>
      </w:pPr>
      <w:r w:rsidRPr="00C94DB1">
        <w:t xml:space="preserve">- </w:t>
      </w:r>
      <w:r w:rsidR="0093295A" w:rsidRPr="00C94DB1">
        <w:t>амортизация, начисленная ускоренным методом, используется строго по целевому назначению. Поэтому в учете следует их выделять на отдельном субсчете. В случае их нецелевого использования дополнительная сумма амортизации включается в налогооблагаемую базу и подлежит налогообложению;</w:t>
      </w:r>
    </w:p>
    <w:p w:rsidR="0093295A" w:rsidRPr="00C94DB1" w:rsidRDefault="000B1BFB" w:rsidP="00C94DB1">
      <w:pPr>
        <w:autoSpaceDE w:val="0"/>
        <w:autoSpaceDN w:val="0"/>
        <w:spacing w:line="360" w:lineRule="auto"/>
        <w:ind w:firstLine="709"/>
        <w:jc w:val="both"/>
      </w:pPr>
      <w:r w:rsidRPr="00C94DB1">
        <w:t xml:space="preserve">- </w:t>
      </w:r>
      <w:r w:rsidR="0093295A" w:rsidRPr="00C94DB1">
        <w:t>во время реконструкции, технического перевооружения ОС с полной остановкой и переводом на консервацию в установленном порядке – износ не начисляется, но срок службы удлиняется на время консервации;</w:t>
      </w:r>
    </w:p>
    <w:p w:rsidR="0093295A" w:rsidRPr="00C94DB1" w:rsidRDefault="000B1BFB" w:rsidP="00C94DB1">
      <w:pPr>
        <w:autoSpaceDE w:val="0"/>
        <w:autoSpaceDN w:val="0"/>
        <w:spacing w:line="360" w:lineRule="auto"/>
        <w:ind w:firstLine="709"/>
        <w:jc w:val="both"/>
      </w:pPr>
      <w:r w:rsidRPr="00C94DB1">
        <w:t xml:space="preserve">- </w:t>
      </w:r>
      <w:r w:rsidR="0093295A" w:rsidRPr="00C94DB1">
        <w:t>износ по неоконченным строительством объектам начисляется согласно справки о стоимости таких объектов с уточнением после ввода объекта.</w:t>
      </w:r>
    </w:p>
    <w:p w:rsidR="0093295A" w:rsidRPr="00C94DB1" w:rsidRDefault="0093295A" w:rsidP="00C94DB1">
      <w:pPr>
        <w:spacing w:line="360" w:lineRule="auto"/>
        <w:ind w:firstLine="709"/>
        <w:jc w:val="both"/>
      </w:pPr>
      <w:r w:rsidRPr="00C94DB1">
        <w:t>В ходе проверки необходимо установить правильность отнесения основных средств к амортизационным категориям.</w:t>
      </w:r>
    </w:p>
    <w:p w:rsidR="0093295A" w:rsidRPr="00C94DB1" w:rsidRDefault="0093295A" w:rsidP="00C94DB1">
      <w:pPr>
        <w:spacing w:line="360" w:lineRule="auto"/>
        <w:ind w:firstLine="709"/>
        <w:jc w:val="both"/>
      </w:pPr>
      <w:r w:rsidRPr="00C94DB1">
        <w:t>Для этого руководствуются Указом Президента Российской Федерации от 8 мая 1996 г. № 685, согласно которому амортизируемое имущество объединяется в четыре категории:</w:t>
      </w:r>
    </w:p>
    <w:p w:rsidR="0093295A" w:rsidRPr="00C94DB1" w:rsidRDefault="0093295A" w:rsidP="00C94DB1">
      <w:pPr>
        <w:numPr>
          <w:ilvl w:val="0"/>
          <w:numId w:val="4"/>
        </w:numPr>
        <w:autoSpaceDE w:val="0"/>
        <w:autoSpaceDN w:val="0"/>
        <w:spacing w:line="360" w:lineRule="auto"/>
        <w:ind w:left="0" w:firstLine="709"/>
        <w:jc w:val="both"/>
      </w:pPr>
      <w:r w:rsidRPr="00C94DB1">
        <w:t>здания, сооружения и их структурные компоненты;</w:t>
      </w:r>
    </w:p>
    <w:p w:rsidR="0093295A" w:rsidRPr="00C94DB1" w:rsidRDefault="0093295A" w:rsidP="00C94DB1">
      <w:pPr>
        <w:numPr>
          <w:ilvl w:val="0"/>
          <w:numId w:val="4"/>
        </w:numPr>
        <w:autoSpaceDE w:val="0"/>
        <w:autoSpaceDN w:val="0"/>
        <w:spacing w:line="360" w:lineRule="auto"/>
        <w:ind w:left="0" w:firstLine="709"/>
        <w:jc w:val="both"/>
      </w:pPr>
      <w:r w:rsidRPr="00C94DB1">
        <w:t>легковой автотранспорт, легкий грузовой автотранспорт, конторское оборудование и мебель, компьютерная техника, информационные системы и системы обработки данных;</w:t>
      </w:r>
    </w:p>
    <w:p w:rsidR="0093295A" w:rsidRPr="00C94DB1" w:rsidRDefault="0093295A" w:rsidP="00C94DB1">
      <w:pPr>
        <w:numPr>
          <w:ilvl w:val="0"/>
          <w:numId w:val="4"/>
        </w:numPr>
        <w:autoSpaceDE w:val="0"/>
        <w:autoSpaceDN w:val="0"/>
        <w:spacing w:line="360" w:lineRule="auto"/>
        <w:ind w:left="0" w:firstLine="709"/>
        <w:jc w:val="both"/>
      </w:pPr>
      <w:r w:rsidRPr="00C94DB1">
        <w:t>техническое, энергетическое, транспортное и иное оборудование и материальные активы, не включенные в первую или вторую категорию;</w:t>
      </w:r>
    </w:p>
    <w:p w:rsidR="0093295A" w:rsidRPr="00C94DB1" w:rsidRDefault="0093295A" w:rsidP="00C94DB1">
      <w:pPr>
        <w:numPr>
          <w:ilvl w:val="0"/>
          <w:numId w:val="4"/>
        </w:numPr>
        <w:autoSpaceDE w:val="0"/>
        <w:autoSpaceDN w:val="0"/>
        <w:spacing w:line="360" w:lineRule="auto"/>
        <w:ind w:left="0" w:firstLine="709"/>
        <w:jc w:val="both"/>
      </w:pPr>
      <w:r w:rsidRPr="00C94DB1">
        <w:t>нематериальные активы.</w:t>
      </w:r>
    </w:p>
    <w:p w:rsidR="0093295A" w:rsidRPr="00C94DB1" w:rsidRDefault="0093295A" w:rsidP="00C94DB1">
      <w:pPr>
        <w:spacing w:line="360" w:lineRule="auto"/>
        <w:ind w:firstLine="709"/>
        <w:jc w:val="both"/>
      </w:pPr>
      <w:r w:rsidRPr="00C94DB1">
        <w:t>Годовые нормы амортизации составляют (для всех налогоплательщиков, за исключением субъектов малого предпринимательства и предпринимателей):</w:t>
      </w:r>
    </w:p>
    <w:p w:rsidR="0093295A" w:rsidRPr="00C94DB1" w:rsidRDefault="0093295A" w:rsidP="00C94DB1">
      <w:pPr>
        <w:numPr>
          <w:ilvl w:val="0"/>
          <w:numId w:val="5"/>
        </w:numPr>
        <w:autoSpaceDE w:val="0"/>
        <w:autoSpaceDN w:val="0"/>
        <w:spacing w:line="360" w:lineRule="auto"/>
        <w:ind w:left="0" w:firstLine="709"/>
        <w:jc w:val="both"/>
      </w:pPr>
      <w:r w:rsidRPr="00C94DB1">
        <w:t>для первой категории – 5 %;</w:t>
      </w:r>
    </w:p>
    <w:p w:rsidR="0093295A" w:rsidRPr="00C94DB1" w:rsidRDefault="0093295A" w:rsidP="00C94DB1">
      <w:pPr>
        <w:numPr>
          <w:ilvl w:val="0"/>
          <w:numId w:val="5"/>
        </w:numPr>
        <w:autoSpaceDE w:val="0"/>
        <w:autoSpaceDN w:val="0"/>
        <w:spacing w:line="360" w:lineRule="auto"/>
        <w:ind w:left="0" w:firstLine="709"/>
        <w:jc w:val="both"/>
      </w:pPr>
      <w:r w:rsidRPr="00C94DB1">
        <w:t>для второй категории – 25 %;</w:t>
      </w:r>
    </w:p>
    <w:p w:rsidR="0093295A" w:rsidRPr="00C94DB1" w:rsidRDefault="0093295A" w:rsidP="00C94DB1">
      <w:pPr>
        <w:numPr>
          <w:ilvl w:val="0"/>
          <w:numId w:val="5"/>
        </w:numPr>
        <w:autoSpaceDE w:val="0"/>
        <w:autoSpaceDN w:val="0"/>
        <w:spacing w:line="360" w:lineRule="auto"/>
        <w:ind w:left="0" w:firstLine="709"/>
        <w:jc w:val="both"/>
      </w:pPr>
      <w:r w:rsidRPr="00C94DB1">
        <w:t>для третьей категории – 15 %.</w:t>
      </w:r>
    </w:p>
    <w:p w:rsidR="0093295A" w:rsidRPr="00C94DB1" w:rsidRDefault="0093295A" w:rsidP="00C94DB1">
      <w:pPr>
        <w:spacing w:line="360" w:lineRule="auto"/>
        <w:ind w:firstLine="709"/>
        <w:jc w:val="both"/>
      </w:pPr>
      <w:r w:rsidRPr="00C94DB1">
        <w:t>Для субъектов малого предпринимательства и предпринимателей годовые нормы амортизации увеличиваются и составляют:</w:t>
      </w:r>
    </w:p>
    <w:p w:rsidR="0093295A" w:rsidRPr="00C94DB1" w:rsidRDefault="0093295A" w:rsidP="00C94DB1">
      <w:pPr>
        <w:numPr>
          <w:ilvl w:val="0"/>
          <w:numId w:val="5"/>
        </w:numPr>
        <w:autoSpaceDE w:val="0"/>
        <w:autoSpaceDN w:val="0"/>
        <w:spacing w:line="360" w:lineRule="auto"/>
        <w:ind w:left="0" w:firstLine="709"/>
        <w:jc w:val="both"/>
      </w:pPr>
      <w:r w:rsidRPr="00C94DB1">
        <w:t>для первой категории – 6 %;</w:t>
      </w:r>
    </w:p>
    <w:p w:rsidR="0093295A" w:rsidRPr="00C94DB1" w:rsidRDefault="0093295A" w:rsidP="00C94DB1">
      <w:pPr>
        <w:numPr>
          <w:ilvl w:val="0"/>
          <w:numId w:val="5"/>
        </w:numPr>
        <w:autoSpaceDE w:val="0"/>
        <w:autoSpaceDN w:val="0"/>
        <w:spacing w:line="360" w:lineRule="auto"/>
        <w:ind w:left="0" w:firstLine="709"/>
        <w:jc w:val="both"/>
      </w:pPr>
      <w:r w:rsidRPr="00C94DB1">
        <w:t>для второй категории – 30 %;</w:t>
      </w:r>
    </w:p>
    <w:p w:rsidR="0093295A" w:rsidRPr="00C94DB1" w:rsidRDefault="0093295A" w:rsidP="00C94DB1">
      <w:pPr>
        <w:numPr>
          <w:ilvl w:val="0"/>
          <w:numId w:val="5"/>
        </w:numPr>
        <w:autoSpaceDE w:val="0"/>
        <w:autoSpaceDN w:val="0"/>
        <w:spacing w:line="360" w:lineRule="auto"/>
        <w:ind w:left="0" w:firstLine="709"/>
        <w:jc w:val="both"/>
      </w:pPr>
      <w:r w:rsidRPr="00C94DB1">
        <w:t>для третьей категории – 18 %.</w:t>
      </w:r>
    </w:p>
    <w:p w:rsidR="0093295A" w:rsidRPr="00C94DB1" w:rsidRDefault="0093295A" w:rsidP="00C94DB1">
      <w:pPr>
        <w:spacing w:line="360" w:lineRule="auto"/>
        <w:ind w:firstLine="709"/>
        <w:jc w:val="both"/>
      </w:pPr>
      <w:r w:rsidRPr="00C94DB1">
        <w:t>Для четвертой категории годовые нормы амортизации определяются равными долями в течение срока их использования.</w:t>
      </w:r>
    </w:p>
    <w:p w:rsidR="0093295A" w:rsidRPr="00C94DB1" w:rsidRDefault="0093295A" w:rsidP="00C94DB1">
      <w:pPr>
        <w:spacing w:line="360" w:lineRule="auto"/>
        <w:ind w:firstLine="709"/>
        <w:jc w:val="both"/>
      </w:pPr>
      <w:r w:rsidRPr="00C94DB1">
        <w:t>Необходимо учитывать также другие условия данного варианта начисления амортизации по основным средствам. Если же остается общий порядок начисления амортизации, то аудитор при проверке должен руководствоваться Постановлением Совета Министров РСФСР от 22 октября 1990 г. № 1072.</w:t>
      </w:r>
    </w:p>
    <w:p w:rsidR="0093295A" w:rsidRPr="00C94DB1" w:rsidRDefault="0093295A" w:rsidP="00C94DB1">
      <w:pPr>
        <w:spacing w:line="360" w:lineRule="auto"/>
        <w:ind w:firstLine="709"/>
        <w:jc w:val="both"/>
      </w:pPr>
      <w:r w:rsidRPr="00C94DB1">
        <w:t>Источниками информации для проверки являются ведомости расчета амортизационных отчислений и отчислений в ремонтный фонд (формы № 48-АПК, № 49-АПК, № 50-АПК), журнал-ордер № 13-АПК, расчеты бухгалтерии и др.</w:t>
      </w:r>
    </w:p>
    <w:p w:rsidR="0093295A" w:rsidRPr="00C94DB1" w:rsidRDefault="0093295A" w:rsidP="00C94DB1">
      <w:pPr>
        <w:spacing w:line="360" w:lineRule="auto"/>
        <w:ind w:firstLine="709"/>
        <w:jc w:val="both"/>
      </w:pPr>
      <w:r w:rsidRPr="00C94DB1">
        <w:t>Исходя из вышеизложенного необходимо проверить правильность применения норм износа (амортизации).</w:t>
      </w:r>
    </w:p>
    <w:p w:rsidR="0093295A" w:rsidRPr="00C94DB1" w:rsidRDefault="0093295A" w:rsidP="00C94DB1">
      <w:pPr>
        <w:spacing w:line="360" w:lineRule="auto"/>
        <w:ind w:firstLine="709"/>
        <w:jc w:val="both"/>
      </w:pPr>
      <w:r w:rsidRPr="00C94DB1">
        <w:t>При обнаружении ошибок необходимо довести их до сведения клиента, предложить их исправить и внести соответствующие исправления в регистры и отчетные формы.</w:t>
      </w:r>
    </w:p>
    <w:p w:rsidR="0093295A" w:rsidRPr="00C94DB1" w:rsidRDefault="0093295A" w:rsidP="00C94DB1">
      <w:pPr>
        <w:spacing w:line="360" w:lineRule="auto"/>
        <w:ind w:firstLine="709"/>
        <w:jc w:val="both"/>
      </w:pPr>
      <w:r w:rsidRPr="00C94DB1">
        <w:t>Для проверки правильности отнесения износа по счетам затрат или других источников следует установить, к какому виду относятся основные средства: производственного или непроизводственного назначения. Износ по основным средствам производственного назначения относят на издержки обращения (счета 20, 25, 26 и др.), а по основным средствам непроизводственного назначения – на счета 81, 88 и др.</w:t>
      </w:r>
    </w:p>
    <w:p w:rsidR="0093295A" w:rsidRPr="00C94DB1" w:rsidRDefault="0093295A" w:rsidP="00C94DB1">
      <w:pPr>
        <w:spacing w:line="360" w:lineRule="auto"/>
        <w:ind w:firstLine="709"/>
        <w:jc w:val="both"/>
      </w:pPr>
      <w:r w:rsidRPr="00C94DB1">
        <w:t>При контроле начисления износа необходимо учесть, что некоторым предприятиям разрешено применять метод ускоренной амортизации активной части производственных основных фондов, введенных в действие после 1 января 1991 г. Так, согласно Постановлению Совета Министров РСФСР от 18 июля 1991 г. № 406 “О мерах по поддержке и развитию малых предприятий в РСФСР” малые предприятия в первый год эксплуатации могут списывать до 50% первоначальной стоимости основных фондов со сроком службы свыше трех лет, а также на общих основаниях производить ускоренную амортизацию активной части производственных фондов. При этом необходимо иметь в виду, что при прекращении деятельности малого предприятия до истечения первого года сумма дополнительно исчисленной амортизации подлежит восстановлению за счет увеличения балансовой прибыли предприятия.</w:t>
      </w:r>
    </w:p>
    <w:p w:rsidR="0093295A" w:rsidRPr="00C94DB1" w:rsidRDefault="0093295A" w:rsidP="00C94DB1">
      <w:pPr>
        <w:spacing w:line="360" w:lineRule="auto"/>
        <w:ind w:firstLine="709"/>
        <w:jc w:val="both"/>
      </w:pPr>
      <w:r w:rsidRPr="00C94DB1">
        <w:t>Механизм ускоренной амортизации активной части производственных основных фондов разрешено применять предприятиям высокотехнологичных отраслей экономики и внедрения эффективных видов машин и оборудования (п. 7 постановления Правительства РВ от 19 августа 1994 г. № 967).</w:t>
      </w:r>
    </w:p>
    <w:p w:rsidR="0093295A" w:rsidRPr="00C94DB1" w:rsidRDefault="0093295A" w:rsidP="00C94DB1">
      <w:pPr>
        <w:spacing w:line="360" w:lineRule="auto"/>
        <w:ind w:firstLine="709"/>
        <w:jc w:val="both"/>
      </w:pPr>
      <w:r w:rsidRPr="00C94DB1">
        <w:t>Решения о применении механизма ускоренной амортизации должны быть отражены в учетной политике предприятия и доведены до соответствующих налоговых органов.</w:t>
      </w:r>
    </w:p>
    <w:p w:rsidR="00353B30" w:rsidRPr="00C94DB1" w:rsidRDefault="00353B30" w:rsidP="00C94DB1">
      <w:pPr>
        <w:spacing w:line="360" w:lineRule="auto"/>
        <w:ind w:firstLine="709"/>
        <w:jc w:val="both"/>
      </w:pPr>
    </w:p>
    <w:p w:rsidR="0093295A" w:rsidRPr="00DA795C" w:rsidRDefault="00DA795C" w:rsidP="00DA795C">
      <w:pPr>
        <w:pStyle w:val="2"/>
        <w:spacing w:before="0" w:after="0" w:line="360" w:lineRule="auto"/>
        <w:ind w:firstLine="709"/>
        <w:rPr>
          <w:rFonts w:ascii="Times New Roman" w:hAnsi="Times New Roman" w:cs="Times New Roman"/>
          <w:i w:val="0"/>
          <w:iCs w:val="0"/>
        </w:rPr>
      </w:pPr>
      <w:bookmarkStart w:id="4" w:name="_Toc472956199"/>
      <w:r>
        <w:rPr>
          <w:rFonts w:ascii="Times New Roman" w:hAnsi="Times New Roman" w:cs="Times New Roman"/>
          <w:b w:val="0"/>
          <w:bCs w:val="0"/>
          <w:i w:val="0"/>
          <w:iCs w:val="0"/>
        </w:rPr>
        <w:br w:type="page"/>
      </w:r>
      <w:r w:rsidR="00353B30" w:rsidRPr="00DA795C">
        <w:rPr>
          <w:rFonts w:ascii="Times New Roman" w:hAnsi="Times New Roman" w:cs="Times New Roman"/>
          <w:i w:val="0"/>
          <w:iCs w:val="0"/>
        </w:rPr>
        <w:t>3</w:t>
      </w:r>
      <w:r w:rsidR="0093295A" w:rsidRPr="00DA795C">
        <w:rPr>
          <w:rFonts w:ascii="Times New Roman" w:hAnsi="Times New Roman" w:cs="Times New Roman"/>
          <w:i w:val="0"/>
          <w:iCs w:val="0"/>
        </w:rPr>
        <w:t>.4 Аудиторская программа проверки основных средств и соответствующих счетов</w:t>
      </w:r>
      <w:bookmarkEnd w:id="4"/>
      <w:r w:rsidRPr="00DA795C">
        <w:rPr>
          <w:rFonts w:ascii="Times New Roman" w:hAnsi="Times New Roman" w:cs="Times New Roman"/>
          <w:i w:val="0"/>
          <w:iCs w:val="0"/>
        </w:rPr>
        <w:t xml:space="preserve"> на предприятии</w:t>
      </w:r>
      <w:r w:rsidR="0093295A" w:rsidRPr="00DA795C">
        <w:rPr>
          <w:rFonts w:ascii="Times New Roman" w:hAnsi="Times New Roman" w:cs="Times New Roman"/>
          <w:i w:val="0"/>
          <w:iCs w:val="0"/>
        </w:rPr>
        <w:t xml:space="preserve"> Открытое акционерное общество «САН Интербрю»</w:t>
      </w:r>
    </w:p>
    <w:p w:rsidR="00DA795C" w:rsidRDefault="00DA795C" w:rsidP="00C94DB1">
      <w:pPr>
        <w:spacing w:line="360" w:lineRule="auto"/>
        <w:ind w:firstLine="709"/>
        <w:jc w:val="both"/>
      </w:pPr>
    </w:p>
    <w:p w:rsidR="0093295A" w:rsidRPr="00C94DB1" w:rsidRDefault="00B84E43" w:rsidP="00C94DB1">
      <w:pPr>
        <w:spacing w:line="360" w:lineRule="auto"/>
        <w:ind w:firstLine="709"/>
        <w:jc w:val="both"/>
      </w:pPr>
      <w:r w:rsidRPr="00C94DB1">
        <w:t>Проверка основных средств на</w:t>
      </w:r>
      <w:r w:rsidR="0093295A" w:rsidRPr="00C94DB1">
        <w:t xml:space="preserve"> ограничивается вышеизложенными процедурами. Ниже в таблице приведены наиболее важные из них, с учетом теории и практики аудита западных стран:</w:t>
      </w:r>
    </w:p>
    <w:p w:rsidR="00DA795C" w:rsidRDefault="00DA795C" w:rsidP="00C94DB1">
      <w:pPr>
        <w:spacing w:line="360" w:lineRule="auto"/>
        <w:ind w:firstLine="709"/>
        <w:jc w:val="both"/>
      </w:pPr>
    </w:p>
    <w:p w:rsidR="00353B30" w:rsidRPr="00C94DB1" w:rsidRDefault="000B1BFB" w:rsidP="00C94DB1">
      <w:pPr>
        <w:spacing w:line="360" w:lineRule="auto"/>
        <w:ind w:firstLine="709"/>
        <w:jc w:val="both"/>
      </w:pPr>
      <w:r w:rsidRPr="00C94DB1">
        <w:t xml:space="preserve">Таблица </w:t>
      </w:r>
      <w:r w:rsidR="005E0DDD" w:rsidRPr="00C94DB1">
        <w:t>17</w:t>
      </w:r>
    </w:p>
    <w:p w:rsidR="00DA795C" w:rsidRDefault="00DA795C" w:rsidP="00C94DB1">
      <w:pPr>
        <w:spacing w:line="360" w:lineRule="auto"/>
        <w:ind w:firstLine="709"/>
        <w:jc w:val="both"/>
      </w:pPr>
      <w:r>
        <w:t xml:space="preserve">Проверка основных средств </w:t>
      </w:r>
      <w:r w:rsidR="00B84E43" w:rsidRPr="00C94DB1">
        <w:t xml:space="preserve">ограничивается вышеизложенными </w:t>
      </w:r>
    </w:p>
    <w:p w:rsidR="00B84E43" w:rsidRPr="00C94DB1" w:rsidRDefault="00B84E43" w:rsidP="00C94DB1">
      <w:pPr>
        <w:spacing w:line="360" w:lineRule="auto"/>
        <w:ind w:firstLine="709"/>
        <w:jc w:val="both"/>
      </w:pPr>
      <w:r w:rsidRPr="00C94DB1">
        <w:t>процедурами</w:t>
      </w:r>
    </w:p>
    <w:tbl>
      <w:tblPr>
        <w:tblW w:w="868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91"/>
        <w:gridCol w:w="3672"/>
      </w:tblGrid>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 п/п</w:t>
            </w:r>
          </w:p>
        </w:tc>
        <w:tc>
          <w:tcPr>
            <w:tcW w:w="4191" w:type="dxa"/>
          </w:tcPr>
          <w:p w:rsidR="0093295A" w:rsidRPr="00DA795C" w:rsidRDefault="0093295A" w:rsidP="00DA795C">
            <w:pPr>
              <w:spacing w:line="360" w:lineRule="auto"/>
              <w:rPr>
                <w:sz w:val="20"/>
                <w:szCs w:val="20"/>
              </w:rPr>
            </w:pPr>
            <w:r w:rsidRPr="00DA795C">
              <w:rPr>
                <w:sz w:val="20"/>
                <w:szCs w:val="20"/>
              </w:rPr>
              <w:t>Перечень процедур</w:t>
            </w:r>
          </w:p>
        </w:tc>
        <w:tc>
          <w:tcPr>
            <w:tcW w:w="3672" w:type="dxa"/>
          </w:tcPr>
          <w:p w:rsidR="0093295A" w:rsidRPr="00DA795C" w:rsidRDefault="0093295A" w:rsidP="00DA795C">
            <w:pPr>
              <w:spacing w:line="360" w:lineRule="auto"/>
              <w:rPr>
                <w:sz w:val="20"/>
                <w:szCs w:val="20"/>
              </w:rPr>
            </w:pPr>
            <w:r w:rsidRPr="00DA795C">
              <w:rPr>
                <w:sz w:val="20"/>
                <w:szCs w:val="20"/>
              </w:rPr>
              <w:t>Источники информации</w:t>
            </w:r>
          </w:p>
        </w:tc>
      </w:tr>
      <w:tr w:rsidR="00BC4AF2" w:rsidRPr="00DA795C" w:rsidTr="00DA795C">
        <w:tc>
          <w:tcPr>
            <w:tcW w:w="817" w:type="dxa"/>
            <w:vAlign w:val="center"/>
          </w:tcPr>
          <w:p w:rsidR="00BC4AF2" w:rsidRPr="00DA795C" w:rsidRDefault="00BC4AF2" w:rsidP="00DA795C">
            <w:pPr>
              <w:spacing w:line="360" w:lineRule="auto"/>
              <w:rPr>
                <w:sz w:val="20"/>
                <w:szCs w:val="20"/>
              </w:rPr>
            </w:pPr>
            <w:r w:rsidRPr="00DA795C">
              <w:rPr>
                <w:sz w:val="20"/>
                <w:szCs w:val="20"/>
              </w:rPr>
              <w:t>1</w:t>
            </w:r>
          </w:p>
        </w:tc>
        <w:tc>
          <w:tcPr>
            <w:tcW w:w="4191" w:type="dxa"/>
            <w:vAlign w:val="center"/>
          </w:tcPr>
          <w:p w:rsidR="00BC4AF2" w:rsidRPr="00DA795C" w:rsidRDefault="00BC4AF2" w:rsidP="00DA795C">
            <w:pPr>
              <w:spacing w:line="360" w:lineRule="auto"/>
              <w:rPr>
                <w:sz w:val="20"/>
                <w:szCs w:val="20"/>
              </w:rPr>
            </w:pPr>
            <w:r w:rsidRPr="00DA795C">
              <w:rPr>
                <w:sz w:val="20"/>
                <w:szCs w:val="20"/>
              </w:rPr>
              <w:t>2</w:t>
            </w:r>
          </w:p>
        </w:tc>
        <w:tc>
          <w:tcPr>
            <w:tcW w:w="3672" w:type="dxa"/>
            <w:vAlign w:val="center"/>
          </w:tcPr>
          <w:p w:rsidR="00BC4AF2" w:rsidRPr="00DA795C" w:rsidRDefault="00BC4AF2" w:rsidP="00DA795C">
            <w:pPr>
              <w:spacing w:line="360" w:lineRule="auto"/>
              <w:rPr>
                <w:sz w:val="20"/>
                <w:szCs w:val="20"/>
              </w:rPr>
            </w:pPr>
            <w:r w:rsidRPr="00DA795C">
              <w:rPr>
                <w:sz w:val="20"/>
                <w:szCs w:val="20"/>
              </w:rPr>
              <w:t>3</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1</w:t>
            </w:r>
          </w:p>
        </w:tc>
        <w:tc>
          <w:tcPr>
            <w:tcW w:w="4191" w:type="dxa"/>
          </w:tcPr>
          <w:p w:rsidR="0093295A" w:rsidRPr="00DA795C" w:rsidRDefault="0093295A" w:rsidP="00DA795C">
            <w:pPr>
              <w:spacing w:line="360" w:lineRule="auto"/>
              <w:rPr>
                <w:sz w:val="20"/>
                <w:szCs w:val="20"/>
              </w:rPr>
            </w:pPr>
            <w:r w:rsidRPr="00DA795C">
              <w:rPr>
                <w:sz w:val="20"/>
                <w:szCs w:val="20"/>
              </w:rPr>
              <w:t>А. Основные средства</w:t>
            </w:r>
          </w:p>
          <w:p w:rsidR="0093295A" w:rsidRPr="00DA795C" w:rsidRDefault="0093295A" w:rsidP="00DA795C">
            <w:pPr>
              <w:spacing w:line="360" w:lineRule="auto"/>
              <w:rPr>
                <w:sz w:val="20"/>
                <w:szCs w:val="20"/>
              </w:rPr>
            </w:pPr>
            <w:r w:rsidRPr="00DA795C">
              <w:rPr>
                <w:sz w:val="20"/>
                <w:szCs w:val="20"/>
              </w:rPr>
              <w:t>Детальная проверка данных регистров учета основных средств, их подсчет и сверка с данными счетов Главной книги</w:t>
            </w:r>
          </w:p>
        </w:tc>
        <w:tc>
          <w:tcPr>
            <w:tcW w:w="3672" w:type="dxa"/>
          </w:tcPr>
          <w:p w:rsidR="0093295A" w:rsidRPr="00DA795C" w:rsidRDefault="0093295A" w:rsidP="00DA795C">
            <w:pPr>
              <w:spacing w:line="360" w:lineRule="auto"/>
              <w:rPr>
                <w:sz w:val="20"/>
                <w:szCs w:val="20"/>
              </w:rPr>
            </w:pPr>
            <w:r w:rsidRPr="00DA795C">
              <w:rPr>
                <w:sz w:val="20"/>
                <w:szCs w:val="20"/>
              </w:rPr>
              <w:t>Инвентарные карточки учета основных средств, ведомости, журналы-ордера</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2</w:t>
            </w:r>
          </w:p>
        </w:tc>
        <w:tc>
          <w:tcPr>
            <w:tcW w:w="4191" w:type="dxa"/>
          </w:tcPr>
          <w:p w:rsidR="0093295A" w:rsidRPr="00DA795C" w:rsidRDefault="0093295A" w:rsidP="00DA795C">
            <w:pPr>
              <w:spacing w:line="360" w:lineRule="auto"/>
              <w:rPr>
                <w:sz w:val="20"/>
                <w:szCs w:val="20"/>
              </w:rPr>
            </w:pPr>
            <w:r w:rsidRPr="00DA795C">
              <w:rPr>
                <w:sz w:val="20"/>
                <w:szCs w:val="20"/>
              </w:rPr>
              <w:t>Выбор контрольного объекта основных средств по данным регистров учета:</w:t>
            </w:r>
          </w:p>
          <w:p w:rsidR="0093295A" w:rsidRPr="00DA795C" w:rsidRDefault="0093295A" w:rsidP="00DA795C">
            <w:pPr>
              <w:spacing w:line="360" w:lineRule="auto"/>
              <w:rPr>
                <w:sz w:val="20"/>
                <w:szCs w:val="20"/>
              </w:rPr>
            </w:pPr>
            <w:r w:rsidRPr="00DA795C">
              <w:rPr>
                <w:sz w:val="20"/>
                <w:szCs w:val="20"/>
              </w:rPr>
              <w:t>а) провести инвентаризацию (осмотр) основных средств;</w:t>
            </w:r>
          </w:p>
          <w:p w:rsidR="0093295A" w:rsidRPr="00DA795C" w:rsidRDefault="0093295A" w:rsidP="00DA795C">
            <w:pPr>
              <w:spacing w:line="360" w:lineRule="auto"/>
              <w:rPr>
                <w:sz w:val="20"/>
                <w:szCs w:val="20"/>
              </w:rPr>
            </w:pPr>
            <w:r w:rsidRPr="00DA795C">
              <w:rPr>
                <w:sz w:val="20"/>
                <w:szCs w:val="20"/>
              </w:rPr>
              <w:t>б) проверить документы на право собственности (если они есть)</w:t>
            </w:r>
          </w:p>
        </w:tc>
        <w:tc>
          <w:tcPr>
            <w:tcW w:w="3672" w:type="dxa"/>
          </w:tcPr>
          <w:p w:rsidR="0093295A" w:rsidRPr="00DA795C" w:rsidRDefault="0093295A" w:rsidP="00DA795C">
            <w:pPr>
              <w:spacing w:line="360" w:lineRule="auto"/>
              <w:rPr>
                <w:sz w:val="20"/>
                <w:szCs w:val="20"/>
              </w:rPr>
            </w:pPr>
            <w:r w:rsidRPr="00DA795C">
              <w:rPr>
                <w:sz w:val="20"/>
                <w:szCs w:val="20"/>
              </w:rPr>
              <w:t>Инвентаризационные описи, результаты текущей инвентаризации, акты приемки-передачи, договоры, счета-фактуры</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3</w:t>
            </w:r>
          </w:p>
        </w:tc>
        <w:tc>
          <w:tcPr>
            <w:tcW w:w="4191" w:type="dxa"/>
          </w:tcPr>
          <w:p w:rsidR="0093295A" w:rsidRPr="00DA795C" w:rsidRDefault="0093295A" w:rsidP="00DA795C">
            <w:pPr>
              <w:spacing w:line="360" w:lineRule="auto"/>
              <w:rPr>
                <w:sz w:val="20"/>
                <w:szCs w:val="20"/>
              </w:rPr>
            </w:pPr>
            <w:r w:rsidRPr="00DA795C">
              <w:rPr>
                <w:sz w:val="20"/>
                <w:szCs w:val="20"/>
              </w:rPr>
              <w:t>Подготовить список поступления и распределения основных средств:</w:t>
            </w:r>
          </w:p>
          <w:p w:rsidR="0093295A" w:rsidRPr="00DA795C" w:rsidRDefault="00BC4AF2" w:rsidP="00DA795C">
            <w:pPr>
              <w:spacing w:line="360" w:lineRule="auto"/>
              <w:rPr>
                <w:sz w:val="20"/>
                <w:szCs w:val="20"/>
              </w:rPr>
            </w:pPr>
            <w:r w:rsidRPr="00DA795C">
              <w:rPr>
                <w:sz w:val="20"/>
                <w:szCs w:val="20"/>
              </w:rPr>
              <w:t xml:space="preserve">а) </w:t>
            </w:r>
            <w:r w:rsidR="0093295A" w:rsidRPr="00DA795C">
              <w:rPr>
                <w:sz w:val="20"/>
                <w:szCs w:val="20"/>
              </w:rPr>
              <w:t>подтвердить документально правильность соответствующих виз;</w:t>
            </w:r>
          </w:p>
          <w:p w:rsidR="0093295A" w:rsidRPr="00DA795C" w:rsidRDefault="0093295A" w:rsidP="00DA795C">
            <w:pPr>
              <w:spacing w:line="360" w:lineRule="auto"/>
              <w:rPr>
                <w:sz w:val="20"/>
                <w:szCs w:val="20"/>
              </w:rPr>
            </w:pPr>
            <w:r w:rsidRPr="00DA795C">
              <w:rPr>
                <w:sz w:val="20"/>
                <w:szCs w:val="20"/>
              </w:rPr>
              <w:t>б) проверить документально правильность определения и полноту отражения</w:t>
            </w:r>
            <w:r w:rsidR="00C94DB1" w:rsidRPr="00DA795C">
              <w:rPr>
                <w:sz w:val="20"/>
                <w:szCs w:val="20"/>
              </w:rPr>
              <w:t xml:space="preserve"> </w:t>
            </w:r>
            <w:r w:rsidRPr="00DA795C">
              <w:rPr>
                <w:sz w:val="20"/>
                <w:szCs w:val="20"/>
              </w:rPr>
              <w:t>первоначальной стоимости основных средств</w:t>
            </w:r>
          </w:p>
        </w:tc>
        <w:tc>
          <w:tcPr>
            <w:tcW w:w="3672" w:type="dxa"/>
          </w:tcPr>
          <w:p w:rsidR="0093295A" w:rsidRPr="00DA795C" w:rsidRDefault="0093295A" w:rsidP="00DA795C">
            <w:pPr>
              <w:spacing w:line="360" w:lineRule="auto"/>
              <w:rPr>
                <w:sz w:val="20"/>
                <w:szCs w:val="20"/>
              </w:rPr>
            </w:pPr>
            <w:r w:rsidRPr="00DA795C">
              <w:rPr>
                <w:sz w:val="20"/>
                <w:szCs w:val="20"/>
              </w:rPr>
              <w:t>Договоры, счета-фактуры, накладные, авансовые отчеты, акты приемки-передачи, акты списания, инвентарные карточки учета основных средств, Главная книга</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4</w:t>
            </w:r>
          </w:p>
        </w:tc>
        <w:tc>
          <w:tcPr>
            <w:tcW w:w="4191" w:type="dxa"/>
          </w:tcPr>
          <w:p w:rsidR="0093295A" w:rsidRPr="00DA795C" w:rsidRDefault="0093295A" w:rsidP="00DA795C">
            <w:pPr>
              <w:spacing w:line="360" w:lineRule="auto"/>
              <w:rPr>
                <w:sz w:val="20"/>
                <w:szCs w:val="20"/>
              </w:rPr>
            </w:pPr>
            <w:r w:rsidRPr="00DA795C">
              <w:rPr>
                <w:sz w:val="20"/>
                <w:szCs w:val="20"/>
              </w:rPr>
              <w:t>Провести анализ эффективности основных средств (показатели наличия, движения и эффективности использования)</w:t>
            </w:r>
          </w:p>
        </w:tc>
        <w:tc>
          <w:tcPr>
            <w:tcW w:w="3672" w:type="dxa"/>
          </w:tcPr>
          <w:p w:rsidR="0093295A" w:rsidRPr="00DA795C" w:rsidRDefault="0093295A" w:rsidP="00DA795C">
            <w:pPr>
              <w:spacing w:line="360" w:lineRule="auto"/>
              <w:rPr>
                <w:sz w:val="20"/>
                <w:szCs w:val="20"/>
              </w:rPr>
            </w:pPr>
            <w:r w:rsidRPr="00DA795C">
              <w:rPr>
                <w:sz w:val="20"/>
                <w:szCs w:val="20"/>
              </w:rPr>
              <w:t>Аналитические</w:t>
            </w:r>
            <w:r w:rsidR="00C94DB1" w:rsidRPr="00DA795C">
              <w:rPr>
                <w:sz w:val="20"/>
                <w:szCs w:val="20"/>
              </w:rPr>
              <w:t xml:space="preserve"> </w:t>
            </w:r>
            <w:r w:rsidRPr="00DA795C">
              <w:rPr>
                <w:sz w:val="20"/>
                <w:szCs w:val="20"/>
              </w:rPr>
              <w:t>расчеты</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5</w:t>
            </w:r>
          </w:p>
        </w:tc>
        <w:tc>
          <w:tcPr>
            <w:tcW w:w="4191" w:type="dxa"/>
          </w:tcPr>
          <w:p w:rsidR="0093295A" w:rsidRPr="00DA795C" w:rsidRDefault="0093295A" w:rsidP="00DA795C">
            <w:pPr>
              <w:spacing w:line="360" w:lineRule="auto"/>
              <w:rPr>
                <w:sz w:val="20"/>
                <w:szCs w:val="20"/>
              </w:rPr>
            </w:pPr>
            <w:r w:rsidRPr="00DA795C">
              <w:rPr>
                <w:sz w:val="20"/>
                <w:szCs w:val="20"/>
              </w:rPr>
              <w:t>Проверить данные инвентаризации основных средств и сравнить ее результаты с данными аналит</w:t>
            </w:r>
            <w:r w:rsidR="00B84E43" w:rsidRPr="00DA795C">
              <w:rPr>
                <w:sz w:val="20"/>
                <w:szCs w:val="20"/>
              </w:rPr>
              <w:t>.</w:t>
            </w:r>
            <w:r w:rsidRPr="00DA795C">
              <w:rPr>
                <w:sz w:val="20"/>
                <w:szCs w:val="20"/>
              </w:rPr>
              <w:t xml:space="preserve"> учета</w:t>
            </w:r>
          </w:p>
        </w:tc>
        <w:tc>
          <w:tcPr>
            <w:tcW w:w="3672" w:type="dxa"/>
          </w:tcPr>
          <w:p w:rsidR="0093295A" w:rsidRPr="00DA795C" w:rsidRDefault="0093295A" w:rsidP="00DA795C">
            <w:pPr>
              <w:spacing w:line="360" w:lineRule="auto"/>
              <w:rPr>
                <w:sz w:val="20"/>
                <w:szCs w:val="20"/>
              </w:rPr>
            </w:pPr>
            <w:r w:rsidRPr="00DA795C">
              <w:rPr>
                <w:sz w:val="20"/>
                <w:szCs w:val="20"/>
              </w:rPr>
              <w:t>Инвентаризационные описи и инвентарные карточки учета основных средств</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6</w:t>
            </w:r>
          </w:p>
        </w:tc>
        <w:tc>
          <w:tcPr>
            <w:tcW w:w="4191" w:type="dxa"/>
          </w:tcPr>
          <w:p w:rsidR="0093295A" w:rsidRPr="00DA795C" w:rsidRDefault="0093295A" w:rsidP="00DA795C">
            <w:pPr>
              <w:spacing w:line="360" w:lineRule="auto"/>
              <w:rPr>
                <w:sz w:val="20"/>
                <w:szCs w:val="20"/>
              </w:rPr>
            </w:pPr>
            <w:r w:rsidRPr="00DA795C">
              <w:rPr>
                <w:sz w:val="20"/>
                <w:szCs w:val="20"/>
              </w:rPr>
              <w:t>Проверить правильность выделения и возмещения НДС по поступившим основным средствам, начисления НДС и других налогов при реализации и безвозмездной передаче основных средств, а также налога га имущество по ним</w:t>
            </w:r>
          </w:p>
        </w:tc>
        <w:tc>
          <w:tcPr>
            <w:tcW w:w="3672" w:type="dxa"/>
          </w:tcPr>
          <w:p w:rsidR="0093295A" w:rsidRPr="00DA795C" w:rsidRDefault="0093295A" w:rsidP="00DA795C">
            <w:pPr>
              <w:spacing w:line="360" w:lineRule="auto"/>
              <w:rPr>
                <w:sz w:val="20"/>
                <w:szCs w:val="20"/>
              </w:rPr>
            </w:pPr>
            <w:r w:rsidRPr="00DA795C">
              <w:rPr>
                <w:sz w:val="20"/>
                <w:szCs w:val="20"/>
              </w:rPr>
              <w:t>Расчетно-платежные документы, расчеты по налогам</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7</w:t>
            </w:r>
          </w:p>
        </w:tc>
        <w:tc>
          <w:tcPr>
            <w:tcW w:w="4191" w:type="dxa"/>
          </w:tcPr>
          <w:p w:rsidR="0093295A" w:rsidRPr="00DA795C" w:rsidRDefault="0093295A" w:rsidP="00DA795C">
            <w:pPr>
              <w:spacing w:line="360" w:lineRule="auto"/>
              <w:rPr>
                <w:sz w:val="20"/>
                <w:szCs w:val="20"/>
              </w:rPr>
            </w:pPr>
            <w:r w:rsidRPr="00DA795C">
              <w:rPr>
                <w:sz w:val="20"/>
                <w:szCs w:val="20"/>
              </w:rPr>
              <w:t>Амортизация</w:t>
            </w:r>
          </w:p>
          <w:p w:rsidR="0093295A" w:rsidRPr="00DA795C" w:rsidRDefault="0093295A" w:rsidP="00DA795C">
            <w:pPr>
              <w:spacing w:line="360" w:lineRule="auto"/>
              <w:rPr>
                <w:sz w:val="20"/>
                <w:szCs w:val="20"/>
              </w:rPr>
            </w:pPr>
            <w:r w:rsidRPr="00DA795C">
              <w:rPr>
                <w:sz w:val="20"/>
                <w:szCs w:val="20"/>
              </w:rPr>
              <w:t>Проанализировать правильность начисления амортизации по соответствующим нормам</w:t>
            </w:r>
          </w:p>
        </w:tc>
        <w:tc>
          <w:tcPr>
            <w:tcW w:w="3672" w:type="dxa"/>
          </w:tcPr>
          <w:p w:rsidR="0093295A" w:rsidRPr="00DA795C" w:rsidRDefault="0093295A" w:rsidP="00DA795C">
            <w:pPr>
              <w:spacing w:line="360" w:lineRule="auto"/>
              <w:rPr>
                <w:sz w:val="20"/>
                <w:szCs w:val="20"/>
              </w:rPr>
            </w:pPr>
            <w:r w:rsidRPr="00DA795C">
              <w:rPr>
                <w:sz w:val="20"/>
                <w:szCs w:val="20"/>
              </w:rPr>
              <w:t>Ведомости амортизационных отчислений, нормативные документы</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8</w:t>
            </w:r>
          </w:p>
        </w:tc>
        <w:tc>
          <w:tcPr>
            <w:tcW w:w="4191" w:type="dxa"/>
          </w:tcPr>
          <w:p w:rsidR="0093295A" w:rsidRPr="00DA795C" w:rsidRDefault="0093295A" w:rsidP="00DA795C">
            <w:pPr>
              <w:spacing w:line="360" w:lineRule="auto"/>
              <w:rPr>
                <w:sz w:val="20"/>
                <w:szCs w:val="20"/>
              </w:rPr>
            </w:pPr>
            <w:r w:rsidRPr="00DA795C">
              <w:rPr>
                <w:sz w:val="20"/>
                <w:szCs w:val="20"/>
              </w:rPr>
              <w:t>Проверить правильность отнесения амортизационных отчислений на соответствующие счета по учету затрат</w:t>
            </w:r>
          </w:p>
        </w:tc>
        <w:tc>
          <w:tcPr>
            <w:tcW w:w="3672" w:type="dxa"/>
          </w:tcPr>
          <w:p w:rsidR="0093295A" w:rsidRPr="00DA795C" w:rsidRDefault="0093295A" w:rsidP="00DA795C">
            <w:pPr>
              <w:spacing w:line="360" w:lineRule="auto"/>
              <w:rPr>
                <w:sz w:val="20"/>
                <w:szCs w:val="20"/>
              </w:rPr>
            </w:pPr>
            <w:r w:rsidRPr="00DA795C">
              <w:rPr>
                <w:sz w:val="20"/>
                <w:szCs w:val="20"/>
              </w:rPr>
              <w:t>Ведомости распределения амортизационных</w:t>
            </w:r>
            <w:r w:rsidR="00353B30" w:rsidRPr="00DA795C">
              <w:rPr>
                <w:sz w:val="20"/>
                <w:szCs w:val="20"/>
              </w:rPr>
              <w:t xml:space="preserve"> </w:t>
            </w:r>
            <w:r w:rsidRPr="00DA795C">
              <w:rPr>
                <w:sz w:val="20"/>
                <w:szCs w:val="20"/>
              </w:rPr>
              <w:t>о</w:t>
            </w:r>
            <w:r w:rsidR="00353B30" w:rsidRPr="00DA795C">
              <w:rPr>
                <w:sz w:val="20"/>
                <w:szCs w:val="20"/>
              </w:rPr>
              <w:t>тчислений</w:t>
            </w:r>
            <w:r w:rsidR="00C94DB1" w:rsidRPr="00DA795C">
              <w:rPr>
                <w:sz w:val="20"/>
                <w:szCs w:val="20"/>
              </w:rPr>
              <w:t xml:space="preserve"> </w:t>
            </w:r>
            <w:r w:rsidRPr="00DA795C">
              <w:rPr>
                <w:sz w:val="20"/>
                <w:szCs w:val="20"/>
              </w:rPr>
              <w:t>журнал-ордер № 10</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9</w:t>
            </w:r>
          </w:p>
        </w:tc>
        <w:tc>
          <w:tcPr>
            <w:tcW w:w="4191" w:type="dxa"/>
          </w:tcPr>
          <w:p w:rsidR="0093295A" w:rsidRPr="00DA795C" w:rsidRDefault="0093295A" w:rsidP="00DA795C">
            <w:pPr>
              <w:spacing w:line="360" w:lineRule="auto"/>
              <w:rPr>
                <w:sz w:val="20"/>
                <w:szCs w:val="20"/>
              </w:rPr>
            </w:pPr>
            <w:r w:rsidRPr="00DA795C">
              <w:rPr>
                <w:sz w:val="20"/>
                <w:szCs w:val="20"/>
              </w:rPr>
              <w:t>Провести подсчет и сверку данных аналитического учета начисленного износа с данными счетов Главной книги</w:t>
            </w:r>
          </w:p>
        </w:tc>
        <w:tc>
          <w:tcPr>
            <w:tcW w:w="3672" w:type="dxa"/>
          </w:tcPr>
          <w:p w:rsidR="0093295A" w:rsidRPr="00DA795C" w:rsidRDefault="0093295A" w:rsidP="00DA795C">
            <w:pPr>
              <w:spacing w:line="360" w:lineRule="auto"/>
              <w:rPr>
                <w:sz w:val="20"/>
                <w:szCs w:val="20"/>
              </w:rPr>
            </w:pPr>
            <w:r w:rsidRPr="00DA795C">
              <w:rPr>
                <w:sz w:val="20"/>
                <w:szCs w:val="20"/>
              </w:rPr>
              <w:t>Подсчет и сверка данных</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10</w:t>
            </w:r>
          </w:p>
        </w:tc>
        <w:tc>
          <w:tcPr>
            <w:tcW w:w="4191" w:type="dxa"/>
          </w:tcPr>
          <w:p w:rsidR="0093295A" w:rsidRPr="00DA795C" w:rsidRDefault="0093295A" w:rsidP="00DA795C">
            <w:pPr>
              <w:spacing w:line="360" w:lineRule="auto"/>
              <w:rPr>
                <w:sz w:val="20"/>
                <w:szCs w:val="20"/>
              </w:rPr>
            </w:pPr>
            <w:r w:rsidRPr="00DA795C">
              <w:rPr>
                <w:sz w:val="20"/>
                <w:szCs w:val="20"/>
              </w:rPr>
              <w:t>Другие счета</w:t>
            </w:r>
            <w:r w:rsidR="00B27B73" w:rsidRPr="00DA795C">
              <w:rPr>
                <w:sz w:val="20"/>
                <w:szCs w:val="20"/>
              </w:rPr>
              <w:t xml:space="preserve">. </w:t>
            </w:r>
            <w:r w:rsidRPr="00DA795C">
              <w:rPr>
                <w:sz w:val="20"/>
                <w:szCs w:val="20"/>
              </w:rPr>
              <w:t>Проанализировать, застрахованы ли объек</w:t>
            </w:r>
            <w:r w:rsidR="00B27B73" w:rsidRPr="00DA795C">
              <w:rPr>
                <w:sz w:val="20"/>
                <w:szCs w:val="20"/>
              </w:rPr>
              <w:t xml:space="preserve">ты основных средств и выяснить, </w:t>
            </w:r>
            <w:r w:rsidRPr="00DA795C">
              <w:rPr>
                <w:sz w:val="20"/>
                <w:szCs w:val="20"/>
              </w:rPr>
              <w:t>адекватно ли покрытие при наступлении страх</w:t>
            </w:r>
            <w:r w:rsidR="00B27B73" w:rsidRPr="00DA795C">
              <w:rPr>
                <w:sz w:val="20"/>
                <w:szCs w:val="20"/>
              </w:rPr>
              <w:t>.</w:t>
            </w:r>
            <w:r w:rsidRPr="00DA795C">
              <w:rPr>
                <w:sz w:val="20"/>
                <w:szCs w:val="20"/>
              </w:rPr>
              <w:t xml:space="preserve"> </w:t>
            </w:r>
            <w:r w:rsidR="00B27B73" w:rsidRPr="00DA795C">
              <w:rPr>
                <w:sz w:val="20"/>
                <w:szCs w:val="20"/>
              </w:rPr>
              <w:t>С</w:t>
            </w:r>
            <w:r w:rsidRPr="00DA795C">
              <w:rPr>
                <w:sz w:val="20"/>
                <w:szCs w:val="20"/>
              </w:rPr>
              <w:t>лучая</w:t>
            </w:r>
          </w:p>
        </w:tc>
        <w:tc>
          <w:tcPr>
            <w:tcW w:w="3672" w:type="dxa"/>
          </w:tcPr>
          <w:p w:rsidR="0093295A" w:rsidRPr="00DA795C" w:rsidRDefault="0093295A" w:rsidP="00DA795C">
            <w:pPr>
              <w:spacing w:line="360" w:lineRule="auto"/>
              <w:rPr>
                <w:sz w:val="20"/>
                <w:szCs w:val="20"/>
              </w:rPr>
            </w:pPr>
            <w:r w:rsidRPr="00DA795C">
              <w:rPr>
                <w:sz w:val="20"/>
                <w:szCs w:val="20"/>
              </w:rPr>
              <w:t>Страховые полисы, данные счета 65, расчетные таблицы</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11</w:t>
            </w:r>
          </w:p>
        </w:tc>
        <w:tc>
          <w:tcPr>
            <w:tcW w:w="4191" w:type="dxa"/>
          </w:tcPr>
          <w:p w:rsidR="0093295A" w:rsidRPr="00DA795C" w:rsidRDefault="0093295A" w:rsidP="00DA795C">
            <w:pPr>
              <w:spacing w:line="360" w:lineRule="auto"/>
              <w:rPr>
                <w:sz w:val="20"/>
                <w:szCs w:val="20"/>
              </w:rPr>
            </w:pPr>
            <w:r w:rsidRPr="00DA795C">
              <w:rPr>
                <w:sz w:val="20"/>
                <w:szCs w:val="20"/>
              </w:rPr>
              <w:t>Проверить правильность расчета и начисления страховых платежей и своевременность их уплаты</w:t>
            </w:r>
          </w:p>
        </w:tc>
        <w:tc>
          <w:tcPr>
            <w:tcW w:w="3672" w:type="dxa"/>
          </w:tcPr>
          <w:p w:rsidR="0093295A" w:rsidRPr="00DA795C" w:rsidRDefault="0093295A" w:rsidP="00DA795C">
            <w:pPr>
              <w:spacing w:line="360" w:lineRule="auto"/>
              <w:rPr>
                <w:sz w:val="20"/>
                <w:szCs w:val="20"/>
              </w:rPr>
            </w:pPr>
            <w:r w:rsidRPr="00DA795C">
              <w:rPr>
                <w:sz w:val="20"/>
                <w:szCs w:val="20"/>
              </w:rPr>
              <w:t>Расчеты, данные счета 65, Главная книга</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12</w:t>
            </w:r>
          </w:p>
        </w:tc>
        <w:tc>
          <w:tcPr>
            <w:tcW w:w="4191" w:type="dxa"/>
          </w:tcPr>
          <w:p w:rsidR="0093295A" w:rsidRPr="00DA795C" w:rsidRDefault="0093295A" w:rsidP="00DA795C">
            <w:pPr>
              <w:spacing w:line="360" w:lineRule="auto"/>
              <w:rPr>
                <w:sz w:val="20"/>
                <w:szCs w:val="20"/>
              </w:rPr>
            </w:pPr>
            <w:r w:rsidRPr="00DA795C">
              <w:rPr>
                <w:sz w:val="20"/>
                <w:szCs w:val="20"/>
              </w:rPr>
              <w:t>Проверить правильность расчета и отражения на счетах арендной платы. Проверить данные учета данными арендных договоров, установить, подходит ли тот или иной вид аренды для капитализации</w:t>
            </w:r>
          </w:p>
        </w:tc>
        <w:tc>
          <w:tcPr>
            <w:tcW w:w="3672" w:type="dxa"/>
          </w:tcPr>
          <w:p w:rsidR="0093295A" w:rsidRPr="00DA795C" w:rsidRDefault="0093295A" w:rsidP="00DA795C">
            <w:pPr>
              <w:spacing w:line="360" w:lineRule="auto"/>
              <w:rPr>
                <w:sz w:val="20"/>
                <w:szCs w:val="20"/>
              </w:rPr>
            </w:pPr>
            <w:r w:rsidRPr="00DA795C">
              <w:rPr>
                <w:sz w:val="20"/>
                <w:szCs w:val="20"/>
              </w:rPr>
              <w:t>Договоры аренды, данные счета 76, выписки банка, Главная книга</w:t>
            </w:r>
          </w:p>
        </w:tc>
      </w:tr>
      <w:tr w:rsidR="0093295A" w:rsidRPr="00DA795C" w:rsidTr="00DA795C">
        <w:tc>
          <w:tcPr>
            <w:tcW w:w="817" w:type="dxa"/>
          </w:tcPr>
          <w:p w:rsidR="0093295A" w:rsidRPr="00DA795C" w:rsidRDefault="0093295A" w:rsidP="00DA795C">
            <w:pPr>
              <w:spacing w:line="360" w:lineRule="auto"/>
              <w:rPr>
                <w:sz w:val="20"/>
                <w:szCs w:val="20"/>
              </w:rPr>
            </w:pPr>
            <w:r w:rsidRPr="00DA795C">
              <w:rPr>
                <w:sz w:val="20"/>
                <w:szCs w:val="20"/>
              </w:rPr>
              <w:t>13</w:t>
            </w:r>
          </w:p>
        </w:tc>
        <w:tc>
          <w:tcPr>
            <w:tcW w:w="4191" w:type="dxa"/>
          </w:tcPr>
          <w:p w:rsidR="0093295A" w:rsidRPr="00DA795C" w:rsidRDefault="0093295A" w:rsidP="00DA795C">
            <w:pPr>
              <w:spacing w:line="360" w:lineRule="auto"/>
              <w:rPr>
                <w:sz w:val="20"/>
                <w:szCs w:val="20"/>
              </w:rPr>
            </w:pPr>
            <w:r w:rsidRPr="00DA795C">
              <w:rPr>
                <w:sz w:val="20"/>
                <w:szCs w:val="20"/>
              </w:rPr>
              <w:t>Проверить обоснованность затрат на ремонт основных средств и правильность отражения этих сумм на соответствующих счетах</w:t>
            </w:r>
          </w:p>
        </w:tc>
        <w:tc>
          <w:tcPr>
            <w:tcW w:w="3672" w:type="dxa"/>
          </w:tcPr>
          <w:p w:rsidR="0093295A" w:rsidRPr="00DA795C" w:rsidRDefault="0093295A" w:rsidP="00DA795C">
            <w:pPr>
              <w:spacing w:line="360" w:lineRule="auto"/>
              <w:rPr>
                <w:sz w:val="20"/>
                <w:szCs w:val="20"/>
              </w:rPr>
            </w:pPr>
            <w:r w:rsidRPr="00DA795C">
              <w:rPr>
                <w:sz w:val="20"/>
                <w:szCs w:val="20"/>
              </w:rPr>
              <w:t>Проектно-сметная документация, приемо-сдаточные акты, другие первичные документы, данные аналитического учета затратных счетов и счетов 31, 89</w:t>
            </w:r>
          </w:p>
        </w:tc>
      </w:tr>
    </w:tbl>
    <w:p w:rsidR="00B27B73" w:rsidRPr="00C94DB1" w:rsidRDefault="00B27B73" w:rsidP="00C94DB1">
      <w:pPr>
        <w:pStyle w:val="22"/>
        <w:spacing w:after="0" w:line="360" w:lineRule="auto"/>
        <w:ind w:left="0" w:firstLine="709"/>
        <w:jc w:val="both"/>
      </w:pPr>
    </w:p>
    <w:p w:rsidR="002D13AE" w:rsidRPr="00C94DB1" w:rsidRDefault="00C94DB1" w:rsidP="00C94DB1">
      <w:pPr>
        <w:pStyle w:val="22"/>
        <w:spacing w:after="0" w:line="360" w:lineRule="auto"/>
        <w:ind w:left="0" w:firstLine="709"/>
        <w:jc w:val="center"/>
        <w:rPr>
          <w:b/>
          <w:bCs/>
        </w:rPr>
      </w:pPr>
      <w:r>
        <w:br w:type="page"/>
      </w:r>
      <w:r w:rsidR="002D13AE" w:rsidRPr="00C94DB1">
        <w:rPr>
          <w:b/>
          <w:bCs/>
        </w:rPr>
        <w:t>Заключение</w:t>
      </w:r>
    </w:p>
    <w:p w:rsidR="002D13AE" w:rsidRPr="00C94DB1" w:rsidRDefault="002D13AE" w:rsidP="00C94DB1">
      <w:pPr>
        <w:pStyle w:val="a6"/>
        <w:spacing w:line="360" w:lineRule="auto"/>
        <w:ind w:firstLine="709"/>
        <w:jc w:val="both"/>
        <w:rPr>
          <w:rFonts w:ascii="Times New Roman" w:hAnsi="Times New Roman" w:cs="Times New Roman"/>
          <w:sz w:val="28"/>
          <w:szCs w:val="28"/>
        </w:rPr>
      </w:pPr>
    </w:p>
    <w:p w:rsidR="002D13AE" w:rsidRPr="00C94DB1" w:rsidRDefault="002D13AE" w:rsidP="00C94DB1">
      <w:pPr>
        <w:pStyle w:val="a6"/>
        <w:spacing w:line="360" w:lineRule="auto"/>
        <w:ind w:firstLine="709"/>
        <w:jc w:val="both"/>
        <w:rPr>
          <w:rFonts w:ascii="Times New Roman" w:hAnsi="Times New Roman" w:cs="Times New Roman"/>
          <w:sz w:val="28"/>
          <w:szCs w:val="28"/>
        </w:rPr>
      </w:pPr>
      <w:r w:rsidRPr="00C94DB1">
        <w:rPr>
          <w:rFonts w:ascii="Times New Roman" w:hAnsi="Times New Roman" w:cs="Times New Roman"/>
          <w:sz w:val="28"/>
          <w:szCs w:val="28"/>
        </w:rPr>
        <w:t>В настоящей работе были рассмотрены основные правила и особенности аудита основных средств. В ней имели место вынужденные отступления от основной темы, вызванные тем, что на основные средства, естественно, распространяется ряд общих правил бухгалтерского и налогового учета, установленных для операций с имуществом организации. Эти отступления показали в том числе и тесную взаимосвязь порядка учета различных объектов бухгалтерского учета.</w:t>
      </w:r>
    </w:p>
    <w:p w:rsidR="002D13AE" w:rsidRPr="00C94DB1" w:rsidRDefault="002D13AE" w:rsidP="00C94DB1">
      <w:pPr>
        <w:pStyle w:val="a6"/>
        <w:spacing w:line="360" w:lineRule="auto"/>
        <w:ind w:firstLine="709"/>
        <w:jc w:val="both"/>
        <w:rPr>
          <w:rFonts w:ascii="Times New Roman" w:hAnsi="Times New Roman" w:cs="Times New Roman"/>
          <w:sz w:val="28"/>
          <w:szCs w:val="28"/>
        </w:rPr>
      </w:pPr>
      <w:r w:rsidRPr="00C94DB1">
        <w:rPr>
          <w:rFonts w:ascii="Times New Roman" w:hAnsi="Times New Roman" w:cs="Times New Roman"/>
          <w:sz w:val="28"/>
          <w:szCs w:val="28"/>
        </w:rPr>
        <w:t>Безусловно, не все утверждения, приведенные в настоящей работе, можно признать бесспорными, что естественно при очевидной неоднозначности многих положений бухгалтерских и налоговых нормативных документов.</w:t>
      </w:r>
    </w:p>
    <w:p w:rsidR="002D13AE" w:rsidRPr="00C94DB1" w:rsidRDefault="002D13AE" w:rsidP="00C94DB1">
      <w:pPr>
        <w:spacing w:line="360" w:lineRule="auto"/>
        <w:ind w:firstLine="709"/>
        <w:jc w:val="both"/>
        <w:rPr>
          <w:kern w:val="24"/>
        </w:rPr>
      </w:pPr>
      <w:r w:rsidRPr="00C94DB1">
        <w:rPr>
          <w:kern w:val="24"/>
        </w:rPr>
        <w:t>На основании проведённой характеристики деятельности</w:t>
      </w:r>
      <w:r w:rsidR="00C94DB1">
        <w:rPr>
          <w:kern w:val="24"/>
        </w:rPr>
        <w:t xml:space="preserve"> </w:t>
      </w:r>
      <w:r w:rsidRPr="00C94DB1">
        <w:rPr>
          <w:kern w:val="24"/>
        </w:rPr>
        <w:t xml:space="preserve">предприятия </w:t>
      </w:r>
      <w:r w:rsidRPr="00C94DB1">
        <w:t>«ОАО САН Интербрю»</w:t>
      </w:r>
      <w:r w:rsidR="00C94DB1">
        <w:t xml:space="preserve"> </w:t>
      </w:r>
      <w:r w:rsidRPr="00C94DB1">
        <w:rPr>
          <w:kern w:val="24"/>
        </w:rPr>
        <w:t>можно сделать вывод о том, что фирма развивается и расширяется. Даже предварительный анализ финансовых показателей предприятия показывает, что в 2007 году происходит увеличение</w:t>
      </w:r>
      <w:r w:rsidR="00C94DB1">
        <w:rPr>
          <w:kern w:val="24"/>
        </w:rPr>
        <w:t xml:space="preserve"> </w:t>
      </w:r>
      <w:r w:rsidRPr="00C94DB1">
        <w:rPr>
          <w:kern w:val="24"/>
        </w:rPr>
        <w:t>объемов производства продукции и рентабельности предприятия. Основной проблемой функционирования предприятия является усиление конкуренции на профильном рынке, возникновение обширного числа фирм-конкурентов.</w:t>
      </w:r>
    </w:p>
    <w:p w:rsidR="002D13AE" w:rsidRPr="00C94DB1" w:rsidRDefault="002D13AE" w:rsidP="00C94DB1">
      <w:pPr>
        <w:spacing w:line="360" w:lineRule="auto"/>
        <w:ind w:firstLine="709"/>
        <w:jc w:val="both"/>
      </w:pPr>
      <w:r w:rsidRPr="00C94DB1">
        <w:t>Анализ финансовых коэффициентов, характеризующих платежеспособность и ликвидность предприятия, свидетельствует</w:t>
      </w:r>
      <w:r w:rsidR="00C94DB1">
        <w:t xml:space="preserve"> </w:t>
      </w:r>
      <w:r w:rsidRPr="00C94DB1">
        <w:t>об улучшении платежеспособности «ОАО САН Интербрю» и увеличении возможности</w:t>
      </w:r>
      <w:r w:rsidR="00C94DB1">
        <w:t xml:space="preserve"> </w:t>
      </w:r>
      <w:r w:rsidRPr="00C94DB1">
        <w:t>погашения его долговых обязательств,</w:t>
      </w:r>
      <w:r w:rsidR="00C94DB1">
        <w:t xml:space="preserve"> </w:t>
      </w:r>
      <w:r w:rsidRPr="00C94DB1">
        <w:t>о росте уровня ликвидности</w:t>
      </w:r>
      <w:r w:rsidR="00C94DB1">
        <w:t xml:space="preserve"> </w:t>
      </w:r>
      <w:r w:rsidRPr="00C94DB1">
        <w:t>активов данного предприятия. Как показало исследование, платежеспособность и ликвидность предприятия имеют прямую зависимость от качества и состава дебиторской и кредиторской задолженности. Снижение просроченной и безнадежной задолженности является важным фактором улучшения платежеспособности</w:t>
      </w:r>
      <w:r w:rsidR="00C94DB1">
        <w:t xml:space="preserve"> </w:t>
      </w:r>
      <w:r w:rsidRPr="00C94DB1">
        <w:t>«ОАО САН Интербрю».</w:t>
      </w:r>
    </w:p>
    <w:p w:rsidR="002D13AE" w:rsidRPr="00C94DB1" w:rsidRDefault="002D13AE" w:rsidP="00C94DB1">
      <w:pPr>
        <w:widowControl w:val="0"/>
        <w:spacing w:line="360" w:lineRule="auto"/>
        <w:ind w:firstLine="709"/>
        <w:jc w:val="both"/>
      </w:pPr>
      <w:r w:rsidRPr="00C94DB1">
        <w:t>Одной из причин образования на предприятии задолженности, не погашенной</w:t>
      </w:r>
      <w:r w:rsidR="00C94DB1">
        <w:t xml:space="preserve"> </w:t>
      </w:r>
      <w:r w:rsidRPr="00C94DB1">
        <w:t>в срок, является отсутствие должной работы с оптовыми покупателями и поставщиками. В условиях договора, как правило, не согласовываются сроки расчётов за отгруженные товары. Имеют место факты несвоевременной сверки расчётов с контрагентами.</w:t>
      </w:r>
    </w:p>
    <w:p w:rsidR="002D13AE" w:rsidRPr="00C94DB1" w:rsidRDefault="002D13AE" w:rsidP="00C94DB1">
      <w:pPr>
        <w:autoSpaceDE w:val="0"/>
        <w:autoSpaceDN w:val="0"/>
        <w:adjustRightInd w:val="0"/>
        <w:spacing w:line="360" w:lineRule="auto"/>
        <w:ind w:firstLine="709"/>
        <w:jc w:val="both"/>
      </w:pPr>
      <w:r w:rsidRPr="00C94DB1">
        <w:t>«ОАО САН Интербрю» необходимо переходить от пассивного управления дебиторской и кредиторской задолженностью, сводимого в основном к бухгалтерскому учету информации о составе и структуре задолженности, к политике активного управления, предполагающего целенаправленное воздействие на условия предоставления товарного кредита оптовым покупателям.</w:t>
      </w:r>
    </w:p>
    <w:p w:rsidR="002D13AE" w:rsidRPr="00C94DB1" w:rsidRDefault="002D13AE" w:rsidP="00C94DB1">
      <w:pPr>
        <w:spacing w:line="360" w:lineRule="auto"/>
        <w:ind w:firstLine="709"/>
        <w:jc w:val="both"/>
      </w:pPr>
      <w:r w:rsidRPr="00C94DB1">
        <w:t>«ОАО САН Интербрю»</w:t>
      </w:r>
      <w:r w:rsidR="00C94DB1">
        <w:t xml:space="preserve"> </w:t>
      </w:r>
      <w:r w:rsidRPr="00C94DB1">
        <w:t>с целью совершенствования управления дебиторской и кредиторской задолженностью целесообразно разработать механизм предоставления скидок оптовым покупателям при досрочной оплате договоров, использование механизма факторинга для взыскания дебиторской задолженности, создание резерва по сомнительным долгам с целью минимизации налогообложения, автоматизация бухгалтерского учета.</w:t>
      </w:r>
    </w:p>
    <w:p w:rsidR="005E0DDD" w:rsidRPr="00C94DB1" w:rsidRDefault="005E0DDD" w:rsidP="00C94DB1">
      <w:pPr>
        <w:spacing w:line="360" w:lineRule="auto"/>
        <w:ind w:firstLine="709"/>
        <w:jc w:val="both"/>
      </w:pPr>
      <w:bookmarkStart w:id="5" w:name="_Toc198466969"/>
      <w:r w:rsidRPr="00C94DB1">
        <w:t>Можно предложить предприятию заняться повышением квалификации работников бухгалтерии в области компьютеризации бухгалтерского учёта. А руководству усилить контроль за деятельностью.</w:t>
      </w:r>
    </w:p>
    <w:p w:rsidR="005E0DDD" w:rsidRPr="00C94DB1" w:rsidRDefault="005E0DDD" w:rsidP="00C94DB1">
      <w:pPr>
        <w:spacing w:line="360" w:lineRule="auto"/>
        <w:ind w:firstLine="709"/>
        <w:jc w:val="both"/>
      </w:pPr>
      <w:r w:rsidRPr="00C94DB1">
        <w:t>Необходимо вводить в эксплуатацию новые основные средства и проводить капитальный ремонт старых, в частности зданий, поскольку срок полезного использования многих из них ужё истекает.</w:t>
      </w:r>
    </w:p>
    <w:p w:rsidR="00B27B73" w:rsidRPr="00C94DB1" w:rsidRDefault="00B27B73" w:rsidP="00C94DB1">
      <w:pPr>
        <w:pStyle w:val="1"/>
        <w:spacing w:line="360" w:lineRule="auto"/>
        <w:ind w:firstLine="709"/>
        <w:jc w:val="both"/>
        <w:rPr>
          <w:rFonts w:ascii="Times New Roman" w:hAnsi="Times New Roman" w:cs="Times New Roman"/>
          <w:b w:val="0"/>
          <w:bCs w:val="0"/>
          <w:sz w:val="28"/>
          <w:szCs w:val="28"/>
        </w:rPr>
      </w:pPr>
    </w:p>
    <w:p w:rsidR="002D13AE" w:rsidRPr="00C94DB1" w:rsidRDefault="00C94DB1" w:rsidP="00C94DB1">
      <w:pPr>
        <w:pStyle w:val="1"/>
        <w:spacing w:line="360" w:lineRule="auto"/>
        <w:ind w:firstLine="709"/>
        <w:rPr>
          <w:rFonts w:ascii="Times New Roman" w:hAnsi="Times New Roman" w:cs="Times New Roman"/>
          <w:sz w:val="28"/>
          <w:szCs w:val="28"/>
        </w:rPr>
      </w:pPr>
      <w:r>
        <w:rPr>
          <w:rFonts w:ascii="Times New Roman" w:hAnsi="Times New Roman" w:cs="Times New Roman"/>
          <w:b w:val="0"/>
          <w:bCs w:val="0"/>
          <w:sz w:val="28"/>
          <w:szCs w:val="28"/>
        </w:rPr>
        <w:br w:type="page"/>
      </w:r>
      <w:r w:rsidR="002D13AE" w:rsidRPr="00C94DB1">
        <w:rPr>
          <w:rFonts w:ascii="Times New Roman" w:hAnsi="Times New Roman" w:cs="Times New Roman"/>
          <w:sz w:val="28"/>
          <w:szCs w:val="28"/>
        </w:rPr>
        <w:t>Список использованной литературы</w:t>
      </w:r>
      <w:bookmarkEnd w:id="5"/>
    </w:p>
    <w:p w:rsidR="002D13AE" w:rsidRPr="00C94DB1" w:rsidRDefault="002D13AE" w:rsidP="00C94DB1">
      <w:pPr>
        <w:spacing w:line="360" w:lineRule="auto"/>
        <w:ind w:firstLine="709"/>
        <w:jc w:val="both"/>
      </w:pPr>
    </w:p>
    <w:p w:rsidR="002D13AE" w:rsidRPr="00C94DB1" w:rsidRDefault="002D13AE" w:rsidP="00C94DB1">
      <w:pPr>
        <w:widowControl w:val="0"/>
        <w:numPr>
          <w:ilvl w:val="0"/>
          <w:numId w:val="20"/>
        </w:numPr>
        <w:tabs>
          <w:tab w:val="num" w:pos="360"/>
        </w:tabs>
        <w:spacing w:line="360" w:lineRule="auto"/>
        <w:ind w:left="0" w:firstLine="0"/>
      </w:pPr>
      <w:r w:rsidRPr="00C94DB1">
        <w:t>Гражданский кодекс Российской Федерации. Часть первая от 30 ноября 1994 г. №51-ФЗ (с учетом последующих изменений и дополнений). Часть вторая от 26 января 1996 г. №14-ФЗ (с учетом последующих изменений и дополнений). – М.: АПЕК-ПРЕС, 2006.</w:t>
      </w:r>
    </w:p>
    <w:p w:rsidR="002D13AE" w:rsidRPr="00C94DB1" w:rsidRDefault="002D13AE" w:rsidP="00C94DB1">
      <w:pPr>
        <w:widowControl w:val="0"/>
        <w:numPr>
          <w:ilvl w:val="0"/>
          <w:numId w:val="20"/>
        </w:numPr>
        <w:tabs>
          <w:tab w:val="num" w:pos="360"/>
        </w:tabs>
        <w:spacing w:line="360" w:lineRule="auto"/>
        <w:ind w:left="0" w:firstLine="0"/>
      </w:pPr>
      <w:r w:rsidRPr="00C94DB1">
        <w:t>Налоговый кодекс Российской Федерации. Часть первая от 31 июля 1998 г. №146-ФЗ (с учетом последующих изменений и дополнений). Часть вторая от 5 августа 2000 г. №117-ФЗ. – М.: ООО ТК «Велби», 2006.</w:t>
      </w:r>
    </w:p>
    <w:p w:rsidR="002D13AE" w:rsidRPr="00C94DB1" w:rsidRDefault="002D13AE" w:rsidP="00C94DB1">
      <w:pPr>
        <w:widowControl w:val="0"/>
        <w:numPr>
          <w:ilvl w:val="0"/>
          <w:numId w:val="20"/>
        </w:numPr>
        <w:tabs>
          <w:tab w:val="num" w:pos="360"/>
        </w:tabs>
        <w:spacing w:line="360" w:lineRule="auto"/>
        <w:ind w:left="0" w:firstLine="0"/>
      </w:pPr>
      <w:r w:rsidRPr="00C94DB1">
        <w:t>Федеральный закон «О бухгалтерском учете» от 21.11.1996 г. № 129-ФЗ (в ред. ФЗ №8-ФЗ от 10.01.2003 г., с учетом последующих изменений и дополнений).</w:t>
      </w:r>
    </w:p>
    <w:p w:rsidR="002D13AE" w:rsidRPr="00C94DB1" w:rsidRDefault="002D13AE" w:rsidP="00C94DB1">
      <w:pPr>
        <w:widowControl w:val="0"/>
        <w:numPr>
          <w:ilvl w:val="0"/>
          <w:numId w:val="20"/>
        </w:numPr>
        <w:tabs>
          <w:tab w:val="num" w:pos="360"/>
        </w:tabs>
        <w:spacing w:line="360" w:lineRule="auto"/>
        <w:ind w:left="0" w:firstLine="0"/>
      </w:pPr>
      <w:r w:rsidRPr="00C94DB1">
        <w:t>Положение по ведению бухгалтерского учета и бухгалтерской отчетности в РФ (утв. приказом Минфина РФ от 29.07.1998 г. № 34н).</w:t>
      </w:r>
    </w:p>
    <w:p w:rsidR="002D13AE" w:rsidRPr="00C94DB1" w:rsidRDefault="002D13AE" w:rsidP="00C94DB1">
      <w:pPr>
        <w:widowControl w:val="0"/>
        <w:numPr>
          <w:ilvl w:val="0"/>
          <w:numId w:val="20"/>
        </w:numPr>
        <w:tabs>
          <w:tab w:val="num" w:pos="360"/>
        </w:tabs>
        <w:spacing w:line="360" w:lineRule="auto"/>
        <w:ind w:left="0" w:firstLine="0"/>
      </w:pPr>
      <w:r w:rsidRPr="00C94DB1">
        <w:t>Басовский Л.Е., Лунева А.М., Басовский А.Л. Экономический анализ (Комплексный экономический анализ хозяйственной деятельности): Учеб. пособие / Под ред. Л.Е. Басовского. – М.: ИНФРА-М., 2005. – 315 с.</w:t>
      </w:r>
    </w:p>
    <w:p w:rsidR="002D13AE" w:rsidRPr="00C94DB1" w:rsidRDefault="002D13AE" w:rsidP="00C94DB1">
      <w:pPr>
        <w:widowControl w:val="0"/>
        <w:numPr>
          <w:ilvl w:val="0"/>
          <w:numId w:val="20"/>
        </w:numPr>
        <w:tabs>
          <w:tab w:val="num" w:pos="360"/>
        </w:tabs>
        <w:spacing w:line="360" w:lineRule="auto"/>
        <w:ind w:left="0" w:firstLine="0"/>
      </w:pPr>
      <w:r w:rsidRPr="00C94DB1">
        <w:t>Бочаров В.В. Финансовый анализ. – С.-П.: Питер,</w:t>
      </w:r>
      <w:r w:rsidR="00C94DB1">
        <w:t xml:space="preserve"> </w:t>
      </w:r>
      <w:r w:rsidRPr="00C94DB1">
        <w:t>2001. – 408 с.</w:t>
      </w:r>
    </w:p>
    <w:p w:rsidR="002D13AE" w:rsidRPr="00C94DB1" w:rsidRDefault="002D13AE" w:rsidP="00C94DB1">
      <w:pPr>
        <w:widowControl w:val="0"/>
        <w:numPr>
          <w:ilvl w:val="0"/>
          <w:numId w:val="20"/>
        </w:numPr>
        <w:tabs>
          <w:tab w:val="num" w:pos="360"/>
        </w:tabs>
        <w:spacing w:line="360" w:lineRule="auto"/>
        <w:ind w:left="0" w:firstLine="0"/>
      </w:pPr>
      <w:r w:rsidRPr="00C94DB1">
        <w:t>Донцова Л.В., Никифорова Н.А. Анализ финансовой отчетности: Учебное пособие. – М.: Издательство «Дело и сервис», 2004. – 365 с.</w:t>
      </w:r>
    </w:p>
    <w:p w:rsidR="002D13AE" w:rsidRPr="00C94DB1" w:rsidRDefault="002D13AE" w:rsidP="00C94DB1">
      <w:pPr>
        <w:widowControl w:val="0"/>
        <w:numPr>
          <w:ilvl w:val="0"/>
          <w:numId w:val="20"/>
        </w:numPr>
        <w:tabs>
          <w:tab w:val="num" w:pos="360"/>
        </w:tabs>
        <w:spacing w:line="360" w:lineRule="auto"/>
        <w:ind w:left="0" w:firstLine="0"/>
      </w:pPr>
      <w:r w:rsidRPr="00C94DB1">
        <w:t>Ковалев В.В., Волкова О.Н. Анализ хозяйственной деятельности предприятия. – М.: ПБОЮЛ Гриженко Е.М., 2000. – 235 с.</w:t>
      </w:r>
    </w:p>
    <w:p w:rsidR="002D13AE" w:rsidRPr="00C94DB1" w:rsidRDefault="002D13AE" w:rsidP="00C94DB1">
      <w:pPr>
        <w:widowControl w:val="0"/>
        <w:numPr>
          <w:ilvl w:val="0"/>
          <w:numId w:val="20"/>
        </w:numPr>
        <w:tabs>
          <w:tab w:val="num" w:pos="360"/>
        </w:tabs>
        <w:spacing w:line="360" w:lineRule="auto"/>
        <w:ind w:left="0" w:firstLine="0"/>
      </w:pPr>
      <w:r w:rsidRPr="00C94DB1">
        <w:t>Любушин Н.П. Комплексный экономический анализ хозяйственной деятельности: Учебное пособие. – М.: ЮНИТИ-ДАНА, 2005. – 405 с.</w:t>
      </w:r>
    </w:p>
    <w:p w:rsidR="002D13AE" w:rsidRPr="00C94DB1" w:rsidRDefault="002D13AE" w:rsidP="00C94DB1">
      <w:pPr>
        <w:widowControl w:val="0"/>
        <w:numPr>
          <w:ilvl w:val="0"/>
          <w:numId w:val="20"/>
        </w:numPr>
        <w:tabs>
          <w:tab w:val="num" w:pos="360"/>
        </w:tabs>
        <w:spacing w:line="360" w:lineRule="auto"/>
        <w:ind w:left="0" w:firstLine="0"/>
      </w:pPr>
      <w:r w:rsidRPr="00C94DB1">
        <w:t>Андрющенко А. Факторинг избавит фирму от конкурентов // Московский бухгалтер. – 2005. – № 8. – С. 16-19</w:t>
      </w:r>
    </w:p>
    <w:p w:rsidR="002D13AE" w:rsidRPr="00C94DB1" w:rsidRDefault="002D13AE" w:rsidP="00C94DB1">
      <w:pPr>
        <w:widowControl w:val="0"/>
        <w:numPr>
          <w:ilvl w:val="0"/>
          <w:numId w:val="20"/>
        </w:numPr>
        <w:tabs>
          <w:tab w:val="num" w:pos="360"/>
        </w:tabs>
        <w:spacing w:line="360" w:lineRule="auto"/>
        <w:ind w:left="0" w:firstLine="0"/>
      </w:pPr>
      <w:r w:rsidRPr="00C94DB1">
        <w:t>Андрющенко А. Цессия поможет вернуть долг // Московский бухгалтер. – 2005. – № 8. – С. 21-26</w:t>
      </w:r>
    </w:p>
    <w:p w:rsidR="002D13AE" w:rsidRPr="00C94DB1" w:rsidRDefault="002D13AE" w:rsidP="00C94DB1">
      <w:pPr>
        <w:widowControl w:val="0"/>
        <w:numPr>
          <w:ilvl w:val="0"/>
          <w:numId w:val="20"/>
        </w:numPr>
        <w:tabs>
          <w:tab w:val="num" w:pos="360"/>
        </w:tabs>
        <w:spacing w:line="360" w:lineRule="auto"/>
        <w:ind w:left="0" w:firstLine="0"/>
      </w:pPr>
      <w:r w:rsidRPr="00C94DB1">
        <w:t>Богомолов А.М. Управление дебиторской и кредиторской задолженностью как элемент системы внутреннего контроля в организации // Современный бухучет. – 2004. – № 5. – С. 8-11</w:t>
      </w:r>
    </w:p>
    <w:p w:rsidR="002D13AE" w:rsidRPr="00C94DB1" w:rsidRDefault="002D13AE" w:rsidP="00C94DB1">
      <w:pPr>
        <w:widowControl w:val="0"/>
        <w:numPr>
          <w:ilvl w:val="0"/>
          <w:numId w:val="20"/>
        </w:numPr>
        <w:tabs>
          <w:tab w:val="num" w:pos="360"/>
        </w:tabs>
        <w:spacing w:line="360" w:lineRule="auto"/>
        <w:ind w:left="0" w:firstLine="0"/>
      </w:pPr>
      <w:r w:rsidRPr="00C94DB1">
        <w:t>Ивашкевич В.Б. Анализ дебиторской задолженности // Бухгалтерский учет. – 2003. – № 6. – С. 22-23</w:t>
      </w:r>
    </w:p>
    <w:p w:rsidR="002D13AE" w:rsidRPr="00C94DB1" w:rsidRDefault="002D13AE" w:rsidP="00C94DB1">
      <w:pPr>
        <w:widowControl w:val="0"/>
        <w:numPr>
          <w:ilvl w:val="0"/>
          <w:numId w:val="20"/>
        </w:numPr>
        <w:tabs>
          <w:tab w:val="num" w:pos="360"/>
        </w:tabs>
        <w:spacing w:line="360" w:lineRule="auto"/>
        <w:ind w:left="0" w:firstLine="0"/>
      </w:pPr>
      <w:r w:rsidRPr="00C94DB1">
        <w:t>Киперман Г. Управление дебиторской задолженностью // Финансовая газета. Региональный выпуск. – 2006. – № 12. – С. 22-25</w:t>
      </w:r>
    </w:p>
    <w:p w:rsidR="002D13AE" w:rsidRPr="00C94DB1" w:rsidRDefault="002D13AE" w:rsidP="00C94DB1">
      <w:pPr>
        <w:widowControl w:val="0"/>
        <w:numPr>
          <w:ilvl w:val="0"/>
          <w:numId w:val="20"/>
        </w:numPr>
        <w:tabs>
          <w:tab w:val="num" w:pos="360"/>
        </w:tabs>
        <w:spacing w:line="360" w:lineRule="auto"/>
        <w:ind w:left="0" w:firstLine="0"/>
      </w:pPr>
      <w:r w:rsidRPr="00C94DB1">
        <w:t>Левин Л. Формирование резерва по сомнительным долгам // Финансовая газета. – 2006. – № 7. – С. 7</w:t>
      </w:r>
    </w:p>
    <w:p w:rsidR="002D13AE" w:rsidRPr="00C94DB1" w:rsidRDefault="002D13AE" w:rsidP="00C94DB1">
      <w:pPr>
        <w:widowControl w:val="0"/>
        <w:numPr>
          <w:ilvl w:val="0"/>
          <w:numId w:val="20"/>
        </w:numPr>
        <w:tabs>
          <w:tab w:val="num" w:pos="360"/>
        </w:tabs>
        <w:spacing w:line="360" w:lineRule="auto"/>
        <w:ind w:left="0" w:firstLine="0"/>
      </w:pPr>
      <w:r w:rsidRPr="00C94DB1">
        <w:t>Мельникова Л.А. Раскрытие в бухгалтерской отчетности информации о дебиторах и кредиторах // Бухгалтерская отчетность организации. – 2004. – № 3. – С. 22-25</w:t>
      </w:r>
    </w:p>
    <w:p w:rsidR="002D13AE" w:rsidRPr="00C94DB1" w:rsidRDefault="002D13AE" w:rsidP="00C94DB1">
      <w:pPr>
        <w:widowControl w:val="0"/>
        <w:numPr>
          <w:ilvl w:val="0"/>
          <w:numId w:val="20"/>
        </w:numPr>
        <w:tabs>
          <w:tab w:val="num" w:pos="360"/>
        </w:tabs>
        <w:spacing w:line="360" w:lineRule="auto"/>
        <w:ind w:left="0" w:firstLine="0"/>
      </w:pPr>
      <w:r w:rsidRPr="00C94DB1">
        <w:t>Парушина Н.В. Анализ дебиторской и кредиторской задолженности // Бухгалтерский учет. – 2002. – № 4. – С. 18-22</w:t>
      </w:r>
    </w:p>
    <w:p w:rsidR="002D13AE" w:rsidRPr="00C94DB1" w:rsidRDefault="002D13AE" w:rsidP="00C94DB1">
      <w:pPr>
        <w:widowControl w:val="0"/>
        <w:numPr>
          <w:ilvl w:val="0"/>
          <w:numId w:val="20"/>
        </w:numPr>
        <w:tabs>
          <w:tab w:val="num" w:pos="360"/>
        </w:tabs>
        <w:spacing w:line="360" w:lineRule="auto"/>
        <w:ind w:left="0" w:firstLine="0"/>
      </w:pPr>
      <w:r w:rsidRPr="00C94DB1">
        <w:t>Петров А.М. Контроль за движением дебиторской и кредиторской задолженности // Современный бухучет. – 2004. – № 9. – С. 16-19</w:t>
      </w:r>
    </w:p>
    <w:p w:rsidR="002D13AE" w:rsidRPr="00C94DB1" w:rsidRDefault="002D13AE" w:rsidP="00C94DB1">
      <w:pPr>
        <w:widowControl w:val="0"/>
        <w:numPr>
          <w:ilvl w:val="0"/>
          <w:numId w:val="20"/>
        </w:numPr>
        <w:tabs>
          <w:tab w:val="num" w:pos="360"/>
        </w:tabs>
        <w:spacing w:line="360" w:lineRule="auto"/>
        <w:ind w:left="0" w:firstLine="0"/>
      </w:pPr>
      <w:r w:rsidRPr="00C94DB1">
        <w:t>Сумина А.Д. Сверка расчетов с контрагентами // Главбух. – 2004. – № 2. – С. 31-33</w:t>
      </w:r>
    </w:p>
    <w:p w:rsidR="002D13AE" w:rsidRPr="00C94DB1" w:rsidRDefault="002D13AE" w:rsidP="00C94DB1">
      <w:pPr>
        <w:widowControl w:val="0"/>
        <w:numPr>
          <w:ilvl w:val="0"/>
          <w:numId w:val="20"/>
        </w:numPr>
        <w:tabs>
          <w:tab w:val="num" w:pos="360"/>
        </w:tabs>
        <w:spacing w:line="360" w:lineRule="auto"/>
        <w:ind w:left="0" w:firstLine="0"/>
      </w:pPr>
      <w:r w:rsidRPr="00C94DB1">
        <w:t>Харламова О. Выбираем факторинг вместо кредита // Практическая бухгалтерия. – 2005. – № 8. – С. 28-30</w:t>
      </w:r>
    </w:p>
    <w:p w:rsidR="002D13AE" w:rsidRPr="00C94DB1" w:rsidRDefault="002D13AE" w:rsidP="00C94DB1">
      <w:pPr>
        <w:widowControl w:val="0"/>
        <w:numPr>
          <w:ilvl w:val="0"/>
          <w:numId w:val="20"/>
        </w:numPr>
        <w:tabs>
          <w:tab w:val="num" w:pos="360"/>
        </w:tabs>
        <w:spacing w:line="360" w:lineRule="auto"/>
        <w:ind w:left="0" w:firstLine="0"/>
      </w:pPr>
      <w:r w:rsidRPr="00C94DB1">
        <w:t>Черненко А.Ф. Методические основы анализа оборачиваемости имущества организации // Бухгалтерский учет. – 2006. – № 17. – С. 17-19</w:t>
      </w:r>
    </w:p>
    <w:p w:rsidR="002D13AE" w:rsidRPr="00C94DB1" w:rsidRDefault="002D13AE" w:rsidP="00C94DB1">
      <w:pPr>
        <w:widowControl w:val="0"/>
        <w:numPr>
          <w:ilvl w:val="0"/>
          <w:numId w:val="20"/>
        </w:numPr>
        <w:tabs>
          <w:tab w:val="num" w:pos="360"/>
        </w:tabs>
        <w:spacing w:line="360" w:lineRule="auto"/>
        <w:ind w:left="0" w:firstLine="0"/>
      </w:pPr>
      <w:r w:rsidRPr="00C94DB1">
        <w:t>Шубина Т.В. Организация документооборота для управления дебиторской задолженностью // Финансовый менеджмент. – 2005. - № 5. – С. 15-19</w:t>
      </w:r>
      <w:bookmarkStart w:id="6" w:name="_GoBack"/>
      <w:bookmarkEnd w:id="6"/>
    </w:p>
    <w:sectPr w:rsidR="002D13AE" w:rsidRPr="00C94DB1" w:rsidSect="00C94DB1">
      <w:pgSz w:w="11906" w:h="16838"/>
      <w:pgMar w:top="1134" w:right="850"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821" w:rsidRDefault="00070821">
      <w:r>
        <w:separator/>
      </w:r>
    </w:p>
  </w:endnote>
  <w:endnote w:type="continuationSeparator" w:id="0">
    <w:p w:rsidR="00070821" w:rsidRDefault="0007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821" w:rsidRDefault="00070821">
      <w:r>
        <w:separator/>
      </w:r>
    </w:p>
  </w:footnote>
  <w:footnote w:type="continuationSeparator" w:id="0">
    <w:p w:rsidR="00070821" w:rsidRDefault="00070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FA0A72"/>
    <w:multiLevelType w:val="hybridMultilevel"/>
    <w:tmpl w:val="D88CF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3C0B9F"/>
    <w:multiLevelType w:val="singleLevel"/>
    <w:tmpl w:val="ED0802FA"/>
    <w:lvl w:ilvl="0">
      <w:start w:val="1"/>
      <w:numFmt w:val="decimal"/>
      <w:lvlText w:val="%1."/>
      <w:legacy w:legacy="1" w:legacySpace="0" w:legacyIndent="283"/>
      <w:lvlJc w:val="left"/>
      <w:pPr>
        <w:ind w:left="283" w:hanging="283"/>
      </w:pPr>
    </w:lvl>
  </w:abstractNum>
  <w:abstractNum w:abstractNumId="3">
    <w:nsid w:val="2A745BB1"/>
    <w:multiLevelType w:val="singleLevel"/>
    <w:tmpl w:val="83EEB5D6"/>
    <w:lvl w:ilvl="0">
      <w:start w:val="1"/>
      <w:numFmt w:val="bullet"/>
      <w:lvlText w:val=""/>
      <w:lvlJc w:val="left"/>
      <w:pPr>
        <w:tabs>
          <w:tab w:val="num" w:pos="360"/>
        </w:tabs>
        <w:ind w:left="340" w:hanging="340"/>
      </w:pPr>
      <w:rPr>
        <w:rFonts w:ascii="Symbol" w:hAnsi="Symbol" w:cs="Symbol" w:hint="default"/>
      </w:rPr>
    </w:lvl>
  </w:abstractNum>
  <w:abstractNum w:abstractNumId="4">
    <w:nsid w:val="3D312E3F"/>
    <w:multiLevelType w:val="singleLevel"/>
    <w:tmpl w:val="2D602BB6"/>
    <w:lvl w:ilvl="0">
      <w:start w:val="1"/>
      <w:numFmt w:val="bullet"/>
      <w:lvlText w:val=""/>
      <w:lvlJc w:val="left"/>
      <w:pPr>
        <w:tabs>
          <w:tab w:val="num" w:pos="360"/>
        </w:tabs>
        <w:ind w:left="360" w:hanging="360"/>
      </w:pPr>
      <w:rPr>
        <w:rFonts w:ascii="Wingdings" w:hAnsi="Wingdings" w:cs="Wingdings" w:hint="default"/>
      </w:rPr>
    </w:lvl>
  </w:abstractNum>
  <w:abstractNum w:abstractNumId="5">
    <w:nsid w:val="447E56D4"/>
    <w:multiLevelType w:val="singleLevel"/>
    <w:tmpl w:val="B410697E"/>
    <w:lvl w:ilvl="0">
      <w:start w:val="1"/>
      <w:numFmt w:val="decimal"/>
      <w:lvlText w:val="%1."/>
      <w:legacy w:legacy="1" w:legacySpace="0" w:legacyIndent="283"/>
      <w:lvlJc w:val="left"/>
      <w:pPr>
        <w:ind w:left="283" w:hanging="283"/>
      </w:pPr>
    </w:lvl>
  </w:abstractNum>
  <w:abstractNum w:abstractNumId="6">
    <w:nsid w:val="489E114C"/>
    <w:multiLevelType w:val="singleLevel"/>
    <w:tmpl w:val="8048D08E"/>
    <w:lvl w:ilvl="0">
      <w:start w:val="1"/>
      <w:numFmt w:val="decimal"/>
      <w:lvlText w:val="%1."/>
      <w:legacy w:legacy="1" w:legacySpace="0" w:legacyIndent="283"/>
      <w:lvlJc w:val="left"/>
      <w:pPr>
        <w:ind w:left="283" w:hanging="283"/>
      </w:pPr>
    </w:lvl>
  </w:abstractNum>
  <w:abstractNum w:abstractNumId="7">
    <w:nsid w:val="657B5A95"/>
    <w:multiLevelType w:val="singleLevel"/>
    <w:tmpl w:val="A92EEA0E"/>
    <w:lvl w:ilvl="0">
      <w:start w:val="1"/>
      <w:numFmt w:val="decimal"/>
      <w:lvlText w:val="%1."/>
      <w:lvlJc w:val="left"/>
      <w:pPr>
        <w:tabs>
          <w:tab w:val="num" w:pos="1080"/>
        </w:tabs>
        <w:ind w:left="1080" w:hanging="360"/>
      </w:pPr>
      <w:rPr>
        <w:rFonts w:hint="default"/>
      </w:rPr>
    </w:lvl>
  </w:abstractNum>
  <w:abstractNum w:abstractNumId="8">
    <w:nsid w:val="66A20EED"/>
    <w:multiLevelType w:val="singleLevel"/>
    <w:tmpl w:val="83EEB5D6"/>
    <w:lvl w:ilvl="0">
      <w:start w:val="1"/>
      <w:numFmt w:val="bullet"/>
      <w:lvlText w:val=""/>
      <w:lvlJc w:val="left"/>
      <w:pPr>
        <w:tabs>
          <w:tab w:val="num" w:pos="360"/>
        </w:tabs>
        <w:ind w:left="340" w:hanging="340"/>
      </w:pPr>
      <w:rPr>
        <w:rFonts w:ascii="Symbol" w:hAnsi="Symbol" w:cs="Symbol" w:hint="default"/>
      </w:rPr>
    </w:lvl>
  </w:abstractNum>
  <w:abstractNum w:abstractNumId="9">
    <w:nsid w:val="67D344A4"/>
    <w:multiLevelType w:val="singleLevel"/>
    <w:tmpl w:val="37900314"/>
    <w:lvl w:ilvl="0">
      <w:start w:val="1"/>
      <w:numFmt w:val="bullet"/>
      <w:lvlText w:val="-"/>
      <w:lvlJc w:val="left"/>
      <w:pPr>
        <w:tabs>
          <w:tab w:val="num" w:pos="1080"/>
        </w:tabs>
        <w:ind w:left="1080" w:hanging="360"/>
      </w:pPr>
      <w:rPr>
        <w:rFonts w:hint="default"/>
      </w:rPr>
    </w:lvl>
  </w:abstractNum>
  <w:num w:numId="1">
    <w:abstractNumId w:val="6"/>
  </w:num>
  <w:num w:numId="2">
    <w:abstractNumId w:val="3"/>
  </w:num>
  <w:num w:numId="3">
    <w:abstractNumId w:val="8"/>
  </w:num>
  <w:num w:numId="4">
    <w:abstractNumId w:val="7"/>
  </w:num>
  <w:num w:numId="5">
    <w:abstractNumId w:val="9"/>
  </w:num>
  <w:num w:numId="6">
    <w:abstractNumId w:val="2"/>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5"/>
  </w:num>
  <w:num w:numId="14">
    <w:abstractNumId w:val="5"/>
    <w:lvlOverride w:ilvl="0">
      <w:lvl w:ilvl="0">
        <w:start w:val="1"/>
        <w:numFmt w:val="decimal"/>
        <w:lvlText w:val="%1."/>
        <w:legacy w:legacy="1" w:legacySpace="0" w:legacyIndent="283"/>
        <w:lvlJc w:val="left"/>
        <w:pPr>
          <w:ind w:left="283" w:hanging="283"/>
        </w:pPr>
      </w:lvl>
    </w:lvlOverride>
  </w:num>
  <w:num w:numId="15">
    <w:abstractNumId w:val="5"/>
    <w:lvlOverride w:ilvl="0">
      <w:lvl w:ilvl="0">
        <w:start w:val="1"/>
        <w:numFmt w:val="decimal"/>
        <w:lvlText w:val="%1."/>
        <w:legacy w:legacy="1" w:legacySpace="0" w:legacyIndent="283"/>
        <w:lvlJc w:val="left"/>
        <w:pPr>
          <w:ind w:left="283" w:hanging="283"/>
        </w:pPr>
      </w:lvl>
    </w:lvlOverride>
  </w:num>
  <w:num w:numId="16">
    <w:abstractNumId w:val="5"/>
    <w:lvlOverride w:ilvl="0">
      <w:lvl w:ilvl="0">
        <w:start w:val="1"/>
        <w:numFmt w:val="decimal"/>
        <w:lvlText w:val="%1."/>
        <w:legacy w:legacy="1" w:legacySpace="0" w:legacyIndent="283"/>
        <w:lvlJc w:val="left"/>
        <w:pPr>
          <w:ind w:left="283" w:hanging="283"/>
        </w:pPr>
      </w:lvl>
    </w:lvlOverride>
  </w:num>
  <w:num w:numId="17">
    <w:abstractNumId w:val="5"/>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95A"/>
    <w:rsid w:val="0006222B"/>
    <w:rsid w:val="00070821"/>
    <w:rsid w:val="000853AA"/>
    <w:rsid w:val="000B1BFB"/>
    <w:rsid w:val="000D7ACE"/>
    <w:rsid w:val="00170518"/>
    <w:rsid w:val="00267E7A"/>
    <w:rsid w:val="002D13AE"/>
    <w:rsid w:val="00353B30"/>
    <w:rsid w:val="003842D9"/>
    <w:rsid w:val="003B5135"/>
    <w:rsid w:val="00404905"/>
    <w:rsid w:val="0049556F"/>
    <w:rsid w:val="004E4A6B"/>
    <w:rsid w:val="005040D1"/>
    <w:rsid w:val="00590F01"/>
    <w:rsid w:val="005E0DDD"/>
    <w:rsid w:val="00695979"/>
    <w:rsid w:val="006E19EA"/>
    <w:rsid w:val="00727828"/>
    <w:rsid w:val="007A0E54"/>
    <w:rsid w:val="007F7488"/>
    <w:rsid w:val="0084010E"/>
    <w:rsid w:val="0093295A"/>
    <w:rsid w:val="00A007D1"/>
    <w:rsid w:val="00A629B5"/>
    <w:rsid w:val="00A64379"/>
    <w:rsid w:val="00AB7916"/>
    <w:rsid w:val="00B24C34"/>
    <w:rsid w:val="00B27B73"/>
    <w:rsid w:val="00B4126F"/>
    <w:rsid w:val="00B50F1C"/>
    <w:rsid w:val="00B76894"/>
    <w:rsid w:val="00B84E43"/>
    <w:rsid w:val="00BC4AF2"/>
    <w:rsid w:val="00BD7101"/>
    <w:rsid w:val="00C64082"/>
    <w:rsid w:val="00C94DB1"/>
    <w:rsid w:val="00CE3931"/>
    <w:rsid w:val="00DA795C"/>
    <w:rsid w:val="00EC1E55"/>
    <w:rsid w:val="00ED6292"/>
    <w:rsid w:val="00F13A42"/>
    <w:rsid w:val="00F1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AA177BA-B70C-4EF4-B615-F26A1CE0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5A"/>
    <w:rPr>
      <w:sz w:val="28"/>
      <w:szCs w:val="28"/>
    </w:rPr>
  </w:style>
  <w:style w:type="paragraph" w:styleId="1">
    <w:name w:val="heading 1"/>
    <w:basedOn w:val="a"/>
    <w:next w:val="a"/>
    <w:link w:val="10"/>
    <w:uiPriority w:val="99"/>
    <w:qFormat/>
    <w:rsid w:val="0093295A"/>
    <w:pPr>
      <w:keepNext/>
      <w:autoSpaceDE w:val="0"/>
      <w:autoSpaceDN w:val="0"/>
      <w:jc w:val="center"/>
      <w:outlineLvl w:val="0"/>
    </w:pPr>
    <w:rPr>
      <w:rFonts w:ascii="Arial" w:hAnsi="Arial" w:cs="Arial"/>
      <w:b/>
      <w:bCs/>
      <w:sz w:val="32"/>
      <w:szCs w:val="32"/>
    </w:rPr>
  </w:style>
  <w:style w:type="paragraph" w:styleId="2">
    <w:name w:val="heading 2"/>
    <w:basedOn w:val="a"/>
    <w:next w:val="a"/>
    <w:link w:val="20"/>
    <w:uiPriority w:val="99"/>
    <w:qFormat/>
    <w:rsid w:val="0093295A"/>
    <w:pPr>
      <w:keepNext/>
      <w:autoSpaceDE w:val="0"/>
      <w:autoSpaceDN w:val="0"/>
      <w:spacing w:before="240" w:after="60"/>
      <w:jc w:val="center"/>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93295A"/>
    <w:pPr>
      <w:autoSpaceDE w:val="0"/>
      <w:autoSpaceDN w:val="0"/>
    </w:pPr>
  </w:style>
  <w:style w:type="paragraph" w:styleId="21">
    <w:name w:val="toc 2"/>
    <w:basedOn w:val="a"/>
    <w:next w:val="a"/>
    <w:autoRedefine/>
    <w:uiPriority w:val="99"/>
    <w:semiHidden/>
    <w:rsid w:val="0093295A"/>
    <w:pPr>
      <w:tabs>
        <w:tab w:val="right" w:leader="dot" w:pos="8296"/>
      </w:tabs>
      <w:autoSpaceDE w:val="0"/>
      <w:autoSpaceDN w:val="0"/>
      <w:spacing w:line="480" w:lineRule="auto"/>
      <w:ind w:left="200"/>
    </w:pPr>
    <w:rPr>
      <w:noProof/>
    </w:rPr>
  </w:style>
  <w:style w:type="table" w:styleId="a3">
    <w:name w:val="Table Grid"/>
    <w:basedOn w:val="a1"/>
    <w:uiPriority w:val="99"/>
    <w:rsid w:val="00932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D13AE"/>
    <w:pPr>
      <w:spacing w:after="120"/>
    </w:pPr>
    <w:rPr>
      <w:sz w:val="24"/>
      <w:szCs w:val="24"/>
    </w:rPr>
  </w:style>
  <w:style w:type="character" w:customStyle="1" w:styleId="a5">
    <w:name w:val="Основной текст Знак"/>
    <w:link w:val="a4"/>
    <w:uiPriority w:val="99"/>
    <w:semiHidden/>
    <w:rPr>
      <w:sz w:val="28"/>
      <w:szCs w:val="28"/>
    </w:rPr>
  </w:style>
  <w:style w:type="paragraph" w:styleId="22">
    <w:name w:val="Body Text Indent 2"/>
    <w:basedOn w:val="a"/>
    <w:link w:val="23"/>
    <w:uiPriority w:val="99"/>
    <w:rsid w:val="002D13AE"/>
    <w:pPr>
      <w:spacing w:after="120" w:line="480" w:lineRule="auto"/>
      <w:ind w:left="283"/>
    </w:pPr>
  </w:style>
  <w:style w:type="character" w:customStyle="1" w:styleId="23">
    <w:name w:val="Основной текст с отступом 2 Знак"/>
    <w:link w:val="22"/>
    <w:uiPriority w:val="99"/>
    <w:semiHidden/>
    <w:rPr>
      <w:sz w:val="28"/>
      <w:szCs w:val="28"/>
    </w:rPr>
  </w:style>
  <w:style w:type="paragraph" w:styleId="a6">
    <w:name w:val="Plain Text"/>
    <w:basedOn w:val="a"/>
    <w:link w:val="a7"/>
    <w:uiPriority w:val="99"/>
    <w:rsid w:val="002D13AE"/>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header"/>
    <w:basedOn w:val="a"/>
    <w:link w:val="a9"/>
    <w:uiPriority w:val="99"/>
    <w:rsid w:val="002D13AE"/>
    <w:pPr>
      <w:tabs>
        <w:tab w:val="center" w:pos="4677"/>
        <w:tab w:val="right" w:pos="9355"/>
      </w:tabs>
    </w:pPr>
  </w:style>
  <w:style w:type="character" w:customStyle="1" w:styleId="a9">
    <w:name w:val="Верхний колонтитул Знак"/>
    <w:link w:val="a8"/>
    <w:uiPriority w:val="99"/>
    <w:semiHidden/>
    <w:rPr>
      <w:sz w:val="28"/>
      <w:szCs w:val="28"/>
    </w:rPr>
  </w:style>
  <w:style w:type="character" w:styleId="aa">
    <w:name w:val="page number"/>
    <w:uiPriority w:val="99"/>
    <w:rsid w:val="002D13AE"/>
  </w:style>
  <w:style w:type="paragraph" w:styleId="ab">
    <w:name w:val="footer"/>
    <w:basedOn w:val="a"/>
    <w:link w:val="ac"/>
    <w:uiPriority w:val="99"/>
    <w:rsid w:val="00C94DB1"/>
    <w:pPr>
      <w:tabs>
        <w:tab w:val="center" w:pos="4677"/>
        <w:tab w:val="right" w:pos="9355"/>
      </w:tabs>
    </w:pPr>
  </w:style>
  <w:style w:type="character" w:customStyle="1" w:styleId="ac">
    <w:name w:val="Нижний колонтитул Знак"/>
    <w:link w:val="ab"/>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94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11005</Words>
  <Characters>62730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Engeni</dc:creator>
  <cp:keywords/>
  <dc:description/>
  <cp:lastModifiedBy>admin</cp:lastModifiedBy>
  <cp:revision>2</cp:revision>
  <cp:lastPrinted>2008-12-20T00:11:00Z</cp:lastPrinted>
  <dcterms:created xsi:type="dcterms:W3CDTF">2014-04-25T14:16:00Z</dcterms:created>
  <dcterms:modified xsi:type="dcterms:W3CDTF">2014-04-25T14:16:00Z</dcterms:modified>
</cp:coreProperties>
</file>