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0E" w:rsidRPr="00423AF6" w:rsidRDefault="00CB71F9" w:rsidP="00423AF6">
      <w:pPr>
        <w:spacing w:line="360" w:lineRule="auto"/>
        <w:ind w:firstLine="709"/>
        <w:jc w:val="center"/>
        <w:rPr>
          <w:b/>
          <w:sz w:val="28"/>
          <w:szCs w:val="28"/>
        </w:rPr>
      </w:pPr>
      <w:r w:rsidRPr="00423AF6">
        <w:rPr>
          <w:b/>
          <w:sz w:val="28"/>
          <w:szCs w:val="28"/>
        </w:rPr>
        <w:t>Содержание</w:t>
      </w:r>
    </w:p>
    <w:p w:rsidR="002D0D0E" w:rsidRPr="00423AF6" w:rsidRDefault="002D0D0E" w:rsidP="00423AF6">
      <w:pPr>
        <w:spacing w:line="360" w:lineRule="auto"/>
        <w:ind w:firstLine="709"/>
        <w:jc w:val="both"/>
        <w:rPr>
          <w:sz w:val="28"/>
          <w:szCs w:val="28"/>
        </w:rPr>
      </w:pPr>
    </w:p>
    <w:p w:rsidR="00423AF6" w:rsidRPr="00423AF6" w:rsidRDefault="00423AF6" w:rsidP="00423AF6">
      <w:pPr>
        <w:tabs>
          <w:tab w:val="left" w:pos="8772"/>
        </w:tabs>
        <w:spacing w:line="360" w:lineRule="auto"/>
        <w:ind w:firstLine="142"/>
        <w:rPr>
          <w:sz w:val="28"/>
          <w:szCs w:val="28"/>
        </w:rPr>
      </w:pPr>
      <w:r w:rsidRPr="00423AF6">
        <w:rPr>
          <w:sz w:val="28"/>
          <w:szCs w:val="28"/>
        </w:rPr>
        <w:t>Введение……………………………………………………………………</w:t>
      </w:r>
      <w:r>
        <w:rPr>
          <w:sz w:val="28"/>
          <w:szCs w:val="28"/>
        </w:rPr>
        <w:t>…….</w:t>
      </w:r>
      <w:r w:rsidRPr="00423AF6">
        <w:rPr>
          <w:sz w:val="28"/>
          <w:szCs w:val="28"/>
        </w:rPr>
        <w:t>3</w:t>
      </w:r>
    </w:p>
    <w:p w:rsidR="00423AF6" w:rsidRPr="00423AF6" w:rsidRDefault="00423AF6" w:rsidP="00423AF6">
      <w:pPr>
        <w:tabs>
          <w:tab w:val="left" w:pos="8772"/>
        </w:tabs>
        <w:spacing w:line="360" w:lineRule="auto"/>
        <w:rPr>
          <w:sz w:val="28"/>
          <w:szCs w:val="28"/>
        </w:rPr>
      </w:pPr>
      <w:r w:rsidRPr="00423AF6">
        <w:rPr>
          <w:sz w:val="28"/>
          <w:szCs w:val="28"/>
        </w:rPr>
        <w:t>1. Гражданское право</w:t>
      </w:r>
      <w:r>
        <w:rPr>
          <w:sz w:val="28"/>
          <w:szCs w:val="28"/>
        </w:rPr>
        <w:t xml:space="preserve"> </w:t>
      </w:r>
      <w:r w:rsidRPr="00423AF6">
        <w:rPr>
          <w:sz w:val="28"/>
          <w:szCs w:val="28"/>
        </w:rPr>
        <w:t>как отрасль права………………………………</w:t>
      </w:r>
      <w:r>
        <w:rPr>
          <w:sz w:val="28"/>
          <w:szCs w:val="28"/>
        </w:rPr>
        <w:t>….…..</w:t>
      </w:r>
      <w:r w:rsidRPr="00423AF6">
        <w:rPr>
          <w:sz w:val="28"/>
          <w:szCs w:val="28"/>
        </w:rPr>
        <w:t>…5</w:t>
      </w:r>
    </w:p>
    <w:p w:rsidR="00423AF6" w:rsidRPr="00423AF6" w:rsidRDefault="00423AF6" w:rsidP="00423AF6">
      <w:pPr>
        <w:tabs>
          <w:tab w:val="left" w:pos="8772"/>
        </w:tabs>
        <w:spacing w:line="360" w:lineRule="auto"/>
        <w:rPr>
          <w:sz w:val="28"/>
          <w:szCs w:val="28"/>
        </w:rPr>
      </w:pPr>
      <w:r w:rsidRPr="00423AF6">
        <w:rPr>
          <w:sz w:val="28"/>
          <w:szCs w:val="28"/>
        </w:rPr>
        <w:t>1.1. Предмет гражданского права……………………………………</w:t>
      </w:r>
      <w:r>
        <w:rPr>
          <w:sz w:val="28"/>
          <w:szCs w:val="28"/>
        </w:rPr>
        <w:t>……….</w:t>
      </w:r>
      <w:r w:rsidRPr="00423AF6">
        <w:rPr>
          <w:sz w:val="28"/>
          <w:szCs w:val="28"/>
        </w:rPr>
        <w:t>….5</w:t>
      </w:r>
    </w:p>
    <w:p w:rsidR="00423AF6" w:rsidRPr="00423AF6" w:rsidRDefault="00423AF6" w:rsidP="00423AF6">
      <w:pPr>
        <w:tabs>
          <w:tab w:val="left" w:pos="8772"/>
        </w:tabs>
        <w:spacing w:line="360" w:lineRule="auto"/>
        <w:rPr>
          <w:sz w:val="28"/>
          <w:szCs w:val="28"/>
        </w:rPr>
      </w:pPr>
      <w:r w:rsidRPr="00423AF6">
        <w:rPr>
          <w:sz w:val="28"/>
          <w:szCs w:val="28"/>
        </w:rPr>
        <w:t>1.2. Метод гражданско-правового регулирования……………………</w:t>
      </w:r>
      <w:r>
        <w:rPr>
          <w:sz w:val="28"/>
          <w:szCs w:val="28"/>
        </w:rPr>
        <w:t>………</w:t>
      </w:r>
      <w:r w:rsidRPr="00423AF6">
        <w:rPr>
          <w:sz w:val="28"/>
          <w:szCs w:val="28"/>
        </w:rPr>
        <w:t>.12</w:t>
      </w:r>
    </w:p>
    <w:p w:rsidR="00423AF6" w:rsidRPr="00423AF6" w:rsidRDefault="00423AF6" w:rsidP="00423AF6">
      <w:pPr>
        <w:spacing w:line="360" w:lineRule="auto"/>
        <w:jc w:val="both"/>
        <w:rPr>
          <w:sz w:val="28"/>
          <w:szCs w:val="28"/>
        </w:rPr>
      </w:pPr>
      <w:r w:rsidRPr="00423AF6">
        <w:rPr>
          <w:sz w:val="28"/>
          <w:szCs w:val="28"/>
        </w:rPr>
        <w:t>2. Отграничение гражданского права от смежных</w:t>
      </w:r>
      <w:r>
        <w:rPr>
          <w:sz w:val="28"/>
          <w:szCs w:val="28"/>
        </w:rPr>
        <w:t xml:space="preserve"> </w:t>
      </w:r>
      <w:r w:rsidRPr="00423AF6">
        <w:rPr>
          <w:sz w:val="28"/>
          <w:szCs w:val="28"/>
        </w:rPr>
        <w:t>отраслей права</w:t>
      </w:r>
      <w:r>
        <w:rPr>
          <w:sz w:val="28"/>
          <w:szCs w:val="28"/>
        </w:rPr>
        <w:t>…….</w:t>
      </w:r>
      <w:r w:rsidRPr="00423AF6">
        <w:rPr>
          <w:sz w:val="28"/>
          <w:szCs w:val="28"/>
        </w:rPr>
        <w:t>…...13</w:t>
      </w:r>
    </w:p>
    <w:p w:rsidR="00423AF6" w:rsidRPr="00423AF6" w:rsidRDefault="00423AF6" w:rsidP="00423AF6">
      <w:pPr>
        <w:tabs>
          <w:tab w:val="left" w:pos="8772"/>
        </w:tabs>
        <w:spacing w:line="360" w:lineRule="auto"/>
        <w:rPr>
          <w:sz w:val="28"/>
          <w:szCs w:val="28"/>
        </w:rPr>
      </w:pPr>
      <w:r w:rsidRPr="00423AF6">
        <w:rPr>
          <w:sz w:val="28"/>
          <w:szCs w:val="28"/>
        </w:rPr>
        <w:t>2.1. Гражданское и административное право……………</w:t>
      </w:r>
      <w:r>
        <w:rPr>
          <w:sz w:val="28"/>
          <w:szCs w:val="28"/>
        </w:rPr>
        <w:t>……..</w:t>
      </w:r>
      <w:r w:rsidRPr="00423AF6">
        <w:rPr>
          <w:sz w:val="28"/>
          <w:szCs w:val="28"/>
        </w:rPr>
        <w:t>……………..13</w:t>
      </w:r>
    </w:p>
    <w:p w:rsidR="00423AF6" w:rsidRPr="00423AF6" w:rsidRDefault="00423AF6" w:rsidP="00423AF6">
      <w:pPr>
        <w:tabs>
          <w:tab w:val="left" w:pos="8772"/>
        </w:tabs>
        <w:spacing w:line="360" w:lineRule="auto"/>
        <w:rPr>
          <w:sz w:val="28"/>
          <w:szCs w:val="28"/>
        </w:rPr>
      </w:pPr>
      <w:r w:rsidRPr="00423AF6">
        <w:rPr>
          <w:sz w:val="28"/>
          <w:szCs w:val="28"/>
        </w:rPr>
        <w:t>2.2. Гражданское и трудовое право………………………………</w:t>
      </w:r>
      <w:r>
        <w:rPr>
          <w:sz w:val="28"/>
          <w:szCs w:val="28"/>
        </w:rPr>
        <w:t>……..</w:t>
      </w:r>
      <w:r w:rsidRPr="00423AF6">
        <w:rPr>
          <w:sz w:val="28"/>
          <w:szCs w:val="28"/>
        </w:rPr>
        <w:t>……..14</w:t>
      </w:r>
    </w:p>
    <w:p w:rsidR="00423AF6" w:rsidRPr="00423AF6" w:rsidRDefault="00423AF6" w:rsidP="00423AF6">
      <w:pPr>
        <w:tabs>
          <w:tab w:val="left" w:pos="8772"/>
        </w:tabs>
        <w:spacing w:line="360" w:lineRule="auto"/>
        <w:rPr>
          <w:sz w:val="28"/>
          <w:szCs w:val="28"/>
        </w:rPr>
      </w:pPr>
      <w:r w:rsidRPr="00423AF6">
        <w:rPr>
          <w:sz w:val="28"/>
          <w:szCs w:val="28"/>
        </w:rPr>
        <w:t>2.3. Гражданское и финансовое право……………………………</w:t>
      </w:r>
      <w:r>
        <w:rPr>
          <w:sz w:val="28"/>
          <w:szCs w:val="28"/>
        </w:rPr>
        <w:t>……..</w:t>
      </w:r>
      <w:r w:rsidRPr="00423AF6">
        <w:rPr>
          <w:sz w:val="28"/>
          <w:szCs w:val="28"/>
        </w:rPr>
        <w:t>…….15</w:t>
      </w:r>
    </w:p>
    <w:p w:rsidR="00423AF6" w:rsidRPr="00423AF6" w:rsidRDefault="00423AF6" w:rsidP="00423AF6">
      <w:pPr>
        <w:tabs>
          <w:tab w:val="left" w:pos="8772"/>
        </w:tabs>
        <w:spacing w:line="360" w:lineRule="auto"/>
        <w:rPr>
          <w:sz w:val="28"/>
          <w:szCs w:val="28"/>
        </w:rPr>
      </w:pPr>
      <w:r w:rsidRPr="00423AF6">
        <w:rPr>
          <w:sz w:val="28"/>
          <w:szCs w:val="28"/>
        </w:rPr>
        <w:t>3. Дискуссия о семейном праве………………………………..............</w:t>
      </w:r>
      <w:r>
        <w:rPr>
          <w:sz w:val="28"/>
          <w:szCs w:val="28"/>
        </w:rPr>
        <w:t>.......</w:t>
      </w:r>
      <w:r w:rsidRPr="00423AF6">
        <w:rPr>
          <w:sz w:val="28"/>
          <w:szCs w:val="28"/>
        </w:rPr>
        <w:t>.....16</w:t>
      </w:r>
    </w:p>
    <w:p w:rsidR="00423AF6" w:rsidRPr="00423AF6" w:rsidRDefault="00423AF6" w:rsidP="00423AF6">
      <w:pPr>
        <w:tabs>
          <w:tab w:val="left" w:pos="8772"/>
        </w:tabs>
        <w:spacing w:line="360" w:lineRule="auto"/>
        <w:rPr>
          <w:sz w:val="28"/>
          <w:szCs w:val="28"/>
        </w:rPr>
      </w:pPr>
      <w:r w:rsidRPr="00423AF6">
        <w:rPr>
          <w:sz w:val="28"/>
          <w:szCs w:val="28"/>
        </w:rPr>
        <w:t>Заключение………………………………………………………………</w:t>
      </w:r>
      <w:r>
        <w:rPr>
          <w:sz w:val="28"/>
          <w:szCs w:val="28"/>
        </w:rPr>
        <w:t>…..</w:t>
      </w:r>
      <w:r w:rsidRPr="00423AF6">
        <w:rPr>
          <w:sz w:val="28"/>
          <w:szCs w:val="28"/>
        </w:rPr>
        <w:t>….18</w:t>
      </w:r>
    </w:p>
    <w:p w:rsidR="00423AF6" w:rsidRPr="00423AF6" w:rsidRDefault="00423AF6" w:rsidP="00423AF6">
      <w:pPr>
        <w:tabs>
          <w:tab w:val="left" w:pos="8772"/>
        </w:tabs>
        <w:spacing w:line="360" w:lineRule="auto"/>
        <w:rPr>
          <w:sz w:val="28"/>
          <w:szCs w:val="28"/>
        </w:rPr>
      </w:pPr>
      <w:r w:rsidRPr="00423AF6">
        <w:rPr>
          <w:sz w:val="28"/>
          <w:szCs w:val="28"/>
        </w:rPr>
        <w:t>Глоссарий…………………………………………………………………</w:t>
      </w:r>
      <w:r>
        <w:rPr>
          <w:sz w:val="28"/>
          <w:szCs w:val="28"/>
        </w:rPr>
        <w:t>….</w:t>
      </w:r>
      <w:r w:rsidRPr="00423AF6">
        <w:rPr>
          <w:sz w:val="28"/>
          <w:szCs w:val="28"/>
        </w:rPr>
        <w:t>…19</w:t>
      </w:r>
    </w:p>
    <w:p w:rsidR="00423AF6" w:rsidRPr="00423AF6" w:rsidRDefault="00423AF6" w:rsidP="00423AF6">
      <w:pPr>
        <w:tabs>
          <w:tab w:val="left" w:pos="8772"/>
        </w:tabs>
        <w:spacing w:line="360" w:lineRule="auto"/>
        <w:rPr>
          <w:sz w:val="28"/>
          <w:szCs w:val="28"/>
        </w:rPr>
      </w:pPr>
      <w:r w:rsidRPr="00423AF6">
        <w:rPr>
          <w:sz w:val="28"/>
          <w:szCs w:val="28"/>
        </w:rPr>
        <w:t>Список использованных источников……………………………………</w:t>
      </w:r>
      <w:r>
        <w:rPr>
          <w:sz w:val="28"/>
          <w:szCs w:val="28"/>
        </w:rPr>
        <w:t>….</w:t>
      </w:r>
      <w:r w:rsidRPr="00423AF6">
        <w:rPr>
          <w:sz w:val="28"/>
          <w:szCs w:val="28"/>
        </w:rPr>
        <w:t>...21</w:t>
      </w:r>
    </w:p>
    <w:p w:rsidR="00423AF6" w:rsidRPr="00423AF6" w:rsidRDefault="00423AF6" w:rsidP="00423AF6">
      <w:pPr>
        <w:tabs>
          <w:tab w:val="left" w:pos="8772"/>
        </w:tabs>
        <w:spacing w:line="360" w:lineRule="auto"/>
        <w:rPr>
          <w:sz w:val="28"/>
          <w:szCs w:val="28"/>
        </w:rPr>
      </w:pPr>
      <w:r w:rsidRPr="00423AF6">
        <w:rPr>
          <w:sz w:val="28"/>
          <w:szCs w:val="28"/>
        </w:rPr>
        <w:t>Приложение А……………………………………………………………</w:t>
      </w:r>
      <w:r>
        <w:rPr>
          <w:sz w:val="28"/>
          <w:szCs w:val="28"/>
        </w:rPr>
        <w:t>….</w:t>
      </w:r>
      <w:r w:rsidRPr="00423AF6">
        <w:rPr>
          <w:sz w:val="28"/>
          <w:szCs w:val="28"/>
        </w:rPr>
        <w:t>… 22</w:t>
      </w:r>
    </w:p>
    <w:p w:rsidR="00C706E7" w:rsidRPr="00423AF6" w:rsidRDefault="00423AF6" w:rsidP="00423AF6">
      <w:pPr>
        <w:spacing w:line="360" w:lineRule="auto"/>
        <w:ind w:firstLine="709"/>
        <w:jc w:val="center"/>
        <w:rPr>
          <w:b/>
          <w:sz w:val="28"/>
          <w:szCs w:val="28"/>
        </w:rPr>
      </w:pPr>
      <w:r>
        <w:rPr>
          <w:sz w:val="28"/>
          <w:szCs w:val="28"/>
        </w:rPr>
        <w:br w:type="page"/>
      </w:r>
      <w:r w:rsidR="00CB71F9" w:rsidRPr="00423AF6">
        <w:rPr>
          <w:b/>
          <w:sz w:val="28"/>
          <w:szCs w:val="28"/>
        </w:rPr>
        <w:lastRenderedPageBreak/>
        <w:t>Введение</w:t>
      </w:r>
    </w:p>
    <w:p w:rsidR="00C706E7" w:rsidRPr="00423AF6" w:rsidRDefault="00C706E7" w:rsidP="00423AF6">
      <w:pPr>
        <w:spacing w:line="360" w:lineRule="auto"/>
        <w:ind w:firstLine="709"/>
        <w:jc w:val="both"/>
        <w:rPr>
          <w:sz w:val="28"/>
          <w:szCs w:val="28"/>
        </w:rPr>
      </w:pPr>
    </w:p>
    <w:p w:rsidR="00C706E7" w:rsidRPr="00423AF6" w:rsidRDefault="00C706E7" w:rsidP="00423AF6">
      <w:pPr>
        <w:spacing w:line="360" w:lineRule="auto"/>
        <w:ind w:firstLine="709"/>
        <w:jc w:val="both"/>
        <w:rPr>
          <w:sz w:val="28"/>
          <w:szCs w:val="28"/>
        </w:rPr>
      </w:pPr>
      <w:r w:rsidRPr="00423AF6">
        <w:rPr>
          <w:sz w:val="28"/>
          <w:szCs w:val="28"/>
        </w:rPr>
        <w:t>До недавнего времени отечественная правовая система, развивавшаяся как система советского права, представляла собой комплекс весьма многочисленных самостоятельн</w:t>
      </w:r>
      <w:r w:rsidR="005F0E89" w:rsidRPr="00423AF6">
        <w:rPr>
          <w:sz w:val="28"/>
          <w:szCs w:val="28"/>
        </w:rPr>
        <w:t>ых правовых отраслей, количеств</w:t>
      </w:r>
      <w:r w:rsidRPr="00423AF6">
        <w:rPr>
          <w:sz w:val="28"/>
          <w:szCs w:val="28"/>
        </w:rPr>
        <w:t>о которых насчитывало несколько десятков. Ее главной особенностью было многообразие составляющих элементов при принципиальном отказе от их общего, традиционного деления на сферы частного и публичного права.</w:t>
      </w:r>
    </w:p>
    <w:p w:rsidR="00C706E7" w:rsidRPr="00423AF6" w:rsidRDefault="00C706E7" w:rsidP="00423AF6">
      <w:pPr>
        <w:spacing w:line="360" w:lineRule="auto"/>
        <w:ind w:firstLine="709"/>
        <w:jc w:val="both"/>
        <w:rPr>
          <w:sz w:val="28"/>
          <w:szCs w:val="28"/>
        </w:rPr>
      </w:pPr>
      <w:r w:rsidRPr="00423AF6">
        <w:rPr>
          <w:sz w:val="28"/>
          <w:szCs w:val="28"/>
        </w:rPr>
        <w:t>К числу известных преимуществ такого подхода можно было отнести возможность максимального учета специфики разнообразных видов общественных отношений, регулируемых правом, тщательность и разветвленность их регламентации. Однако при этом неизбежными стали сложности и громоздкость сложившейся системы, необходимость последовательного размежевания правовых комплексов, затрудняющие их взаимную согласованность. Это было особенно заметно в «пограничных», переходных ситуациях, складывавшихся «на стыке» отдельных правовых отраслей. Решение проблемы нередко искали в создании новых, «комплексных», или «вторичных» правовых отраслей наряду с прежними, общепризнанными, что еще более усложняло всю систему.</w:t>
      </w:r>
    </w:p>
    <w:p w:rsidR="00C706E7" w:rsidRPr="00423AF6" w:rsidRDefault="00C706E7" w:rsidP="00423AF6">
      <w:pPr>
        <w:spacing w:line="360" w:lineRule="auto"/>
        <w:ind w:firstLine="709"/>
        <w:jc w:val="both"/>
        <w:rPr>
          <w:sz w:val="28"/>
          <w:szCs w:val="28"/>
        </w:rPr>
      </w:pPr>
      <w:r w:rsidRPr="00423AF6">
        <w:rPr>
          <w:sz w:val="28"/>
          <w:szCs w:val="28"/>
        </w:rPr>
        <w:t>Однако главной задачей правовой системы является не разграничение правовых отраслей и их сфер (хотя очевидно, что без этого просто нельзя говорить об их системе), а обеспечение их единого, комплексного воздействия на регулируемые общественные отношения. Поэтому система права должна характеризоваться внутренней согласованностью всех входящих в нее подсистем (элементов), опирающейся на социально-экономические и организационно-правовые факторы.</w:t>
      </w:r>
    </w:p>
    <w:p w:rsidR="00C706E7" w:rsidRPr="00423AF6" w:rsidRDefault="00C706E7" w:rsidP="00423AF6">
      <w:pPr>
        <w:spacing w:line="360" w:lineRule="auto"/>
        <w:ind w:firstLine="709"/>
        <w:jc w:val="both"/>
        <w:rPr>
          <w:sz w:val="28"/>
          <w:szCs w:val="28"/>
        </w:rPr>
      </w:pPr>
      <w:r w:rsidRPr="00423AF6">
        <w:rPr>
          <w:sz w:val="28"/>
          <w:szCs w:val="28"/>
        </w:rPr>
        <w:t xml:space="preserve">Прежний правопорядок в той или иной мере достигал этих целей с помощью построения системы правовых отраслей по иерархическому принципу. Она представляла собой некую «пирамиду», во главе которой находилось конституционное (государственное) право. Затем следовали подчиненные ему «основные» отрасли </w:t>
      </w:r>
      <w:r w:rsidR="005F0E89" w:rsidRPr="00423AF6">
        <w:rPr>
          <w:sz w:val="28"/>
          <w:szCs w:val="28"/>
        </w:rPr>
        <w:t>–</w:t>
      </w:r>
      <w:r w:rsidRPr="00423AF6">
        <w:rPr>
          <w:sz w:val="28"/>
          <w:szCs w:val="28"/>
        </w:rPr>
        <w:t xml:space="preserve"> гражданское, уголовное, административное, процессуальное право, </w:t>
      </w:r>
      <w:r w:rsidR="005F0E89" w:rsidRPr="00423AF6">
        <w:rPr>
          <w:sz w:val="28"/>
          <w:szCs w:val="28"/>
        </w:rPr>
        <w:t>–</w:t>
      </w:r>
      <w:r w:rsidRPr="00423AF6">
        <w:rPr>
          <w:sz w:val="28"/>
          <w:szCs w:val="28"/>
        </w:rPr>
        <w:t xml:space="preserve"> в свою очередь возглавлявшие группы правовых отраслей, большей частью выделившихся из базовых, «материнских» (например, из гражданского права выводилось семейное и трудовое право, из административного </w:t>
      </w:r>
      <w:r w:rsidR="005F0E89" w:rsidRPr="00423AF6">
        <w:rPr>
          <w:sz w:val="28"/>
          <w:szCs w:val="28"/>
        </w:rPr>
        <w:t>–</w:t>
      </w:r>
      <w:r w:rsidRPr="00423AF6">
        <w:rPr>
          <w:sz w:val="28"/>
          <w:szCs w:val="28"/>
        </w:rPr>
        <w:t xml:space="preserve"> финансовое и т. д.). Таким образом, всю эту систему пронизывали публичные начала, оформлявшие безграничное, по сути, вмешательство государства в любые сферы жизни общества и его членов и обеспечивавшие преимущественную защиту государственных и общественных (публичных) интересов. Данный подход вполне соответствовал и административно-плановому характеру огосударствленной экономики, и реальной роли тогдашнего государства в общественной жизни.</w:t>
      </w:r>
    </w:p>
    <w:p w:rsidR="00C706E7" w:rsidRPr="00423AF6" w:rsidRDefault="00C706E7" w:rsidP="00423AF6">
      <w:pPr>
        <w:spacing w:line="360" w:lineRule="auto"/>
        <w:ind w:firstLine="709"/>
        <w:jc w:val="both"/>
        <w:rPr>
          <w:sz w:val="28"/>
          <w:szCs w:val="28"/>
        </w:rPr>
      </w:pPr>
      <w:r w:rsidRPr="00423AF6">
        <w:rPr>
          <w:sz w:val="28"/>
          <w:szCs w:val="28"/>
        </w:rPr>
        <w:t>Кардинальное реформирование экономического и общественного строя в качестве одного из неизбежных следствий имело изменение данной системы. Восстановление частноправовых начал и переход к принципиальному делению всей правовой сферы на частноправовую и публично-правовую привели к тому, что место «пирамиды» соподчиненных отраслей заняла новая их система, основанная на равенстве частноправового и публично-правового подходов. В этой системе две взаимодействующие, но не соподчиненные сферы частного и публичного права поглощают множество отдельных правовых отраслей и их групп.</w:t>
      </w:r>
    </w:p>
    <w:p w:rsidR="005F0E89" w:rsidRPr="00423AF6" w:rsidRDefault="00423AF6" w:rsidP="00423AF6">
      <w:pPr>
        <w:spacing w:line="360" w:lineRule="auto"/>
        <w:ind w:firstLine="709"/>
        <w:jc w:val="center"/>
        <w:rPr>
          <w:b/>
          <w:sz w:val="28"/>
          <w:szCs w:val="28"/>
        </w:rPr>
      </w:pPr>
      <w:bookmarkStart w:id="0" w:name="1"/>
      <w:bookmarkEnd w:id="0"/>
      <w:r>
        <w:rPr>
          <w:sz w:val="28"/>
          <w:szCs w:val="28"/>
        </w:rPr>
        <w:br w:type="page"/>
      </w:r>
      <w:r w:rsidR="005F0E89" w:rsidRPr="00423AF6">
        <w:rPr>
          <w:b/>
          <w:sz w:val="28"/>
          <w:szCs w:val="28"/>
        </w:rPr>
        <w:t>1</w:t>
      </w:r>
      <w:r w:rsidR="00C706E7" w:rsidRPr="00423AF6">
        <w:rPr>
          <w:b/>
          <w:sz w:val="28"/>
          <w:szCs w:val="28"/>
        </w:rPr>
        <w:t>.</w:t>
      </w:r>
      <w:r w:rsidR="005F0E89" w:rsidRPr="00423AF6">
        <w:rPr>
          <w:b/>
          <w:sz w:val="28"/>
          <w:szCs w:val="28"/>
        </w:rPr>
        <w:t xml:space="preserve"> </w:t>
      </w:r>
      <w:r w:rsidR="007D77AB" w:rsidRPr="00423AF6">
        <w:rPr>
          <w:b/>
          <w:sz w:val="28"/>
          <w:szCs w:val="28"/>
        </w:rPr>
        <w:t>Г</w:t>
      </w:r>
      <w:r w:rsidR="00CB71F9" w:rsidRPr="00423AF6">
        <w:rPr>
          <w:b/>
          <w:sz w:val="28"/>
          <w:szCs w:val="28"/>
        </w:rPr>
        <w:t>ражданское право</w:t>
      </w:r>
      <w:r w:rsidRPr="00423AF6">
        <w:rPr>
          <w:b/>
          <w:sz w:val="28"/>
          <w:szCs w:val="28"/>
        </w:rPr>
        <w:t xml:space="preserve"> </w:t>
      </w:r>
      <w:r w:rsidR="00CB71F9" w:rsidRPr="00423AF6">
        <w:rPr>
          <w:b/>
          <w:sz w:val="28"/>
          <w:szCs w:val="28"/>
        </w:rPr>
        <w:t>как отрасль права</w:t>
      </w:r>
    </w:p>
    <w:p w:rsidR="00CB71F9" w:rsidRPr="00423AF6" w:rsidRDefault="00CB71F9" w:rsidP="00423AF6">
      <w:pPr>
        <w:spacing w:line="360" w:lineRule="auto"/>
        <w:ind w:firstLine="709"/>
        <w:jc w:val="center"/>
        <w:rPr>
          <w:b/>
          <w:sz w:val="28"/>
          <w:szCs w:val="28"/>
        </w:rPr>
      </w:pPr>
    </w:p>
    <w:p w:rsidR="00182934" w:rsidRPr="00423AF6" w:rsidRDefault="00182934" w:rsidP="00423AF6">
      <w:pPr>
        <w:shd w:val="clear" w:color="auto" w:fill="FFFFFF"/>
        <w:spacing w:line="360" w:lineRule="auto"/>
        <w:ind w:firstLine="709"/>
        <w:jc w:val="center"/>
        <w:rPr>
          <w:b/>
          <w:bCs/>
          <w:sz w:val="28"/>
          <w:szCs w:val="28"/>
        </w:rPr>
      </w:pPr>
      <w:r w:rsidRPr="00423AF6">
        <w:rPr>
          <w:b/>
          <w:bCs/>
          <w:sz w:val="28"/>
          <w:szCs w:val="28"/>
        </w:rPr>
        <w:t>1.1. Предмет гражданского права</w:t>
      </w:r>
    </w:p>
    <w:p w:rsidR="00182934" w:rsidRPr="00423AF6" w:rsidRDefault="00182934" w:rsidP="00423AF6">
      <w:pPr>
        <w:shd w:val="clear" w:color="auto" w:fill="FFFFFF"/>
        <w:spacing w:line="360" w:lineRule="auto"/>
        <w:ind w:firstLine="709"/>
        <w:jc w:val="both"/>
        <w:rPr>
          <w:bCs/>
          <w:sz w:val="28"/>
          <w:szCs w:val="28"/>
        </w:rPr>
      </w:pPr>
    </w:p>
    <w:p w:rsidR="007D77AB" w:rsidRPr="00423AF6" w:rsidRDefault="007D77AB" w:rsidP="00423AF6">
      <w:pPr>
        <w:shd w:val="clear" w:color="auto" w:fill="FFFFFF"/>
        <w:spacing w:line="360" w:lineRule="auto"/>
        <w:ind w:firstLine="709"/>
        <w:jc w:val="both"/>
        <w:rPr>
          <w:sz w:val="28"/>
          <w:szCs w:val="28"/>
        </w:rPr>
      </w:pPr>
      <w:r w:rsidRPr="00423AF6">
        <w:rPr>
          <w:sz w:val="28"/>
          <w:szCs w:val="28"/>
        </w:rPr>
        <w:t xml:space="preserve">Из курса теории права известно, </w:t>
      </w:r>
      <w:r w:rsidRPr="00423AF6">
        <w:rPr>
          <w:bCs/>
          <w:sz w:val="28"/>
          <w:szCs w:val="28"/>
        </w:rPr>
        <w:t xml:space="preserve">что </w:t>
      </w:r>
      <w:r w:rsidRPr="00423AF6">
        <w:rPr>
          <w:sz w:val="28"/>
          <w:szCs w:val="28"/>
        </w:rPr>
        <w:t xml:space="preserve">право Российской Федерации образует определенную систему, наиболее крупные </w:t>
      </w:r>
      <w:r w:rsidR="00423AF6" w:rsidRPr="00423AF6">
        <w:rPr>
          <w:sz w:val="28"/>
          <w:szCs w:val="28"/>
        </w:rPr>
        <w:t>звенья,</w:t>
      </w:r>
      <w:r w:rsidRPr="00423AF6">
        <w:rPr>
          <w:sz w:val="28"/>
          <w:szCs w:val="28"/>
        </w:rPr>
        <w:t xml:space="preserve"> которой называются отраслями права. В качестве критериев разграничения отраслей права обычно используют предмет и метод правового регулирования. С помощью предмета и метода можно не только выделить гражданское право из единой системы российского права, но и выявить также его особенности, которых вполне достаточно для того, чтобы у читателя сложилось ясное представление о гражданском праве.</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Как и любая отрасль, гражданское право состоит из правовых норм, регулирующих соответствующие общественные отношения. Предмет гражданского права также составляют общественные отношения. Поэтому понятие предмета тесно связано с вопросом о том, какие общественные отношения регулируются нормами гражданского права? Без ответа на данный вопрос трудно понять, что же представляет собой гражданское право России. Однако ответ на данный вопрос не так прост, как это может показаться на первый взгляд. Дело в том, что круг общественных отношений, регулируемых гражданским правом, необычайно обширен. Граждане и организации, осуществляя предпринимательскую деятельность, постоянно вступают между собой в общественные отношения, регулируемые нормами гражданского права</w:t>
      </w:r>
      <w:r w:rsidR="00423AF6">
        <w:rPr>
          <w:sz w:val="28"/>
          <w:szCs w:val="28"/>
        </w:rPr>
        <w:t>[</w:t>
      </w:r>
      <w:r w:rsidR="00182934" w:rsidRPr="00423AF6">
        <w:rPr>
          <w:rStyle w:val="a7"/>
          <w:sz w:val="28"/>
          <w:szCs w:val="28"/>
          <w:vertAlign w:val="baseline"/>
        </w:rPr>
        <w:footnoteReference w:id="1"/>
      </w:r>
      <w:r w:rsidR="00423AF6">
        <w:rPr>
          <w:sz w:val="28"/>
          <w:szCs w:val="28"/>
        </w:rPr>
        <w:t>]</w:t>
      </w:r>
      <w:r w:rsidRPr="00423AF6">
        <w:rPr>
          <w:sz w:val="28"/>
          <w:szCs w:val="28"/>
        </w:rPr>
        <w:t xml:space="preserve">. Граждане в своей повседневной жизни, пользуясь услугами различных организаций, также вступают в общественные отношения, регулируемые гражданским правом. Так, отправляясь на работу на общественном транспорте, гражданин вступает с соответствующей транспортной организацией в отношение, которое регулируется нормами гражданского права. Сдавая по приезде в соответствующую организацию на хранение верхнюю одежду в гардероб, гражданин становится участником общественного отношения, которое также регулируется нормами гражданского права. Приобретая необходимые ему продукты питания или промышленные товары в магазине, гражданин участвует в общественных отношениях, на которые также распространяются нормы гражданского права. Нормы гражданского права распространяют свое действие и на отношения, которые периодически возникают между самими гражданами. Например, при заключении ими договора займа, имущественного найма, дарения и </w:t>
      </w:r>
      <w:r w:rsidR="00423AF6" w:rsidRPr="00423AF6">
        <w:rPr>
          <w:sz w:val="28"/>
          <w:szCs w:val="28"/>
        </w:rPr>
        <w:t>других,</w:t>
      </w:r>
      <w:r w:rsidRPr="00423AF6">
        <w:rPr>
          <w:sz w:val="28"/>
          <w:szCs w:val="28"/>
        </w:rPr>
        <w:t xml:space="preserve"> не запрещенных законом договоров.</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Гражданским правом регулируются и отношения, возникающие в результате распространения, о гражданине не соответствующих действительности сведений, которые порочат его честь, достоинство или деловую репутацию.</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Вместе с тем далеко не все отношения, участником которых становятся граждане, регулируются гражданским правом. Так, избирая депутатов в соответствующие органы представительной власти, граждане становятся участниками общественных отношений, которые регулируются государственным, а не гражданским правом. С другой стороны, действие гражданского права распространяется и на такие общественные отношения, в которых граждане вообще не принимают участия. Так, нормами гражданского права регулируются отношения между организациями (юридическими лицами), возникающие в процессе реализации произведенной продукции, перевозки ее на железнодорожном, морском, речном или воздушном транспорте, страхования этого груза, осуществления расчетов за поставленную продукцию и т.д. Гражданским правом регулируются отношения с участием Российской Федерации, субъектов Российской Федерации и муниципальных образований, например в случае завещания гражданином своего имущества государству.</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Круг общественных отношений, регулируемых гражданским правом, настолько обширен и разнообразен, что, в принципе, невозможно дать их исчерпывающий перечень. Этого и не следует делать, так как в задачу гражданско-правовой науки входит не перечисление с возможно большей точностью и тщательностью всех общественных отношений, регулируемых гражданским правом, а выявление тех общих свойств, которые и позволили объединить их в предмете одной и той же отрасли, именуемой гражданским правом.</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Первое, что бросается в глаза, это то, что гражданское право имеет дело с имущественными отношениями. Под имущественными обычно понимают такие общественные отношения, которые возникают по поводу различного рода материальных благ, т.е. вещей, работ, услуг и иного имущества в широком смысле этого слова</w:t>
      </w:r>
      <w:r w:rsidR="00423AF6">
        <w:rPr>
          <w:sz w:val="28"/>
          <w:szCs w:val="28"/>
        </w:rPr>
        <w:t>[</w:t>
      </w:r>
      <w:r w:rsidR="00B23D11" w:rsidRPr="00423AF6">
        <w:rPr>
          <w:rStyle w:val="a7"/>
          <w:sz w:val="28"/>
          <w:szCs w:val="28"/>
          <w:vertAlign w:val="baseline"/>
        </w:rPr>
        <w:footnoteReference w:id="2"/>
      </w:r>
      <w:r w:rsidR="00423AF6">
        <w:rPr>
          <w:sz w:val="28"/>
          <w:szCs w:val="28"/>
        </w:rPr>
        <w:t>]</w:t>
      </w:r>
      <w:r w:rsidRPr="00423AF6">
        <w:rPr>
          <w:sz w:val="28"/>
          <w:szCs w:val="28"/>
        </w:rPr>
        <w:t>.</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Однако гражданское право регулирует далеко не все имущественные отношения, возникающие в нашем обществе, а только определенную их часть, именуемую имущественно-стоимостными отношениями. К имущественно-стоимостным относятся в первую очередь товарно-денежные отношения. Вместе с тем следует иметь в виду, что гражданским правом регулируются и такие имущественные отношения, которые непосредственно не связаны с денежным обращением и поэтому их нельзя назвать товарно-денежными. Например, отношения по обмену вещами, дарению и т. п. Однако эти отношения, так же как и товарно-денежные, носят стоимостный характер, поскольку все они связаны с действием закона стоимости. В силу этого имущественные отношения, входящие в предмет гражданского права, правильнее именовать как имущественно-стоимостные отношения.</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 xml:space="preserve">В условиях развитой денежной системы основную массу имущественно-стоимостных отношений составляют товарно-денежные отношения. Успешное развитие объективно существующих в нашем обществе товарно-денежных отношений возможно лишь в том случае, если к ним будет применяться адекватная правовая форма. Одна из причин имевших место застойных явлений в нашей экономике связана с применением административных методов при регулировании товарно-денежных отношений, когда товарно-денежные отношения облекались в несвойственную, чуждую им административно-правовую форму, которая меньше всего подходит к товарно-денежным отношениям. Между тем многовековая практика правового регулирования показала, что для нормального развития товарно-денежных отношений наиболее предпочтительной является гражданско-правовая форма. Так, производство необходимой обществу продукции можно обеспечить в административном порядке, заставив предприятие вопреки его экономическим интересам выпускать эту продукцию. Однако практика показала, что этот путь не ведет к изобилию и удовлетворению общественных потребностей. Предприятие, будучи не заинтересованным в производстве данного вида продукции, всегда найдет тысячу причин, по которым оно не смогло выполнить возложенное на него в </w:t>
      </w:r>
      <w:r w:rsidR="00B23D11" w:rsidRPr="00423AF6">
        <w:rPr>
          <w:sz w:val="28"/>
          <w:szCs w:val="28"/>
        </w:rPr>
        <w:t>адм</w:t>
      </w:r>
      <w:r w:rsidRPr="00423AF6">
        <w:rPr>
          <w:sz w:val="28"/>
          <w:szCs w:val="28"/>
        </w:rPr>
        <w:t>и</w:t>
      </w:r>
      <w:r w:rsidR="00B23D11" w:rsidRPr="00423AF6">
        <w:rPr>
          <w:sz w:val="28"/>
          <w:szCs w:val="28"/>
        </w:rPr>
        <w:t>ни</w:t>
      </w:r>
      <w:r w:rsidRPr="00423AF6">
        <w:rPr>
          <w:sz w:val="28"/>
          <w:szCs w:val="28"/>
        </w:rPr>
        <w:t xml:space="preserve">стративном порядке задание. Иная ситуация складывается, если </w:t>
      </w:r>
      <w:r w:rsidR="00B23D11" w:rsidRPr="00423AF6">
        <w:rPr>
          <w:sz w:val="28"/>
          <w:szCs w:val="28"/>
        </w:rPr>
        <w:t>про</w:t>
      </w:r>
      <w:r w:rsidRPr="00423AF6">
        <w:rPr>
          <w:sz w:val="28"/>
          <w:szCs w:val="28"/>
        </w:rPr>
        <w:t xml:space="preserve">изводство необходимой обществу продукции осуществляется на </w:t>
      </w:r>
      <w:r w:rsidR="00182934" w:rsidRPr="00423AF6">
        <w:rPr>
          <w:sz w:val="28"/>
          <w:szCs w:val="28"/>
        </w:rPr>
        <w:t>о</w:t>
      </w:r>
      <w:r w:rsidRPr="00423AF6">
        <w:rPr>
          <w:sz w:val="28"/>
          <w:szCs w:val="28"/>
        </w:rPr>
        <w:t xml:space="preserve">снове заключенного с предприятием договора, в котором нашли </w:t>
      </w:r>
      <w:r w:rsidR="00B23D11" w:rsidRPr="00423AF6">
        <w:rPr>
          <w:sz w:val="28"/>
          <w:szCs w:val="28"/>
        </w:rPr>
        <w:t>отраж</w:t>
      </w:r>
      <w:r w:rsidRPr="00423AF6">
        <w:rPr>
          <w:sz w:val="28"/>
          <w:szCs w:val="28"/>
        </w:rPr>
        <w:t>ение его экономические интересы и исполнение которого обес</w:t>
      </w:r>
      <w:r w:rsidR="00182934" w:rsidRPr="00423AF6">
        <w:rPr>
          <w:sz w:val="28"/>
          <w:szCs w:val="28"/>
        </w:rPr>
        <w:t>п</w:t>
      </w:r>
      <w:r w:rsidRPr="00423AF6">
        <w:rPr>
          <w:sz w:val="28"/>
          <w:szCs w:val="28"/>
        </w:rPr>
        <w:t>ечивает предприятию их удовлетворение. В таких условиях предпри</w:t>
      </w:r>
      <w:r w:rsidR="00B23D11" w:rsidRPr="00423AF6">
        <w:rPr>
          <w:sz w:val="28"/>
          <w:szCs w:val="28"/>
        </w:rPr>
        <w:t>ятие</w:t>
      </w:r>
      <w:r w:rsidRPr="00423AF6">
        <w:rPr>
          <w:sz w:val="28"/>
          <w:szCs w:val="28"/>
        </w:rPr>
        <w:t xml:space="preserve"> предпримет все от него зависящее для выпуска необходимой </w:t>
      </w:r>
      <w:r w:rsidR="00B23D11" w:rsidRPr="00423AF6">
        <w:rPr>
          <w:sz w:val="28"/>
          <w:szCs w:val="28"/>
        </w:rPr>
        <w:t>общ</w:t>
      </w:r>
      <w:r w:rsidRPr="00423AF6">
        <w:rPr>
          <w:sz w:val="28"/>
          <w:szCs w:val="28"/>
        </w:rPr>
        <w:t xml:space="preserve">еству продукции, так как это соответствует и его экономическим </w:t>
      </w:r>
      <w:r w:rsidR="00B23D11" w:rsidRPr="00423AF6">
        <w:rPr>
          <w:sz w:val="28"/>
          <w:szCs w:val="28"/>
        </w:rPr>
        <w:t>инте</w:t>
      </w:r>
      <w:r w:rsidRPr="00423AF6">
        <w:rPr>
          <w:sz w:val="28"/>
          <w:szCs w:val="28"/>
        </w:rPr>
        <w:t>ресам. При этом не требуется применения к предприятию каких-либо мер принудительного характера со стороны государства</w:t>
      </w:r>
      <w:r w:rsidR="00423AF6">
        <w:rPr>
          <w:sz w:val="28"/>
          <w:szCs w:val="28"/>
        </w:rPr>
        <w:t>[</w:t>
      </w:r>
      <w:r w:rsidR="00B23D11" w:rsidRPr="00423AF6">
        <w:rPr>
          <w:rStyle w:val="a7"/>
          <w:sz w:val="28"/>
          <w:szCs w:val="28"/>
          <w:vertAlign w:val="baseline"/>
        </w:rPr>
        <w:footnoteReference w:id="3"/>
      </w:r>
      <w:r w:rsidR="00423AF6">
        <w:rPr>
          <w:sz w:val="28"/>
          <w:szCs w:val="28"/>
        </w:rPr>
        <w:t>]</w:t>
      </w:r>
      <w:r w:rsidRPr="00423AF6">
        <w:rPr>
          <w:sz w:val="28"/>
          <w:szCs w:val="28"/>
        </w:rPr>
        <w:t>.</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Гражданское право тем и отличается от других отраслей права, что располагает уникальным, веками отработанным юридическим инструментарием, обеспечивающим организованность и порядок в общественном производстве без непосредственного соприкосновения с аппаратом государственного принуждения путем воздействия на экономические интересы участников общественного производства.</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 xml:space="preserve">Переход нашей страны к рыночной экономике с неизбежностью приводит к расширению сферы гражданско-правового регулирования имущественных отношений, складывающихся в различных сферах деятельности. Так, на смену централизованному распределению материально-технических ресурсов, осуществляемому в административно-правовом порядке, пришли биржевая, оптовая и иные формы торговли, регулируемые нормами гражданского права. Устанавливаемые в административном порядке цены на произведенную продукцию и товары народного потребления были заменены на договорные цены, определение которых осуществляется в гражданско-правовых формах. Распределяемые ранее в административном порядке жилые помещения переходят в собственность граждан. Права на эти помещения реализуются гражданами в рамках гражданско-правовых отношений. Земля, ее недра и другие природные объекты втягиваются в гражданский оборот и становятся объектами гражданско-правовых сделок. Гражданское право </w:t>
      </w:r>
      <w:r w:rsidR="00B23D11" w:rsidRPr="00423AF6">
        <w:rPr>
          <w:sz w:val="28"/>
          <w:szCs w:val="28"/>
        </w:rPr>
        <w:t>–</w:t>
      </w:r>
      <w:r w:rsidRPr="00423AF6">
        <w:rPr>
          <w:sz w:val="28"/>
          <w:szCs w:val="28"/>
        </w:rPr>
        <w:t xml:space="preserve"> необходимый элемент саморегулирующегося экономического механизма, именуемого рынком. Поэтому по мере становления рыночной экономики в нашей стране роль и значение гражданского права в жизни общества неуклонно будут возрастать</w:t>
      </w:r>
      <w:r w:rsidR="00423AF6">
        <w:rPr>
          <w:sz w:val="28"/>
          <w:szCs w:val="28"/>
        </w:rPr>
        <w:t>[</w:t>
      </w:r>
      <w:r w:rsidR="001C481B" w:rsidRPr="00423AF6">
        <w:rPr>
          <w:rStyle w:val="a7"/>
          <w:sz w:val="28"/>
          <w:szCs w:val="28"/>
          <w:vertAlign w:val="baseline"/>
        </w:rPr>
        <w:footnoteReference w:id="4"/>
      </w:r>
      <w:r w:rsidR="00423AF6">
        <w:rPr>
          <w:sz w:val="28"/>
          <w:szCs w:val="28"/>
        </w:rPr>
        <w:t>]</w:t>
      </w:r>
      <w:r w:rsidRPr="00423AF6">
        <w:rPr>
          <w:sz w:val="28"/>
          <w:szCs w:val="28"/>
        </w:rPr>
        <w:t>.</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Другой составляющей частью предмета гражданского права в соот</w:t>
      </w:r>
      <w:r w:rsidRPr="00423AF6">
        <w:rPr>
          <w:sz w:val="28"/>
          <w:szCs w:val="28"/>
        </w:rPr>
        <w:softHyphen/>
        <w:t>ветствии со ст. 2 ГК являются личные неимущественные отношения. Из самого названия вытекает, что личные неимущественные отношения обладают, по крайней мере, двумя признаками. Во-первых, указанные отношения возникают по поводу неимущественных (духовных) благ, таких, как честь, достоинство, деловая репутация, имя гражданина, наименование юридического лица, авторское произведение, изобретение, промышленный образец и т.п. Во-вторых, личные неимущественные отношения неразрывно связаны с личностью участвующих в них лиц. В этих отношениях проявляется индивидуальность отдельных граждан или организаций и осуществляется оценка их нравственных и иных социальных качеств.</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Таким образом, под личными неимущественными отношениями следует понимать возникающие по поводу неимущественных благ общественные отношения, в которых осуществляется индивидуализация личности гражданина или организации посредством выявления и оценки их нравственных и иных социальных качеств</w:t>
      </w:r>
      <w:r w:rsidR="00423AF6">
        <w:rPr>
          <w:sz w:val="28"/>
          <w:szCs w:val="28"/>
        </w:rPr>
        <w:t>[</w:t>
      </w:r>
      <w:r w:rsidR="00B23D11" w:rsidRPr="00423AF6">
        <w:rPr>
          <w:rStyle w:val="a7"/>
          <w:sz w:val="28"/>
          <w:szCs w:val="28"/>
          <w:vertAlign w:val="baseline"/>
        </w:rPr>
        <w:footnoteReference w:id="5"/>
      </w:r>
      <w:r w:rsidR="00423AF6">
        <w:rPr>
          <w:sz w:val="28"/>
          <w:szCs w:val="28"/>
        </w:rPr>
        <w:t>]</w:t>
      </w:r>
      <w:r w:rsidRPr="00423AF6">
        <w:rPr>
          <w:sz w:val="28"/>
          <w:szCs w:val="28"/>
        </w:rPr>
        <w:t>.</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Так, если гражданин написал роман, то между ним и всеми окружающими его лицами по поводу созданного им произведения возникает личное неимущественное отношение, в котором проявляются индивидуальные творческие, нравственные и иные социальные качества писателя, нашедшие отражение в его произведении, и эти свойства получают соответствующую оценку со стороны читателей. Это личное неимущественное отношение регулируется нормами гражданского права, в соответствии с которыми писатель наделяется правом авторства на созданное им произведение; правом использовать или разрешать</w:t>
      </w:r>
      <w:r w:rsidR="00182934" w:rsidRPr="00423AF6">
        <w:rPr>
          <w:sz w:val="28"/>
          <w:szCs w:val="28"/>
        </w:rPr>
        <w:t xml:space="preserve"> </w:t>
      </w:r>
      <w:r w:rsidRPr="00423AF6">
        <w:rPr>
          <w:sz w:val="28"/>
          <w:szCs w:val="28"/>
        </w:rPr>
        <w:t>использовать произведение под подлинным именем автора, псевдонимом, либо без обозначения имени, то есть анонимно (право на имя); правом обнародовать или разрешать обнародовать произведение в любой форме (право на обнародование); правом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 xml:space="preserve">В соответствии с п. 1 ст. 2 ГК гражданским правом регулируются те личные неимущественные отношения, которые связаны с имущественными. Отсюда следует, что личные неимущественные отношения, не связанные с имущественными, гражданским правом не регулируются. Такое удаление из предмета гражданского права личных неимущественных отношений, не связанных с имущественными, представляется мало обоснованным. Если личные неимущественные отношения тяготеют к предмету гражданского права, то они должны им регулироваться независимо от того, связаны они с имущественными отношениями или нет. В силу этого цивилистическая наука не должна ограничиваться описанием правил, содержащихся в Гражданском кодексе и других нормативных актах гражданского законодательства. В ее задачу входит обоснование предметного единства гражданского права. Для этого недостаточно констатировать, что гражданским правом регулируются имущественно-стоимостные и личные неимущественные отношения. Необходимо, несмотря на внешнюю противоположность этих двух составных частей предмета гражданского права, выявить то общее свойство, которое и позволяет объединить имущественно-стоимостные и личные неимущественные отношения в предмете одной и той же отрасли </w:t>
      </w:r>
      <w:r w:rsidR="00B23D11" w:rsidRPr="00423AF6">
        <w:rPr>
          <w:sz w:val="28"/>
          <w:szCs w:val="28"/>
        </w:rPr>
        <w:t>–</w:t>
      </w:r>
      <w:r w:rsidRPr="00423AF6">
        <w:rPr>
          <w:sz w:val="28"/>
          <w:szCs w:val="28"/>
        </w:rPr>
        <w:t xml:space="preserve"> гражданском праве.</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Имущественно-стоимостные отношения предполагают взаимную оценку участниками этих отношений количества и качества труда, воплощенного в том материальном благе, по поводу которого эти отношения складываются. Личные неимущественные отношения, в свою очередь, предполагают взаимную оценку их участниками индивидуальных качеств личности, участвующей в этих отношениях. Взаимооценочный характер имущественно-стоимостных и личных неимущественных отношений и составляет то общее свойство, которое позволяет объединить их в предмете гражданского права. Во избежание недоразумения следует отметить, что оценочный характер носят все общественные отношения. Однако взаимооценочный признак характерен только для тех общественных отношений, которые входят в предмет гражданского права. Наличие этого общего признака и обусловливает принципиальное единство всех имущественно-стоимостных</w:t>
      </w:r>
    </w:p>
    <w:p w:rsidR="007D77AB" w:rsidRPr="00423AF6" w:rsidRDefault="00776D8D" w:rsidP="00423AF6">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351.1pt,471.6pt" to="351.1pt,565.2pt" o:allowincell="f" strokeweight="1.7pt">
            <w10:wrap anchorx="margin"/>
          </v:line>
        </w:pict>
      </w:r>
      <w:r w:rsidR="007D77AB" w:rsidRPr="00423AF6">
        <w:rPr>
          <w:sz w:val="28"/>
          <w:szCs w:val="28"/>
        </w:rPr>
        <w:t>и личных неимущественных отношений, в какой бы сфере деятельности человека они ни возникали и каков бы ни был их субъектный состав.</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В имущественных отношениях взаимная оценка проявляется в стоимостной форме, а в неимущественных</w:t>
      </w:r>
      <w:r w:rsidR="00B23D11" w:rsidRPr="00423AF6">
        <w:rPr>
          <w:sz w:val="28"/>
          <w:szCs w:val="28"/>
        </w:rPr>
        <w:t xml:space="preserve"> – </w:t>
      </w:r>
      <w:r w:rsidRPr="00423AF6">
        <w:rPr>
          <w:sz w:val="28"/>
          <w:szCs w:val="28"/>
        </w:rPr>
        <w:t xml:space="preserve">в виде нравственной и иной социальной оценки личных качеств граждан и организаций. Поскольку стоимостная оценка имеет место только в имущественно-стоимостных отношениях, а нравственная и иная социальная оценка личных качеств граждан и организаций </w:t>
      </w:r>
      <w:r w:rsidR="00182934" w:rsidRPr="00423AF6">
        <w:rPr>
          <w:sz w:val="28"/>
          <w:szCs w:val="28"/>
        </w:rPr>
        <w:t>–</w:t>
      </w:r>
      <w:r w:rsidRPr="00423AF6">
        <w:rPr>
          <w:sz w:val="28"/>
          <w:szCs w:val="28"/>
        </w:rPr>
        <w:t xml:space="preserve"> в</w:t>
      </w:r>
      <w:r w:rsidR="00423AF6">
        <w:rPr>
          <w:sz w:val="28"/>
          <w:szCs w:val="28"/>
        </w:rPr>
        <w:t xml:space="preserve"> </w:t>
      </w:r>
      <w:r w:rsidRPr="00423AF6">
        <w:rPr>
          <w:sz w:val="28"/>
          <w:szCs w:val="28"/>
        </w:rPr>
        <w:t>личных неимущественных отношениях, то и предмет гражданского права можно определить как взаимооценочные общественные отношения в виде имущественно-стоимостных и личных неимущественных отношений.</w:t>
      </w:r>
    </w:p>
    <w:p w:rsidR="00CB71F9" w:rsidRPr="00423AF6" w:rsidRDefault="00CB71F9" w:rsidP="00423AF6">
      <w:pPr>
        <w:shd w:val="clear" w:color="auto" w:fill="FFFFFF"/>
        <w:spacing w:line="360" w:lineRule="auto"/>
        <w:ind w:firstLine="709"/>
        <w:jc w:val="both"/>
        <w:rPr>
          <w:bCs/>
          <w:sz w:val="28"/>
          <w:szCs w:val="28"/>
        </w:rPr>
      </w:pPr>
    </w:p>
    <w:p w:rsidR="00182934" w:rsidRPr="00423AF6" w:rsidRDefault="00182934" w:rsidP="00423AF6">
      <w:pPr>
        <w:shd w:val="clear" w:color="auto" w:fill="FFFFFF"/>
        <w:spacing w:line="360" w:lineRule="auto"/>
        <w:ind w:firstLine="709"/>
        <w:jc w:val="center"/>
        <w:rPr>
          <w:b/>
          <w:bCs/>
          <w:sz w:val="28"/>
          <w:szCs w:val="28"/>
        </w:rPr>
      </w:pPr>
      <w:r w:rsidRPr="00423AF6">
        <w:rPr>
          <w:b/>
          <w:bCs/>
          <w:sz w:val="28"/>
          <w:szCs w:val="28"/>
        </w:rPr>
        <w:t xml:space="preserve">1.2. </w:t>
      </w:r>
      <w:r w:rsidR="007D77AB" w:rsidRPr="00423AF6">
        <w:rPr>
          <w:b/>
          <w:bCs/>
          <w:sz w:val="28"/>
          <w:szCs w:val="28"/>
        </w:rPr>
        <w:t xml:space="preserve">Метод </w:t>
      </w:r>
      <w:r w:rsidR="007D77AB" w:rsidRPr="00423AF6">
        <w:rPr>
          <w:b/>
          <w:sz w:val="28"/>
          <w:szCs w:val="28"/>
        </w:rPr>
        <w:t xml:space="preserve">гражданско-правового </w:t>
      </w:r>
      <w:r w:rsidR="007D77AB" w:rsidRPr="00423AF6">
        <w:rPr>
          <w:b/>
          <w:bCs/>
          <w:sz w:val="28"/>
          <w:szCs w:val="28"/>
        </w:rPr>
        <w:t>регули</w:t>
      </w:r>
      <w:r w:rsidRPr="00423AF6">
        <w:rPr>
          <w:b/>
          <w:bCs/>
          <w:sz w:val="28"/>
          <w:szCs w:val="28"/>
        </w:rPr>
        <w:t>рования</w:t>
      </w:r>
    </w:p>
    <w:p w:rsidR="00182934" w:rsidRPr="00423AF6" w:rsidRDefault="00182934" w:rsidP="00423AF6">
      <w:pPr>
        <w:shd w:val="clear" w:color="auto" w:fill="FFFFFF"/>
        <w:spacing w:line="360" w:lineRule="auto"/>
        <w:ind w:firstLine="709"/>
        <w:jc w:val="both"/>
        <w:rPr>
          <w:bCs/>
          <w:sz w:val="28"/>
          <w:szCs w:val="28"/>
        </w:rPr>
      </w:pP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Если понятие предмета гражданского права связано с вопросом о том, какие общественные отношения регулируются гражданским правом, то понятие метода — с вопросом о том, как эти общественные отношения регулируются нормами гражданского права. Поэтому между предметом и методом правового регулирования существует весьма жесткая связь. Метод предопределяется особенностями предмета правового регулирования. Наличие общего родового свойства, присущего всем общественным отношениям, входящим в предмет гражданского права, предопределяет и применение к ним единого метода правового регулирования</w:t>
      </w:r>
      <w:r w:rsidR="00423AF6">
        <w:rPr>
          <w:sz w:val="28"/>
          <w:szCs w:val="28"/>
        </w:rPr>
        <w:t>[</w:t>
      </w:r>
      <w:r w:rsidR="00B23D11" w:rsidRPr="00423AF6">
        <w:rPr>
          <w:rStyle w:val="a7"/>
          <w:sz w:val="28"/>
          <w:szCs w:val="28"/>
          <w:vertAlign w:val="baseline"/>
        </w:rPr>
        <w:footnoteReference w:id="6"/>
      </w:r>
      <w:r w:rsidR="00423AF6">
        <w:rPr>
          <w:sz w:val="28"/>
          <w:szCs w:val="28"/>
        </w:rPr>
        <w:t>]</w:t>
      </w:r>
      <w:r w:rsidRPr="00423AF6">
        <w:rPr>
          <w:sz w:val="28"/>
          <w:szCs w:val="28"/>
        </w:rPr>
        <w:t>.</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Общественные отношения, составляющие предмет гражданского права, носят взаимооценочный характер. Взаимная же оценка участников общественных отношений может правильно формироваться лишь при условии равенства оценивающих сторон. Поэтому имущественно-стоимостные и личные неимущественные отношения получают наиболее полное развитие только в том случае, если они регулируются на основе юридического равенства сторон. Из этого логично вытекает, что в гражданском праве применяется метод юридического равенства сторон.</w:t>
      </w:r>
    </w:p>
    <w:p w:rsidR="007D77AB" w:rsidRPr="00423AF6" w:rsidRDefault="007D77AB" w:rsidP="00423AF6">
      <w:pPr>
        <w:shd w:val="clear" w:color="auto" w:fill="FFFFFF"/>
        <w:spacing w:line="360" w:lineRule="auto"/>
        <w:ind w:firstLine="709"/>
        <w:jc w:val="both"/>
        <w:rPr>
          <w:sz w:val="28"/>
          <w:szCs w:val="28"/>
        </w:rPr>
      </w:pPr>
      <w:r w:rsidRPr="00423AF6">
        <w:rPr>
          <w:sz w:val="28"/>
          <w:szCs w:val="28"/>
        </w:rPr>
        <w:t>Юридическое равенство сторон в гражданском праве означает, что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 как это имеет место, например, в административном правоотношении.</w:t>
      </w:r>
      <w:r w:rsidR="00423AF6">
        <w:rPr>
          <w:sz w:val="28"/>
          <w:szCs w:val="28"/>
        </w:rPr>
        <w:t xml:space="preserve"> </w:t>
      </w:r>
      <w:r w:rsidRPr="00423AF6">
        <w:rPr>
          <w:sz w:val="28"/>
          <w:szCs w:val="28"/>
        </w:rPr>
        <w:t>Применение метода юридического равенства сторон обеспечивает участникам гражданских правоотношений независимость и самостоятельность, позволяет им проявлять инициативу и предприимчивость, совершать любые действия, не запрещенные законом, что имеет чрезвычайно важное значение для развития гражданского оборота в условиях рыночной экономики.</w:t>
      </w:r>
    </w:p>
    <w:p w:rsidR="00182934" w:rsidRPr="00423AF6" w:rsidRDefault="00423AF6" w:rsidP="00423AF6">
      <w:pPr>
        <w:shd w:val="clear" w:color="auto" w:fill="FFFFFF"/>
        <w:spacing w:line="360" w:lineRule="auto"/>
        <w:ind w:firstLine="709"/>
        <w:jc w:val="center"/>
        <w:rPr>
          <w:b/>
          <w:sz w:val="28"/>
          <w:szCs w:val="28"/>
        </w:rPr>
      </w:pPr>
      <w:r>
        <w:rPr>
          <w:sz w:val="28"/>
          <w:szCs w:val="28"/>
        </w:rPr>
        <w:br w:type="page"/>
      </w:r>
      <w:r w:rsidR="00182934" w:rsidRPr="00423AF6">
        <w:rPr>
          <w:b/>
          <w:sz w:val="28"/>
          <w:szCs w:val="28"/>
        </w:rPr>
        <w:t>2. О</w:t>
      </w:r>
      <w:r w:rsidR="00CB71F9" w:rsidRPr="00423AF6">
        <w:rPr>
          <w:b/>
          <w:sz w:val="28"/>
          <w:szCs w:val="28"/>
        </w:rPr>
        <w:t>тграничение гражданского права от смежных отраслей права</w:t>
      </w:r>
    </w:p>
    <w:p w:rsidR="00CB71F9" w:rsidRPr="00423AF6" w:rsidRDefault="00CB71F9" w:rsidP="00423AF6">
      <w:pPr>
        <w:shd w:val="clear" w:color="auto" w:fill="FFFFFF"/>
        <w:spacing w:line="360" w:lineRule="auto"/>
        <w:ind w:firstLine="709"/>
        <w:jc w:val="center"/>
        <w:rPr>
          <w:b/>
          <w:sz w:val="28"/>
          <w:szCs w:val="28"/>
        </w:rPr>
      </w:pPr>
    </w:p>
    <w:p w:rsidR="00182934" w:rsidRPr="00423AF6" w:rsidRDefault="00182934" w:rsidP="00423AF6">
      <w:pPr>
        <w:shd w:val="clear" w:color="auto" w:fill="FFFFFF"/>
        <w:spacing w:line="360" w:lineRule="auto"/>
        <w:ind w:firstLine="709"/>
        <w:jc w:val="center"/>
        <w:rPr>
          <w:b/>
          <w:sz w:val="28"/>
          <w:szCs w:val="28"/>
        </w:rPr>
      </w:pPr>
      <w:r w:rsidRPr="00423AF6">
        <w:rPr>
          <w:b/>
          <w:sz w:val="28"/>
          <w:szCs w:val="28"/>
        </w:rPr>
        <w:t xml:space="preserve">2.1. </w:t>
      </w:r>
      <w:r w:rsidR="007D77AB" w:rsidRPr="00423AF6">
        <w:rPr>
          <w:b/>
          <w:sz w:val="28"/>
          <w:szCs w:val="28"/>
        </w:rPr>
        <w:t>Гражда</w:t>
      </w:r>
      <w:r w:rsidRPr="00423AF6">
        <w:rPr>
          <w:b/>
          <w:sz w:val="28"/>
          <w:szCs w:val="28"/>
        </w:rPr>
        <w:t>нское и административное право</w:t>
      </w:r>
    </w:p>
    <w:p w:rsidR="00182934" w:rsidRPr="00423AF6" w:rsidRDefault="00182934" w:rsidP="00423AF6">
      <w:pPr>
        <w:shd w:val="clear" w:color="auto" w:fill="FFFFFF"/>
        <w:spacing w:line="360" w:lineRule="auto"/>
        <w:ind w:firstLine="709"/>
        <w:jc w:val="center"/>
        <w:rPr>
          <w:b/>
          <w:sz w:val="28"/>
          <w:szCs w:val="28"/>
        </w:rPr>
      </w:pP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Представление о гражданском праве будет более полным и ясным в случае его четкого и последовательного размежевания с примыкающими к нему иными</w:t>
      </w:r>
      <w:r w:rsidR="00182934" w:rsidRPr="00423AF6">
        <w:rPr>
          <w:sz w:val="28"/>
          <w:szCs w:val="28"/>
        </w:rPr>
        <w:t xml:space="preserve"> </w:t>
      </w:r>
      <w:r w:rsidRPr="00423AF6">
        <w:rPr>
          <w:sz w:val="28"/>
          <w:szCs w:val="28"/>
        </w:rPr>
        <w:t>отраслями права. Любая деятельность человека требует определенной организации. Поэтому в любой сфере деятельности человека неизбежно складываются организационные отношения</w:t>
      </w:r>
      <w:r w:rsidR="00423AF6">
        <w:rPr>
          <w:sz w:val="28"/>
          <w:szCs w:val="28"/>
        </w:rPr>
        <w:t>[</w:t>
      </w:r>
      <w:r w:rsidR="001C481B" w:rsidRPr="00423AF6">
        <w:rPr>
          <w:rStyle w:val="a7"/>
          <w:sz w:val="28"/>
          <w:szCs w:val="28"/>
          <w:vertAlign w:val="baseline"/>
        </w:rPr>
        <w:footnoteReference w:id="7"/>
      </w:r>
      <w:r w:rsidR="00423AF6">
        <w:rPr>
          <w:sz w:val="28"/>
          <w:szCs w:val="28"/>
        </w:rPr>
        <w:t>]</w:t>
      </w:r>
      <w:r w:rsidRPr="00423AF6">
        <w:rPr>
          <w:sz w:val="28"/>
          <w:szCs w:val="28"/>
        </w:rPr>
        <w:t>. Те организационные отношения, которые возникают в сфере производства, распределения, обмена или потребления, самым тесным образом связаны с возникаю</w:t>
      </w:r>
      <w:r w:rsidR="001C481B" w:rsidRPr="00423AF6">
        <w:rPr>
          <w:sz w:val="28"/>
          <w:szCs w:val="28"/>
        </w:rPr>
        <w:t>щими</w:t>
      </w:r>
      <w:r w:rsidRPr="00423AF6">
        <w:rPr>
          <w:sz w:val="28"/>
          <w:szCs w:val="28"/>
        </w:rPr>
        <w:t xml:space="preserve"> там же имущественно-стоимостными отношениями. Так, для занятия строительной деятельностью необходимо получить лицензию </w:t>
      </w:r>
      <w:r w:rsidR="001C481B" w:rsidRPr="00423AF6">
        <w:rPr>
          <w:sz w:val="28"/>
          <w:szCs w:val="28"/>
        </w:rPr>
        <w:t>от</w:t>
      </w:r>
      <w:r w:rsidRPr="00423AF6">
        <w:rPr>
          <w:sz w:val="28"/>
          <w:szCs w:val="28"/>
        </w:rPr>
        <w:t xml:space="preserve"> компетентного органа государственного управления. Поэтому между строительной организацией и органом государственного управления возникает организационное отношение по получению лицензии, тесно связанное с имущественно-стоимостными отношениями, в которые вступает строительная организация в процессе выполнения строительных работ. Однако природа организационных отношений предопределяет</w:t>
      </w:r>
      <w:r w:rsidR="00423AF6">
        <w:rPr>
          <w:sz w:val="28"/>
          <w:szCs w:val="28"/>
        </w:rPr>
        <w:t xml:space="preserve"> </w:t>
      </w:r>
      <w:r w:rsidRPr="00423AF6">
        <w:rPr>
          <w:sz w:val="28"/>
          <w:szCs w:val="28"/>
        </w:rPr>
        <w:t>их</w:t>
      </w:r>
      <w:r w:rsidR="00423AF6">
        <w:rPr>
          <w:sz w:val="28"/>
          <w:szCs w:val="28"/>
        </w:rPr>
        <w:t xml:space="preserve"> </w:t>
      </w:r>
      <w:r w:rsidRPr="00423AF6">
        <w:rPr>
          <w:sz w:val="28"/>
          <w:szCs w:val="28"/>
        </w:rPr>
        <w:t>правовое</w:t>
      </w:r>
      <w:r w:rsidR="00423AF6">
        <w:rPr>
          <w:sz w:val="28"/>
          <w:szCs w:val="28"/>
        </w:rPr>
        <w:t xml:space="preserve"> </w:t>
      </w:r>
      <w:r w:rsidRPr="00423AF6">
        <w:rPr>
          <w:sz w:val="28"/>
          <w:szCs w:val="28"/>
        </w:rPr>
        <w:t>регулирование</w:t>
      </w:r>
      <w:r w:rsidR="00423AF6">
        <w:rPr>
          <w:sz w:val="28"/>
          <w:szCs w:val="28"/>
        </w:rPr>
        <w:t xml:space="preserve"> </w:t>
      </w:r>
      <w:r w:rsidRPr="00423AF6">
        <w:rPr>
          <w:sz w:val="28"/>
          <w:szCs w:val="28"/>
        </w:rPr>
        <w:t>посредством</w:t>
      </w:r>
      <w:r w:rsidR="00423AF6">
        <w:rPr>
          <w:sz w:val="28"/>
          <w:szCs w:val="28"/>
        </w:rPr>
        <w:t xml:space="preserve"> </w:t>
      </w:r>
      <w:r w:rsidRPr="00423AF6">
        <w:rPr>
          <w:sz w:val="28"/>
          <w:szCs w:val="28"/>
        </w:rPr>
        <w:t>обязывающих предписаний, опирающихся на властные полномочия органа государственного управления. Поэтому складывающиеся в различных сферах деятельности человека организационные отношения, как бы тесно они ни были связаны с имущественно-стоимостными отношениями, регулируются нормами административного права, в котором применяется метод власти-подчинения. Так, нормами административного права регулируются отношения между соответствующими комитетами по управлению государственным имуществом и находящимися в их ведении государственными учреждениями по наделению последних необходимым имуществом.</w:t>
      </w:r>
    </w:p>
    <w:p w:rsidR="00182934" w:rsidRPr="00423AF6" w:rsidRDefault="00182934" w:rsidP="00423AF6">
      <w:pPr>
        <w:shd w:val="clear" w:color="auto" w:fill="FFFFFF"/>
        <w:spacing w:line="360" w:lineRule="auto"/>
        <w:ind w:firstLine="709"/>
        <w:jc w:val="both"/>
        <w:rPr>
          <w:sz w:val="28"/>
          <w:szCs w:val="28"/>
        </w:rPr>
      </w:pPr>
    </w:p>
    <w:p w:rsidR="00182934" w:rsidRPr="00423AF6" w:rsidRDefault="00182934" w:rsidP="00423AF6">
      <w:pPr>
        <w:shd w:val="clear" w:color="auto" w:fill="FFFFFF"/>
        <w:spacing w:line="360" w:lineRule="auto"/>
        <w:ind w:firstLine="709"/>
        <w:jc w:val="center"/>
        <w:rPr>
          <w:b/>
          <w:sz w:val="28"/>
          <w:szCs w:val="28"/>
        </w:rPr>
      </w:pPr>
      <w:r w:rsidRPr="00423AF6">
        <w:rPr>
          <w:b/>
          <w:sz w:val="28"/>
          <w:szCs w:val="28"/>
        </w:rPr>
        <w:t xml:space="preserve">2.2. </w:t>
      </w:r>
      <w:r w:rsidR="007D77AB" w:rsidRPr="00423AF6">
        <w:rPr>
          <w:b/>
          <w:sz w:val="28"/>
          <w:szCs w:val="28"/>
        </w:rPr>
        <w:t>Гражданское и трудо</w:t>
      </w:r>
      <w:r w:rsidRPr="00423AF6">
        <w:rPr>
          <w:b/>
          <w:sz w:val="28"/>
          <w:szCs w:val="28"/>
        </w:rPr>
        <w:t>вое право</w:t>
      </w:r>
    </w:p>
    <w:p w:rsidR="00182934" w:rsidRPr="00423AF6" w:rsidRDefault="00182934" w:rsidP="00423AF6">
      <w:pPr>
        <w:shd w:val="clear" w:color="auto" w:fill="FFFFFF"/>
        <w:spacing w:line="360" w:lineRule="auto"/>
        <w:ind w:firstLine="709"/>
        <w:jc w:val="both"/>
        <w:rPr>
          <w:sz w:val="28"/>
          <w:szCs w:val="28"/>
        </w:rPr>
      </w:pPr>
    </w:p>
    <w:p w:rsidR="007D77AB" w:rsidRPr="00423AF6" w:rsidRDefault="007D77AB" w:rsidP="00423AF6">
      <w:pPr>
        <w:shd w:val="clear" w:color="auto" w:fill="FFFFFF"/>
        <w:spacing w:line="360" w:lineRule="auto"/>
        <w:ind w:firstLine="709"/>
        <w:jc w:val="both"/>
        <w:rPr>
          <w:sz w:val="28"/>
          <w:szCs w:val="28"/>
        </w:rPr>
      </w:pPr>
      <w:r w:rsidRPr="00423AF6">
        <w:rPr>
          <w:sz w:val="28"/>
          <w:szCs w:val="28"/>
        </w:rPr>
        <w:t>Для разграничения гражданского и трудового права принципиальное значение имеет то обстоятельство, что в соответствии со сложившейся в нашей стране традицией рабочая сила не признавалась, а зачастую и сейчас не признается товаром. В силу этого полагают, что имущественные отношения, возникающие в результате найма рабочей силы, не носят стоимостного характера. Поэтому их правовое регулирование должно осуществляться особой самостоятельной отраслью трудового права</w:t>
      </w:r>
      <w:r w:rsidR="00423AF6">
        <w:rPr>
          <w:sz w:val="28"/>
          <w:szCs w:val="28"/>
        </w:rPr>
        <w:t>[</w:t>
      </w:r>
      <w:r w:rsidR="001C481B" w:rsidRPr="00423AF6">
        <w:rPr>
          <w:rStyle w:val="a7"/>
          <w:sz w:val="28"/>
          <w:szCs w:val="28"/>
          <w:vertAlign w:val="baseline"/>
        </w:rPr>
        <w:footnoteReference w:id="8"/>
      </w:r>
      <w:r w:rsidR="00423AF6">
        <w:rPr>
          <w:sz w:val="28"/>
          <w:szCs w:val="28"/>
        </w:rPr>
        <w:t>]</w:t>
      </w:r>
      <w:r w:rsidRPr="00423AF6">
        <w:rPr>
          <w:sz w:val="28"/>
          <w:szCs w:val="28"/>
        </w:rPr>
        <w:t>.</w:t>
      </w:r>
    </w:p>
    <w:p w:rsidR="00182934" w:rsidRPr="00423AF6" w:rsidRDefault="007D77AB" w:rsidP="00423AF6">
      <w:pPr>
        <w:shd w:val="clear" w:color="auto" w:fill="FFFFFF"/>
        <w:spacing w:line="360" w:lineRule="auto"/>
        <w:ind w:firstLine="709"/>
        <w:jc w:val="both"/>
        <w:rPr>
          <w:sz w:val="28"/>
          <w:szCs w:val="28"/>
        </w:rPr>
      </w:pPr>
      <w:r w:rsidRPr="00423AF6">
        <w:rPr>
          <w:sz w:val="28"/>
          <w:szCs w:val="28"/>
        </w:rPr>
        <w:t xml:space="preserve">Однако по мере перехода к рыночной экономике и формирования рынка труда все более явственно просматривается товарный характер отношений, возникающих по поводу трудовой деятельности человека. Поэтому указанные отношения, в принципе, должны входить в предмет </w:t>
      </w:r>
      <w:r w:rsidR="00182934" w:rsidRPr="00423AF6">
        <w:rPr>
          <w:sz w:val="28"/>
          <w:szCs w:val="28"/>
        </w:rPr>
        <w:t>гражданского права и регулироваться соответствующим структурным подразделением гражданского законодательства.</w:t>
      </w:r>
    </w:p>
    <w:p w:rsidR="00182934" w:rsidRPr="00423AF6" w:rsidRDefault="00182934" w:rsidP="00423AF6">
      <w:pPr>
        <w:shd w:val="clear" w:color="auto" w:fill="FFFFFF"/>
        <w:spacing w:line="360" w:lineRule="auto"/>
        <w:ind w:firstLine="709"/>
        <w:jc w:val="both"/>
        <w:rPr>
          <w:sz w:val="28"/>
          <w:szCs w:val="28"/>
        </w:rPr>
      </w:pPr>
      <w:r w:rsidRPr="00423AF6">
        <w:rPr>
          <w:sz w:val="28"/>
          <w:szCs w:val="28"/>
        </w:rPr>
        <w:t xml:space="preserve">В настоящее же время в сфере правового регулирования трудовых отношений используются лишь некоторые гражданско-правовые </w:t>
      </w:r>
      <w:r w:rsidR="00423AF6" w:rsidRPr="00423AF6">
        <w:rPr>
          <w:sz w:val="28"/>
          <w:szCs w:val="28"/>
        </w:rPr>
        <w:t>элементы,</w:t>
      </w:r>
      <w:r w:rsidRPr="00423AF6">
        <w:rPr>
          <w:sz w:val="28"/>
          <w:szCs w:val="28"/>
        </w:rPr>
        <w:t xml:space="preserve"> и сохраняется исторически сложившаяся практика правового регулирования трудовых отношений без учета их стоимостного характера. Последнее является одной из причин неэффективности нашего производства. Несмотря на это, практика правового регулирования трудовых отношений без учета их стоимостного характера находит свое теоретическое обоснование в подавляющем большинстве работ пред</w:t>
      </w:r>
      <w:r w:rsidRPr="00423AF6">
        <w:rPr>
          <w:sz w:val="28"/>
          <w:szCs w:val="28"/>
        </w:rPr>
        <w:softHyphen/>
        <w:t>ставителей науки трудового права.</w:t>
      </w:r>
    </w:p>
    <w:p w:rsidR="00182934" w:rsidRPr="00423AF6" w:rsidRDefault="00423AF6" w:rsidP="00423AF6">
      <w:pPr>
        <w:shd w:val="clear" w:color="auto" w:fill="FFFFFF"/>
        <w:spacing w:line="360" w:lineRule="auto"/>
        <w:ind w:firstLine="709"/>
        <w:jc w:val="center"/>
        <w:rPr>
          <w:b/>
          <w:bCs/>
          <w:sz w:val="28"/>
          <w:szCs w:val="28"/>
        </w:rPr>
      </w:pPr>
      <w:r>
        <w:rPr>
          <w:sz w:val="28"/>
          <w:szCs w:val="28"/>
        </w:rPr>
        <w:br w:type="page"/>
      </w:r>
      <w:r w:rsidR="00182934" w:rsidRPr="00423AF6">
        <w:rPr>
          <w:b/>
          <w:sz w:val="28"/>
          <w:szCs w:val="28"/>
        </w:rPr>
        <w:t xml:space="preserve">2.3. Гражданское </w:t>
      </w:r>
      <w:r w:rsidR="00182934" w:rsidRPr="00423AF6">
        <w:rPr>
          <w:b/>
          <w:bCs/>
          <w:sz w:val="28"/>
          <w:szCs w:val="28"/>
        </w:rPr>
        <w:t xml:space="preserve">и </w:t>
      </w:r>
      <w:r w:rsidR="00182934" w:rsidRPr="00423AF6">
        <w:rPr>
          <w:b/>
          <w:sz w:val="28"/>
          <w:szCs w:val="28"/>
        </w:rPr>
        <w:t xml:space="preserve">финансовое </w:t>
      </w:r>
      <w:r w:rsidR="00182934" w:rsidRPr="00423AF6">
        <w:rPr>
          <w:b/>
          <w:bCs/>
          <w:sz w:val="28"/>
          <w:szCs w:val="28"/>
        </w:rPr>
        <w:t>право</w:t>
      </w:r>
    </w:p>
    <w:p w:rsidR="00182934" w:rsidRPr="00423AF6" w:rsidRDefault="00182934" w:rsidP="00423AF6">
      <w:pPr>
        <w:shd w:val="clear" w:color="auto" w:fill="FFFFFF"/>
        <w:spacing w:line="360" w:lineRule="auto"/>
        <w:ind w:firstLine="709"/>
        <w:jc w:val="both"/>
        <w:rPr>
          <w:bCs/>
          <w:sz w:val="28"/>
          <w:szCs w:val="28"/>
        </w:rPr>
      </w:pPr>
    </w:p>
    <w:p w:rsidR="007D77AB" w:rsidRPr="00423AF6" w:rsidRDefault="00182934" w:rsidP="00423AF6">
      <w:pPr>
        <w:shd w:val="clear" w:color="auto" w:fill="FFFFFF"/>
        <w:spacing w:line="360" w:lineRule="auto"/>
        <w:ind w:firstLine="709"/>
        <w:jc w:val="both"/>
        <w:rPr>
          <w:sz w:val="28"/>
          <w:szCs w:val="28"/>
        </w:rPr>
      </w:pPr>
      <w:r w:rsidRPr="00423AF6">
        <w:rPr>
          <w:sz w:val="28"/>
          <w:szCs w:val="28"/>
        </w:rPr>
        <w:t>Имущественные отношения,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 лишены стоимостного признака. В рамках указанных отношений деньги не выступают как мера стоимости, а выполняют функцию средства накопления. Их движение осуществляется по прямым безэквивалентным связям, не носящим взаимооценочного, а стало быть и стоимостного характера. Поэтому указанные имущественные отношения регулируются нормами финансового права. Это нашло отражение в п. 3 ст. 2 ГК, в котором предусмотрено,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182934" w:rsidRPr="00423AF6" w:rsidRDefault="00182934" w:rsidP="00423AF6">
      <w:pPr>
        <w:shd w:val="clear" w:color="auto" w:fill="FFFFFF"/>
        <w:spacing w:line="360" w:lineRule="auto"/>
        <w:ind w:firstLine="709"/>
        <w:jc w:val="both"/>
        <w:rPr>
          <w:sz w:val="28"/>
          <w:szCs w:val="28"/>
        </w:rPr>
      </w:pPr>
      <w:r w:rsidRPr="00423AF6">
        <w:rPr>
          <w:sz w:val="28"/>
          <w:szCs w:val="28"/>
        </w:rPr>
        <w:t>Вместе с тем между властным органом государственного управления и участником гражданского оборота могут складываться правоотношения, основанные не только на властном подчинении одной стороны другой, но и на юридическом равенстве сторон. В последнем случае к указанным правоотношениям применяются нормы гражданского, а не налогового, финансового или иного административного законодательства. Так, в случае причинения вреда имуществу юридического лица работником налоговой полиции при исполнении им своих служебных обязанностей между соответствующим органом налоговой полиции и указанным юридическим лицом складывается имущественное правоотношение, в рамках которого орган налоговой полиции не обладает властными полномочиями и находится в юридически равном положении с организацией, которой был причинен имущественный вред работником налоговой полиции.</w:t>
      </w:r>
    </w:p>
    <w:p w:rsidR="00182934" w:rsidRPr="00423AF6" w:rsidRDefault="00423AF6" w:rsidP="00423AF6">
      <w:pPr>
        <w:shd w:val="clear" w:color="auto" w:fill="FFFFFF"/>
        <w:spacing w:line="360" w:lineRule="auto"/>
        <w:ind w:firstLine="709"/>
        <w:jc w:val="center"/>
        <w:rPr>
          <w:b/>
          <w:sz w:val="28"/>
          <w:szCs w:val="28"/>
        </w:rPr>
      </w:pPr>
      <w:r>
        <w:rPr>
          <w:sz w:val="28"/>
          <w:szCs w:val="28"/>
        </w:rPr>
        <w:br w:type="page"/>
      </w:r>
      <w:r w:rsidR="00182934" w:rsidRPr="00423AF6">
        <w:rPr>
          <w:b/>
          <w:sz w:val="28"/>
          <w:szCs w:val="28"/>
        </w:rPr>
        <w:t>3. Д</w:t>
      </w:r>
      <w:r w:rsidR="00CB71F9" w:rsidRPr="00423AF6">
        <w:rPr>
          <w:b/>
          <w:sz w:val="28"/>
          <w:szCs w:val="28"/>
        </w:rPr>
        <w:t>искуссия о семейном праве</w:t>
      </w:r>
    </w:p>
    <w:p w:rsidR="00182934" w:rsidRPr="00423AF6" w:rsidRDefault="00182934" w:rsidP="00423AF6">
      <w:pPr>
        <w:shd w:val="clear" w:color="auto" w:fill="FFFFFF"/>
        <w:spacing w:line="360" w:lineRule="auto"/>
        <w:ind w:firstLine="709"/>
        <w:jc w:val="both"/>
        <w:rPr>
          <w:sz w:val="28"/>
          <w:szCs w:val="28"/>
        </w:rPr>
      </w:pPr>
    </w:p>
    <w:p w:rsidR="00182934" w:rsidRPr="00423AF6" w:rsidRDefault="00182934" w:rsidP="00423AF6">
      <w:pPr>
        <w:shd w:val="clear" w:color="auto" w:fill="FFFFFF"/>
        <w:spacing w:line="360" w:lineRule="auto"/>
        <w:ind w:firstLine="709"/>
        <w:jc w:val="both"/>
        <w:rPr>
          <w:sz w:val="28"/>
          <w:szCs w:val="28"/>
        </w:rPr>
      </w:pPr>
      <w:r w:rsidRPr="00423AF6">
        <w:rPr>
          <w:sz w:val="28"/>
          <w:szCs w:val="28"/>
        </w:rPr>
        <w:t>Семья представляет собой экономическую ячейку общества. Поэтому между членами семьи не могут не устанавливаться имущественные отношения. Однако характер этих отношений получил различную оценку в литературе. В условиях социалистического общества большинство авторов пришло к выводу о том, что складывающиеся между членами семьи имущественные отношения в силу их сугубо личного характера утрачивают стоимостный признак и поэтому должны регулироваться не гражданским правом, а особой самостоятельной отраслью – семейным правом</w:t>
      </w:r>
      <w:r w:rsidR="00423AF6">
        <w:rPr>
          <w:sz w:val="28"/>
          <w:szCs w:val="28"/>
        </w:rPr>
        <w:t>[</w:t>
      </w:r>
      <w:r w:rsidR="001C481B" w:rsidRPr="00423AF6">
        <w:rPr>
          <w:rStyle w:val="a7"/>
          <w:sz w:val="28"/>
          <w:szCs w:val="28"/>
          <w:vertAlign w:val="baseline"/>
        </w:rPr>
        <w:footnoteReference w:id="9"/>
      </w:r>
      <w:r w:rsidR="00423AF6">
        <w:rPr>
          <w:sz w:val="28"/>
          <w:szCs w:val="28"/>
        </w:rPr>
        <w:t>]</w:t>
      </w:r>
      <w:r w:rsidRPr="00423AF6">
        <w:rPr>
          <w:sz w:val="28"/>
          <w:szCs w:val="28"/>
        </w:rPr>
        <w:t>.</w:t>
      </w:r>
    </w:p>
    <w:p w:rsidR="00182934" w:rsidRPr="00423AF6" w:rsidRDefault="00182934" w:rsidP="00423AF6">
      <w:pPr>
        <w:shd w:val="clear" w:color="auto" w:fill="FFFFFF"/>
        <w:spacing w:line="360" w:lineRule="auto"/>
        <w:ind w:firstLine="709"/>
        <w:jc w:val="both"/>
        <w:rPr>
          <w:sz w:val="28"/>
          <w:szCs w:val="28"/>
        </w:rPr>
      </w:pPr>
      <w:r w:rsidRPr="00423AF6">
        <w:rPr>
          <w:sz w:val="28"/>
          <w:szCs w:val="28"/>
        </w:rPr>
        <w:t>Во многом данный вывод был предопределен стремлением подчер</w:t>
      </w:r>
      <w:r w:rsidRPr="00423AF6">
        <w:rPr>
          <w:sz w:val="28"/>
          <w:szCs w:val="28"/>
        </w:rPr>
        <w:softHyphen/>
        <w:t>кнуть качественное различие между семейными отношениями в соци</w:t>
      </w:r>
      <w:r w:rsidRPr="00423AF6">
        <w:rPr>
          <w:sz w:val="28"/>
          <w:szCs w:val="28"/>
        </w:rPr>
        <w:softHyphen/>
        <w:t>алистическом и буржуазном обществе.</w:t>
      </w:r>
    </w:p>
    <w:p w:rsidR="00182934" w:rsidRPr="00423AF6" w:rsidRDefault="00182934" w:rsidP="00423AF6">
      <w:pPr>
        <w:shd w:val="clear" w:color="auto" w:fill="FFFFFF"/>
        <w:spacing w:line="360" w:lineRule="auto"/>
        <w:ind w:firstLine="709"/>
        <w:jc w:val="both"/>
        <w:rPr>
          <w:sz w:val="28"/>
          <w:szCs w:val="28"/>
        </w:rPr>
      </w:pPr>
      <w:r w:rsidRPr="00423AF6">
        <w:rPr>
          <w:sz w:val="28"/>
          <w:szCs w:val="28"/>
        </w:rPr>
        <w:t>По мере перехода к рыночной экономике характер имущественных отношений, возникающих между членами семьи, меняется. В условиях рыночной экономики имущественно-стоимостные отношения устанавливаются между всеми участниками гражданского оборота. Не составляют исключения и имущественные отношения между членами семьи. Личный характер взаимоотношений между членами семьи действительно накладывает особый отпечаток на возникающие между ними имущественные отношения, но не меняет их природы, предопределенной товарным характером производства. В противном случае семья не</w:t>
      </w:r>
      <w:r w:rsidR="001C481B" w:rsidRPr="00423AF6">
        <w:rPr>
          <w:sz w:val="28"/>
          <w:szCs w:val="28"/>
        </w:rPr>
        <w:t xml:space="preserve"> </w:t>
      </w:r>
      <w:r w:rsidRPr="00423AF6">
        <w:rPr>
          <w:sz w:val="28"/>
          <w:szCs w:val="28"/>
        </w:rPr>
        <w:t>может выполнять функцию экономической ячейки общества, основанного на товарном производстве. Имущественные отношения, складывающиеся внутри экономической ячейки общества, не могут качественно отличаться от имущественных отношений, господствующих в данном обществе. Поэтому имущественные отношения между членами семьи в условиях рыночной экономики неизбежно приобретают стоимостный характер. Подтверждением тому служат последние изменения в семейном законодательстве, связанные с расширением сферы гражданско-правового инструментария в регулировании семейных отношений. Так, в соответствии с новым СК РФ допускается заключение брачного контракта, возможность перехода от общей совместной к общей долевой или раздельной собственности супругов и т. д. Стоимостный характер имущественных отношений между членами семьи обусловил также перевод целого ряда правовых норм, которые традиционно «прописывались» в актах брачно-семейного законодательства, в ГК (ст.</w:t>
      </w:r>
      <w:r w:rsidR="001C481B" w:rsidRPr="00423AF6">
        <w:rPr>
          <w:sz w:val="28"/>
          <w:szCs w:val="28"/>
        </w:rPr>
        <w:t xml:space="preserve"> </w:t>
      </w:r>
      <w:r w:rsidRPr="00423AF6">
        <w:rPr>
          <w:sz w:val="28"/>
          <w:szCs w:val="28"/>
        </w:rPr>
        <w:t>31</w:t>
      </w:r>
      <w:r w:rsidR="001C481B" w:rsidRPr="00423AF6">
        <w:rPr>
          <w:sz w:val="28"/>
          <w:szCs w:val="28"/>
        </w:rPr>
        <w:t xml:space="preserve"> – </w:t>
      </w:r>
      <w:r w:rsidRPr="00423AF6">
        <w:rPr>
          <w:sz w:val="28"/>
          <w:szCs w:val="28"/>
        </w:rPr>
        <w:t>41, 47, 256 и др.). Взаимооценочный характер носят и личные неимущественные отношения с участием членов семьи</w:t>
      </w:r>
      <w:r w:rsidR="00423AF6">
        <w:rPr>
          <w:sz w:val="28"/>
          <w:szCs w:val="28"/>
        </w:rPr>
        <w:t>[</w:t>
      </w:r>
      <w:r w:rsidR="001C481B" w:rsidRPr="00423AF6">
        <w:rPr>
          <w:rStyle w:val="a7"/>
          <w:sz w:val="28"/>
          <w:szCs w:val="28"/>
          <w:vertAlign w:val="baseline"/>
        </w:rPr>
        <w:footnoteReference w:id="10"/>
      </w:r>
      <w:r w:rsidR="00423AF6">
        <w:rPr>
          <w:sz w:val="28"/>
          <w:szCs w:val="28"/>
        </w:rPr>
        <w:t>]</w:t>
      </w:r>
      <w:r w:rsidRPr="00423AF6">
        <w:rPr>
          <w:sz w:val="28"/>
          <w:szCs w:val="28"/>
        </w:rPr>
        <w:t>. Наличие в отношениях между членами семьи и с их участием предметного признака гражданского права (взаимооценочный характер отношений) неизбежно предопределяет необходимость применения к ним общих норм гражданского права. Поэтому ст. 4 СК РФ устанавливает, что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w:t>
      </w:r>
    </w:p>
    <w:p w:rsidR="00182934" w:rsidRPr="00423AF6" w:rsidRDefault="00182934" w:rsidP="00423AF6">
      <w:pPr>
        <w:shd w:val="clear" w:color="auto" w:fill="FFFFFF"/>
        <w:spacing w:line="360" w:lineRule="auto"/>
        <w:ind w:firstLine="709"/>
        <w:jc w:val="both"/>
        <w:rPr>
          <w:sz w:val="28"/>
          <w:szCs w:val="28"/>
        </w:rPr>
      </w:pPr>
      <w:r w:rsidRPr="00423AF6">
        <w:rPr>
          <w:sz w:val="28"/>
          <w:szCs w:val="28"/>
        </w:rPr>
        <w:t>С учетом изложенного предпочтительнее в настоящее время позиция тех авторов, которые рассматривают семейное право как внутреннее структурное подразделение гражданского права. При этом по своему логическому объему и специфике семейное право образует наиболее крупное структурное подразделение гражданского права, именуемое подотраслью гражданского права.</w:t>
      </w:r>
    </w:p>
    <w:p w:rsidR="005F0E89" w:rsidRPr="00423AF6" w:rsidRDefault="00423AF6" w:rsidP="00423AF6">
      <w:pPr>
        <w:shd w:val="clear" w:color="auto" w:fill="FFFFFF"/>
        <w:spacing w:line="360" w:lineRule="auto"/>
        <w:ind w:firstLine="709"/>
        <w:jc w:val="center"/>
        <w:rPr>
          <w:b/>
          <w:sz w:val="28"/>
          <w:szCs w:val="28"/>
        </w:rPr>
      </w:pPr>
      <w:r>
        <w:rPr>
          <w:sz w:val="28"/>
          <w:szCs w:val="28"/>
        </w:rPr>
        <w:br w:type="page"/>
      </w:r>
      <w:r w:rsidR="00CB71F9" w:rsidRPr="00423AF6">
        <w:rPr>
          <w:b/>
          <w:sz w:val="28"/>
          <w:szCs w:val="28"/>
        </w:rPr>
        <w:t>Заключение</w:t>
      </w:r>
    </w:p>
    <w:p w:rsidR="00182934" w:rsidRPr="00423AF6" w:rsidRDefault="00182934" w:rsidP="00423AF6">
      <w:pPr>
        <w:spacing w:line="360" w:lineRule="auto"/>
        <w:ind w:firstLine="709"/>
        <w:jc w:val="both"/>
        <w:rPr>
          <w:sz w:val="28"/>
          <w:szCs w:val="28"/>
        </w:rPr>
      </w:pPr>
    </w:p>
    <w:p w:rsidR="00C706E7" w:rsidRPr="00423AF6" w:rsidRDefault="00C706E7" w:rsidP="00423AF6">
      <w:pPr>
        <w:spacing w:line="360" w:lineRule="auto"/>
        <w:ind w:firstLine="709"/>
        <w:jc w:val="both"/>
        <w:rPr>
          <w:sz w:val="28"/>
          <w:szCs w:val="28"/>
        </w:rPr>
      </w:pPr>
      <w:r w:rsidRPr="00423AF6">
        <w:rPr>
          <w:sz w:val="28"/>
          <w:szCs w:val="28"/>
        </w:rPr>
        <w:t>Гражданское право составляет основу частноправового регулирования. Тем самым определяется его место в правовой системе как основной, базовой отрасли, предназначенной для регулирования частных, прежде всего имущественных отношений.</w:t>
      </w:r>
    </w:p>
    <w:p w:rsidR="00C706E7" w:rsidRPr="00423AF6" w:rsidRDefault="00C706E7" w:rsidP="00423AF6">
      <w:pPr>
        <w:spacing w:line="360" w:lineRule="auto"/>
        <w:ind w:firstLine="709"/>
        <w:jc w:val="both"/>
        <w:rPr>
          <w:sz w:val="28"/>
          <w:szCs w:val="28"/>
        </w:rPr>
      </w:pPr>
      <w:r w:rsidRPr="00423AF6">
        <w:rPr>
          <w:sz w:val="28"/>
          <w:szCs w:val="28"/>
        </w:rPr>
        <w:t xml:space="preserve">Из этого следует, что общие нормы и принципы гражданского права могут применяться для регулирования любых отношений, входящих в частноправовую сферу, если на этот счет отсутствуют прямые предписания специального законодательства (т. е. в субсидиарном, восполнительном порядке). Это </w:t>
      </w:r>
      <w:r w:rsidR="00423AF6" w:rsidRPr="00423AF6">
        <w:rPr>
          <w:sz w:val="28"/>
          <w:szCs w:val="28"/>
        </w:rPr>
        <w:t>касается,</w:t>
      </w:r>
      <w:r w:rsidRPr="00423AF6">
        <w:rPr>
          <w:sz w:val="28"/>
          <w:szCs w:val="28"/>
        </w:rPr>
        <w:t xml:space="preserve"> прежде </w:t>
      </w:r>
      <w:r w:rsidR="00423AF6" w:rsidRPr="00423AF6">
        <w:rPr>
          <w:sz w:val="28"/>
          <w:szCs w:val="28"/>
        </w:rPr>
        <w:t>всего,</w:t>
      </w:r>
      <w:r w:rsidRPr="00423AF6">
        <w:rPr>
          <w:sz w:val="28"/>
          <w:szCs w:val="28"/>
        </w:rPr>
        <w:t xml:space="preserve"> сферы семейного права, где такое положение получило прямое законодательное закрепление (ст. 4 Семейного кодекса РФ), но также и частноправовых отношений, затрагиваемых институтами трудового, природоресурсового, экологического права. Именно на этом, в частности, базируются небезосновательные попытки судебной практики использовать в отношениях, возникающих при необоснованном расторжении или изменении трудового договора, гражданско-правовые нормы о возмещении морального вреда.</w:t>
      </w:r>
    </w:p>
    <w:p w:rsidR="00C706E7" w:rsidRPr="00423AF6" w:rsidRDefault="00C706E7" w:rsidP="00423AF6">
      <w:pPr>
        <w:spacing w:line="360" w:lineRule="auto"/>
        <w:ind w:firstLine="709"/>
        <w:jc w:val="both"/>
        <w:rPr>
          <w:sz w:val="28"/>
          <w:szCs w:val="28"/>
        </w:rPr>
      </w:pPr>
      <w:r w:rsidRPr="00423AF6">
        <w:rPr>
          <w:sz w:val="28"/>
          <w:szCs w:val="28"/>
        </w:rPr>
        <w:t>Напротив, нормы трудового или, например, семейного права не могут использоваться для восполнения пробелов в сфере гражданско-правового регулирования ни при каких условиях.</w:t>
      </w:r>
    </w:p>
    <w:p w:rsidR="00C706E7" w:rsidRPr="00423AF6" w:rsidRDefault="00C706E7" w:rsidP="00423AF6">
      <w:pPr>
        <w:spacing w:line="360" w:lineRule="auto"/>
        <w:ind w:firstLine="709"/>
        <w:jc w:val="both"/>
        <w:rPr>
          <w:sz w:val="28"/>
          <w:szCs w:val="28"/>
        </w:rPr>
      </w:pPr>
      <w:r w:rsidRPr="00423AF6">
        <w:rPr>
          <w:sz w:val="28"/>
          <w:szCs w:val="28"/>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w:t>
      </w:r>
      <w:r w:rsidR="005F0E89" w:rsidRPr="00423AF6">
        <w:rPr>
          <w:sz w:val="28"/>
          <w:szCs w:val="28"/>
        </w:rPr>
        <w:t>оше</w:t>
      </w:r>
      <w:r w:rsidRPr="00423AF6">
        <w:rPr>
          <w:sz w:val="28"/>
          <w:szCs w:val="28"/>
        </w:rPr>
        <w:t>ний. Косвенным показателем эт</w:t>
      </w:r>
      <w:r w:rsidR="005F0E89" w:rsidRPr="00423AF6">
        <w:rPr>
          <w:sz w:val="28"/>
          <w:szCs w:val="28"/>
        </w:rPr>
        <w:t>ого являются даже распространен</w:t>
      </w:r>
      <w:r w:rsidRPr="00423AF6">
        <w:rPr>
          <w:sz w:val="28"/>
          <w:szCs w:val="28"/>
        </w:rPr>
        <w:t>ные, хотя и необоснованные попытки применения гражданско-правовых норм к имущественным отношениям, входящим в предмет публичного, а не частного права.</w:t>
      </w:r>
      <w:r w:rsidR="00423AF6">
        <w:rPr>
          <w:sz w:val="28"/>
          <w:szCs w:val="28"/>
        </w:rPr>
        <w:t xml:space="preserve"> </w:t>
      </w:r>
    </w:p>
    <w:p w:rsidR="00D44BDB" w:rsidRPr="00423AF6" w:rsidRDefault="00423AF6" w:rsidP="00423AF6">
      <w:pPr>
        <w:spacing w:line="360" w:lineRule="auto"/>
        <w:ind w:firstLine="709"/>
        <w:jc w:val="center"/>
        <w:rPr>
          <w:b/>
          <w:sz w:val="28"/>
          <w:szCs w:val="28"/>
        </w:rPr>
      </w:pPr>
      <w:r>
        <w:rPr>
          <w:sz w:val="28"/>
          <w:szCs w:val="28"/>
        </w:rPr>
        <w:br w:type="page"/>
      </w:r>
      <w:r w:rsidR="00CB71F9" w:rsidRPr="00423AF6">
        <w:rPr>
          <w:b/>
          <w:sz w:val="28"/>
          <w:szCs w:val="28"/>
        </w:rPr>
        <w:t>Глоссарий</w:t>
      </w:r>
    </w:p>
    <w:p w:rsidR="00D44BDB" w:rsidRPr="00423AF6" w:rsidRDefault="00D44BDB" w:rsidP="00423AF6">
      <w:pPr>
        <w:tabs>
          <w:tab w:val="left" w:pos="9180"/>
        </w:tabs>
        <w:spacing w:line="360" w:lineRule="auto"/>
        <w:ind w:firstLine="709"/>
        <w:jc w:val="both"/>
        <w:rPr>
          <w:sz w:val="28"/>
          <w:szCs w:val="28"/>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2393"/>
        <w:gridCol w:w="6642"/>
      </w:tblGrid>
      <w:tr w:rsidR="00CB71F9" w:rsidRPr="00F67687" w:rsidTr="00F67687">
        <w:trPr>
          <w:trHeight w:val="150"/>
        </w:trPr>
        <w:tc>
          <w:tcPr>
            <w:tcW w:w="829" w:type="dxa"/>
            <w:shd w:val="clear" w:color="auto" w:fill="auto"/>
          </w:tcPr>
          <w:p w:rsidR="00CB71F9" w:rsidRPr="00F67687" w:rsidRDefault="00CB71F9" w:rsidP="00F67687">
            <w:pPr>
              <w:spacing w:line="360" w:lineRule="auto"/>
              <w:jc w:val="both"/>
              <w:rPr>
                <w:sz w:val="28"/>
                <w:szCs w:val="28"/>
              </w:rPr>
            </w:pPr>
            <w:r w:rsidRPr="00F67687">
              <w:rPr>
                <w:sz w:val="28"/>
                <w:szCs w:val="28"/>
              </w:rPr>
              <w:t>№ п/п</w:t>
            </w: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Новое понятие</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Содержание понятия</w:t>
            </w:r>
          </w:p>
          <w:p w:rsidR="00CB71F9" w:rsidRPr="00F67687" w:rsidRDefault="00CB71F9" w:rsidP="00F67687">
            <w:pPr>
              <w:spacing w:line="360" w:lineRule="auto"/>
              <w:jc w:val="both"/>
              <w:rPr>
                <w:sz w:val="28"/>
                <w:szCs w:val="28"/>
              </w:rPr>
            </w:pP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Блага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средства удовлетворения человеческих потребностей. </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Вещь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 </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Внешнеторговый контракт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основной коммерческий документ внешнеторговой операции, свидетельствующий о достигнутом соглашении между сторонами.</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Гражданский оборот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 </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Договор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Договор признается заключенным, когда стороны выражают (в требуемой законом форме) согласие по всем существенным его пунктам.</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Договор купли- продажи</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w:t>
            </w:r>
          </w:p>
        </w:tc>
      </w:tr>
      <w:tr w:rsidR="00CB71F9" w:rsidRPr="00F67687" w:rsidTr="00F67687">
        <w:trPr>
          <w:trHeight w:val="15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Нематериальные активы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активы предприятия, не имеющие физической, осязаемой формы:</w:t>
            </w:r>
            <w:r w:rsidR="00423AF6" w:rsidRPr="00F67687">
              <w:rPr>
                <w:sz w:val="28"/>
                <w:szCs w:val="28"/>
              </w:rPr>
              <w:t xml:space="preserve"> </w:t>
            </w:r>
            <w:r w:rsidRPr="00F67687">
              <w:rPr>
                <w:sz w:val="28"/>
                <w:szCs w:val="28"/>
              </w:rPr>
              <w:t>управленческие, организационные и технические ресурсы;</w:t>
            </w:r>
            <w:r w:rsidR="00423AF6" w:rsidRPr="00F67687">
              <w:rPr>
                <w:sz w:val="28"/>
                <w:szCs w:val="28"/>
              </w:rPr>
              <w:t xml:space="preserve"> </w:t>
            </w:r>
            <w:r w:rsidRPr="00F67687">
              <w:rPr>
                <w:sz w:val="28"/>
                <w:szCs w:val="28"/>
              </w:rPr>
              <w:t>репутация в финансовом мире;</w:t>
            </w:r>
            <w:r w:rsidR="00423AF6" w:rsidRPr="00F67687">
              <w:rPr>
                <w:sz w:val="28"/>
                <w:szCs w:val="28"/>
              </w:rPr>
              <w:t xml:space="preserve"> </w:t>
            </w:r>
            <w:r w:rsidRPr="00F67687">
              <w:rPr>
                <w:sz w:val="28"/>
                <w:szCs w:val="28"/>
              </w:rPr>
              <w:t>капитализированные права и привилегии;</w:t>
            </w:r>
            <w:r w:rsidR="00423AF6" w:rsidRPr="00F67687">
              <w:rPr>
                <w:sz w:val="28"/>
                <w:szCs w:val="28"/>
              </w:rPr>
              <w:t xml:space="preserve"> </w:t>
            </w:r>
            <w:r w:rsidRPr="00F67687">
              <w:rPr>
                <w:sz w:val="28"/>
                <w:szCs w:val="28"/>
              </w:rPr>
              <w:t>конкурентные преимущества, контроль над сбытовой сетью;</w:t>
            </w:r>
            <w:r w:rsidR="00423AF6" w:rsidRPr="00F67687">
              <w:rPr>
                <w:sz w:val="28"/>
                <w:szCs w:val="28"/>
              </w:rPr>
              <w:t xml:space="preserve"> </w:t>
            </w:r>
            <w:r w:rsidRPr="00F67687">
              <w:rPr>
                <w:sz w:val="28"/>
                <w:szCs w:val="28"/>
              </w:rPr>
              <w:t>защита, обеспечиваемая страховкой; патенты и торговые марки, фирменные знаки;</w:t>
            </w:r>
            <w:r w:rsidR="00423AF6" w:rsidRPr="00F67687">
              <w:rPr>
                <w:sz w:val="28"/>
                <w:szCs w:val="28"/>
              </w:rPr>
              <w:t xml:space="preserve"> </w:t>
            </w:r>
            <w:r w:rsidRPr="00F67687">
              <w:rPr>
                <w:sz w:val="28"/>
                <w:szCs w:val="28"/>
              </w:rPr>
              <w:t>"ноу-хау" и другие виды интеллектуальной собственности;</w:t>
            </w:r>
            <w:r w:rsidR="00423AF6" w:rsidRPr="00F67687">
              <w:rPr>
                <w:sz w:val="28"/>
                <w:szCs w:val="28"/>
              </w:rPr>
              <w:t xml:space="preserve"> </w:t>
            </w:r>
            <w:r w:rsidRPr="00F67687">
              <w:rPr>
                <w:sz w:val="28"/>
                <w:szCs w:val="28"/>
              </w:rPr>
              <w:t xml:space="preserve">право на пользование. </w:t>
            </w:r>
          </w:p>
        </w:tc>
      </w:tr>
      <w:tr w:rsidR="00CB71F9" w:rsidRPr="00F67687" w:rsidTr="00F67687">
        <w:trPr>
          <w:trHeight w:val="151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Нарушение условий договора </w:t>
            </w:r>
          </w:p>
        </w:tc>
        <w:tc>
          <w:tcPr>
            <w:tcW w:w="6642" w:type="dxa"/>
            <w:shd w:val="clear" w:color="auto" w:fill="auto"/>
          </w:tcPr>
          <w:p w:rsidR="00CB71F9" w:rsidRPr="00F67687" w:rsidRDefault="00CB71F9" w:rsidP="00F67687">
            <w:pPr>
              <w:spacing w:line="360" w:lineRule="auto"/>
              <w:jc w:val="both"/>
              <w:rPr>
                <w:rFonts w:cs="Tahoma"/>
                <w:sz w:val="28"/>
                <w:szCs w:val="28"/>
              </w:rPr>
            </w:pPr>
            <w:r w:rsidRPr="00F67687">
              <w:rPr>
                <w:sz w:val="28"/>
                <w:szCs w:val="28"/>
              </w:rPr>
              <w:t xml:space="preserve"> право иска к стороне нарушившей условия договора, если это нарушение прямо или косвенно наносит ущерб другой стороне. </w:t>
            </w:r>
          </w:p>
        </w:tc>
      </w:tr>
      <w:tr w:rsidR="00CB71F9" w:rsidRPr="00F67687" w:rsidTr="00F67687">
        <w:trPr>
          <w:trHeight w:val="5025"/>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Нематериальные блага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 </w:t>
            </w:r>
          </w:p>
        </w:tc>
      </w:tr>
      <w:tr w:rsidR="00CB71F9" w:rsidRPr="00F67687" w:rsidTr="00F67687">
        <w:trPr>
          <w:trHeight w:val="1510"/>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Объекты гражданских прав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в праве</w:t>
            </w:r>
            <w:r w:rsidR="00423AF6" w:rsidRPr="00F67687">
              <w:rPr>
                <w:sz w:val="28"/>
                <w:szCs w:val="28"/>
              </w:rPr>
              <w:t xml:space="preserve"> </w:t>
            </w:r>
            <w:r w:rsidRPr="00F67687">
              <w:rPr>
                <w:sz w:val="28"/>
                <w:szCs w:val="28"/>
              </w:rPr>
              <w:t xml:space="preserve">материальные и нематериальные блага, по поводу которых возникают гражданские правоотношения. </w:t>
            </w:r>
          </w:p>
        </w:tc>
      </w:tr>
      <w:tr w:rsidR="00CB71F9" w:rsidRPr="00F67687" w:rsidTr="00F67687">
        <w:trPr>
          <w:trHeight w:val="1018"/>
        </w:trPr>
        <w:tc>
          <w:tcPr>
            <w:tcW w:w="829" w:type="dxa"/>
            <w:shd w:val="clear" w:color="auto" w:fill="auto"/>
          </w:tcPr>
          <w:p w:rsidR="00CB71F9" w:rsidRPr="00F67687" w:rsidRDefault="00CB71F9" w:rsidP="00F67687">
            <w:pPr>
              <w:numPr>
                <w:ilvl w:val="0"/>
                <w:numId w:val="2"/>
              </w:numPr>
              <w:spacing w:line="360" w:lineRule="auto"/>
              <w:ind w:left="0" w:firstLine="0"/>
              <w:jc w:val="both"/>
              <w:rPr>
                <w:sz w:val="28"/>
                <w:szCs w:val="28"/>
              </w:rPr>
            </w:pPr>
          </w:p>
        </w:tc>
        <w:tc>
          <w:tcPr>
            <w:tcW w:w="2393" w:type="dxa"/>
            <w:shd w:val="clear" w:color="auto" w:fill="auto"/>
          </w:tcPr>
          <w:p w:rsidR="00CB71F9" w:rsidRPr="00F67687" w:rsidRDefault="00CB71F9" w:rsidP="00F67687">
            <w:pPr>
              <w:spacing w:line="360" w:lineRule="auto"/>
              <w:jc w:val="both"/>
              <w:rPr>
                <w:sz w:val="28"/>
                <w:szCs w:val="28"/>
              </w:rPr>
            </w:pPr>
            <w:r w:rsidRPr="00F67687">
              <w:rPr>
                <w:sz w:val="28"/>
                <w:szCs w:val="28"/>
              </w:rPr>
              <w:t>Соглашение</w:t>
            </w:r>
            <w:r w:rsidR="00423AF6" w:rsidRPr="00F67687">
              <w:rPr>
                <w:sz w:val="28"/>
                <w:szCs w:val="28"/>
              </w:rPr>
              <w:t xml:space="preserve"> </w:t>
            </w:r>
          </w:p>
        </w:tc>
        <w:tc>
          <w:tcPr>
            <w:tcW w:w="6642" w:type="dxa"/>
            <w:shd w:val="clear" w:color="auto" w:fill="auto"/>
          </w:tcPr>
          <w:p w:rsidR="00CB71F9" w:rsidRPr="00F67687" w:rsidRDefault="00CB71F9" w:rsidP="00F67687">
            <w:pPr>
              <w:spacing w:line="360" w:lineRule="auto"/>
              <w:jc w:val="both"/>
              <w:rPr>
                <w:sz w:val="28"/>
                <w:szCs w:val="28"/>
              </w:rPr>
            </w:pPr>
            <w:r w:rsidRPr="00F67687">
              <w:rPr>
                <w:sz w:val="28"/>
                <w:szCs w:val="28"/>
              </w:rPr>
              <w:t xml:space="preserve"> гражданское правоотношение, возникшее из договора.</w:t>
            </w:r>
          </w:p>
        </w:tc>
      </w:tr>
    </w:tbl>
    <w:p w:rsidR="00D44BDB" w:rsidRPr="00423AF6" w:rsidRDefault="00D44BDB" w:rsidP="00423AF6">
      <w:pPr>
        <w:tabs>
          <w:tab w:val="left" w:pos="9180"/>
        </w:tabs>
        <w:spacing w:line="360" w:lineRule="auto"/>
        <w:jc w:val="both"/>
        <w:rPr>
          <w:sz w:val="28"/>
          <w:szCs w:val="28"/>
        </w:rPr>
      </w:pPr>
    </w:p>
    <w:p w:rsidR="001C481B" w:rsidRPr="00423AF6" w:rsidRDefault="00423AF6" w:rsidP="00423AF6">
      <w:pPr>
        <w:tabs>
          <w:tab w:val="left" w:pos="9180"/>
        </w:tabs>
        <w:spacing w:line="360" w:lineRule="auto"/>
        <w:ind w:firstLine="709"/>
        <w:jc w:val="center"/>
        <w:rPr>
          <w:b/>
          <w:sz w:val="28"/>
          <w:szCs w:val="28"/>
        </w:rPr>
      </w:pPr>
      <w:r>
        <w:rPr>
          <w:sz w:val="28"/>
          <w:szCs w:val="28"/>
        </w:rPr>
        <w:br w:type="page"/>
      </w:r>
      <w:r w:rsidR="00CB71F9" w:rsidRPr="00423AF6">
        <w:rPr>
          <w:b/>
          <w:sz w:val="28"/>
          <w:szCs w:val="28"/>
        </w:rPr>
        <w:t>Список использованных источников</w:t>
      </w:r>
    </w:p>
    <w:p w:rsidR="00CB71F9" w:rsidRPr="00423AF6" w:rsidRDefault="00CB71F9" w:rsidP="00423AF6">
      <w:pPr>
        <w:tabs>
          <w:tab w:val="left" w:pos="9180"/>
        </w:tabs>
        <w:spacing w:line="360" w:lineRule="auto"/>
        <w:ind w:firstLine="709"/>
        <w:jc w:val="center"/>
        <w:rPr>
          <w:b/>
          <w:sz w:val="28"/>
          <w:szCs w:val="28"/>
        </w:rPr>
      </w:pPr>
    </w:p>
    <w:p w:rsidR="001C481B" w:rsidRDefault="001C481B" w:rsidP="00423AF6">
      <w:pPr>
        <w:tabs>
          <w:tab w:val="left" w:pos="9180"/>
        </w:tabs>
        <w:spacing w:line="360" w:lineRule="auto"/>
        <w:ind w:firstLine="709"/>
        <w:jc w:val="center"/>
        <w:rPr>
          <w:b/>
          <w:sz w:val="28"/>
          <w:szCs w:val="28"/>
        </w:rPr>
      </w:pPr>
      <w:r w:rsidRPr="00423AF6">
        <w:rPr>
          <w:b/>
          <w:sz w:val="28"/>
          <w:szCs w:val="28"/>
        </w:rPr>
        <w:t>Нормативные акты</w:t>
      </w:r>
    </w:p>
    <w:p w:rsidR="00423AF6" w:rsidRPr="00423AF6" w:rsidRDefault="00423AF6" w:rsidP="00423AF6">
      <w:pPr>
        <w:tabs>
          <w:tab w:val="left" w:pos="9180"/>
        </w:tabs>
        <w:spacing w:line="360" w:lineRule="auto"/>
        <w:ind w:firstLine="709"/>
        <w:jc w:val="center"/>
        <w:rPr>
          <w:b/>
          <w:sz w:val="28"/>
          <w:szCs w:val="28"/>
        </w:rPr>
      </w:pPr>
    </w:p>
    <w:p w:rsidR="001C481B" w:rsidRPr="00423AF6" w:rsidRDefault="001C481B"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Конституция Российской Федерации от 12.12.1993 // Российская газета. №237. 1993. 25 декабря.</w:t>
      </w:r>
      <w:r w:rsidR="00423AF6">
        <w:rPr>
          <w:sz w:val="28"/>
          <w:szCs w:val="28"/>
        </w:rPr>
        <w:t xml:space="preserve"> </w:t>
      </w:r>
    </w:p>
    <w:p w:rsidR="001C481B" w:rsidRPr="00423AF6" w:rsidRDefault="001C481B"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Гражданский кодекс Российской Федерации (Часть вторая) От 26.01.1996. № 14-ФЗ // Собран</w:t>
      </w:r>
      <w:r w:rsidR="00D44BDB" w:rsidRPr="00423AF6">
        <w:rPr>
          <w:sz w:val="28"/>
          <w:szCs w:val="28"/>
        </w:rPr>
        <w:t>ие Законодательства РФ. 1996.</w:t>
      </w:r>
      <w:r w:rsidR="00423AF6">
        <w:rPr>
          <w:sz w:val="28"/>
          <w:szCs w:val="28"/>
        </w:rPr>
        <w:t xml:space="preserve"> </w:t>
      </w:r>
      <w:r w:rsidRPr="00423AF6">
        <w:rPr>
          <w:sz w:val="28"/>
          <w:szCs w:val="28"/>
        </w:rPr>
        <w:t>№ 5. Ст. 410.</w:t>
      </w:r>
    </w:p>
    <w:p w:rsidR="001C481B" w:rsidRPr="00423AF6" w:rsidRDefault="001C481B" w:rsidP="00423AF6">
      <w:pPr>
        <w:tabs>
          <w:tab w:val="left" w:pos="9180"/>
        </w:tabs>
        <w:spacing w:line="360" w:lineRule="auto"/>
        <w:ind w:firstLine="709"/>
        <w:jc w:val="both"/>
        <w:rPr>
          <w:sz w:val="28"/>
          <w:szCs w:val="28"/>
        </w:rPr>
      </w:pPr>
    </w:p>
    <w:p w:rsidR="001C481B" w:rsidRPr="00423AF6" w:rsidRDefault="001C481B" w:rsidP="00423AF6">
      <w:pPr>
        <w:tabs>
          <w:tab w:val="num" w:pos="1290"/>
          <w:tab w:val="left" w:pos="9180"/>
        </w:tabs>
        <w:spacing w:line="360" w:lineRule="auto"/>
        <w:ind w:firstLine="709"/>
        <w:jc w:val="center"/>
        <w:rPr>
          <w:b/>
          <w:sz w:val="28"/>
          <w:szCs w:val="28"/>
        </w:rPr>
      </w:pPr>
      <w:r w:rsidRPr="00423AF6">
        <w:rPr>
          <w:b/>
          <w:sz w:val="28"/>
          <w:szCs w:val="28"/>
        </w:rPr>
        <w:t>Научная литература</w:t>
      </w:r>
    </w:p>
    <w:p w:rsidR="001C481B" w:rsidRPr="00423AF6" w:rsidRDefault="001C481B" w:rsidP="00423AF6">
      <w:pPr>
        <w:tabs>
          <w:tab w:val="left" w:pos="9180"/>
        </w:tabs>
        <w:spacing w:line="360" w:lineRule="auto"/>
        <w:ind w:firstLine="709"/>
        <w:jc w:val="both"/>
        <w:rPr>
          <w:sz w:val="28"/>
          <w:szCs w:val="28"/>
        </w:rPr>
      </w:pPr>
    </w:p>
    <w:p w:rsidR="002D0D0E"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Алексеев С.С. Предмет советского социалистического права. М., 1989.</w:t>
      </w:r>
    </w:p>
    <w:p w:rsidR="001C481B" w:rsidRPr="00423AF6" w:rsidRDefault="001C481B"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Братусь С.Н. Предмет и система советского гражданского права. М., 1963.</w:t>
      </w:r>
    </w:p>
    <w:p w:rsidR="001C481B" w:rsidRPr="00423AF6" w:rsidRDefault="001C481B"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 xml:space="preserve">Гражданское право Учебник. Часть </w:t>
      </w:r>
      <w:r w:rsidRPr="00423AF6">
        <w:rPr>
          <w:sz w:val="28"/>
          <w:szCs w:val="28"/>
          <w:lang w:val="en-US"/>
        </w:rPr>
        <w:t>I</w:t>
      </w:r>
      <w:r w:rsidRPr="00423AF6">
        <w:rPr>
          <w:sz w:val="28"/>
          <w:szCs w:val="28"/>
        </w:rPr>
        <w:t>. / Под ред. А.П. Сергеева, Ю.П. Толстого. М., 2004.</w:t>
      </w:r>
    </w:p>
    <w:p w:rsidR="002D0D0E"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Гражданское право России: Учебник. / Под ред. З.И. Цыбуленко. Ч. 1. М. Юристъ. 1998.</w:t>
      </w:r>
    </w:p>
    <w:p w:rsidR="002D0D0E"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 xml:space="preserve">Гражданское право. Том </w:t>
      </w:r>
      <w:r w:rsidRPr="00423AF6">
        <w:rPr>
          <w:sz w:val="28"/>
          <w:szCs w:val="28"/>
          <w:lang w:val="en-US"/>
        </w:rPr>
        <w:t>I</w:t>
      </w:r>
      <w:r w:rsidRPr="00423AF6">
        <w:rPr>
          <w:sz w:val="28"/>
          <w:szCs w:val="28"/>
        </w:rPr>
        <w:t xml:space="preserve"> / Под ред. Е.А. Суханова. М. 2004.</w:t>
      </w:r>
    </w:p>
    <w:p w:rsidR="001C481B" w:rsidRPr="00423AF6" w:rsidRDefault="001C481B"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Егоров Н.Д. Гражданско-правовое регулирование общественных отношений. Л., 1988.</w:t>
      </w:r>
    </w:p>
    <w:p w:rsidR="002D0D0E"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Куренной А.М., Маврин С.П., Хохлов Е.Б. Современные пробле</w:t>
      </w:r>
      <w:r w:rsidRPr="00423AF6">
        <w:rPr>
          <w:sz w:val="28"/>
          <w:szCs w:val="28"/>
        </w:rPr>
        <w:softHyphen/>
        <w:t>мы российского трудового права // Правоведение. 1997. № 2.</w:t>
      </w:r>
      <w:r w:rsidRPr="00423AF6">
        <w:rPr>
          <w:iCs/>
          <w:sz w:val="28"/>
          <w:szCs w:val="28"/>
        </w:rPr>
        <w:t xml:space="preserve"> </w:t>
      </w:r>
    </w:p>
    <w:p w:rsidR="001C481B"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iCs/>
          <w:sz w:val="28"/>
          <w:szCs w:val="28"/>
        </w:rPr>
        <w:t xml:space="preserve">Нечаева </w:t>
      </w:r>
      <w:r w:rsidRPr="00423AF6">
        <w:rPr>
          <w:iCs/>
          <w:sz w:val="28"/>
          <w:szCs w:val="28"/>
          <w:lang w:val="en-US"/>
        </w:rPr>
        <w:t>A</w:t>
      </w:r>
      <w:r w:rsidRPr="00423AF6">
        <w:rPr>
          <w:iCs/>
          <w:sz w:val="28"/>
          <w:szCs w:val="28"/>
        </w:rPr>
        <w:t>.</w:t>
      </w:r>
      <w:r w:rsidRPr="00423AF6">
        <w:rPr>
          <w:iCs/>
          <w:sz w:val="28"/>
          <w:szCs w:val="28"/>
          <w:lang w:val="en-US"/>
        </w:rPr>
        <w:t>M</w:t>
      </w:r>
      <w:r w:rsidRPr="00423AF6">
        <w:rPr>
          <w:iCs/>
          <w:sz w:val="28"/>
          <w:szCs w:val="28"/>
        </w:rPr>
        <w:t xml:space="preserve">. </w:t>
      </w:r>
      <w:r w:rsidRPr="00423AF6">
        <w:rPr>
          <w:sz w:val="28"/>
          <w:szCs w:val="28"/>
        </w:rPr>
        <w:t>Семейное право. Курс лекций. М, 2002.</w:t>
      </w:r>
    </w:p>
    <w:p w:rsidR="002D0D0E" w:rsidRPr="00423AF6" w:rsidRDefault="002D0D0E" w:rsidP="00423AF6">
      <w:pPr>
        <w:numPr>
          <w:ilvl w:val="0"/>
          <w:numId w:val="1"/>
        </w:numPr>
        <w:tabs>
          <w:tab w:val="clear" w:pos="1158"/>
          <w:tab w:val="num" w:pos="1068"/>
          <w:tab w:val="left" w:pos="9180"/>
        </w:tabs>
        <w:spacing w:line="360" w:lineRule="auto"/>
        <w:ind w:left="0" w:firstLine="709"/>
        <w:jc w:val="both"/>
        <w:rPr>
          <w:sz w:val="28"/>
          <w:szCs w:val="28"/>
        </w:rPr>
      </w:pPr>
      <w:r w:rsidRPr="00423AF6">
        <w:rPr>
          <w:sz w:val="28"/>
          <w:szCs w:val="28"/>
        </w:rPr>
        <w:t>Свердлов Г.М. Советское семейное право. М., 1958.</w:t>
      </w:r>
    </w:p>
    <w:p w:rsidR="00CB71F9" w:rsidRPr="00423AF6" w:rsidRDefault="00423AF6" w:rsidP="00423AF6">
      <w:pPr>
        <w:spacing w:line="360" w:lineRule="auto"/>
        <w:ind w:firstLine="709"/>
        <w:jc w:val="center"/>
        <w:rPr>
          <w:b/>
          <w:sz w:val="28"/>
          <w:szCs w:val="28"/>
        </w:rPr>
      </w:pPr>
      <w:r>
        <w:rPr>
          <w:sz w:val="28"/>
          <w:szCs w:val="28"/>
        </w:rPr>
        <w:br w:type="page"/>
      </w:r>
      <w:r w:rsidR="00CB71F9" w:rsidRPr="00423AF6">
        <w:rPr>
          <w:b/>
          <w:sz w:val="28"/>
          <w:szCs w:val="28"/>
        </w:rPr>
        <w:t>Приложение А</w:t>
      </w:r>
    </w:p>
    <w:p w:rsidR="00CB71F9" w:rsidRPr="00423AF6" w:rsidRDefault="00CB71F9" w:rsidP="00423AF6">
      <w:pPr>
        <w:spacing w:line="360" w:lineRule="auto"/>
        <w:ind w:firstLine="709"/>
        <w:jc w:val="both"/>
        <w:rPr>
          <w:sz w:val="28"/>
          <w:szCs w:val="28"/>
        </w:rPr>
      </w:pPr>
    </w:p>
    <w:p w:rsidR="00CB71F9" w:rsidRPr="00423AF6" w:rsidRDefault="00CB71F9" w:rsidP="00423AF6">
      <w:pPr>
        <w:spacing w:line="360" w:lineRule="auto"/>
        <w:ind w:firstLine="709"/>
        <w:jc w:val="both"/>
        <w:rPr>
          <w:sz w:val="28"/>
          <w:szCs w:val="28"/>
        </w:rPr>
      </w:pPr>
      <w:r w:rsidRPr="00423AF6">
        <w:rPr>
          <w:sz w:val="28"/>
          <w:szCs w:val="28"/>
        </w:rPr>
        <w:t>Взаимодействие гражданского права с другими отраслями российского права</w:t>
      </w:r>
    </w:p>
    <w:p w:rsidR="00CB71F9" w:rsidRPr="00423AF6" w:rsidRDefault="00CB71F9" w:rsidP="00423AF6">
      <w:pPr>
        <w:spacing w:line="360" w:lineRule="auto"/>
        <w:ind w:firstLine="709"/>
        <w:jc w:val="both"/>
        <w:rPr>
          <w:sz w:val="28"/>
          <w:szCs w:val="28"/>
        </w:rPr>
      </w:pPr>
    </w:p>
    <w:p w:rsidR="00CB71F9" w:rsidRPr="00423AF6" w:rsidRDefault="00776D8D" w:rsidP="00423AF6">
      <w:pPr>
        <w:spacing w:line="360" w:lineRule="auto"/>
        <w:ind w:firstLine="709"/>
        <w:jc w:val="both"/>
        <w:rPr>
          <w:sz w:val="28"/>
          <w:szCs w:val="28"/>
        </w:rPr>
      </w:pPr>
      <w:r>
        <w:rPr>
          <w:sz w:val="28"/>
          <w:szCs w:val="28"/>
        </w:rPr>
      </w:r>
      <w:r>
        <w:rPr>
          <w:sz w:val="28"/>
          <w:szCs w:val="28"/>
        </w:rPr>
        <w:pict>
          <v:group id="_x0000_s1027" editas="radial" style="width:430.35pt;height:6in;mso-position-horizontal-relative:char;mso-position-vertical-relative:line" coordorigin="1608,-871" coordsize="8607,8640">
            <o:lock v:ext="edit" aspectratio="t"/>
            <o:diagram v:ext="edit" dgmstyle="0" dgmfontsize="12" constrainbounds="1823,0,10000,7538">
              <o:relationtable v:ext="edit">
                <o:rel v:ext="edit" idsrc="#_s1039" iddest="#_s1039"/>
                <o:rel v:ext="edit" idsrc="#_s1038" iddest="#_s1039" idcntr="#_s1037"/>
                <o:rel v:ext="edit" idsrc="#_s1036" iddest="#_s1039" idcntr="#_s1035"/>
                <o:rel v:ext="edit" idsrc="#_s1034" iddest="#_s1039" idcntr="#_s1033"/>
                <o:rel v:ext="edit" idsrc="#_s1032" iddest="#_s1039" idcntr="#_s1031"/>
                <o:rel v:ext="edit" idsrc="#_s1030" iddest="#_s1039"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08;top:-871;width:8607;height:8640" o:preferrelative="f">
              <v:fill o:detectmouseclick="t"/>
              <v:path o:extrusionok="t" o:connecttype="none"/>
              <o:lock v:ext="edit" text="t"/>
            </v:shape>
            <v:line id="_s1029" o:spid="_x0000_s1029" style="position:absolute;flip:x y;v-text-anchor:middle" from="4271,2916" to="4940,3133" o:dgmnodekind="65535" strokeweight="2.25pt"/>
            <v:oval id="_s1030" o:spid="_x0000_s1030" style="position:absolute;left:2277;top:1578;width:2044;height:2044;v-text-anchor:middle" o:dgmnodekind="0" filled="f" fillcolor="#bbe0e3">
              <v:textbox inset="0,0,0,0">
                <w:txbxContent>
                  <w:p w:rsidR="00CB71F9" w:rsidRDefault="00CB71F9" w:rsidP="00CB71F9">
                    <w:pPr>
                      <w:jc w:val="center"/>
                    </w:pPr>
                  </w:p>
                  <w:p w:rsidR="00CB71F9" w:rsidRDefault="00CB71F9" w:rsidP="00CB71F9">
                    <w:pPr>
                      <w:jc w:val="center"/>
                    </w:pPr>
                    <w:r>
                      <w:t>Семейное право</w:t>
                    </w:r>
                  </w:p>
                </w:txbxContent>
              </v:textbox>
            </v:oval>
            <v:line id="_s1031" o:spid="_x0000_s1031" style="position:absolute;flip:x;v-text-anchor:middle" from="4898,4274" to="5311,4844" o:dgmnodekind="65535" strokeweight="2.25pt"/>
            <v:oval id="_s1032" o:spid="_x0000_s1032" style="position:absolute;left:3275;top:4648;width:2044;height:2044;v-text-anchor:middle" o:dgmnodekind="0" filled="f" fillcolor="#bbe0e3">
              <v:textbox inset="0,0,0,0">
                <w:txbxContent>
                  <w:p w:rsidR="00CB71F9" w:rsidRDefault="00CB71F9" w:rsidP="00CB71F9">
                    <w:pPr>
                      <w:jc w:val="center"/>
                    </w:pPr>
                  </w:p>
                  <w:p w:rsidR="00CB71F9" w:rsidRDefault="00CB71F9" w:rsidP="00CB71F9">
                    <w:pPr>
                      <w:jc w:val="center"/>
                    </w:pPr>
                    <w:r>
                      <w:t>Финансовое право</w:t>
                    </w:r>
                  </w:p>
                </w:txbxContent>
              </v:textbox>
            </v:oval>
            <v:line id="_s1033" o:spid="_x0000_s1033" style="position:absolute;v-text-anchor:middle" from="6511,4274" to="6925,4843" o:dgmnodekind="65535" strokeweight="2.25pt"/>
            <v:oval id="_s1034" o:spid="_x0000_s1034" style="position:absolute;left:6503;top:4648;width:2044;height:2044;v-text-anchor:middle" o:dgmnodekind="0" filled="f" fillcolor="#bbe0e3">
              <v:textbox inset="0,0,0,0">
                <w:txbxContent>
                  <w:p w:rsidR="00741554" w:rsidRDefault="00741554" w:rsidP="00CB71F9">
                    <w:pPr>
                      <w:jc w:val="center"/>
                    </w:pPr>
                  </w:p>
                  <w:p w:rsidR="00CB71F9" w:rsidRDefault="00741554" w:rsidP="00741554">
                    <w:pPr>
                      <w:ind w:left="-57"/>
                      <w:jc w:val="center"/>
                    </w:pPr>
                    <w:r>
                      <w:t>Гражданско-процессуаль-ное право</w:t>
                    </w:r>
                  </w:p>
                </w:txbxContent>
              </v:textbox>
            </v:oval>
            <v:line id="_s1035" o:spid="_x0000_s1035" style="position:absolute;flip:y;v-text-anchor:middle" from="6882,2915" to="7551,3133" o:dgmnodekind="65535" strokeweight="2.25pt"/>
            <v:oval id="_s1036" o:spid="_x0000_s1036" style="position:absolute;left:7501;top:1578;width:2044;height:2044;v-text-anchor:middle" o:dgmnodekind="0" filled="f" fillcolor="#bbe0e3">
              <v:textbox inset="0,0,0,0">
                <w:txbxContent>
                  <w:p w:rsidR="00CB71F9" w:rsidRDefault="00CB71F9" w:rsidP="00CB71F9">
                    <w:pPr>
                      <w:jc w:val="center"/>
                    </w:pPr>
                    <w:r>
                      <w:t xml:space="preserve">  </w:t>
                    </w:r>
                  </w:p>
                  <w:p w:rsidR="00CB71F9" w:rsidRDefault="00CB71F9" w:rsidP="00CB71F9">
                    <w:pPr>
                      <w:jc w:val="center"/>
                    </w:pPr>
                    <w:r>
                      <w:t>Трудовое право</w:t>
                    </w:r>
                  </w:p>
                </w:txbxContent>
              </v:textbox>
            </v:oval>
            <v:line id="_s1037" o:spid="_x0000_s1037" style="position:absolute;flip:y;v-text-anchor:middle" from="5911,1724" to="5911,2427" o:dgmnodekind="65535" strokeweight="2.25pt"/>
            <v:oval id="_s1038" o:spid="_x0000_s1038" style="position:absolute;left:4889;top:-320;width:2044;height:2044;v-text-anchor:middle" o:dgmnodekind="0" filled="f" fillcolor="#bbe0e3">
              <v:textbox inset="0,0,0,0">
                <w:txbxContent>
                  <w:p w:rsidR="00CB71F9" w:rsidRDefault="00CB71F9" w:rsidP="00CB71F9">
                    <w:pPr>
                      <w:jc w:val="center"/>
                    </w:pPr>
                  </w:p>
                  <w:p w:rsidR="00CB71F9" w:rsidRDefault="00CB71F9" w:rsidP="00CB71F9">
                    <w:pPr>
                      <w:jc w:val="center"/>
                    </w:pPr>
                  </w:p>
                  <w:p w:rsidR="00CB71F9" w:rsidRDefault="00CB71F9" w:rsidP="00CB71F9">
                    <w:pPr>
                      <w:jc w:val="center"/>
                    </w:pPr>
                    <w:r>
                      <w:t>Администра-тивное право</w:t>
                    </w:r>
                  </w:p>
                </w:txbxContent>
              </v:textbox>
            </v:oval>
            <v:oval id="_s1039" o:spid="_x0000_s1039" style="position:absolute;left:4889;top:2427;width:2044;height:2044;v-text-anchor:middle" o:dgmnodekind="0" filled="f" fillcolor="#bbe0e3">
              <v:textbox inset="0,0,0,0">
                <w:txbxContent>
                  <w:p w:rsidR="00CB71F9" w:rsidRDefault="00CB71F9" w:rsidP="00CB71F9">
                    <w:pPr>
                      <w:jc w:val="center"/>
                    </w:pPr>
                  </w:p>
                  <w:p w:rsidR="00CB71F9" w:rsidRPr="00CB71F9" w:rsidRDefault="00CB71F9" w:rsidP="00CB71F9">
                    <w:pPr>
                      <w:jc w:val="center"/>
                      <w:rPr>
                        <w:b/>
                      </w:rPr>
                    </w:pPr>
                    <w:r w:rsidRPr="00CB71F9">
                      <w:rPr>
                        <w:b/>
                      </w:rPr>
                      <w:t>Гражданское право</w:t>
                    </w:r>
                  </w:p>
                </w:txbxContent>
              </v:textbox>
            </v:oval>
            <w10:wrap type="none"/>
            <w10:anchorlock/>
          </v:group>
        </w:pict>
      </w:r>
      <w:bookmarkStart w:id="1" w:name="_GoBack"/>
      <w:bookmarkEnd w:id="1"/>
    </w:p>
    <w:sectPr w:rsidR="00CB71F9" w:rsidRPr="00423AF6" w:rsidSect="00423AF6">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687" w:rsidRDefault="00F67687">
      <w:r>
        <w:separator/>
      </w:r>
    </w:p>
  </w:endnote>
  <w:endnote w:type="continuationSeparator" w:id="0">
    <w:p w:rsidR="00F67687" w:rsidRDefault="00F6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10" w:rsidRDefault="00CD6510" w:rsidP="00E75A7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D6510" w:rsidRDefault="00CD65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510" w:rsidRDefault="00CD6510" w:rsidP="00E75A7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23D08">
      <w:rPr>
        <w:rStyle w:val="ad"/>
        <w:noProof/>
      </w:rPr>
      <w:t>3</w:t>
    </w:r>
    <w:r>
      <w:rPr>
        <w:rStyle w:val="ad"/>
      </w:rPr>
      <w:fldChar w:fldCharType="end"/>
    </w:r>
  </w:p>
  <w:p w:rsidR="00CD6510" w:rsidRDefault="00CD65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687" w:rsidRDefault="00F67687">
      <w:r>
        <w:separator/>
      </w:r>
    </w:p>
  </w:footnote>
  <w:footnote w:type="continuationSeparator" w:id="0">
    <w:p w:rsidR="00F67687" w:rsidRDefault="00F67687">
      <w:r>
        <w:continuationSeparator/>
      </w:r>
    </w:p>
  </w:footnote>
  <w:footnote w:id="1">
    <w:p w:rsidR="00F67687" w:rsidRDefault="00182934">
      <w:pPr>
        <w:pStyle w:val="a5"/>
      </w:pPr>
      <w:r>
        <w:rPr>
          <w:rStyle w:val="a7"/>
        </w:rPr>
        <w:footnoteRef/>
      </w:r>
      <w:r>
        <w:t xml:space="preserve"> Братусь С.Н. </w:t>
      </w:r>
      <w:r w:rsidR="00B23D11">
        <w:t>Предмет и система советского гражданского права. М., 1963. С. 11.</w:t>
      </w:r>
    </w:p>
  </w:footnote>
  <w:footnote w:id="2">
    <w:p w:rsidR="00F67687" w:rsidRDefault="00B23D11">
      <w:pPr>
        <w:pStyle w:val="a5"/>
      </w:pPr>
      <w:r>
        <w:rPr>
          <w:rStyle w:val="a7"/>
        </w:rPr>
        <w:footnoteRef/>
      </w:r>
      <w:r>
        <w:t xml:space="preserve"> Егоров Н.Д. Гражданско-правовое регулирование общественных отношений. Л., 1988. С. 3 – 8.</w:t>
      </w:r>
    </w:p>
  </w:footnote>
  <w:footnote w:id="3">
    <w:p w:rsidR="00F67687" w:rsidRDefault="00B23D11">
      <w:pPr>
        <w:pStyle w:val="a5"/>
      </w:pPr>
      <w:r>
        <w:rPr>
          <w:rStyle w:val="a7"/>
        </w:rPr>
        <w:footnoteRef/>
      </w:r>
      <w:r>
        <w:t xml:space="preserve"> Гражданское право Учебник. Часть </w:t>
      </w:r>
      <w:r>
        <w:rPr>
          <w:lang w:val="en-US"/>
        </w:rPr>
        <w:t>I</w:t>
      </w:r>
      <w:r>
        <w:t xml:space="preserve">. / Под ред. А.П. Сергеева, Ю.П. Толстого. М., 2004. С. 10 – 11. </w:t>
      </w:r>
    </w:p>
  </w:footnote>
  <w:footnote w:id="4">
    <w:p w:rsidR="00F67687" w:rsidRDefault="001C481B">
      <w:pPr>
        <w:pStyle w:val="a5"/>
      </w:pPr>
      <w:r w:rsidRPr="001C481B">
        <w:rPr>
          <w:rStyle w:val="a7"/>
        </w:rPr>
        <w:footnoteRef/>
      </w:r>
      <w:r w:rsidRPr="001C481B">
        <w:t xml:space="preserve"> Гражданское право России: Учебник. / Под ред. З.И. Цыбуленко. Ч. </w:t>
      </w:r>
      <w:smartTag w:uri="urn:schemas-microsoft-com:office:smarttags" w:element="metricconverter">
        <w:smartTagPr>
          <w:attr w:name="ProductID" w:val="1. М"/>
        </w:smartTagPr>
        <w:r w:rsidRPr="001C481B">
          <w:t>1. М</w:t>
        </w:r>
      </w:smartTag>
      <w:r w:rsidRPr="001C481B">
        <w:t>. Юристъ. 1998. С. 14.</w:t>
      </w:r>
    </w:p>
  </w:footnote>
  <w:footnote w:id="5">
    <w:p w:rsidR="00F67687" w:rsidRDefault="00B23D11" w:rsidP="00B23D11">
      <w:pPr>
        <w:pStyle w:val="a8"/>
        <w:tabs>
          <w:tab w:val="left" w:pos="9180"/>
        </w:tabs>
        <w:spacing w:line="360" w:lineRule="auto"/>
        <w:ind w:right="175"/>
        <w:jc w:val="both"/>
      </w:pPr>
      <w:r w:rsidRPr="00B23D11">
        <w:rPr>
          <w:rStyle w:val="a7"/>
          <w:sz w:val="20"/>
          <w:szCs w:val="20"/>
        </w:rPr>
        <w:footnoteRef/>
      </w:r>
      <w:r w:rsidRPr="00B23D11">
        <w:rPr>
          <w:sz w:val="20"/>
          <w:szCs w:val="20"/>
        </w:rPr>
        <w:t xml:space="preserve"> Гражданское право. Том </w:t>
      </w:r>
      <w:r w:rsidRPr="00B23D11">
        <w:rPr>
          <w:sz w:val="20"/>
          <w:szCs w:val="20"/>
          <w:lang w:val="en-US"/>
        </w:rPr>
        <w:t>I</w:t>
      </w:r>
      <w:r w:rsidRPr="00B23D11">
        <w:rPr>
          <w:sz w:val="20"/>
          <w:szCs w:val="20"/>
        </w:rPr>
        <w:t xml:space="preserve"> / Под ред. Е.А. Суханова. М. 2004. С. 3.</w:t>
      </w:r>
    </w:p>
  </w:footnote>
  <w:footnote w:id="6">
    <w:p w:rsidR="00F67687" w:rsidRDefault="00B23D11">
      <w:pPr>
        <w:pStyle w:val="a5"/>
      </w:pPr>
      <w:r>
        <w:rPr>
          <w:rStyle w:val="a7"/>
        </w:rPr>
        <w:footnoteRef/>
      </w:r>
      <w:r>
        <w:t xml:space="preserve"> Алексеев С.С. Предмет советского социалистического права. М., 1989. С. 121.</w:t>
      </w:r>
    </w:p>
  </w:footnote>
  <w:footnote w:id="7">
    <w:p w:rsidR="00F67687" w:rsidRDefault="001C481B" w:rsidP="001C481B">
      <w:pPr>
        <w:pStyle w:val="a8"/>
        <w:tabs>
          <w:tab w:val="left" w:pos="9180"/>
        </w:tabs>
        <w:spacing w:line="360" w:lineRule="auto"/>
        <w:ind w:right="175"/>
        <w:jc w:val="both"/>
      </w:pPr>
      <w:r w:rsidRPr="001C481B">
        <w:rPr>
          <w:rStyle w:val="a7"/>
          <w:sz w:val="20"/>
          <w:szCs w:val="20"/>
        </w:rPr>
        <w:footnoteRef/>
      </w:r>
      <w:r w:rsidRPr="001C481B">
        <w:rPr>
          <w:sz w:val="20"/>
          <w:szCs w:val="20"/>
        </w:rPr>
        <w:t xml:space="preserve"> Гражданское право. Том </w:t>
      </w:r>
      <w:r w:rsidRPr="001C481B">
        <w:rPr>
          <w:sz w:val="20"/>
          <w:szCs w:val="20"/>
          <w:lang w:val="en-US"/>
        </w:rPr>
        <w:t>I</w:t>
      </w:r>
      <w:r w:rsidRPr="001C481B">
        <w:rPr>
          <w:sz w:val="20"/>
          <w:szCs w:val="20"/>
        </w:rPr>
        <w:t xml:space="preserve"> / Под ред. Е.А. Суханова. М. 2004. С. 12.</w:t>
      </w:r>
    </w:p>
  </w:footnote>
  <w:footnote w:id="8">
    <w:p w:rsidR="00F67687" w:rsidRDefault="001C481B" w:rsidP="001C481B">
      <w:pPr>
        <w:shd w:val="clear" w:color="auto" w:fill="FFFFFF"/>
        <w:spacing w:before="29"/>
        <w:ind w:right="120"/>
        <w:jc w:val="both"/>
      </w:pPr>
      <w:r w:rsidRPr="001C481B">
        <w:rPr>
          <w:rStyle w:val="a7"/>
          <w:sz w:val="20"/>
          <w:szCs w:val="20"/>
        </w:rPr>
        <w:footnoteRef/>
      </w:r>
      <w:r w:rsidRPr="001C481B">
        <w:rPr>
          <w:sz w:val="20"/>
          <w:szCs w:val="20"/>
        </w:rPr>
        <w:t xml:space="preserve"> Куренной А.М., Маврин С.П., Хохлов Е.Б. Современные пробле</w:t>
      </w:r>
      <w:r w:rsidRPr="001C481B">
        <w:rPr>
          <w:sz w:val="20"/>
          <w:szCs w:val="20"/>
        </w:rPr>
        <w:softHyphen/>
      </w:r>
      <w:r w:rsidRPr="001C481B">
        <w:rPr>
          <w:spacing w:val="-1"/>
          <w:sz w:val="20"/>
          <w:szCs w:val="20"/>
        </w:rPr>
        <w:t>мы российского трудового права // Правоведение. 1997. № 2. С. 19 – 40.</w:t>
      </w:r>
    </w:p>
  </w:footnote>
  <w:footnote w:id="9">
    <w:p w:rsidR="00F67687" w:rsidRDefault="001C481B">
      <w:pPr>
        <w:pStyle w:val="a5"/>
      </w:pPr>
      <w:r w:rsidRPr="001C481B">
        <w:rPr>
          <w:rStyle w:val="a7"/>
        </w:rPr>
        <w:footnoteRef/>
      </w:r>
      <w:r w:rsidRPr="001C481B">
        <w:t xml:space="preserve"> </w:t>
      </w:r>
      <w:r w:rsidRPr="001C481B">
        <w:rPr>
          <w:color w:val="000000"/>
          <w:spacing w:val="3"/>
        </w:rPr>
        <w:t>Свердлов Г.М. Советское семейное право. М., 1958. С. 23.</w:t>
      </w:r>
    </w:p>
  </w:footnote>
  <w:footnote w:id="10">
    <w:p w:rsidR="00F67687" w:rsidRDefault="001C481B">
      <w:pPr>
        <w:pStyle w:val="a5"/>
      </w:pPr>
      <w:r w:rsidRPr="001C481B">
        <w:rPr>
          <w:rStyle w:val="a7"/>
        </w:rPr>
        <w:footnoteRef/>
      </w:r>
      <w:r w:rsidRPr="001C481B">
        <w:t xml:space="preserve"> </w:t>
      </w:r>
      <w:r w:rsidRPr="001C481B">
        <w:rPr>
          <w:iCs/>
        </w:rPr>
        <w:t xml:space="preserve">Нечаева </w:t>
      </w:r>
      <w:r w:rsidRPr="001C481B">
        <w:rPr>
          <w:iCs/>
          <w:lang w:val="en-US"/>
        </w:rPr>
        <w:t>A</w:t>
      </w:r>
      <w:r w:rsidRPr="001C481B">
        <w:rPr>
          <w:iCs/>
        </w:rPr>
        <w:t>.</w:t>
      </w:r>
      <w:r w:rsidRPr="001C481B">
        <w:rPr>
          <w:iCs/>
          <w:lang w:val="en-US"/>
        </w:rPr>
        <w:t>M</w:t>
      </w:r>
      <w:r w:rsidRPr="001C481B">
        <w:rPr>
          <w:iCs/>
        </w:rPr>
        <w:t xml:space="preserve">. </w:t>
      </w:r>
      <w:r w:rsidRPr="001C481B">
        <w:t>Семейное право. Курс лекций. М, 2002. С.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0E" w:rsidRDefault="002D0D0E" w:rsidP="002D0D0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D0D0E" w:rsidRDefault="002D0D0E" w:rsidP="002D0D0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0E" w:rsidRDefault="002D0D0E" w:rsidP="002D0D0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D55ED"/>
    <w:multiLevelType w:val="hybridMultilevel"/>
    <w:tmpl w:val="50425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FC2178"/>
    <w:multiLevelType w:val="hybridMultilevel"/>
    <w:tmpl w:val="81C28404"/>
    <w:lvl w:ilvl="0" w:tplc="0419000F">
      <w:start w:val="1"/>
      <w:numFmt w:val="decimal"/>
      <w:lvlText w:val="%1."/>
      <w:lvlJc w:val="left"/>
      <w:pPr>
        <w:tabs>
          <w:tab w:val="num" w:pos="1158"/>
        </w:tabs>
        <w:ind w:left="1158" w:hanging="360"/>
      </w:pPr>
      <w:rPr>
        <w:rFonts w:cs="Times New Roman"/>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E7"/>
    <w:rsid w:val="00182934"/>
    <w:rsid w:val="001C481B"/>
    <w:rsid w:val="002D0D0E"/>
    <w:rsid w:val="00423AF6"/>
    <w:rsid w:val="00517C73"/>
    <w:rsid w:val="005F0E89"/>
    <w:rsid w:val="00631596"/>
    <w:rsid w:val="006F1E2C"/>
    <w:rsid w:val="0073000D"/>
    <w:rsid w:val="00741554"/>
    <w:rsid w:val="00776D8D"/>
    <w:rsid w:val="007D77AB"/>
    <w:rsid w:val="009758A5"/>
    <w:rsid w:val="00A057D9"/>
    <w:rsid w:val="00A36245"/>
    <w:rsid w:val="00B1649A"/>
    <w:rsid w:val="00B23D11"/>
    <w:rsid w:val="00C23D08"/>
    <w:rsid w:val="00C706E7"/>
    <w:rsid w:val="00CB71F9"/>
    <w:rsid w:val="00CD6510"/>
    <w:rsid w:val="00D44BDB"/>
    <w:rsid w:val="00DF10F9"/>
    <w:rsid w:val="00E75A75"/>
    <w:rsid w:val="00EB1B69"/>
    <w:rsid w:val="00F6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259DBF64-1829-4D69-857C-DF9269E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C706E7"/>
    <w:pPr>
      <w:spacing w:before="39"/>
      <w:outlineLvl w:val="2"/>
    </w:pPr>
    <w:rPr>
      <w:rFonts w:ascii="Verdana" w:hAnsi="Verdana"/>
      <w:b/>
      <w:bCs/>
      <w:color w:val="800000"/>
      <w:sz w:val="20"/>
      <w:szCs w:val="20"/>
    </w:rPr>
  </w:style>
  <w:style w:type="paragraph" w:styleId="4">
    <w:name w:val="heading 4"/>
    <w:basedOn w:val="a"/>
    <w:link w:val="40"/>
    <w:uiPriority w:val="9"/>
    <w:qFormat/>
    <w:rsid w:val="00C706E7"/>
    <w:pPr>
      <w:spacing w:before="39"/>
      <w:outlineLvl w:val="3"/>
    </w:pPr>
    <w:rPr>
      <w:rFonts w:ascii="Verdana" w:hAnsi="Verdana"/>
      <w:b/>
      <w:bCs/>
      <w:color w:val="800000"/>
      <w:sz w:val="18"/>
      <w:szCs w:val="18"/>
    </w:rPr>
  </w:style>
  <w:style w:type="paragraph" w:styleId="5">
    <w:name w:val="heading 5"/>
    <w:basedOn w:val="a"/>
    <w:link w:val="50"/>
    <w:uiPriority w:val="9"/>
    <w:qFormat/>
    <w:rsid w:val="00C706E7"/>
    <w:pPr>
      <w:spacing w:before="26"/>
      <w:ind w:left="129"/>
      <w:outlineLvl w:val="4"/>
    </w:pPr>
    <w:rPr>
      <w:rFonts w:ascii="Verdana" w:hAnsi="Verdana"/>
      <w:b/>
      <w:bCs/>
      <w:i/>
      <w:iCs/>
      <w:color w:val="8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C706E7"/>
    <w:rPr>
      <w:rFonts w:ascii="Verdana" w:hAnsi="Verdana" w:cs="Times New Roman"/>
      <w:color w:val="800000"/>
      <w:u w:val="single"/>
    </w:rPr>
  </w:style>
  <w:style w:type="paragraph" w:styleId="a4">
    <w:name w:val="Normal (Web)"/>
    <w:basedOn w:val="a"/>
    <w:uiPriority w:val="99"/>
    <w:rsid w:val="00C706E7"/>
    <w:pPr>
      <w:spacing w:before="77"/>
      <w:jc w:val="both"/>
    </w:pPr>
    <w:rPr>
      <w:rFonts w:ascii="Verdana" w:hAnsi="Verdana"/>
      <w:color w:val="000000"/>
      <w:sz w:val="16"/>
      <w:szCs w:val="16"/>
    </w:rPr>
  </w:style>
  <w:style w:type="paragraph" w:styleId="a5">
    <w:name w:val="footnote text"/>
    <w:basedOn w:val="a"/>
    <w:link w:val="a6"/>
    <w:uiPriority w:val="99"/>
    <w:semiHidden/>
    <w:rsid w:val="0018293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82934"/>
    <w:rPr>
      <w:rFonts w:cs="Times New Roman"/>
      <w:vertAlign w:val="superscript"/>
    </w:rPr>
  </w:style>
  <w:style w:type="paragraph" w:styleId="a8">
    <w:name w:val="Body Text"/>
    <w:basedOn w:val="a"/>
    <w:link w:val="a9"/>
    <w:uiPriority w:val="99"/>
    <w:rsid w:val="00B23D11"/>
    <w:pPr>
      <w:spacing w:after="120"/>
    </w:pPr>
  </w:style>
  <w:style w:type="character" w:customStyle="1" w:styleId="a9">
    <w:name w:val="Основной текст Знак"/>
    <w:link w:val="a8"/>
    <w:uiPriority w:val="99"/>
    <w:semiHidden/>
    <w:rPr>
      <w:sz w:val="24"/>
      <w:szCs w:val="24"/>
    </w:rPr>
  </w:style>
  <w:style w:type="table" w:styleId="aa">
    <w:name w:val="Table Grid"/>
    <w:basedOn w:val="a1"/>
    <w:uiPriority w:val="59"/>
    <w:rsid w:val="002D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2D0D0E"/>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2D0D0E"/>
    <w:rPr>
      <w:rFonts w:cs="Times New Roman"/>
    </w:rPr>
  </w:style>
  <w:style w:type="paragraph" w:styleId="ae">
    <w:name w:val="footer"/>
    <w:basedOn w:val="a"/>
    <w:link w:val="af"/>
    <w:uiPriority w:val="99"/>
    <w:rsid w:val="00CD6510"/>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89198">
      <w:marLeft w:val="193"/>
      <w:marRight w:val="193"/>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user3W</dc:creator>
  <cp:keywords/>
  <dc:description/>
  <cp:lastModifiedBy>admin</cp:lastModifiedBy>
  <cp:revision>2</cp:revision>
  <cp:lastPrinted>2008-04-20T12:56:00Z</cp:lastPrinted>
  <dcterms:created xsi:type="dcterms:W3CDTF">2014-04-09T00:44:00Z</dcterms:created>
  <dcterms:modified xsi:type="dcterms:W3CDTF">2014-04-09T00:44:00Z</dcterms:modified>
</cp:coreProperties>
</file>