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E4" w:rsidRPr="00A3240C" w:rsidRDefault="00BD1BE4" w:rsidP="006E34A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Федеральное Агентство по Образованию</w:t>
      </w:r>
    </w:p>
    <w:p w:rsidR="00A3240C" w:rsidRPr="00A3240C" w:rsidRDefault="00BD1BE4" w:rsidP="006E34A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 xml:space="preserve">ГОУ ВПО Тульский государственный </w:t>
      </w:r>
      <w:r w:rsidR="00A3240C" w:rsidRPr="00A3240C">
        <w:rPr>
          <w:color w:val="000000"/>
          <w:sz w:val="28"/>
          <w:szCs w:val="28"/>
        </w:rPr>
        <w:t>університет</w:t>
      </w:r>
    </w:p>
    <w:p w:rsidR="00BD1BE4" w:rsidRPr="00A3240C" w:rsidRDefault="00BD1BE4" w:rsidP="006E34A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Кафедра «Автомобили и автомобильное хозяйство»</w:t>
      </w: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E34A1" w:rsidRPr="006E34A1" w:rsidRDefault="006E34A1" w:rsidP="006E34A1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240C" w:rsidRPr="00A3240C" w:rsidRDefault="008743BF" w:rsidP="006E34A1">
      <w:pPr>
        <w:pStyle w:val="1"/>
        <w:spacing w:line="360" w:lineRule="auto"/>
        <w:ind w:firstLine="709"/>
        <w:rPr>
          <w:b w:val="0"/>
          <w:bCs w:val="0"/>
          <w:color w:val="000000"/>
          <w:sz w:val="28"/>
          <w:szCs w:val="28"/>
          <w:lang w:val="uk-UA"/>
        </w:rPr>
      </w:pPr>
      <w:r w:rsidRPr="00A3240C">
        <w:rPr>
          <w:b w:val="0"/>
          <w:bCs w:val="0"/>
          <w:color w:val="000000"/>
          <w:sz w:val="28"/>
          <w:szCs w:val="28"/>
        </w:rPr>
        <w:t>КУРСОВАЯ РАБОТА</w:t>
      </w:r>
    </w:p>
    <w:p w:rsidR="00BD1BE4" w:rsidRPr="00A3240C" w:rsidRDefault="00BD1BE4" w:rsidP="006E34A1">
      <w:pPr>
        <w:pStyle w:val="1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По дисциплине: «Организация дорожного движения»</w:t>
      </w:r>
    </w:p>
    <w:p w:rsidR="00A3240C" w:rsidRPr="00A3240C" w:rsidRDefault="00A3240C" w:rsidP="006E34A1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240C" w:rsidRPr="00A3240C" w:rsidRDefault="00A3240C" w:rsidP="006E34A1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tabs>
          <w:tab w:val="left" w:pos="114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Перекрёсток: ул. Лейтезина - ул.</w:t>
      </w:r>
      <w:r w:rsidR="008008F5"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Революции.</w:t>
      </w: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4E5A" w:rsidRDefault="00DF4E5A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4E5A" w:rsidRDefault="00DF4E5A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4E5A" w:rsidRPr="00A3240C" w:rsidRDefault="00DF4E5A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1BE4" w:rsidRPr="00A3240C" w:rsidRDefault="00BD1BE4" w:rsidP="006E34A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240C" w:rsidRPr="00A3240C" w:rsidRDefault="008743BF" w:rsidP="006E34A1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ТУЛА</w:t>
      </w:r>
    </w:p>
    <w:p w:rsidR="008008F5" w:rsidRPr="006E34A1" w:rsidRDefault="00A3240C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uk-UA"/>
        </w:rPr>
        <w:br w:type="page"/>
      </w:r>
      <w:r w:rsidR="008008F5" w:rsidRPr="006E34A1">
        <w:rPr>
          <w:b/>
          <w:bCs/>
          <w:color w:val="000000"/>
          <w:sz w:val="28"/>
          <w:szCs w:val="28"/>
        </w:rPr>
        <w:t>Содержание:</w:t>
      </w:r>
    </w:p>
    <w:p w:rsidR="008008F5" w:rsidRPr="00A3240C" w:rsidRDefault="008008F5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08F5" w:rsidRPr="006E34A1" w:rsidRDefault="00105852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1.</w:t>
      </w:r>
      <w:r w:rsidR="006E34A1">
        <w:rPr>
          <w:color w:val="000000"/>
          <w:sz w:val="28"/>
          <w:szCs w:val="28"/>
        </w:rPr>
        <w:t xml:space="preserve"> </w:t>
      </w:r>
      <w:r w:rsidRPr="006E34A1">
        <w:rPr>
          <w:color w:val="000000"/>
          <w:sz w:val="28"/>
          <w:szCs w:val="28"/>
        </w:rPr>
        <w:t>Расчет интенсивности движения</w:t>
      </w:r>
    </w:p>
    <w:p w:rsidR="008008F5" w:rsidRPr="006E34A1" w:rsidRDefault="00105852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2. Направление движения пешеходов и автомобилей</w:t>
      </w:r>
    </w:p>
    <w:p w:rsidR="00A3240C" w:rsidRPr="006E34A1" w:rsidRDefault="00105852" w:rsidP="006E34A1">
      <w:pPr>
        <w:tabs>
          <w:tab w:val="center" w:pos="1008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E34A1">
        <w:rPr>
          <w:color w:val="000000"/>
          <w:sz w:val="28"/>
          <w:szCs w:val="28"/>
        </w:rPr>
        <w:t>3. Расчет пропускной способности дороги и коэффициента</w:t>
      </w:r>
      <w:r w:rsidR="00F06625" w:rsidRPr="006E34A1">
        <w:rPr>
          <w:color w:val="000000"/>
          <w:sz w:val="28"/>
          <w:szCs w:val="28"/>
        </w:rPr>
        <w:t xml:space="preserve"> </w:t>
      </w:r>
      <w:r w:rsidRPr="006E34A1">
        <w:rPr>
          <w:color w:val="000000"/>
          <w:sz w:val="28"/>
          <w:szCs w:val="28"/>
        </w:rPr>
        <w:t>загруз</w:t>
      </w:r>
      <w:r w:rsidR="00F06625" w:rsidRPr="006E34A1">
        <w:rPr>
          <w:color w:val="000000"/>
          <w:sz w:val="28"/>
          <w:szCs w:val="28"/>
        </w:rPr>
        <w:t>ки</w:t>
      </w:r>
      <w:r w:rsidR="007479CD" w:rsidRPr="006E34A1">
        <w:rPr>
          <w:color w:val="000000"/>
          <w:sz w:val="28"/>
          <w:szCs w:val="28"/>
        </w:rPr>
        <w:t xml:space="preserve"> </w:t>
      </w:r>
      <w:r w:rsidRPr="006E34A1">
        <w:rPr>
          <w:color w:val="000000"/>
          <w:sz w:val="28"/>
          <w:szCs w:val="28"/>
        </w:rPr>
        <w:t>движения</w:t>
      </w:r>
    </w:p>
    <w:p w:rsidR="00A3240C" w:rsidRPr="006E34A1" w:rsidRDefault="00105852" w:rsidP="006E34A1">
      <w:pPr>
        <w:tabs>
          <w:tab w:val="center" w:pos="1008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E34A1">
        <w:rPr>
          <w:color w:val="000000"/>
          <w:sz w:val="28"/>
          <w:szCs w:val="28"/>
        </w:rPr>
        <w:t>4. Анализ дорожных условий и состояния организации дорожного движения</w:t>
      </w:r>
    </w:p>
    <w:p w:rsidR="00105852" w:rsidRPr="006E34A1" w:rsidRDefault="001A6D6C" w:rsidP="006E34A1">
      <w:pPr>
        <w:tabs>
          <w:tab w:val="center" w:pos="1008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E34A1">
        <w:rPr>
          <w:color w:val="000000"/>
          <w:sz w:val="28"/>
          <w:szCs w:val="28"/>
        </w:rPr>
        <w:t>5.Схема перекрёстка</w:t>
      </w:r>
    </w:p>
    <w:p w:rsidR="008008F5" w:rsidRPr="006E34A1" w:rsidRDefault="007E1F1D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6. Определение типа пересечения</w:t>
      </w:r>
    </w:p>
    <w:p w:rsidR="008008F5" w:rsidRPr="006E34A1" w:rsidRDefault="007E1F1D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7. Определение сложности пересечения</w:t>
      </w:r>
    </w:p>
    <w:p w:rsidR="008008F5" w:rsidRPr="006E34A1" w:rsidRDefault="007E1F1D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8.</w:t>
      </w:r>
      <w:r w:rsidR="006E34A1">
        <w:rPr>
          <w:color w:val="000000"/>
          <w:sz w:val="28"/>
          <w:szCs w:val="28"/>
        </w:rPr>
        <w:t xml:space="preserve"> </w:t>
      </w:r>
      <w:r w:rsidRPr="006E34A1">
        <w:rPr>
          <w:color w:val="000000"/>
          <w:sz w:val="28"/>
          <w:szCs w:val="28"/>
        </w:rPr>
        <w:t>Отделение пешеходных путей от транспортных</w:t>
      </w:r>
    </w:p>
    <w:p w:rsidR="008008F5" w:rsidRPr="006E34A1" w:rsidRDefault="007E1F1D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9.</w:t>
      </w:r>
      <w:r w:rsidR="006E34A1">
        <w:rPr>
          <w:color w:val="000000"/>
          <w:sz w:val="28"/>
          <w:szCs w:val="28"/>
        </w:rPr>
        <w:t xml:space="preserve"> </w:t>
      </w:r>
      <w:r w:rsidRPr="006E34A1">
        <w:rPr>
          <w:color w:val="000000"/>
          <w:sz w:val="28"/>
          <w:szCs w:val="28"/>
        </w:rPr>
        <w:t>Расчет ширины тротуаров</w:t>
      </w:r>
    </w:p>
    <w:p w:rsidR="006E34A1" w:rsidRPr="006E34A1" w:rsidRDefault="007E1F1D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10. Определение ширины проезжей части</w:t>
      </w:r>
    </w:p>
    <w:p w:rsidR="00A3240C" w:rsidRPr="006E34A1" w:rsidRDefault="00F06625" w:rsidP="006E34A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E34A1">
        <w:rPr>
          <w:color w:val="000000"/>
          <w:sz w:val="28"/>
          <w:szCs w:val="28"/>
        </w:rPr>
        <w:t>11. Заключение</w:t>
      </w:r>
    </w:p>
    <w:p w:rsidR="008008F5" w:rsidRPr="006E34A1" w:rsidRDefault="00F06625" w:rsidP="006E34A1">
      <w:pPr>
        <w:spacing w:line="360" w:lineRule="auto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12. Список использованной литературы</w:t>
      </w:r>
    </w:p>
    <w:p w:rsidR="008008F5" w:rsidRPr="006E34A1" w:rsidRDefault="008008F5" w:rsidP="006E34A1">
      <w:pPr>
        <w:spacing w:line="360" w:lineRule="auto"/>
        <w:jc w:val="both"/>
        <w:rPr>
          <w:color w:val="000000"/>
          <w:sz w:val="28"/>
          <w:szCs w:val="28"/>
        </w:rPr>
      </w:pPr>
    </w:p>
    <w:p w:rsidR="00A3240C" w:rsidRPr="006E34A1" w:rsidRDefault="00A3240C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br w:type="page"/>
      </w:r>
      <w:r w:rsidR="007B6B68" w:rsidRPr="006E34A1">
        <w:rPr>
          <w:b/>
          <w:bCs/>
          <w:color w:val="000000"/>
          <w:sz w:val="28"/>
          <w:szCs w:val="28"/>
        </w:rPr>
        <w:t>Определение характеристик транспортных и пешеходных потоков путем обследования перекрестка</w:t>
      </w:r>
      <w:r w:rsidR="008743BF" w:rsidRPr="006E34A1">
        <w:rPr>
          <w:b/>
          <w:bCs/>
          <w:color w:val="000000"/>
          <w:sz w:val="28"/>
          <w:szCs w:val="28"/>
        </w:rPr>
        <w:t>.</w:t>
      </w:r>
    </w:p>
    <w:p w:rsidR="007B6B68" w:rsidRPr="006E34A1" w:rsidRDefault="007B6B68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B6B68" w:rsidRPr="006E34A1" w:rsidRDefault="007B6B68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34A1">
        <w:rPr>
          <w:b/>
          <w:bCs/>
          <w:color w:val="000000"/>
          <w:sz w:val="28"/>
          <w:szCs w:val="28"/>
        </w:rPr>
        <w:t>1.1. Расчет интенсивности движения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6B68" w:rsidRPr="00A3240C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Расчет интенсивности проводится отдельно для пешеходных и транспортных потоков, по каждому направлению движения. На заданном участке УДС необходимо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посчитать количество транспортных средств (ТС) и пешеходов, проходящих через перекресток. Подсчет проводится четыре раза в сутки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в следующие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интервалы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времени:</w:t>
      </w:r>
    </w:p>
    <w:p w:rsidR="007B6B68" w:rsidRPr="00A3240C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8.00 - 9.00,</w:t>
      </w:r>
      <w:r w:rsidRPr="00A3240C">
        <w:rPr>
          <w:color w:val="000000"/>
          <w:sz w:val="28"/>
          <w:szCs w:val="28"/>
        </w:rPr>
        <w:tab/>
      </w:r>
      <w:r w:rsidRPr="00A3240C">
        <w:rPr>
          <w:color w:val="000000"/>
          <w:sz w:val="28"/>
          <w:szCs w:val="28"/>
        </w:rPr>
        <w:tab/>
        <w:t>12.00 - 13.00,</w:t>
      </w:r>
      <w:r w:rsidRPr="00A3240C">
        <w:rPr>
          <w:color w:val="000000"/>
          <w:sz w:val="28"/>
          <w:szCs w:val="28"/>
        </w:rPr>
        <w:tab/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17.00 - 18.00,</w:t>
      </w:r>
      <w:r w:rsidRPr="00A3240C">
        <w:rPr>
          <w:color w:val="000000"/>
          <w:sz w:val="28"/>
          <w:szCs w:val="28"/>
        </w:rPr>
        <w:tab/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20.00 - 21.00 .</w:t>
      </w:r>
    </w:p>
    <w:p w:rsidR="007B6B68" w:rsidRPr="00A3240C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Затем необходимо произвести расчет интенсивности движения в приведенных автомобилях/час по общей формуле. Если исходные данные по курсовому проекту выдаются по вариантам, согласно методическим указаниям, то подсчет интенсивности движения </w:t>
      </w:r>
      <w:r w:rsidRPr="00A3240C">
        <w:rPr>
          <w:color w:val="000000"/>
          <w:sz w:val="28"/>
          <w:szCs w:val="28"/>
          <w:lang w:val="en-US"/>
        </w:rPr>
        <w:t>N</w:t>
      </w:r>
      <w:r w:rsidRPr="00A3240C">
        <w:rPr>
          <w:color w:val="000000"/>
          <w:sz w:val="28"/>
          <w:szCs w:val="28"/>
        </w:rPr>
        <w:t>, ед./ч (в приведенных автомобилях/час) производится по общей формуле</w: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B6B68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51.75pt" fillcolor="window">
            <v:imagedata r:id="rId7" o:title=""/>
          </v:shape>
        </w:pic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B6B68" w:rsidRPr="00A3240C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где </w:t>
      </w:r>
      <w:r w:rsidR="00F6389A">
        <w:rPr>
          <w:color w:val="000000"/>
          <w:sz w:val="28"/>
          <w:szCs w:val="28"/>
        </w:rPr>
        <w:pict>
          <v:shape id="_x0000_i1026" type="#_x0000_t75" style="width:24.75pt;height:30pt" fillcolor="window">
            <v:imagedata r:id="rId8" o:title=""/>
          </v:shape>
        </w:pict>
      </w:r>
      <w:r w:rsidRPr="00A3240C">
        <w:rPr>
          <w:color w:val="000000"/>
          <w:sz w:val="28"/>
          <w:szCs w:val="28"/>
        </w:rPr>
        <w:t>- интенсивность движения автомобилей данного типа, авт./ч;</w:t>
      </w:r>
    </w:p>
    <w:p w:rsidR="006E34A1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6pt;height:31.5pt" fillcolor="window">
            <v:imagedata r:id="rId9" o:title=""/>
          </v:shape>
        </w:pict>
      </w:r>
      <w:r w:rsidR="007B6B68" w:rsidRPr="00A3240C">
        <w:rPr>
          <w:color w:val="000000"/>
          <w:sz w:val="28"/>
          <w:szCs w:val="28"/>
        </w:rPr>
        <w:t>- коэффициент приведения</w:t>
      </w:r>
      <w:r w:rsidR="00E04437" w:rsidRPr="00A3240C">
        <w:rPr>
          <w:color w:val="000000"/>
          <w:sz w:val="28"/>
          <w:szCs w:val="28"/>
        </w:rPr>
        <w:t xml:space="preserve"> для данной группы автомобилей</w:t>
      </w:r>
      <w:r w:rsidR="007B6B68" w:rsidRPr="00A3240C">
        <w:rPr>
          <w:color w:val="000000"/>
          <w:sz w:val="28"/>
          <w:szCs w:val="28"/>
        </w:rPr>
        <w:t>;</w:t>
      </w:r>
      <w:r w:rsidR="006E34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28" type="#_x0000_t75" style="width:16.5pt;height:18pt" fillcolor="window">
            <v:imagedata r:id="rId10" o:title=""/>
          </v:shape>
        </w:pict>
      </w:r>
      <w:r w:rsidR="007B6B68" w:rsidRPr="00A3240C">
        <w:rPr>
          <w:color w:val="000000"/>
          <w:sz w:val="28"/>
          <w:szCs w:val="28"/>
        </w:rPr>
        <w:t xml:space="preserve"> - количество типов автомобилей.</w:t>
      </w:r>
    </w:p>
    <w:p w:rsidR="007B6B68" w:rsidRPr="00A3240C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Коэффициенты приведения даны в табл. 1.1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B6B68" w:rsidRPr="00A3240C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6B68" w:rsidRPr="00A3240C">
        <w:rPr>
          <w:color w:val="000000"/>
          <w:sz w:val="28"/>
          <w:szCs w:val="28"/>
        </w:rPr>
        <w:t>Таблица 1.1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0"/>
        <w:gridCol w:w="2850"/>
      </w:tblGrid>
      <w:tr w:rsidR="007B6B68" w:rsidRPr="006E34A1" w:rsidTr="006E34A1">
        <w:tc>
          <w:tcPr>
            <w:tcW w:w="5160" w:type="dxa"/>
          </w:tcPr>
          <w:p w:rsidR="007B6B68" w:rsidRPr="006E34A1" w:rsidRDefault="007B6B68" w:rsidP="006E34A1">
            <w:pPr>
              <w:pStyle w:val="8"/>
              <w:spacing w:before="0" w:after="0"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6E34A1">
              <w:rPr>
                <w:i w:val="0"/>
                <w:iCs w:val="0"/>
                <w:color w:val="000000"/>
                <w:sz w:val="20"/>
                <w:szCs w:val="20"/>
              </w:rPr>
              <w:t>Тип автомобилей</w:t>
            </w:r>
          </w:p>
        </w:tc>
        <w:tc>
          <w:tcPr>
            <w:tcW w:w="285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Коэффициент приведения</w:t>
            </w:r>
          </w:p>
        </w:tc>
      </w:tr>
      <w:tr w:rsidR="007B6B68" w:rsidRPr="006E34A1" w:rsidTr="006E34A1">
        <w:tc>
          <w:tcPr>
            <w:tcW w:w="516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6B68" w:rsidRPr="006E34A1" w:rsidTr="006E34A1">
        <w:tc>
          <w:tcPr>
            <w:tcW w:w="516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1. Легковые</w:t>
            </w:r>
          </w:p>
        </w:tc>
        <w:tc>
          <w:tcPr>
            <w:tcW w:w="285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1.0</w:t>
            </w:r>
          </w:p>
        </w:tc>
      </w:tr>
      <w:tr w:rsidR="007B6B68" w:rsidRPr="006E34A1" w:rsidTr="006E34A1">
        <w:tc>
          <w:tcPr>
            <w:tcW w:w="516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2. Мотоциклы и мопеды</w:t>
            </w:r>
          </w:p>
        </w:tc>
        <w:tc>
          <w:tcPr>
            <w:tcW w:w="285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7B6B68" w:rsidRPr="006E34A1" w:rsidTr="006E34A1">
        <w:trPr>
          <w:trHeight w:val="85"/>
        </w:trPr>
        <w:tc>
          <w:tcPr>
            <w:tcW w:w="5160" w:type="dxa"/>
          </w:tcPr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3. Грузовые, грузоподъемностью в т.: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до 2.0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&gt;&gt; 5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&gt;&gt; 8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&gt;&gt; 14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свыше 14</w:t>
            </w:r>
          </w:p>
        </w:tc>
        <w:tc>
          <w:tcPr>
            <w:tcW w:w="285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1.5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2.0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2.5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3.5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4.5</w:t>
            </w:r>
          </w:p>
        </w:tc>
      </w:tr>
      <w:tr w:rsidR="007B6B68" w:rsidRPr="006E34A1" w:rsidTr="006E34A1">
        <w:tc>
          <w:tcPr>
            <w:tcW w:w="5160" w:type="dxa"/>
          </w:tcPr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4. Автопоезда грузоподъемностью в т.: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до 6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&gt;&gt; 12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&gt;&gt; 20</w:t>
            </w:r>
          </w:p>
          <w:p w:rsidR="006E34A1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&gt;&gt; 30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 xml:space="preserve">свыше 30 </w:t>
            </w:r>
          </w:p>
        </w:tc>
        <w:tc>
          <w:tcPr>
            <w:tcW w:w="2850" w:type="dxa"/>
          </w:tcPr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3.0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3.5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4.0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5.0</w:t>
            </w:r>
          </w:p>
          <w:p w:rsidR="007B6B68" w:rsidRPr="006E34A1" w:rsidRDefault="007B6B6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6.0</w:t>
            </w:r>
          </w:p>
        </w:tc>
      </w:tr>
    </w:tbl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Примечание:</w:t>
      </w:r>
    </w:p>
    <w:p w:rsidR="006E34A1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1. При промежуточных значениях грузоподъемности транспортных средств коэффициенты приведения следует определять интерполяцией.</w:t>
      </w:r>
    </w:p>
    <w:p w:rsidR="006E34A1" w:rsidRDefault="007B6B6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2. Значения коэффициентов для автобусов и специальных автомобилей следует принимать равным значениям коэффициентов для базовых автомобилей соответствующей грузоподъемности.</w:t>
      </w:r>
    </w:p>
    <w:p w:rsidR="00A3240C" w:rsidRPr="00A3240C" w:rsidRDefault="007B6B68" w:rsidP="00A3240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Результаты подсчетов инт</w:t>
      </w:r>
      <w:r w:rsidR="00AA7759" w:rsidRPr="00A3240C">
        <w:rPr>
          <w:color w:val="000000"/>
          <w:sz w:val="28"/>
          <w:szCs w:val="28"/>
        </w:rPr>
        <w:t>енсивности сводятся в табл. 1.5.</w:t>
      </w:r>
      <w:r w:rsidRPr="00A3240C">
        <w:rPr>
          <w:color w:val="000000"/>
          <w:sz w:val="28"/>
          <w:szCs w:val="28"/>
        </w:rPr>
        <w:t xml:space="preserve"> По результатам подсчетов строятся гистограммы распределения транспортных и пешеходных по</w:t>
      </w:r>
      <w:r w:rsidR="003F3F7E" w:rsidRPr="00A3240C">
        <w:rPr>
          <w:color w:val="000000"/>
          <w:sz w:val="28"/>
          <w:szCs w:val="28"/>
        </w:rPr>
        <w:t>токов</w:t>
      </w:r>
      <w:r w:rsidR="00AA7759" w:rsidRPr="00A3240C">
        <w:rPr>
          <w:color w:val="000000"/>
          <w:sz w:val="28"/>
          <w:szCs w:val="28"/>
        </w:rPr>
        <w:t>.</w:t>
      </w:r>
      <w:r w:rsidR="003F3F7E" w:rsidRPr="00A3240C">
        <w:rPr>
          <w:color w:val="000000"/>
          <w:sz w:val="28"/>
          <w:szCs w:val="28"/>
        </w:rPr>
        <w:t>(рис.</w:t>
      </w:r>
      <w:r w:rsidR="00113E2D" w:rsidRPr="00A3240C">
        <w:rPr>
          <w:color w:val="000000"/>
          <w:sz w:val="28"/>
          <w:szCs w:val="28"/>
        </w:rPr>
        <w:t>1.2</w:t>
      </w:r>
      <w:r w:rsidRPr="00A3240C">
        <w:rPr>
          <w:color w:val="000000"/>
          <w:sz w:val="28"/>
          <w:szCs w:val="28"/>
        </w:rPr>
        <w:t>).</w:t>
      </w:r>
    </w:p>
    <w:p w:rsidR="006E34A1" w:rsidRDefault="006E34A1" w:rsidP="00A3240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40C" w:rsidRPr="00A3240C" w:rsidRDefault="00CC34E3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Интенсивность движения автомобилей.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B6B68" w:rsidRPr="00A3240C" w:rsidRDefault="003F3F7E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Таблица </w:t>
      </w:r>
      <w:r w:rsidR="00AA7759" w:rsidRPr="00A3240C">
        <w:rPr>
          <w:color w:val="000000"/>
          <w:sz w:val="28"/>
          <w:szCs w:val="28"/>
        </w:rPr>
        <w:t>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446"/>
        <w:gridCol w:w="1692"/>
      </w:tblGrid>
      <w:tr w:rsidR="00CC34E3" w:rsidRPr="007A36D0" w:rsidTr="007A36D0">
        <w:tc>
          <w:tcPr>
            <w:tcW w:w="1914" w:type="dxa"/>
            <w:shd w:val="clear" w:color="auto" w:fill="auto"/>
          </w:tcPr>
          <w:p w:rsidR="00CC34E3" w:rsidRPr="007A36D0" w:rsidRDefault="00CC34E3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1-ое. направление</w:t>
            </w:r>
          </w:p>
        </w:tc>
        <w:tc>
          <w:tcPr>
            <w:tcW w:w="1680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2-ое. направление</w:t>
            </w:r>
          </w:p>
        </w:tc>
        <w:tc>
          <w:tcPr>
            <w:tcW w:w="1446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3-е. направление</w:t>
            </w:r>
          </w:p>
        </w:tc>
        <w:tc>
          <w:tcPr>
            <w:tcW w:w="1692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4-ое. направление</w:t>
            </w:r>
          </w:p>
        </w:tc>
      </w:tr>
      <w:tr w:rsidR="00CC34E3" w:rsidRPr="007A36D0" w:rsidTr="007A36D0">
        <w:trPr>
          <w:trHeight w:val="744"/>
        </w:trPr>
        <w:tc>
          <w:tcPr>
            <w:tcW w:w="1914" w:type="dxa"/>
            <w:shd w:val="clear" w:color="auto" w:fill="auto"/>
          </w:tcPr>
          <w:p w:rsidR="00CC34E3" w:rsidRPr="007A36D0" w:rsidRDefault="003C488F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Легковые</w:t>
            </w:r>
          </w:p>
        </w:tc>
        <w:tc>
          <w:tcPr>
            <w:tcW w:w="1914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680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46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2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9833C4" w:rsidRPr="007A36D0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CC34E3" w:rsidRPr="007A36D0" w:rsidTr="007A36D0">
        <w:tc>
          <w:tcPr>
            <w:tcW w:w="1914" w:type="dxa"/>
            <w:shd w:val="clear" w:color="auto" w:fill="auto"/>
          </w:tcPr>
          <w:p w:rsidR="00CC34E3" w:rsidRPr="007A36D0" w:rsidRDefault="003C488F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Грузовые до 2.0 т</w:t>
            </w:r>
          </w:p>
        </w:tc>
        <w:tc>
          <w:tcPr>
            <w:tcW w:w="1914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6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9833C4" w:rsidRPr="007A36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34E3" w:rsidRPr="007A36D0" w:rsidTr="007A36D0">
        <w:tc>
          <w:tcPr>
            <w:tcW w:w="1914" w:type="dxa"/>
            <w:shd w:val="clear" w:color="auto" w:fill="auto"/>
          </w:tcPr>
          <w:p w:rsidR="00CC34E3" w:rsidRPr="007A36D0" w:rsidRDefault="003C488F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Грузовые до 5.0 т</w:t>
            </w:r>
          </w:p>
        </w:tc>
        <w:tc>
          <w:tcPr>
            <w:tcW w:w="1914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9833C4" w:rsidRPr="007A3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9833C4" w:rsidRPr="007A3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4E3" w:rsidRPr="007A36D0" w:rsidTr="007A36D0">
        <w:tc>
          <w:tcPr>
            <w:tcW w:w="1914" w:type="dxa"/>
            <w:shd w:val="clear" w:color="auto" w:fill="auto"/>
          </w:tcPr>
          <w:p w:rsidR="00CC34E3" w:rsidRPr="007A36D0" w:rsidRDefault="003C488F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Грузовые до 8.0 т</w:t>
            </w:r>
          </w:p>
        </w:tc>
        <w:tc>
          <w:tcPr>
            <w:tcW w:w="1914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3C488F" w:rsidRPr="007A36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9833C4" w:rsidRPr="007A3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CC34E3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9833C4" w:rsidRPr="007A36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E278FF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Интенсивность для первого направления: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9833C4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а</w:t>
      </w:r>
      <w:r w:rsidR="000064EC" w:rsidRPr="00A3240C">
        <w:rPr>
          <w:color w:val="000000"/>
          <w:sz w:val="28"/>
          <w:szCs w:val="28"/>
        </w:rPr>
        <w:t>=402*1,0=402</w:t>
      </w:r>
      <w:r w:rsidR="00E278FF" w:rsidRPr="00A3240C">
        <w:rPr>
          <w:color w:val="000000"/>
          <w:sz w:val="28"/>
          <w:szCs w:val="28"/>
        </w:rPr>
        <w:t xml:space="preserve"> авт./ч</w:t>
      </w:r>
    </w:p>
    <w:p w:rsidR="006E34A1" w:rsidRDefault="000064EC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б</w:t>
      </w:r>
      <w:r w:rsidRPr="00A3240C">
        <w:rPr>
          <w:color w:val="000000"/>
          <w:sz w:val="28"/>
          <w:szCs w:val="28"/>
        </w:rPr>
        <w:t>=30*1,5=45</w:t>
      </w:r>
      <w:r w:rsidR="00E278FF" w:rsidRPr="00A3240C">
        <w:rPr>
          <w:color w:val="000000"/>
          <w:sz w:val="28"/>
          <w:szCs w:val="28"/>
        </w:rPr>
        <w:t xml:space="preserve"> авт./ч</w:t>
      </w:r>
    </w:p>
    <w:p w:rsidR="006E34A1" w:rsidRDefault="000064EC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в</w:t>
      </w:r>
      <w:r w:rsidRPr="00A3240C">
        <w:rPr>
          <w:color w:val="000000"/>
          <w:sz w:val="28"/>
          <w:szCs w:val="28"/>
        </w:rPr>
        <w:t>=10*2</w:t>
      </w:r>
      <w:r w:rsidR="00E278FF" w:rsidRPr="00A3240C">
        <w:rPr>
          <w:color w:val="000000"/>
          <w:sz w:val="28"/>
          <w:szCs w:val="28"/>
        </w:rPr>
        <w:t>,</w:t>
      </w:r>
      <w:r w:rsidRPr="00A3240C">
        <w:rPr>
          <w:color w:val="000000"/>
          <w:sz w:val="28"/>
          <w:szCs w:val="28"/>
        </w:rPr>
        <w:t>0=20</w:t>
      </w:r>
      <w:r w:rsidR="00E278FF" w:rsidRPr="00A3240C">
        <w:rPr>
          <w:color w:val="000000"/>
          <w:sz w:val="28"/>
          <w:szCs w:val="28"/>
        </w:rPr>
        <w:t xml:space="preserve"> авт./ч</w:t>
      </w:r>
    </w:p>
    <w:p w:rsidR="006E34A1" w:rsidRDefault="00E278FF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г</w:t>
      </w:r>
      <w:r w:rsidRPr="00A3240C">
        <w:rPr>
          <w:color w:val="000000"/>
          <w:sz w:val="28"/>
          <w:szCs w:val="28"/>
        </w:rPr>
        <w:t>=2*2,5=5 авт./ч</w:t>
      </w:r>
    </w:p>
    <w:p w:rsidR="00A3240C" w:rsidRPr="00A3240C" w:rsidRDefault="00147A19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∑</w:t>
      </w:r>
      <w:r w:rsidRPr="00A3240C">
        <w:rPr>
          <w:color w:val="000000"/>
          <w:sz w:val="28"/>
          <w:szCs w:val="28"/>
          <w:lang w:val="en-US"/>
        </w:rPr>
        <w:t>N</w:t>
      </w:r>
      <w:r w:rsidRPr="00A3240C">
        <w:rPr>
          <w:color w:val="000000"/>
          <w:sz w:val="28"/>
          <w:szCs w:val="28"/>
        </w:rPr>
        <w:t>1=402+45+20+5=472</w:t>
      </w:r>
      <w:r w:rsidR="00AD2353" w:rsidRPr="00A3240C">
        <w:rPr>
          <w:color w:val="000000"/>
          <w:sz w:val="28"/>
          <w:szCs w:val="28"/>
        </w:rPr>
        <w:t xml:space="preserve"> авт./ч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E278FF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Интенсивность для второго направления: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E278FF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а</w:t>
      </w:r>
      <w:r w:rsidRPr="00A3240C">
        <w:rPr>
          <w:color w:val="000000"/>
          <w:sz w:val="28"/>
          <w:szCs w:val="28"/>
        </w:rPr>
        <w:t>=468*1,0=468 авт./ч</w:t>
      </w:r>
    </w:p>
    <w:p w:rsidR="006E34A1" w:rsidRDefault="00E278FF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б</w:t>
      </w:r>
      <w:r w:rsidRPr="00A3240C">
        <w:rPr>
          <w:color w:val="000000"/>
          <w:sz w:val="28"/>
          <w:szCs w:val="28"/>
        </w:rPr>
        <w:t>=</w:t>
      </w:r>
      <w:r w:rsidR="006C757D" w:rsidRPr="00A3240C">
        <w:rPr>
          <w:color w:val="000000"/>
          <w:sz w:val="28"/>
          <w:szCs w:val="28"/>
        </w:rPr>
        <w:t>42</w:t>
      </w:r>
      <w:r w:rsidRPr="00A3240C">
        <w:rPr>
          <w:color w:val="000000"/>
          <w:sz w:val="28"/>
          <w:szCs w:val="28"/>
        </w:rPr>
        <w:t>*1,5=</w:t>
      </w:r>
      <w:r w:rsidR="006C757D" w:rsidRPr="00A3240C">
        <w:rPr>
          <w:color w:val="000000"/>
          <w:sz w:val="28"/>
          <w:szCs w:val="28"/>
        </w:rPr>
        <w:t>63</w:t>
      </w:r>
      <w:r w:rsidRPr="00A3240C">
        <w:rPr>
          <w:color w:val="000000"/>
          <w:sz w:val="28"/>
          <w:szCs w:val="28"/>
        </w:rPr>
        <w:t xml:space="preserve"> авт./ч</w:t>
      </w:r>
    </w:p>
    <w:p w:rsidR="006E34A1" w:rsidRDefault="00E278FF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в</w:t>
      </w:r>
      <w:r w:rsidRPr="00A3240C">
        <w:rPr>
          <w:color w:val="000000"/>
          <w:sz w:val="28"/>
          <w:szCs w:val="28"/>
        </w:rPr>
        <w:t>=1</w:t>
      </w:r>
      <w:r w:rsidR="006C757D" w:rsidRPr="00A3240C">
        <w:rPr>
          <w:color w:val="000000"/>
          <w:sz w:val="28"/>
          <w:szCs w:val="28"/>
        </w:rPr>
        <w:t>4</w:t>
      </w:r>
      <w:r w:rsidRPr="00A3240C">
        <w:rPr>
          <w:color w:val="000000"/>
          <w:sz w:val="28"/>
          <w:szCs w:val="28"/>
        </w:rPr>
        <w:t>*2,0=2</w:t>
      </w:r>
      <w:r w:rsidR="006C757D" w:rsidRPr="00A3240C">
        <w:rPr>
          <w:color w:val="000000"/>
          <w:sz w:val="28"/>
          <w:szCs w:val="28"/>
        </w:rPr>
        <w:t>8</w:t>
      </w:r>
      <w:r w:rsidRPr="00A3240C">
        <w:rPr>
          <w:color w:val="000000"/>
          <w:sz w:val="28"/>
          <w:szCs w:val="28"/>
        </w:rPr>
        <w:t xml:space="preserve"> авт./ч</w:t>
      </w:r>
    </w:p>
    <w:p w:rsidR="006E34A1" w:rsidRDefault="00E278FF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г</w:t>
      </w:r>
      <w:r w:rsidRPr="00A3240C">
        <w:rPr>
          <w:color w:val="000000"/>
          <w:sz w:val="28"/>
          <w:szCs w:val="28"/>
        </w:rPr>
        <w:t>=</w:t>
      </w:r>
      <w:r w:rsidR="006C757D" w:rsidRPr="00A3240C">
        <w:rPr>
          <w:color w:val="000000"/>
          <w:sz w:val="28"/>
          <w:szCs w:val="28"/>
        </w:rPr>
        <w:t>4</w:t>
      </w:r>
      <w:r w:rsidRPr="00A3240C">
        <w:rPr>
          <w:color w:val="000000"/>
          <w:sz w:val="28"/>
          <w:szCs w:val="28"/>
        </w:rPr>
        <w:t>*2,5=</w:t>
      </w:r>
      <w:r w:rsidR="006C757D" w:rsidRPr="00A3240C">
        <w:rPr>
          <w:color w:val="000000"/>
          <w:sz w:val="28"/>
          <w:szCs w:val="28"/>
        </w:rPr>
        <w:t>10</w:t>
      </w:r>
      <w:r w:rsidRPr="00A3240C">
        <w:rPr>
          <w:color w:val="000000"/>
          <w:sz w:val="28"/>
          <w:szCs w:val="28"/>
        </w:rPr>
        <w:t xml:space="preserve"> авт./ч</w:t>
      </w:r>
    </w:p>
    <w:p w:rsidR="00147A19" w:rsidRPr="00A3240C" w:rsidRDefault="00147A19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∑</w:t>
      </w:r>
      <w:r w:rsidRPr="00A3240C">
        <w:rPr>
          <w:color w:val="000000"/>
          <w:sz w:val="28"/>
          <w:szCs w:val="28"/>
          <w:lang w:val="en-US"/>
        </w:rPr>
        <w:t>N</w:t>
      </w:r>
      <w:r w:rsidRPr="00A3240C">
        <w:rPr>
          <w:color w:val="000000"/>
          <w:sz w:val="28"/>
          <w:szCs w:val="28"/>
        </w:rPr>
        <w:t>2=468+63+28+10</w:t>
      </w:r>
      <w:r w:rsidR="00AD2353" w:rsidRPr="00A3240C">
        <w:rPr>
          <w:color w:val="000000"/>
          <w:sz w:val="28"/>
          <w:szCs w:val="28"/>
        </w:rPr>
        <w:t>=569 авт./</w:t>
      </w:r>
      <w:r w:rsidR="00F1373A" w:rsidRPr="00A3240C">
        <w:rPr>
          <w:color w:val="000000"/>
          <w:sz w:val="28"/>
          <w:szCs w:val="28"/>
        </w:rPr>
        <w:t>ч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757D" w:rsidRPr="00A3240C" w:rsidRDefault="006C757D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Интенсивность для третьего направления: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6C757D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а</w:t>
      </w:r>
      <w:r w:rsidRPr="00A3240C">
        <w:rPr>
          <w:color w:val="000000"/>
          <w:sz w:val="28"/>
          <w:szCs w:val="28"/>
        </w:rPr>
        <w:t>=66*1,0=66авт./ч</w:t>
      </w:r>
    </w:p>
    <w:p w:rsidR="006E34A1" w:rsidRDefault="006C757D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б</w:t>
      </w:r>
      <w:r w:rsidRPr="00A3240C">
        <w:rPr>
          <w:color w:val="000000"/>
          <w:sz w:val="28"/>
          <w:szCs w:val="28"/>
        </w:rPr>
        <w:t>=6*1,5=9 авт./ч</w:t>
      </w:r>
    </w:p>
    <w:p w:rsidR="00A3240C" w:rsidRPr="00A3240C" w:rsidRDefault="00AD2353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E34A1">
        <w:rPr>
          <w:color w:val="000000"/>
          <w:sz w:val="28"/>
          <w:szCs w:val="28"/>
        </w:rPr>
        <w:t>∑</w:t>
      </w:r>
      <w:r w:rsidRPr="00A3240C">
        <w:rPr>
          <w:color w:val="000000"/>
          <w:sz w:val="28"/>
          <w:szCs w:val="28"/>
          <w:lang w:val="en-US"/>
        </w:rPr>
        <w:t>N</w:t>
      </w:r>
      <w:r w:rsidRPr="006E34A1">
        <w:rPr>
          <w:color w:val="000000"/>
          <w:sz w:val="28"/>
          <w:szCs w:val="28"/>
        </w:rPr>
        <w:t>3=66+9=75</w:t>
      </w:r>
      <w:r w:rsidRPr="00A3240C">
        <w:rPr>
          <w:color w:val="000000"/>
          <w:sz w:val="28"/>
          <w:szCs w:val="28"/>
        </w:rPr>
        <w:t xml:space="preserve"> авт./ч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6C757D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Интенсивность для четвёртого направления: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6C757D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а</w:t>
      </w:r>
      <w:r w:rsidRPr="00A3240C">
        <w:rPr>
          <w:color w:val="000000"/>
          <w:sz w:val="28"/>
          <w:szCs w:val="28"/>
        </w:rPr>
        <w:t>=138*1,0=138авт./ч</w:t>
      </w:r>
    </w:p>
    <w:p w:rsidR="006E34A1" w:rsidRDefault="006C757D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N</w:t>
      </w:r>
      <w:r w:rsidR="00147A19" w:rsidRPr="00A3240C">
        <w:rPr>
          <w:color w:val="000000"/>
          <w:sz w:val="28"/>
          <w:szCs w:val="28"/>
        </w:rPr>
        <w:t>б</w:t>
      </w:r>
      <w:r w:rsidRPr="00A3240C">
        <w:rPr>
          <w:color w:val="000000"/>
          <w:sz w:val="28"/>
          <w:szCs w:val="28"/>
        </w:rPr>
        <w:t>=6*1,5=9 авт./ч</w:t>
      </w:r>
    </w:p>
    <w:p w:rsidR="00A3240C" w:rsidRPr="00A3240C" w:rsidRDefault="00AD2353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∑</w:t>
      </w:r>
      <w:r w:rsidRPr="00A3240C">
        <w:rPr>
          <w:color w:val="000000"/>
          <w:sz w:val="28"/>
          <w:szCs w:val="28"/>
          <w:lang w:val="en-US"/>
        </w:rPr>
        <w:t>N</w:t>
      </w:r>
      <w:r w:rsidRPr="00A3240C">
        <w:rPr>
          <w:color w:val="000000"/>
          <w:sz w:val="28"/>
          <w:szCs w:val="28"/>
        </w:rPr>
        <w:t>4=138+9=147 авт./ч</w:t>
      </w:r>
    </w:p>
    <w:p w:rsidR="00A3240C" w:rsidRPr="00A3240C" w:rsidRDefault="006C757D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Интенсивность движения пешеходов.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C757D" w:rsidRPr="00A3240C" w:rsidRDefault="00AA7759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Таблица 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674"/>
        <w:gridCol w:w="1680"/>
        <w:gridCol w:w="1914"/>
        <w:gridCol w:w="1566"/>
      </w:tblGrid>
      <w:tr w:rsidR="00FF2796" w:rsidRPr="007A36D0" w:rsidTr="007A36D0">
        <w:tc>
          <w:tcPr>
            <w:tcW w:w="1914" w:type="dxa"/>
            <w:shd w:val="clear" w:color="auto" w:fill="auto"/>
          </w:tcPr>
          <w:p w:rsidR="00FF2796" w:rsidRPr="007A36D0" w:rsidRDefault="00FF2796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FF2796" w:rsidRPr="007A36D0" w:rsidRDefault="00FF2796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5-ое.напр.</w:t>
            </w:r>
          </w:p>
        </w:tc>
        <w:tc>
          <w:tcPr>
            <w:tcW w:w="1680" w:type="dxa"/>
            <w:shd w:val="clear" w:color="auto" w:fill="auto"/>
          </w:tcPr>
          <w:p w:rsidR="00FF2796" w:rsidRPr="007A36D0" w:rsidRDefault="00FF2796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6-ое. напр.</w:t>
            </w:r>
          </w:p>
        </w:tc>
        <w:tc>
          <w:tcPr>
            <w:tcW w:w="1914" w:type="dxa"/>
            <w:shd w:val="clear" w:color="auto" w:fill="auto"/>
          </w:tcPr>
          <w:p w:rsidR="00FF2796" w:rsidRPr="007A36D0" w:rsidRDefault="00FF2796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7-ое.напр.</w:t>
            </w:r>
          </w:p>
        </w:tc>
        <w:tc>
          <w:tcPr>
            <w:tcW w:w="1566" w:type="dxa"/>
            <w:shd w:val="clear" w:color="auto" w:fill="auto"/>
          </w:tcPr>
          <w:p w:rsidR="00FF2796" w:rsidRPr="007A36D0" w:rsidRDefault="00FF2796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8-ое.напр.</w:t>
            </w:r>
          </w:p>
        </w:tc>
      </w:tr>
      <w:tr w:rsidR="00FF2796" w:rsidRPr="007A36D0" w:rsidTr="007A36D0">
        <w:tc>
          <w:tcPr>
            <w:tcW w:w="1914" w:type="dxa"/>
            <w:shd w:val="clear" w:color="auto" w:fill="auto"/>
          </w:tcPr>
          <w:p w:rsidR="00FF2796" w:rsidRPr="007A36D0" w:rsidRDefault="00FF2796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>Интенсивность</w:t>
            </w:r>
          </w:p>
        </w:tc>
        <w:tc>
          <w:tcPr>
            <w:tcW w:w="1674" w:type="dxa"/>
            <w:shd w:val="clear" w:color="auto" w:fill="auto"/>
          </w:tcPr>
          <w:p w:rsidR="00FF2796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FF2796" w:rsidRPr="007A36D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80" w:type="dxa"/>
            <w:shd w:val="clear" w:color="auto" w:fill="auto"/>
          </w:tcPr>
          <w:p w:rsidR="00FF2796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FF2796" w:rsidRPr="007A36D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14" w:type="dxa"/>
            <w:shd w:val="clear" w:color="auto" w:fill="auto"/>
          </w:tcPr>
          <w:p w:rsidR="00FF2796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FF2796" w:rsidRPr="007A36D0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66" w:type="dxa"/>
            <w:shd w:val="clear" w:color="auto" w:fill="auto"/>
          </w:tcPr>
          <w:p w:rsidR="00FF2796" w:rsidRPr="007A36D0" w:rsidRDefault="006E34A1" w:rsidP="007A36D0">
            <w:pPr>
              <w:tabs>
                <w:tab w:val="left" w:pos="72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6D0">
              <w:rPr>
                <w:color w:val="000000"/>
                <w:sz w:val="20"/>
                <w:szCs w:val="20"/>
              </w:rPr>
              <w:t xml:space="preserve"> </w:t>
            </w:r>
            <w:r w:rsidR="00FF2796" w:rsidRPr="007A36D0">
              <w:rPr>
                <w:color w:val="000000"/>
                <w:sz w:val="20"/>
                <w:szCs w:val="20"/>
              </w:rPr>
              <w:t>174</w:t>
            </w:r>
          </w:p>
        </w:tc>
      </w:tr>
    </w:tbl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B371F2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Интенсивность движения автомобилей.</w:t>
      </w:r>
    </w:p>
    <w:p w:rsidR="006E34A1" w:rsidRDefault="006E34A1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C34E3" w:rsidRPr="00A3240C" w:rsidRDefault="00AA7759" w:rsidP="00A3240C">
      <w:pPr>
        <w:tabs>
          <w:tab w:val="left" w:pos="7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Таблица 1.4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541"/>
      </w:tblGrid>
      <w:tr w:rsidR="000064EC" w:rsidRPr="00A3240C" w:rsidTr="006E34A1">
        <w:tc>
          <w:tcPr>
            <w:tcW w:w="3119" w:type="dxa"/>
            <w:vMerge w:val="restart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Направление</w:t>
            </w:r>
          </w:p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3541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Интенсивность движения</w:t>
            </w:r>
          </w:p>
        </w:tc>
      </w:tr>
      <w:tr w:rsidR="000064EC" w:rsidRPr="00A3240C" w:rsidTr="006E34A1">
        <w:tc>
          <w:tcPr>
            <w:tcW w:w="3119" w:type="dxa"/>
            <w:vMerge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ед./ч</w:t>
            </w:r>
          </w:p>
        </w:tc>
      </w:tr>
      <w:tr w:rsidR="000064EC" w:rsidRPr="00A3240C" w:rsidTr="006E34A1">
        <w:tc>
          <w:tcPr>
            <w:tcW w:w="3119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1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472</w:t>
            </w:r>
          </w:p>
        </w:tc>
      </w:tr>
      <w:tr w:rsidR="000064EC" w:rsidRPr="00A3240C" w:rsidTr="006E34A1">
        <w:tc>
          <w:tcPr>
            <w:tcW w:w="3119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1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569</w:t>
            </w:r>
          </w:p>
        </w:tc>
      </w:tr>
      <w:tr w:rsidR="000064EC" w:rsidRPr="00A3240C" w:rsidTr="006E34A1">
        <w:trPr>
          <w:trHeight w:val="253"/>
        </w:trPr>
        <w:tc>
          <w:tcPr>
            <w:tcW w:w="3119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1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0064EC" w:rsidRPr="00A3240C" w:rsidTr="006E34A1">
        <w:trPr>
          <w:trHeight w:val="452"/>
        </w:trPr>
        <w:tc>
          <w:tcPr>
            <w:tcW w:w="3119" w:type="dxa"/>
          </w:tcPr>
          <w:p w:rsidR="000064EC" w:rsidRPr="00DF4E5A" w:rsidRDefault="00541C61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41" w:type="dxa"/>
          </w:tcPr>
          <w:p w:rsidR="000064EC" w:rsidRPr="00DF4E5A" w:rsidRDefault="000064EC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147</w:t>
            </w:r>
          </w:p>
        </w:tc>
      </w:tr>
    </w:tbl>
    <w:p w:rsidR="00A3240C" w:rsidRPr="00A3240C" w:rsidRDefault="00A3240C" w:rsidP="00A3240C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AA7759" w:rsidP="00A3240C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 xml:space="preserve">Направление </w:t>
      </w:r>
      <w:r w:rsidR="00B371F2" w:rsidRPr="00A3240C">
        <w:rPr>
          <w:color w:val="000000"/>
          <w:sz w:val="28"/>
          <w:szCs w:val="28"/>
        </w:rPr>
        <w:t>движения пешеходов и автомобилей.</w:t>
      </w:r>
    </w:p>
    <w:p w:rsidR="006E34A1" w:rsidRDefault="006E34A1" w:rsidP="00A3240C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4E3" w:rsidRPr="00A3240C" w:rsidRDefault="006E34A1" w:rsidP="006E34A1">
      <w:pPr>
        <w:tabs>
          <w:tab w:val="left" w:pos="268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389A">
        <w:rPr>
          <w:color w:val="000000"/>
          <w:sz w:val="28"/>
          <w:szCs w:val="28"/>
        </w:rPr>
        <w:pict>
          <v:shape id="_x0000_i1029" type="#_x0000_t75" style="width:449.25pt;height:463.5pt">
            <v:imagedata r:id="rId11" o:title=""/>
          </v:shape>
        </w:pict>
      </w:r>
      <w:r w:rsidR="00AA7759" w:rsidRPr="00A3240C">
        <w:rPr>
          <w:color w:val="000000"/>
          <w:sz w:val="28"/>
          <w:szCs w:val="28"/>
        </w:rPr>
        <w:t>Рисунок 1.1</w:t>
      </w:r>
    </w:p>
    <w:p w:rsidR="006E34A1" w:rsidRDefault="00F6389A" w:rsidP="00A3240C">
      <w:pPr>
        <w:tabs>
          <w:tab w:val="left" w:pos="7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rotation:-90;z-index:251650560" from="94.5pt,-210.3pt" to="229.5pt,-210.3pt">
            <v:stroke startarrow="block" endarrow="block"/>
            <w10:wrap side="left"/>
          </v:line>
        </w:pict>
      </w:r>
      <w:r>
        <w:rPr>
          <w:noProof/>
        </w:rPr>
        <w:pict>
          <v:line id="_x0000_s1027" style="position:absolute;left:0;text-align:left;rotation:-90;z-index:251651584" from="136.5pt,-210.3pt" to="271.5pt,-210.3pt">
            <v:stroke startarrow="block" endarrow="block"/>
            <w10:wrap side="left"/>
          </v:line>
        </w:pict>
      </w:r>
      <w:r>
        <w:rPr>
          <w:noProof/>
        </w:rPr>
        <w:pict>
          <v:line id="_x0000_s1028" style="position:absolute;left:0;text-align:left;rotation:90;z-index:251647488" from="1in,-385.8pt" to="4in,-385.8pt">
            <v:stroke endarrow="block"/>
            <w10:wrap side="left"/>
          </v:line>
        </w:pict>
      </w:r>
      <w:r>
        <w:rPr>
          <w:noProof/>
        </w:rPr>
        <w:pict>
          <v:line id="_x0000_s1029" style="position:absolute;left:0;text-align:left;z-index:251649536" from="114pt,-277.8pt" to="249pt,-277.8pt">
            <v:stroke startarrow="block" endarrow="block"/>
            <w10:wrap side="left"/>
          </v:line>
        </w:pict>
      </w:r>
      <w:r>
        <w:rPr>
          <w:noProof/>
        </w:rPr>
        <w:pict>
          <v:line id="_x0000_s1030" style="position:absolute;left:0;text-align:left;z-index:251648512" from="153pt,381.9pt" to="4in,381.9pt">
            <v:stroke startarrow="block" endarrow="block"/>
            <w10:wrap side="left"/>
          </v:line>
        </w:pict>
      </w:r>
      <w:r>
        <w:rPr>
          <w:noProof/>
        </w:rPr>
        <w:pict>
          <v:line id="_x0000_s1031" style="position:absolute;left:0;text-align:left;rotation:-90;z-index:251646464" from="117pt,444.9pt" to="369pt,444.9pt">
            <v:stroke endarrow="block"/>
            <w10:wrap side="left"/>
          </v:line>
        </w:pict>
      </w:r>
      <w:r>
        <w:rPr>
          <w:noProof/>
        </w:rPr>
        <w:pict>
          <v:line id="_x0000_s1032" style="position:absolute;left:0;text-align:left;z-index:251645440" from="54pt,300.9pt" to="189pt,300.9pt">
            <v:stroke endarrow="block"/>
            <w10:wrap side="left"/>
          </v:line>
        </w:pict>
      </w:r>
      <w:r>
        <w:rPr>
          <w:noProof/>
        </w:rPr>
        <w:pict>
          <v:line id="_x0000_s1033" style="position:absolute;left:0;text-align:left;rotation:-180;z-index:251644416" from="261pt,282.9pt" to="6in,282.9pt">
            <v:stroke endarrow="block"/>
            <w10:wrap side="left"/>
          </v:line>
        </w:pict>
      </w:r>
    </w:p>
    <w:p w:rsidR="00F82BFD" w:rsidRPr="00A3240C" w:rsidRDefault="00AA7759" w:rsidP="00A3240C">
      <w:pPr>
        <w:tabs>
          <w:tab w:val="left" w:pos="7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Таблица 1.5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544"/>
        <w:gridCol w:w="2409"/>
      </w:tblGrid>
      <w:tr w:rsidR="00F82BFD" w:rsidRPr="00A3240C">
        <w:trPr>
          <w:cantSplit/>
        </w:trPr>
        <w:tc>
          <w:tcPr>
            <w:tcW w:w="3119" w:type="dxa"/>
            <w:vMerge w:val="restart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Направление</w:t>
            </w:r>
          </w:p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5953" w:type="dxa"/>
            <w:gridSpan w:val="2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Интенсивность движения</w:t>
            </w:r>
          </w:p>
        </w:tc>
      </w:tr>
      <w:tr w:rsidR="00F82BFD" w:rsidRPr="00A3240C">
        <w:trPr>
          <w:cantSplit/>
        </w:trPr>
        <w:tc>
          <w:tcPr>
            <w:tcW w:w="3119" w:type="dxa"/>
            <w:vMerge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ед./ч</w:t>
            </w:r>
          </w:p>
        </w:tc>
        <w:tc>
          <w:tcPr>
            <w:tcW w:w="240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пеш./ч</w:t>
            </w:r>
          </w:p>
        </w:tc>
      </w:tr>
      <w:tr w:rsidR="00F82BFD" w:rsidRPr="00A3240C">
        <w:tc>
          <w:tcPr>
            <w:tcW w:w="311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1(8)</w:t>
            </w:r>
          </w:p>
        </w:tc>
        <w:tc>
          <w:tcPr>
            <w:tcW w:w="3544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240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F82BFD" w:rsidRPr="00A3240C">
        <w:tc>
          <w:tcPr>
            <w:tcW w:w="311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2(7)</w:t>
            </w:r>
          </w:p>
        </w:tc>
        <w:tc>
          <w:tcPr>
            <w:tcW w:w="3544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569</w:t>
            </w:r>
          </w:p>
        </w:tc>
        <w:tc>
          <w:tcPr>
            <w:tcW w:w="240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84</w:t>
            </w:r>
          </w:p>
        </w:tc>
      </w:tr>
      <w:tr w:rsidR="00F82BFD" w:rsidRPr="00A3240C">
        <w:tc>
          <w:tcPr>
            <w:tcW w:w="311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3(6)</w:t>
            </w:r>
          </w:p>
        </w:tc>
        <w:tc>
          <w:tcPr>
            <w:tcW w:w="3544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40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174</w:t>
            </w:r>
          </w:p>
        </w:tc>
      </w:tr>
      <w:tr w:rsidR="00F82BFD" w:rsidRPr="00A3240C">
        <w:tc>
          <w:tcPr>
            <w:tcW w:w="311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F4E5A">
              <w:rPr>
                <w:color w:val="000000"/>
                <w:sz w:val="20"/>
                <w:szCs w:val="20"/>
              </w:rPr>
              <w:t>4(5)</w:t>
            </w:r>
          </w:p>
        </w:tc>
        <w:tc>
          <w:tcPr>
            <w:tcW w:w="3544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2409" w:type="dxa"/>
          </w:tcPr>
          <w:p w:rsidR="00F82BFD" w:rsidRPr="00DF4E5A" w:rsidRDefault="00F82BFD" w:rsidP="00DF4E5A">
            <w:pPr>
              <w:tabs>
                <w:tab w:val="left" w:pos="567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F4E5A">
              <w:rPr>
                <w:color w:val="000000"/>
                <w:sz w:val="20"/>
                <w:szCs w:val="20"/>
                <w:lang w:val="en-US"/>
              </w:rPr>
              <w:t>252</w:t>
            </w:r>
          </w:p>
        </w:tc>
      </w:tr>
    </w:tbl>
    <w:p w:rsidR="006E34A1" w:rsidRDefault="00DF4E5A" w:rsidP="006E34A1">
      <w:pPr>
        <w:tabs>
          <w:tab w:val="left" w:pos="777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F6389A">
        <w:rPr>
          <w:color w:val="000000"/>
          <w:sz w:val="28"/>
          <w:szCs w:val="28"/>
        </w:rPr>
        <w:pict>
          <v:shape id="_x0000_i1030" type="#_x0000_t75" style="width:449.25pt;height:459pt">
            <v:imagedata r:id="rId12" o:title=""/>
          </v:shape>
        </w:pict>
      </w:r>
    </w:p>
    <w:p w:rsidR="00A3240C" w:rsidRPr="00A3240C" w:rsidRDefault="00AA7759" w:rsidP="00A3240C">
      <w:pPr>
        <w:tabs>
          <w:tab w:val="left" w:pos="777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Рисунок 1.2</w:t>
      </w:r>
    </w:p>
    <w:p w:rsidR="006E34A1" w:rsidRDefault="006E34A1" w:rsidP="00A3240C">
      <w:pPr>
        <w:tabs>
          <w:tab w:val="left" w:pos="777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541C61" w:rsidP="00A3240C">
      <w:pPr>
        <w:tabs>
          <w:tab w:val="left" w:pos="777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Результаты изучения интенсивности движения оформляем в виде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масштабной или условно</w:t>
      </w:r>
      <w:r w:rsidR="00C70D25" w:rsidRPr="00A3240C">
        <w:rPr>
          <w:color w:val="000000"/>
          <w:sz w:val="28"/>
          <w:szCs w:val="28"/>
        </w:rPr>
        <w:t>й картограммы (рис.1.3</w:t>
      </w:r>
      <w:r w:rsidRPr="00A3240C">
        <w:rPr>
          <w:color w:val="000000"/>
          <w:sz w:val="28"/>
          <w:szCs w:val="28"/>
        </w:rPr>
        <w:t>).</w:t>
      </w:r>
    </w:p>
    <w:p w:rsidR="006E34A1" w:rsidRDefault="00DF4E5A" w:rsidP="006E34A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389A">
        <w:rPr>
          <w:noProof/>
        </w:rPr>
        <w:pict>
          <v:polyline id="_x0000_s1034" style="position:absolute;left:0;text-align:left;z-index:2516546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6.95pt,196.1pt,296.7pt,195.35pt,297.05pt,421.1pt" coordsize="7,4515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35" style="position:absolute;left:0;text-align:left;z-index:2516526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07.1pt,421.1pt,207.45pt,423.35pt,207.05pt,232.05pt" coordsize="8,3826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36" style="position:absolute;left:0;text-align:left;z-index:2516679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01.7pt,300.35pt,225.45pt,298.1pt,225.45pt,237.35pt" coordsize="3525,126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37" style="position:absolute;left:0;text-align:left;z-index:2516669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25.7pt,428.6pt,129.45pt,334.1pt" coordsize="75,189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38" style="position:absolute;left:0;text-align:left;z-index:2516659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09.45pt,193.85pt,310.95pt,292.85pt,129.45pt,292.85pt" coordsize="3630,198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39" style="position:absolute;left:0;text-align:left;z-index:2516648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6.95pt,250.85pt,339.45pt,251.6pt,78.45pt,250.85pt,339.45pt,252.35pt" coordsize="5250,3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0" style="position:absolute;left:0;text-align:left;z-index:2516567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70pt,151.05pt,274.2pt,453.35pt" coordsize="84,6046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1" style="position:absolute;left:0;text-align:left;z-index:2516638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5.45pt,256.85pt,125.7pt,256.85pt,125.7pt,211.85pt" coordsize="1005,90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2" style="position:absolute;left:0;text-align:left;z-index:2516577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32.7pt,195.35pt,333.45pt,232.85pt,337.95pt,232.85pt" coordsize="105,75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3" style="position:absolute;left:0;text-align:left;z-index:2516628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22.95pt,193.85pt,324.45pt,248.6pt,186.45pt,248.6pt,185.7pt,237.35pt" coordsize="2775,1095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4" style="position:absolute;left:0;text-align:left;z-index:2516587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9.7pt,429.35pt,149.7pt,274.1pt,150.45pt,274.1pt,150.45pt,272.6pt,149.7pt,274.1pt,336.45pt,274.85pt" coordsize="3735,3135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5" style="position:absolute;left:0;text-align:left;z-index:2516618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33.95pt,428.6pt,131.7pt,258.35pt,132.45pt,258.35pt,132.45pt,258.35pt,235.95pt,259.85pt,238.95pt,453.35pt" coordsize="2145,390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6" style="position:absolute;left:0;text-align:left;z-index:2516608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6.95pt,268.85pt,262.2pt,268.1pt,262.2pt,454.1pt" coordsize="3705,372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polyline id="_x0000_s1047" style="position:absolute;left:0;text-align:left;z-index:2516597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00.95pt,324.35pt,331.95pt,325.1pt,329.7pt,412.85pt" coordsize="1425,1770" filled="f">
            <v:stroke startarrow="block"/>
            <v:path arrowok="t"/>
            <w10:wrap side="left"/>
          </v:polyline>
        </w:pict>
      </w:r>
      <w:r w:rsidR="00F6389A">
        <w:rPr>
          <w:noProof/>
        </w:rPr>
        <w:pict>
          <v:line id="_x0000_s1048" style="position:absolute;left:0;text-align:left;rotation:-180;flip:y;z-index:251655680" from="126pt,313.1pt" to="405pt,313.1pt">
            <v:stroke startarrow="block"/>
            <w10:wrap side="left"/>
          </v:line>
        </w:pict>
      </w:r>
      <w:r w:rsidR="00F6389A">
        <w:rPr>
          <w:noProof/>
        </w:rPr>
        <w:pict>
          <v:line id="_x0000_s1049" style="position:absolute;left:0;text-align:left;rotation:90;flip:y;z-index:251653632" from="49.5pt,317.6pt" to="274.5pt,317.6pt">
            <v:stroke startarrow="block"/>
            <w10:wrap side="left"/>
          </v:line>
        </w:pict>
      </w:r>
      <w:r w:rsidR="00F6389A">
        <w:rPr>
          <w:color w:val="000000"/>
          <w:sz w:val="28"/>
          <w:szCs w:val="28"/>
        </w:rPr>
        <w:pict>
          <v:shape id="_x0000_i1031" type="#_x0000_t75" style="width:465.75pt;height:612.75pt">
            <v:imagedata r:id="rId13" o:title=""/>
          </v:shape>
        </w:pict>
      </w:r>
    </w:p>
    <w:p w:rsidR="006E34A1" w:rsidRDefault="00F7551D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 xml:space="preserve">Рисунок </w:t>
      </w:r>
      <w:r w:rsidR="00166F17" w:rsidRPr="00A3240C">
        <w:rPr>
          <w:color w:val="000000"/>
          <w:sz w:val="28"/>
          <w:szCs w:val="28"/>
        </w:rPr>
        <w:t xml:space="preserve">1.3 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6E34A1" w:rsidP="006E34A1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A01745" w:rsidRPr="006E34A1">
        <w:rPr>
          <w:b/>
          <w:bCs/>
          <w:color w:val="000000"/>
          <w:sz w:val="28"/>
          <w:szCs w:val="28"/>
        </w:rPr>
        <w:t xml:space="preserve">1.2. Расчет </w:t>
      </w:r>
      <w:r w:rsidR="00166F17" w:rsidRPr="006E34A1">
        <w:rPr>
          <w:b/>
          <w:bCs/>
          <w:color w:val="000000"/>
          <w:sz w:val="28"/>
          <w:szCs w:val="28"/>
        </w:rPr>
        <w:t xml:space="preserve">пропускной способности дороги и </w:t>
      </w:r>
      <w:r w:rsidR="00A01745" w:rsidRPr="006E34A1">
        <w:rPr>
          <w:b/>
          <w:bCs/>
          <w:color w:val="000000"/>
          <w:sz w:val="28"/>
          <w:szCs w:val="28"/>
        </w:rPr>
        <w:t>коэффициента</w:t>
      </w:r>
      <w:r w:rsidRPr="006E34A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01745" w:rsidRPr="006E34A1">
        <w:rPr>
          <w:b/>
          <w:bCs/>
          <w:color w:val="000000"/>
          <w:sz w:val="28"/>
          <w:szCs w:val="28"/>
        </w:rPr>
        <w:t>загрузки движения</w:t>
      </w:r>
      <w:r w:rsidR="00166F17" w:rsidRPr="00A3240C">
        <w:rPr>
          <w:color w:val="000000"/>
          <w:sz w:val="28"/>
          <w:szCs w:val="28"/>
        </w:rPr>
        <w:t>.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A01745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Пропускная способность автодороги </w:t>
      </w:r>
      <w:r w:rsidR="00F6389A">
        <w:rPr>
          <w:color w:val="000000"/>
          <w:sz w:val="28"/>
          <w:szCs w:val="28"/>
        </w:rPr>
        <w:pict>
          <v:shape id="_x0000_i1032" type="#_x0000_t75" style="width:49.5pt;height:21.75pt" fillcolor="window">
            <v:imagedata r:id="rId14" o:title=""/>
          </v:shape>
        </w:pict>
      </w:r>
      <w:r w:rsidRPr="00A3240C">
        <w:rPr>
          <w:color w:val="000000"/>
          <w:sz w:val="28"/>
          <w:szCs w:val="28"/>
        </w:rPr>
        <w:t xml:space="preserve"> - это максимальное количество автомобилей, которое может пропустить данный участок дороги в единицу времени; </w:t>
      </w:r>
      <w:r w:rsidR="00F6389A">
        <w:rPr>
          <w:color w:val="000000"/>
          <w:sz w:val="28"/>
          <w:szCs w:val="28"/>
        </w:rPr>
        <w:pict>
          <v:shape id="_x0000_i1033" type="#_x0000_t75" style="width:51pt;height:21.75pt" fillcolor="window">
            <v:imagedata r:id="rId15" o:title=""/>
          </v:shape>
        </w:pict>
      </w:r>
      <w:r w:rsidRPr="00A3240C">
        <w:rPr>
          <w:color w:val="000000"/>
          <w:sz w:val="28"/>
          <w:szCs w:val="28"/>
        </w:rPr>
        <w:t>, измеряется в одном или в двух направлениях в рассматриваемых дорожных и погодно - климатических условиях.</w:t>
      </w:r>
    </w:p>
    <w:p w:rsidR="00A01745" w:rsidRPr="00A3240C" w:rsidRDefault="00A01745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 xml:space="preserve">Пропускная способность многополосных улиц увеличивается не строго пропорционально числу полос. Это явление объясняется тем, что на многополосной улице при наличии пересечений в одном уровне, автомобили часто маневрируют для поворотов налево и направо, разворотов на пересечениях, подъезда к краю проезжей части при остановке. Кроме того, даже при отсутствии указанных перестроений параллельные насыщенные потоки автомобилей создают стеснение движения из-за относительно небольших и непостоянных боковых интервалов, так как водители не в состоянии обеспечить постоянное движение, идеально совпадающее с воображаемой осью размеченной полосы дороги. В общем виде пропускная способность многополосной дороги </w:t>
      </w:r>
      <w:r w:rsidR="00F6389A">
        <w:rPr>
          <w:color w:val="000000"/>
          <w:sz w:val="28"/>
          <w:szCs w:val="28"/>
        </w:rPr>
        <w:pict>
          <v:shape id="_x0000_i1034" type="#_x0000_t75" style="width:63.75pt;height:21.75pt" fillcolor="window">
            <v:imagedata r:id="rId16" o:title=""/>
          </v:shape>
        </w:pict>
      </w:r>
      <w:r w:rsidRPr="00A3240C">
        <w:rPr>
          <w:color w:val="000000"/>
          <w:sz w:val="28"/>
          <w:szCs w:val="28"/>
        </w:rPr>
        <w:t>, с учетом влияния регулируемого пересечения определяется по формуле:</w: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35" type="#_x0000_t75" style="width:104.25pt;height:18pt" fillcolor="window">
            <v:imagedata r:id="rId17" o:title=""/>
          </v:shape>
        </w:pict>
      </w:r>
    </w:p>
    <w:p w:rsidR="006E34A1" w:rsidRDefault="00A86137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P</w:t>
      </w:r>
      <w:r w:rsidRPr="00A3240C">
        <w:rPr>
          <w:color w:val="000000"/>
          <w:sz w:val="28"/>
          <w:szCs w:val="28"/>
        </w:rPr>
        <w:t>мп=2564,1*1,9*0,4=1948,7 ед./ч</w:t>
      </w:r>
    </w:p>
    <w:p w:rsidR="00A01745" w:rsidRPr="00A3240C" w:rsidRDefault="00A01745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A01745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где </w:t>
      </w:r>
      <w:r w:rsidR="00F6389A">
        <w:rPr>
          <w:color w:val="000000"/>
          <w:sz w:val="28"/>
          <w:szCs w:val="28"/>
        </w:rPr>
        <w:pict>
          <v:shape id="_x0000_i1036" type="#_x0000_t75" style="width:18.75pt;height:18pt" fillcolor="window">
            <v:imagedata r:id="rId18" o:title=""/>
          </v:shape>
        </w:pict>
      </w:r>
      <w:r w:rsidRPr="00A3240C">
        <w:rPr>
          <w:color w:val="000000"/>
          <w:sz w:val="28"/>
          <w:szCs w:val="28"/>
        </w:rPr>
        <w:t>– пропускная способность полосы движения, ед./ч;</w:t>
      </w:r>
    </w:p>
    <w:p w:rsidR="006E34A1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7pt;height:21pt" fillcolor="window">
            <v:imagedata r:id="rId19" o:title=""/>
          </v:shape>
        </w:pict>
      </w:r>
      <w:r w:rsidR="00A01745" w:rsidRPr="00A3240C">
        <w:rPr>
          <w:color w:val="000000"/>
          <w:sz w:val="28"/>
          <w:szCs w:val="28"/>
        </w:rPr>
        <w:t>– коэффициент многополосности;</w:t>
      </w:r>
    </w:p>
    <w:p w:rsidR="006E34A1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1.25pt;height:12pt" fillcolor="window">
            <v:imagedata r:id="rId20" o:title=""/>
          </v:shape>
        </w:pict>
      </w:r>
      <w:r w:rsidR="00A01745" w:rsidRPr="00A3240C">
        <w:rPr>
          <w:color w:val="000000"/>
          <w:sz w:val="28"/>
          <w:szCs w:val="28"/>
        </w:rPr>
        <w:t xml:space="preserve"> - коэффициент, учитывающий влияние регулируемого пересечения.</w:t>
      </w:r>
    </w:p>
    <w:p w:rsidR="006E34A1" w:rsidRDefault="00A01745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Рекомендуется при расчетах принимать следующие коэффициенты многополосности: для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двухполосной дороги одного направления - 1,9; для трехполосной – 2,7; для четырехполосной – 3,5.</w:t>
      </w:r>
    </w:p>
    <w:p w:rsidR="006E34A1" w:rsidRDefault="009674DE" w:rsidP="00A3240C">
      <w:pPr>
        <w:pStyle w:val="2"/>
        <w:spacing w:line="360" w:lineRule="auto"/>
        <w:ind w:firstLine="709"/>
        <w:rPr>
          <w:color w:val="000000"/>
        </w:rPr>
      </w:pPr>
      <w:r w:rsidRPr="00A3240C">
        <w:rPr>
          <w:color w:val="000000"/>
        </w:rPr>
        <w:t xml:space="preserve">При наличии на дороге пересечений в одном уровне, на перекрестках с интенсивным движением приходится прерывать поток транспортных средств для пропуска их по пересекающимся направлениям с помощью светофорного регулирования. В этом случае для движения транспортного потока данного направления через перекресток используют лишь часть расчетного времени, так как остальная часть отводится для пересекающегося потока. Поэтому коэффициент </w:t>
      </w:r>
      <w:r w:rsidR="00F6389A">
        <w:rPr>
          <w:color w:val="000000"/>
        </w:rPr>
        <w:pict>
          <v:shape id="_x0000_i1039" type="#_x0000_t75" style="width:11.25pt;height:12pt" fillcolor="window">
            <v:imagedata r:id="rId20" o:title=""/>
          </v:shape>
        </w:pict>
      </w:r>
      <w:r w:rsidRPr="00A3240C">
        <w:rPr>
          <w:color w:val="000000"/>
        </w:rPr>
        <w:t xml:space="preserve"> зависит от состояния удельной интенсивности пересекающихся потоков и оптимальности режима регулирования. При близких по удельной интенсивности пересекающихся потоках этот коэффициент колеблется в пределах 0,4 – 0,6.</w:t>
      </w:r>
    </w:p>
    <w:p w:rsidR="009674DE" w:rsidRPr="00A3240C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Пропускная способность полосы определяется по формуле</w: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40" type="#_x0000_t75" style="width:99.75pt;height:20.25pt" fillcolor="window">
            <v:imagedata r:id="rId21" o:title=""/>
          </v:shape>
        </w:pict>
      </w:r>
      <w:r w:rsidR="009674DE" w:rsidRPr="00A3240C">
        <w:rPr>
          <w:color w:val="000000"/>
          <w:sz w:val="28"/>
          <w:szCs w:val="28"/>
        </w:rPr>
        <w:t>,</w:t>
      </w:r>
    </w:p>
    <w:p w:rsidR="009674DE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41" type="#_x0000_t75" style="width:18.75pt;height:18pt" fillcolor="window">
            <v:imagedata r:id="rId18" o:title=""/>
          </v:shape>
        </w:pict>
      </w:r>
      <w:r w:rsidR="009674DE" w:rsidRPr="00A3240C">
        <w:rPr>
          <w:color w:val="000000"/>
          <w:sz w:val="28"/>
          <w:szCs w:val="28"/>
        </w:rPr>
        <w:t>=1000*50/19,5=2564,1</w: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где </w:t>
      </w:r>
      <w:r w:rsidR="00F6389A">
        <w:rPr>
          <w:color w:val="000000"/>
          <w:sz w:val="28"/>
          <w:szCs w:val="28"/>
        </w:rPr>
        <w:pict>
          <v:shape id="_x0000_i1042" type="#_x0000_t75" style="width:15.75pt;height:18pt" fillcolor="window">
            <v:imagedata r:id="rId22" o:title=""/>
          </v:shape>
        </w:pict>
      </w:r>
      <w:r w:rsidRPr="00A3240C">
        <w:rPr>
          <w:color w:val="000000"/>
          <w:sz w:val="28"/>
          <w:szCs w:val="28"/>
        </w:rPr>
        <w:t>– скорость движения транспортных средств, км/ч;</w:t>
      </w:r>
    </w:p>
    <w:p w:rsidR="009674DE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43" type="#_x0000_t75" style="width:18pt;height:20.25pt" fillcolor="window">
            <v:imagedata r:id="rId23" o:title=""/>
          </v:shape>
        </w:pict>
      </w:r>
      <w:r w:rsidR="009674DE" w:rsidRPr="00A3240C">
        <w:rPr>
          <w:color w:val="000000"/>
          <w:sz w:val="28"/>
          <w:szCs w:val="28"/>
        </w:rPr>
        <w:t>– динамический габарит автомобиля, м,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44" type="#_x0000_t75" style="width:135.75pt;height:20.25pt" fillcolor="window">
            <v:imagedata r:id="rId24" o:title=""/>
          </v:shape>
        </w:pict>
      </w:r>
      <w:r w:rsidR="009674DE" w:rsidRPr="00A3240C">
        <w:rPr>
          <w:color w:val="000000"/>
          <w:sz w:val="28"/>
          <w:szCs w:val="28"/>
        </w:rPr>
        <w:t>,</w:t>
      </w:r>
    </w:p>
    <w:p w:rsidR="009674DE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18pt;height:20.25pt" fillcolor="window">
            <v:imagedata r:id="rId23" o:title=""/>
          </v:shape>
        </w:pict>
      </w:r>
      <w:r w:rsidR="009674DE" w:rsidRPr="00A3240C">
        <w:rPr>
          <w:color w:val="000000"/>
          <w:sz w:val="28"/>
          <w:szCs w:val="28"/>
        </w:rPr>
        <w:t>=4,2+13,9+0,03*13,9+1=19,5 м</w:t>
      </w:r>
    </w:p>
    <w:p w:rsidR="009674DE" w:rsidRPr="00A3240C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здесь </w:t>
      </w:r>
      <w:r w:rsidR="00F6389A">
        <w:rPr>
          <w:color w:val="000000"/>
          <w:sz w:val="28"/>
          <w:szCs w:val="28"/>
        </w:rPr>
        <w:pict>
          <v:shape id="_x0000_i1046" type="#_x0000_t75" style="width:15.75pt;height:18pt" fillcolor="window">
            <v:imagedata r:id="rId22" o:title=""/>
          </v:shape>
        </w:pict>
      </w:r>
      <w:r w:rsidRPr="00A3240C">
        <w:rPr>
          <w:color w:val="000000"/>
          <w:sz w:val="28"/>
          <w:szCs w:val="28"/>
        </w:rPr>
        <w:t>– скорость движения транспортных средств, м/с;</w:t>
      </w:r>
    </w:p>
    <w:p w:rsidR="006E34A1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6.5pt;height:18pt" fillcolor="window">
            <v:imagedata r:id="rId25" o:title=""/>
          </v:shape>
        </w:pict>
      </w:r>
      <w:r w:rsidR="009674DE" w:rsidRPr="00A3240C">
        <w:rPr>
          <w:color w:val="000000"/>
          <w:sz w:val="28"/>
          <w:szCs w:val="28"/>
        </w:rPr>
        <w:t>– средняя длина транспортного средства в потоке, м.</w:t>
      </w:r>
    </w:p>
    <w:p w:rsidR="009674DE" w:rsidRPr="00A3240C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Одним из основных эксплуатационных параметров действующей автодороги является уровень ее загрузки, который характеризуется коэффициентом загрузки дороги, определяемым из следующей зависимости:</w: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48" type="#_x0000_t75" style="width:49.5pt;height:18pt" fillcolor="window">
            <v:imagedata r:id="rId26" o:title=""/>
          </v:shape>
        </w:pict>
      </w:r>
      <w:r w:rsidR="009674DE" w:rsidRPr="00A3240C">
        <w:rPr>
          <w:color w:val="000000"/>
          <w:sz w:val="28"/>
          <w:szCs w:val="28"/>
        </w:rPr>
        <w:t>,</w:t>
      </w:r>
    </w:p>
    <w:p w:rsidR="009674DE" w:rsidRPr="00A3240C" w:rsidRDefault="00A86137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Z</w:t>
      </w:r>
      <w:r w:rsidRPr="00A3240C">
        <w:rPr>
          <w:color w:val="000000"/>
          <w:sz w:val="28"/>
          <w:szCs w:val="28"/>
        </w:rPr>
        <w:t>=472/1948.7=0.24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 xml:space="preserve">где </w:t>
      </w:r>
      <w:r w:rsidR="00F6389A">
        <w:rPr>
          <w:color w:val="000000"/>
          <w:sz w:val="28"/>
          <w:szCs w:val="28"/>
        </w:rPr>
        <w:pict>
          <v:shape id="_x0000_i1049" type="#_x0000_t75" style="width:15pt;height:15pt" fillcolor="window">
            <v:imagedata r:id="rId27" o:title=""/>
          </v:shape>
        </w:pict>
      </w:r>
      <w:r w:rsidRPr="00A3240C">
        <w:rPr>
          <w:color w:val="000000"/>
          <w:sz w:val="28"/>
          <w:szCs w:val="28"/>
        </w:rPr>
        <w:t>- интенсивность движения на автодороге, ед./ч;</w:t>
      </w:r>
    </w:p>
    <w:p w:rsidR="00A3240C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50" type="#_x0000_t75" style="width:12.75pt;height:14.25pt" fillcolor="window">
            <v:imagedata r:id="rId28" o:title=""/>
          </v:shape>
        </w:pict>
      </w:r>
      <w:r w:rsidR="00151DE5" w:rsidRPr="00A3240C">
        <w:rPr>
          <w:color w:val="000000"/>
          <w:sz w:val="28"/>
          <w:szCs w:val="28"/>
        </w:rPr>
        <w:t xml:space="preserve">-пропускная </w:t>
      </w:r>
      <w:r w:rsidR="009674DE" w:rsidRPr="00A3240C">
        <w:rPr>
          <w:color w:val="000000"/>
          <w:sz w:val="28"/>
          <w:szCs w:val="28"/>
        </w:rPr>
        <w:t>способность дороги, ед./ ч.</w:t>
      </w:r>
    </w:p>
    <w:p w:rsidR="009674DE" w:rsidRPr="00A3240C" w:rsidRDefault="009674DE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137" w:rsidRPr="006E34A1" w:rsidRDefault="00A3240C" w:rsidP="006E34A1">
      <w:pPr>
        <w:tabs>
          <w:tab w:val="center" w:pos="426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br w:type="page"/>
      </w:r>
      <w:r w:rsidR="00A86137" w:rsidRPr="006E34A1">
        <w:rPr>
          <w:b/>
          <w:bCs/>
          <w:color w:val="000000"/>
          <w:sz w:val="28"/>
          <w:szCs w:val="28"/>
        </w:rPr>
        <w:t>2. Анализ дорожных условий и состояния организации дорожного движения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137" w:rsidRPr="00A3240C" w:rsidRDefault="00A86137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Требования, предъявляемые к автомобильным дорогам:</w:t>
      </w:r>
    </w:p>
    <w:p w:rsidR="00A86137" w:rsidRPr="00A3240C" w:rsidRDefault="00A86137" w:rsidP="00A3240C">
      <w:pPr>
        <w:numPr>
          <w:ilvl w:val="0"/>
          <w:numId w:val="10"/>
        </w:numPr>
        <w:tabs>
          <w:tab w:val="center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Установка дорожных знаков должна производиться в соответствии с требованиями ГОСТа 10807-71. Разметка проезжей части - в соответствии с требованием ГОСТа 13508-74. Светофорные объекты в городах и населенных пунктах должны устанавливаться в соответствии с требованиями Руководства по регулированию дорожного движения в городах.</w:t>
      </w:r>
    </w:p>
    <w:p w:rsidR="00A86137" w:rsidRPr="00A3240C" w:rsidRDefault="00A86137" w:rsidP="00A3240C">
      <w:pPr>
        <w:numPr>
          <w:ilvl w:val="0"/>
          <w:numId w:val="10"/>
        </w:numPr>
        <w:tabs>
          <w:tab w:val="center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Установка ограждений и направляющих устройств на автомобильных дорогах должна производиться в соответствии с требованиями СНиП 2.05.02-85 и других нормативных документов.</w:t>
      </w:r>
    </w:p>
    <w:p w:rsidR="00A86137" w:rsidRPr="00A3240C" w:rsidRDefault="00A86137" w:rsidP="00A3240C">
      <w:pPr>
        <w:numPr>
          <w:ilvl w:val="0"/>
          <w:numId w:val="10"/>
        </w:numPr>
        <w:tabs>
          <w:tab w:val="center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Покрытие дороги должно обеспечивать надежное сцепление колес с дорогой (СНиП 2.05.02-85 ).</w:t>
      </w:r>
    </w:p>
    <w:p w:rsidR="00A86137" w:rsidRPr="00A3240C" w:rsidRDefault="00A86137" w:rsidP="00A3240C">
      <w:pPr>
        <w:numPr>
          <w:ilvl w:val="0"/>
          <w:numId w:val="11"/>
        </w:numPr>
        <w:tabs>
          <w:tab w:val="center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Асфальтобетонные покрытия должны своевременно очищаться от пыли и грязи.</w:t>
      </w:r>
    </w:p>
    <w:p w:rsidR="006E34A1" w:rsidRDefault="00A86137" w:rsidP="00A3240C">
      <w:pPr>
        <w:numPr>
          <w:ilvl w:val="0"/>
          <w:numId w:val="11"/>
        </w:numPr>
        <w:tabs>
          <w:tab w:val="center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Перекрестки городских улиц и дорог должны быть оборудованы одним или более пешеходными переходами в зависимости от расположения относительно перекрестка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пунктов притяжения пешеходного движения.</w:t>
      </w:r>
    </w:p>
    <w:p w:rsidR="006E34A1" w:rsidRDefault="00DF4E5A" w:rsidP="006E34A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389A">
        <w:rPr>
          <w:color w:val="000000"/>
          <w:sz w:val="28"/>
          <w:szCs w:val="28"/>
        </w:rPr>
        <w:pict>
          <v:shape id="_x0000_i1051" type="#_x0000_t75" style="width:436.5pt;height:609.75pt">
            <v:imagedata r:id="rId29" o:title=""/>
          </v:shape>
        </w:pict>
      </w:r>
    </w:p>
    <w:p w:rsidR="006E34A1" w:rsidRDefault="00AC78EB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Рисунок 2.1 Схема исходного перекрёстка.</w:t>
      </w:r>
    </w:p>
    <w:p w:rsidR="00A3240C" w:rsidRPr="00A3240C" w:rsidRDefault="00DF4E5A" w:rsidP="006E34A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F6389A">
        <w:rPr>
          <w:color w:val="000000"/>
          <w:sz w:val="28"/>
          <w:szCs w:val="28"/>
        </w:rPr>
        <w:pict>
          <v:shape id="_x0000_i1052" type="#_x0000_t75" style="width:460.5pt;height:632.25pt">
            <v:imagedata r:id="rId30" o:title=""/>
          </v:shape>
        </w:pict>
      </w:r>
    </w:p>
    <w:p w:rsidR="00A3240C" w:rsidRPr="00A3240C" w:rsidRDefault="00166F17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Рисунок 2.2 Схема доработанного перекрёстка.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Pr="006E34A1" w:rsidRDefault="00A3240C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uk-UA"/>
        </w:rPr>
        <w:br w:type="page"/>
      </w:r>
      <w:r w:rsidR="006E34A1" w:rsidRPr="006E34A1">
        <w:rPr>
          <w:b/>
          <w:bCs/>
          <w:color w:val="000000"/>
          <w:sz w:val="28"/>
          <w:szCs w:val="28"/>
        </w:rPr>
        <w:t xml:space="preserve"> </w:t>
      </w:r>
      <w:r w:rsidR="00185256" w:rsidRPr="006E34A1">
        <w:rPr>
          <w:b/>
          <w:bCs/>
          <w:color w:val="000000"/>
          <w:sz w:val="28"/>
          <w:szCs w:val="28"/>
        </w:rPr>
        <w:t>3. Анализ конфликтных точек и конфликтных ситуаций на заданном объекте УДС и выявление недостатков существующей ОДД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Pr="006E34A1" w:rsidRDefault="00185256" w:rsidP="006E34A1">
      <w:pPr>
        <w:numPr>
          <w:ilvl w:val="1"/>
          <w:numId w:val="10"/>
        </w:numPr>
        <w:tabs>
          <w:tab w:val="center" w:pos="426"/>
        </w:tabs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6E34A1">
        <w:rPr>
          <w:b/>
          <w:bCs/>
          <w:color w:val="000000"/>
          <w:sz w:val="28"/>
          <w:szCs w:val="28"/>
        </w:rPr>
        <w:t>Определение типа пересечения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185256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Места возникновения конфликтных ситуаций, где пересекаются, сливаются или разделяются траектории движения потоков, называют конфликтными точками. Зона конфликтных ситуаций характеризуется увеличением времени задержек транспортных средств и повышением вероятности возникновения ДТП.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85256" w:rsidRPr="00A3240C" w:rsidRDefault="00185256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Определение сложности пересечения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5256" w:rsidRPr="00A3240C" w:rsidRDefault="00185256" w:rsidP="00A3240C">
      <w:pPr>
        <w:pStyle w:val="2"/>
        <w:tabs>
          <w:tab w:val="center" w:pos="426"/>
        </w:tabs>
        <w:spacing w:line="360" w:lineRule="auto"/>
        <w:ind w:firstLine="709"/>
        <w:rPr>
          <w:color w:val="000000"/>
        </w:rPr>
      </w:pPr>
      <w:r w:rsidRPr="00A3240C">
        <w:rPr>
          <w:color w:val="000000"/>
        </w:rPr>
        <w:t xml:space="preserve">Все маневры транспорта, осуществляемые в узле, состоят из ответвлений, слияний и пересечений транспортных потоков. Ответвления, как и слияния, удобней и безопасней осуществлять при небольших углах. Для сравнительной оценки сложности и потенциальной опасности пересечений применяют различные системы условных показателей. Так, например, оценка </w:t>
      </w:r>
      <w:r w:rsidR="001A6D6C" w:rsidRPr="00A3240C">
        <w:rPr>
          <w:color w:val="000000"/>
        </w:rPr>
        <w:t>сложности</w:t>
      </w:r>
      <w:r w:rsidRPr="00A3240C">
        <w:rPr>
          <w:color w:val="000000"/>
        </w:rPr>
        <w:t xml:space="preserve"> транспортного узла по </w:t>
      </w:r>
      <w:r w:rsidR="001A6D6C" w:rsidRPr="00A3240C">
        <w:rPr>
          <w:color w:val="000000"/>
        </w:rPr>
        <w:t>пятибальной</w:t>
      </w:r>
      <w:r w:rsidRPr="00A3240C">
        <w:rPr>
          <w:color w:val="000000"/>
        </w:rPr>
        <w:t xml:space="preserve"> системе основана на вычислении показателя сложности:</w:t>
      </w:r>
    </w:p>
    <w:p w:rsidR="00A3240C" w:rsidRPr="00A3240C" w:rsidRDefault="00A3240C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85256" w:rsidRPr="00A3240C" w:rsidRDefault="00F6389A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53" type="#_x0000_t75" style="width:118.5pt;height:21.75pt" fillcolor="window">
            <v:imagedata r:id="rId31" o:title=""/>
          </v:shape>
        </w:pict>
      </w:r>
      <w:r w:rsidR="00185256" w:rsidRPr="00A3240C">
        <w:rPr>
          <w:color w:val="000000"/>
          <w:sz w:val="28"/>
          <w:szCs w:val="28"/>
        </w:rPr>
        <w:t>,</w:t>
      </w:r>
    </w:p>
    <w:p w:rsidR="00A3240C" w:rsidRPr="00A3240C" w:rsidRDefault="00A3240C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185256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где</w:t>
      </w:r>
      <w:r w:rsidR="006E34A1">
        <w:rPr>
          <w:color w:val="000000"/>
          <w:sz w:val="28"/>
          <w:szCs w:val="28"/>
        </w:rPr>
        <w:t xml:space="preserve"> </w:t>
      </w:r>
      <w:r w:rsidR="00F6389A">
        <w:rPr>
          <w:color w:val="000000"/>
          <w:sz w:val="28"/>
          <w:szCs w:val="28"/>
        </w:rPr>
        <w:pict>
          <v:shape id="_x0000_i1054" type="#_x0000_t75" style="width:18pt;height:21.75pt" fillcolor="window">
            <v:imagedata r:id="rId32" o:title=""/>
          </v:shape>
        </w:pict>
      </w:r>
      <w:r w:rsidRPr="00A3240C">
        <w:rPr>
          <w:color w:val="000000"/>
          <w:sz w:val="28"/>
          <w:szCs w:val="28"/>
        </w:rPr>
        <w:t>- количество точек отклонения;</w:t>
      </w:r>
    </w:p>
    <w:p w:rsidR="006E34A1" w:rsidRDefault="00F6389A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18pt;height:21.75pt" fillcolor="window">
            <v:imagedata r:id="rId33" o:title=""/>
          </v:shape>
        </w:pict>
      </w:r>
      <w:r w:rsidR="00185256" w:rsidRPr="00A3240C">
        <w:rPr>
          <w:color w:val="000000"/>
          <w:sz w:val="28"/>
          <w:szCs w:val="28"/>
        </w:rPr>
        <w:t>- количество точек слияния;</w:t>
      </w:r>
    </w:p>
    <w:p w:rsidR="00A3240C" w:rsidRPr="00A3240C" w:rsidRDefault="00F6389A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56" type="#_x0000_t75" style="width:19.5pt;height:20.25pt" fillcolor="window">
            <v:imagedata r:id="rId34" o:title=""/>
          </v:shape>
        </w:pict>
      </w:r>
      <w:r w:rsidR="00185256" w:rsidRPr="00A3240C">
        <w:rPr>
          <w:color w:val="000000"/>
          <w:sz w:val="28"/>
          <w:szCs w:val="28"/>
        </w:rPr>
        <w:t xml:space="preserve"> - количество точек пересечения.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85256" w:rsidRPr="00A3240C" w:rsidRDefault="00F6389A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57" type="#_x0000_t75" style="width:18pt;height:21.75pt" fillcolor="window">
            <v:imagedata r:id="rId32" o:title=""/>
          </v:shape>
        </w:pict>
      </w:r>
      <w:r w:rsidR="00185256" w:rsidRPr="006E34A1">
        <w:rPr>
          <w:color w:val="000000"/>
          <w:sz w:val="28"/>
          <w:szCs w:val="28"/>
        </w:rPr>
        <w:t xml:space="preserve">=10; </w:t>
      </w:r>
      <w:r>
        <w:rPr>
          <w:color w:val="000000"/>
          <w:sz w:val="28"/>
          <w:szCs w:val="28"/>
        </w:rPr>
        <w:pict>
          <v:shape id="_x0000_i1058" type="#_x0000_t75" style="width:18pt;height:21.75pt" fillcolor="window">
            <v:imagedata r:id="rId33" o:title=""/>
          </v:shape>
        </w:pict>
      </w:r>
      <w:r w:rsidR="00185256" w:rsidRPr="006E34A1">
        <w:rPr>
          <w:color w:val="000000"/>
          <w:sz w:val="28"/>
          <w:szCs w:val="28"/>
        </w:rPr>
        <w:t xml:space="preserve">=10; </w:t>
      </w:r>
      <w:r>
        <w:rPr>
          <w:color w:val="000000"/>
          <w:sz w:val="28"/>
          <w:szCs w:val="28"/>
        </w:rPr>
        <w:pict>
          <v:shape id="_x0000_i1059" type="#_x0000_t75" style="width:19.5pt;height:20.25pt" fillcolor="window">
            <v:imagedata r:id="rId34" o:title=""/>
          </v:shape>
        </w:pict>
      </w:r>
      <w:r w:rsidR="00185256" w:rsidRPr="006E34A1">
        <w:rPr>
          <w:color w:val="000000"/>
          <w:sz w:val="28"/>
          <w:szCs w:val="28"/>
        </w:rPr>
        <w:t>=8.</w:t>
      </w:r>
    </w:p>
    <w:p w:rsidR="00A3240C" w:rsidRPr="00A3240C" w:rsidRDefault="00185256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 xml:space="preserve">За единицу сложности принимается ответвление </w:t>
      </w:r>
      <w:r w:rsidR="00F6389A">
        <w:rPr>
          <w:color w:val="000000"/>
          <w:sz w:val="28"/>
          <w:szCs w:val="28"/>
        </w:rPr>
        <w:pict>
          <v:shape id="_x0000_i1060" type="#_x0000_t75" style="width:18pt;height:21.75pt" fillcolor="window">
            <v:imagedata r:id="rId32" o:title=""/>
          </v:shape>
        </w:pict>
      </w:r>
      <w:r w:rsidRPr="00A3240C">
        <w:rPr>
          <w:color w:val="000000"/>
          <w:sz w:val="28"/>
          <w:szCs w:val="28"/>
        </w:rPr>
        <w:t xml:space="preserve"> и считается, что примыкание в 3 раза, а пересечение в 5 раз сложнее ответвления. Если в результате расчетов получилось </w:t>
      </w:r>
      <w:r w:rsidRPr="00A3240C">
        <w:rPr>
          <w:color w:val="000000"/>
          <w:sz w:val="28"/>
          <w:szCs w:val="28"/>
          <w:lang w:val="en-US"/>
        </w:rPr>
        <w:t>m</w:t>
      </w:r>
      <w:r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sym w:font="Symbol" w:char="F03C"/>
      </w:r>
      <w:r w:rsidRPr="00A3240C">
        <w:rPr>
          <w:color w:val="000000"/>
          <w:sz w:val="28"/>
          <w:szCs w:val="28"/>
        </w:rPr>
        <w:t xml:space="preserve"> 40 , то узел простой, если 40 </w:t>
      </w:r>
      <w:r w:rsidRPr="00A3240C">
        <w:rPr>
          <w:color w:val="000000"/>
          <w:sz w:val="28"/>
          <w:szCs w:val="28"/>
        </w:rPr>
        <w:sym w:font="Symbol" w:char="F03C"/>
      </w:r>
      <w:r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  <w:lang w:val="en-US"/>
        </w:rPr>
        <w:t>m</w:t>
      </w:r>
      <w:r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sym w:font="Symbol" w:char="F03C"/>
      </w:r>
      <w:r w:rsidRPr="00A3240C">
        <w:rPr>
          <w:color w:val="000000"/>
          <w:sz w:val="28"/>
          <w:szCs w:val="28"/>
        </w:rPr>
        <w:t xml:space="preserve"> 80 – узел средней сложности, если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 xml:space="preserve">80 </w:t>
      </w:r>
      <w:r w:rsidRPr="00A3240C">
        <w:rPr>
          <w:color w:val="000000"/>
          <w:sz w:val="28"/>
          <w:szCs w:val="28"/>
        </w:rPr>
        <w:sym w:font="Symbol" w:char="F03C"/>
      </w:r>
      <w:r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  <w:lang w:val="en-US"/>
        </w:rPr>
        <w:t>m</w:t>
      </w:r>
      <w:r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sym w:font="Symbol" w:char="F03C"/>
      </w:r>
      <w:r w:rsidRPr="00A3240C">
        <w:rPr>
          <w:color w:val="000000"/>
          <w:sz w:val="28"/>
          <w:szCs w:val="28"/>
        </w:rPr>
        <w:t xml:space="preserve"> 150 – узел сложный, если </w:t>
      </w:r>
      <w:r w:rsidRPr="00A3240C">
        <w:rPr>
          <w:color w:val="000000"/>
          <w:sz w:val="28"/>
          <w:szCs w:val="28"/>
          <w:lang w:val="en-US"/>
        </w:rPr>
        <w:t>m</w:t>
      </w:r>
      <w:r w:rsidRPr="00A3240C">
        <w:rPr>
          <w:color w:val="000000"/>
          <w:sz w:val="28"/>
          <w:szCs w:val="28"/>
        </w:rPr>
        <w:t xml:space="preserve"> &gt; 150 – очень сложный.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240C" w:rsidRPr="00A3240C" w:rsidRDefault="00185256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m</w:t>
      </w:r>
      <w:r w:rsidRPr="00A3240C">
        <w:rPr>
          <w:color w:val="000000"/>
          <w:sz w:val="28"/>
          <w:szCs w:val="28"/>
        </w:rPr>
        <w:t>=10+3*10+5*8=80</w:t>
      </w:r>
    </w:p>
    <w:p w:rsidR="006E34A1" w:rsidRDefault="006E34A1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FA3BD8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</w:t>
      </w:r>
      <w:r w:rsidR="00185256" w:rsidRPr="00A3240C">
        <w:rPr>
          <w:color w:val="000000"/>
          <w:sz w:val="28"/>
          <w:szCs w:val="28"/>
        </w:rPr>
        <w:t>о расчёту</w:t>
      </w:r>
      <w:r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  <w:lang w:val="en-US"/>
        </w:rPr>
        <w:t>m</w:t>
      </w:r>
      <w:r w:rsidRPr="00A3240C">
        <w:rPr>
          <w:color w:val="000000"/>
          <w:sz w:val="28"/>
          <w:szCs w:val="28"/>
        </w:rPr>
        <w:t>=80,значит узел средней сложности.</w:t>
      </w:r>
    </w:p>
    <w:p w:rsidR="000E13D4" w:rsidRDefault="000E13D4" w:rsidP="00A3240C">
      <w:pPr>
        <w:tabs>
          <w:tab w:val="left" w:pos="136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Взаимодействие транспортных средств на дорогах является чрезвычайно сложным явлением и упрощенные оценки конфликтных ситуаций дают очень приблизительное представление об опасности пересечения. Вероятность столкновений транспортных средств при маневрах пропорциональна интенсивности движения взаимодействующих транспортных потоков</w:t>
      </w:r>
      <w:r w:rsidR="00926EF2" w:rsidRPr="00A3240C">
        <w:rPr>
          <w:color w:val="000000"/>
          <w:sz w:val="28"/>
          <w:szCs w:val="28"/>
        </w:rPr>
        <w:t>.</w:t>
      </w:r>
    </w:p>
    <w:p w:rsidR="006E34A1" w:rsidRPr="006E34A1" w:rsidRDefault="00DF4E5A" w:rsidP="006E34A1">
      <w:pPr>
        <w:tabs>
          <w:tab w:val="left" w:pos="1365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F6389A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330pt;margin-top:414pt;width:14.4pt;height:14.4pt;z-index:251671040" filled="f" strokeweight="1pt"/>
        </w:pict>
      </w:r>
      <w:r w:rsidR="00F6389A">
        <w:rPr>
          <w:color w:val="000000"/>
          <w:sz w:val="28"/>
          <w:szCs w:val="28"/>
        </w:rPr>
        <w:pict>
          <v:shape id="_x0000_i1061" type="#_x0000_t75" style="width:451.5pt;height:405.75pt">
            <v:imagedata r:id="rId35" o:title=""/>
          </v:shape>
        </w:pict>
      </w:r>
    </w:p>
    <w:p w:rsidR="00F36BE9" w:rsidRPr="00A3240C" w:rsidRDefault="003F243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Рис. 3.1. В</w:t>
      </w:r>
      <w:r w:rsidR="00F36BE9" w:rsidRPr="00A3240C">
        <w:rPr>
          <w:color w:val="000000"/>
          <w:sz w:val="28"/>
          <w:szCs w:val="28"/>
        </w:rPr>
        <w:t>ведены</w:t>
      </w:r>
      <w:r w:rsidR="006E34A1">
        <w:rPr>
          <w:color w:val="000000"/>
          <w:sz w:val="28"/>
          <w:szCs w:val="28"/>
          <w:lang w:val="uk-UA"/>
        </w:rPr>
        <w:t xml:space="preserve">       </w:t>
      </w:r>
      <w:r w:rsidR="00F36BE9" w:rsidRPr="00A3240C">
        <w:rPr>
          <w:color w:val="000000"/>
          <w:sz w:val="28"/>
          <w:szCs w:val="28"/>
        </w:rPr>
        <w:t xml:space="preserve"> следующие обозначения:</w:t>
      </w:r>
      <w:r w:rsidR="006E34A1">
        <w:rPr>
          <w:color w:val="000000"/>
          <w:sz w:val="28"/>
          <w:szCs w:val="28"/>
          <w:lang w:val="uk-UA"/>
        </w:rPr>
        <w:t xml:space="preserve"> </w:t>
      </w:r>
      <w:r w:rsidR="00F6389A">
        <w:rPr>
          <w:noProof/>
        </w:rPr>
        <w:pict>
          <v:oval id="_x0000_s1051" style="position:absolute;left:0;text-align:left;margin-left:152.75pt;margin-top:1.1pt;width:14.4pt;height:14.4pt;z-index:251670016;mso-position-horizontal-relative:text;mso-position-vertical-relative:text" o:allowincell="f" fillcolor="black" strokeweight="1pt"/>
        </w:pict>
      </w:r>
      <w:r w:rsidR="00F6389A">
        <w:rPr>
          <w:noProof/>
        </w:rPr>
        <w:pict>
          <v:oval id="_x0000_s1052" style="position:absolute;left:0;text-align:left;margin-left:1.55pt;margin-top:1.1pt;width:14.4pt;height:14.4pt;z-index:251668992;mso-position-horizontal-relative:text;mso-position-vertical-relative:text" o:allowincell="f" filled="f" strokeweight="1pt"/>
        </w:pict>
      </w:r>
      <w:r w:rsidR="006E34A1">
        <w:rPr>
          <w:color w:val="000000"/>
          <w:sz w:val="28"/>
          <w:szCs w:val="28"/>
          <w:lang w:val="uk-UA"/>
        </w:rPr>
        <w:t xml:space="preserve">   </w:t>
      </w:r>
      <w:r w:rsidR="00F36BE9" w:rsidRPr="00A3240C">
        <w:rPr>
          <w:color w:val="000000"/>
          <w:sz w:val="28"/>
          <w:szCs w:val="28"/>
        </w:rPr>
        <w:t>- точки отклонения;</w:t>
      </w:r>
      <w:r w:rsidR="006E34A1">
        <w:rPr>
          <w:color w:val="000000"/>
          <w:sz w:val="28"/>
          <w:szCs w:val="28"/>
        </w:rPr>
        <w:t xml:space="preserve"> </w:t>
      </w:r>
      <w:r w:rsidR="00F36BE9" w:rsidRPr="00A3240C">
        <w:rPr>
          <w:color w:val="000000"/>
          <w:sz w:val="28"/>
          <w:szCs w:val="28"/>
        </w:rPr>
        <w:t>- точки слияния;</w:t>
      </w:r>
      <w:r w:rsidR="006E34A1">
        <w:rPr>
          <w:color w:val="000000"/>
          <w:sz w:val="28"/>
          <w:szCs w:val="28"/>
        </w:rPr>
        <w:t xml:space="preserve"> </w:t>
      </w:r>
      <w:r w:rsidR="00F36BE9" w:rsidRPr="00A3240C">
        <w:rPr>
          <w:color w:val="000000"/>
          <w:sz w:val="28"/>
          <w:szCs w:val="28"/>
        </w:rPr>
        <w:t>- точки пересечения.</w:t>
      </w:r>
    </w:p>
    <w:p w:rsidR="00F36BE9" w:rsidRPr="00A3240C" w:rsidRDefault="00F36BE9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4E6" w:rsidRPr="006E34A1" w:rsidRDefault="006E34A1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2E34E6" w:rsidRPr="006E34A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uk-UA"/>
        </w:rPr>
        <w:t>2</w:t>
      </w:r>
      <w:r w:rsidR="00151DE5" w:rsidRPr="006E34A1">
        <w:rPr>
          <w:b/>
          <w:bCs/>
          <w:color w:val="000000"/>
          <w:sz w:val="28"/>
          <w:szCs w:val="28"/>
        </w:rPr>
        <w:t xml:space="preserve"> </w:t>
      </w:r>
      <w:r w:rsidR="002E34E6" w:rsidRPr="006E34A1">
        <w:rPr>
          <w:b/>
          <w:bCs/>
          <w:color w:val="000000"/>
          <w:sz w:val="28"/>
          <w:szCs w:val="28"/>
        </w:rPr>
        <w:t>Отделение пешеходных путей от транспортных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2E34E6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При разработке проектов реконструкции улицы необходимо предусматривать отделение тротуаров от проезжей части разделительными полосами, ширина которых в соответствии с требованиям СНиП “ Планировка и застройка городов, поселков и сельских населенных пунктов “ принимается равной для магистральных улиц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- 3м, для жилых улиц - 2м.</w:t>
      </w:r>
    </w:p>
    <w:p w:rsidR="006E34A1" w:rsidRDefault="002E34E6" w:rsidP="00A3240C">
      <w:pPr>
        <w:pStyle w:val="2"/>
        <w:spacing w:line="360" w:lineRule="auto"/>
        <w:ind w:firstLine="709"/>
        <w:rPr>
          <w:color w:val="000000"/>
        </w:rPr>
      </w:pPr>
      <w:r w:rsidRPr="00A3240C">
        <w:rPr>
          <w:color w:val="000000"/>
        </w:rPr>
        <w:t>Для предотвращения неконтролируемого выхода пешеходов на проезжую часть улиц в наиболее опасных местах при отсутствии разделительных полос между тротуаром и проезжей частью необходимо применять направляющие пешеходные ограждения. Их наличие, кроме обеспечения безопасности движения, способствует повышению скорости движения ТС, а следовательно, и пропускной способности проезжей части.</w:t>
      </w:r>
    </w:p>
    <w:p w:rsidR="002E34E6" w:rsidRPr="00A3240C" w:rsidRDefault="002E34E6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Длина направляющих пешеходных ограждений должна быть не менее 50 метров.</w:t>
      </w:r>
    </w:p>
    <w:p w:rsidR="006E34A1" w:rsidRDefault="006E34A1" w:rsidP="00A3240C">
      <w:pPr>
        <w:tabs>
          <w:tab w:val="left" w:pos="1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40C" w:rsidRPr="00A3240C" w:rsidRDefault="00FA3BD8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Расчет ширины тротуаров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BD8" w:rsidRPr="00A3240C" w:rsidRDefault="00FA3BD8" w:rsidP="00A3240C">
      <w:pPr>
        <w:pStyle w:val="2"/>
        <w:spacing w:line="360" w:lineRule="auto"/>
        <w:ind w:firstLine="709"/>
        <w:rPr>
          <w:color w:val="000000"/>
          <w:lang w:val="uk-UA"/>
        </w:rPr>
      </w:pPr>
      <w:r w:rsidRPr="00A3240C">
        <w:rPr>
          <w:color w:val="000000"/>
        </w:rPr>
        <w:t>Ширина тротуаров определяется с учетом категории и назначения улицы и дороги в зависимости от максимальных размеров пешеходного движения, а также размещения в пределах тротуаров опор, мачт, деревьев и т.п. по формуле:</w:t>
      </w:r>
    </w:p>
    <w:p w:rsidR="00A3240C" w:rsidRPr="00A3240C" w:rsidRDefault="00A3240C" w:rsidP="00A3240C">
      <w:pPr>
        <w:pStyle w:val="2"/>
        <w:spacing w:line="360" w:lineRule="auto"/>
        <w:ind w:firstLine="709"/>
        <w:rPr>
          <w:color w:val="000000"/>
          <w:lang w:val="uk-UA"/>
        </w:rPr>
      </w:pPr>
    </w:p>
    <w:p w:rsidR="00A3240C" w:rsidRPr="00A3240C" w:rsidRDefault="00F6389A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62" type="#_x0000_t75" style="width:123pt;height:36pt" fillcolor="window">
            <v:imagedata r:id="rId36" o:title=""/>
          </v:shape>
        </w:pict>
      </w:r>
      <w:r w:rsidR="00FA3BD8" w:rsidRPr="00A3240C">
        <w:rPr>
          <w:color w:val="000000"/>
          <w:sz w:val="28"/>
          <w:szCs w:val="28"/>
        </w:rPr>
        <w:t>,</w:t>
      </w:r>
    </w:p>
    <w:p w:rsidR="00FA3BD8" w:rsidRPr="00A3240C" w:rsidRDefault="003C709D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  <w:lang w:val="en-US"/>
        </w:rPr>
        <w:t>bp</w:t>
      </w:r>
      <w:r w:rsidRPr="006E34A1">
        <w:rPr>
          <w:color w:val="000000"/>
          <w:sz w:val="28"/>
          <w:szCs w:val="28"/>
        </w:rPr>
        <w:t xml:space="preserve">=(252*1)/1000+0.9+0.7=1,852 </w:t>
      </w:r>
      <w:r w:rsidRPr="00A3240C">
        <w:rPr>
          <w:color w:val="000000"/>
          <w:sz w:val="28"/>
          <w:szCs w:val="28"/>
        </w:rPr>
        <w:t>м</w:t>
      </w:r>
    </w:p>
    <w:p w:rsidR="00A3240C" w:rsidRPr="00A3240C" w:rsidRDefault="00A3240C" w:rsidP="00A324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Default="00FA3BD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где N - интенсивность пешеходного движения, пеш/ч;</w:t>
      </w:r>
    </w:p>
    <w:p w:rsidR="006E34A1" w:rsidRDefault="00FA3BD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P - расчетная пропускная способность полосы пешеходного движения, пеш./ч;</w:t>
      </w:r>
    </w:p>
    <w:p w:rsidR="006E34A1" w:rsidRDefault="00FA3BD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b</w:t>
      </w:r>
      <w:r w:rsidRPr="00A3240C">
        <w:rPr>
          <w:color w:val="000000"/>
          <w:sz w:val="28"/>
          <w:szCs w:val="28"/>
          <w:vertAlign w:val="subscript"/>
        </w:rPr>
        <w:t>n</w:t>
      </w:r>
      <w:r w:rsidR="006E34A1">
        <w:rPr>
          <w:color w:val="000000"/>
          <w:sz w:val="28"/>
          <w:szCs w:val="28"/>
          <w:vertAlign w:val="subscript"/>
        </w:rPr>
        <w:t xml:space="preserve"> </w:t>
      </w:r>
      <w:r w:rsidRPr="00A3240C">
        <w:rPr>
          <w:color w:val="000000"/>
          <w:sz w:val="28"/>
          <w:szCs w:val="28"/>
        </w:rPr>
        <w:t>- ширина полосы пешеходного движения( для пешеходных переходов и лестниц - 1 м, для прочих пешеходных путей - 0,75 м );</w:t>
      </w:r>
    </w:p>
    <w:p w:rsidR="006E34A1" w:rsidRDefault="00FA3BD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b</w:t>
      </w:r>
      <w:r w:rsidRPr="00A3240C">
        <w:rPr>
          <w:color w:val="000000"/>
          <w:sz w:val="28"/>
          <w:szCs w:val="28"/>
          <w:vertAlign w:val="subscript"/>
        </w:rPr>
        <w:t>в</w:t>
      </w:r>
      <w:r w:rsidRPr="00A3240C">
        <w:rPr>
          <w:color w:val="000000"/>
          <w:sz w:val="28"/>
          <w:szCs w:val="28"/>
        </w:rPr>
        <w:t xml:space="preserve"> - полоса безопасности, составляющая 0,6 м в сторону проезжей части или велодорожки и 0,3 м в сторону застройки (наличие зеленых защитных насаждений не учитывается);</w:t>
      </w:r>
    </w:p>
    <w:p w:rsidR="006E34A1" w:rsidRDefault="00FA3BD8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b</w:t>
      </w:r>
      <w:r w:rsidRPr="00A3240C">
        <w:rPr>
          <w:color w:val="000000"/>
          <w:sz w:val="28"/>
          <w:szCs w:val="28"/>
          <w:vertAlign w:val="subscript"/>
        </w:rPr>
        <w:t>д</w:t>
      </w:r>
      <w:r w:rsidRPr="00A3240C">
        <w:rPr>
          <w:color w:val="000000"/>
          <w:sz w:val="28"/>
          <w:szCs w:val="28"/>
        </w:rPr>
        <w:t xml:space="preserve"> - дополнительная полоса тротуара от 0,5 до 1,2 м при наличии в его пределах мачт освещения, опор контактной сети и т.п.</w:t>
      </w:r>
    </w:p>
    <w:p w:rsidR="006E34A1" w:rsidRDefault="00FA3BD8" w:rsidP="00A3240C">
      <w:pPr>
        <w:pStyle w:val="2"/>
        <w:spacing w:line="360" w:lineRule="auto"/>
        <w:ind w:firstLine="709"/>
        <w:rPr>
          <w:color w:val="000000"/>
        </w:rPr>
      </w:pPr>
      <w:r w:rsidRPr="00A3240C">
        <w:rPr>
          <w:color w:val="000000"/>
        </w:rPr>
        <w:t>Полученная по первому слагаемому формулы величина ходовой части ширины тротуара должна быть округлена до ближайшего значения, кратного 0,75м.</w:t>
      </w:r>
    </w:p>
    <w:p w:rsidR="00FA3BD8" w:rsidRPr="00A3240C" w:rsidRDefault="00FA3BD8" w:rsidP="00A3240C">
      <w:pPr>
        <w:pStyle w:val="2"/>
        <w:spacing w:line="360" w:lineRule="auto"/>
        <w:ind w:firstLine="709"/>
        <w:rPr>
          <w:color w:val="000000"/>
          <w:lang w:val="uk-UA"/>
        </w:rPr>
      </w:pPr>
      <w:r w:rsidRPr="00A3240C">
        <w:rPr>
          <w:color w:val="000000"/>
        </w:rPr>
        <w:t>Расчетная пропускная способность полосы пешеходного движения принимается в соответствии с назначением пешеходных путей согласно данным табл. 5.1.</w:t>
      </w:r>
    </w:p>
    <w:p w:rsidR="006E34A1" w:rsidRDefault="006E34A1" w:rsidP="00A3240C">
      <w:pPr>
        <w:pStyle w:val="2"/>
        <w:spacing w:line="360" w:lineRule="auto"/>
        <w:ind w:firstLine="709"/>
        <w:rPr>
          <w:color w:val="000000"/>
          <w:lang w:val="uk-UA"/>
        </w:rPr>
      </w:pPr>
    </w:p>
    <w:p w:rsidR="00FA3BD8" w:rsidRPr="00A3240C" w:rsidRDefault="00FA3BD8" w:rsidP="00A3240C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0C">
        <w:rPr>
          <w:rFonts w:ascii="Times New Roman" w:hAnsi="Times New Roman" w:cs="Times New Roman"/>
          <w:color w:val="000000"/>
          <w:sz w:val="28"/>
          <w:szCs w:val="28"/>
        </w:rPr>
        <w:t>Таблица 5.1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2"/>
        <w:gridCol w:w="3260"/>
      </w:tblGrid>
      <w:tr w:rsidR="00FA3BD8" w:rsidRPr="006E34A1">
        <w:tc>
          <w:tcPr>
            <w:tcW w:w="5882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Характеристика пешеходного пути</w:t>
            </w:r>
          </w:p>
        </w:tc>
        <w:tc>
          <w:tcPr>
            <w:tcW w:w="3260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Пропускная способность одной полосы, пеш./ч</w:t>
            </w:r>
          </w:p>
        </w:tc>
      </w:tr>
      <w:tr w:rsidR="00FA3BD8" w:rsidRPr="006E34A1">
        <w:tc>
          <w:tcPr>
            <w:tcW w:w="5882" w:type="dxa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Тротуары , расположенные вдоль красной линии при наличии в прилегающих зданиях магазинов</w:t>
            </w:r>
          </w:p>
        </w:tc>
        <w:tc>
          <w:tcPr>
            <w:tcW w:w="3260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FA3BD8" w:rsidRPr="006E34A1">
        <w:tc>
          <w:tcPr>
            <w:tcW w:w="5882" w:type="dxa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Тротуары, отделенные от зданий с магазинами</w:t>
            </w:r>
          </w:p>
        </w:tc>
        <w:tc>
          <w:tcPr>
            <w:tcW w:w="3260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FA3BD8" w:rsidRPr="006E34A1">
        <w:tc>
          <w:tcPr>
            <w:tcW w:w="5882" w:type="dxa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Тротуары в пределах зеленых насаждений улиц и дорог</w:t>
            </w:r>
          </w:p>
        </w:tc>
        <w:tc>
          <w:tcPr>
            <w:tcW w:w="3260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FA3BD8" w:rsidRPr="006E34A1">
        <w:tc>
          <w:tcPr>
            <w:tcW w:w="5882" w:type="dxa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Пешеходные дороги (прогулочные)</w:t>
            </w:r>
          </w:p>
        </w:tc>
        <w:tc>
          <w:tcPr>
            <w:tcW w:w="3260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FA3BD8" w:rsidRPr="006E34A1">
        <w:tc>
          <w:tcPr>
            <w:tcW w:w="5882" w:type="dxa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Переходы через проезжую часть (в одном уровне)</w:t>
            </w:r>
          </w:p>
        </w:tc>
        <w:tc>
          <w:tcPr>
            <w:tcW w:w="3260" w:type="dxa"/>
            <w:vAlign w:val="center"/>
          </w:tcPr>
          <w:p w:rsidR="00FA3BD8" w:rsidRPr="006E34A1" w:rsidRDefault="00FA3BD8" w:rsidP="006E34A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34A1">
              <w:rPr>
                <w:color w:val="000000"/>
                <w:sz w:val="20"/>
                <w:szCs w:val="20"/>
              </w:rPr>
              <w:t>1200</w:t>
            </w:r>
          </w:p>
        </w:tc>
      </w:tr>
    </w:tbl>
    <w:p w:rsidR="002E34E6" w:rsidRPr="00A3240C" w:rsidRDefault="002E34E6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Pr="006E34A1" w:rsidRDefault="006E34A1" w:rsidP="006E34A1">
      <w:pPr>
        <w:numPr>
          <w:ilvl w:val="1"/>
          <w:numId w:val="15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A3BD8" w:rsidRPr="006E34A1">
        <w:rPr>
          <w:b/>
          <w:bCs/>
          <w:color w:val="000000"/>
          <w:sz w:val="28"/>
          <w:szCs w:val="28"/>
        </w:rPr>
        <w:t>Определение ширины проезжей части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A1" w:rsidRDefault="00FA3BD8" w:rsidP="00A3240C">
      <w:pPr>
        <w:pStyle w:val="2"/>
        <w:spacing w:line="360" w:lineRule="auto"/>
        <w:ind w:firstLine="709"/>
        <w:rPr>
          <w:color w:val="000000"/>
        </w:rPr>
      </w:pPr>
      <w:r w:rsidRPr="00A3240C">
        <w:rPr>
          <w:color w:val="000000"/>
        </w:rPr>
        <w:t>Классификацию городских улиц, в зависимости от их назначения, ширину полосы движения, ширину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улицы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в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красных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линиях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необходимо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определять</w:t>
      </w:r>
      <w:r w:rsidR="006E34A1">
        <w:rPr>
          <w:color w:val="000000"/>
        </w:rPr>
        <w:t xml:space="preserve"> </w:t>
      </w:r>
      <w:r w:rsidRPr="00A3240C">
        <w:rPr>
          <w:color w:val="000000"/>
        </w:rPr>
        <w:t>согласно</w:t>
      </w:r>
    </w:p>
    <w:p w:rsidR="006E34A1" w:rsidRDefault="00FA3BD8" w:rsidP="00A3240C">
      <w:pPr>
        <w:pStyle w:val="2"/>
        <w:spacing w:line="360" w:lineRule="auto"/>
        <w:ind w:firstLine="709"/>
        <w:rPr>
          <w:color w:val="000000"/>
        </w:rPr>
      </w:pPr>
      <w:r w:rsidRPr="00A3240C">
        <w:rPr>
          <w:color w:val="000000"/>
        </w:rPr>
        <w:t>СНиП 2.04.01- 89* - « Градостроительство. Планировка и застройка городских и сельских поселений ».</w:t>
      </w:r>
    </w:p>
    <w:p w:rsidR="00A3240C" w:rsidRPr="00A3240C" w:rsidRDefault="00FA3BD8" w:rsidP="00A324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 xml:space="preserve">Результатом вычислений является построение плана перекрестка в масштабе 1:50 с указанием всех геометрических параметров. На основании этого плана и принятой схемы пофазного разъезда необходимо рассчитать для каждой фазы регулирования расстояние от стоп-линии до дальней конфликтной точки </w:t>
      </w:r>
      <w:r w:rsidRPr="00A3240C">
        <w:rPr>
          <w:color w:val="000000"/>
          <w:sz w:val="28"/>
          <w:szCs w:val="28"/>
          <w:lang w:val="en-US"/>
        </w:rPr>
        <w:t>l</w:t>
      </w:r>
      <w:r w:rsidRPr="00A3240C">
        <w:rPr>
          <w:color w:val="000000"/>
          <w:sz w:val="28"/>
          <w:szCs w:val="28"/>
          <w:vertAlign w:val="subscript"/>
          <w:lang w:val="en-US"/>
        </w:rPr>
        <w:t>i</w:t>
      </w:r>
      <w:r w:rsidRPr="00A3240C">
        <w:rPr>
          <w:color w:val="000000"/>
          <w:sz w:val="28"/>
          <w:szCs w:val="28"/>
        </w:rPr>
        <w:t>. При этом необходимо учитывать, что наилучшая видимость сигналов светофора достигается при установке светофоров за стоп-линией на расстоянии не менее трех метров, а при использовании светофоров – повторителей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- 1 м. Необходимо обосновать установку</w:t>
      </w:r>
      <w:r w:rsidR="006E34A1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дорожных знаков, нанесение разметки на проезжую часть, а также места и цель их применения.</w:t>
      </w:r>
    </w:p>
    <w:p w:rsidR="006E34A1" w:rsidRDefault="006E34A1" w:rsidP="00A324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E34A1" w:rsidRPr="006E34A1" w:rsidRDefault="00A3240C" w:rsidP="006E34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br w:type="page"/>
      </w:r>
      <w:r w:rsidR="007E1F1D" w:rsidRPr="006E34A1">
        <w:rPr>
          <w:b/>
          <w:bCs/>
          <w:color w:val="000000"/>
          <w:sz w:val="28"/>
          <w:szCs w:val="28"/>
        </w:rPr>
        <w:t>Заключение:</w:t>
      </w:r>
    </w:p>
    <w:p w:rsidR="006E34A1" w:rsidRDefault="006E34A1" w:rsidP="00A324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631" w:rsidRPr="00A3240C" w:rsidRDefault="007E1F1D" w:rsidP="00A324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На рис.2</w:t>
      </w:r>
      <w:r w:rsidR="003E7631" w:rsidRPr="00A3240C">
        <w:rPr>
          <w:color w:val="000000"/>
          <w:sz w:val="28"/>
          <w:szCs w:val="28"/>
        </w:rPr>
        <w:t xml:space="preserve"> представлена существующая схема организации дорожного движения на перекрёстке улиц Лейтезина и Революции, имеющая множество недостатков.</w:t>
      </w:r>
    </w:p>
    <w:p w:rsidR="0057375F" w:rsidRPr="00A3240C" w:rsidRDefault="003E7631" w:rsidP="00A324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Во-первых, дорога по ул. Лейтезина не обозначена в соответствии с пунктом 2.3.2 ГОСТа 23457-86 знаком 2.1 «Главная дорога», хотя является таковой, так как дорога по ул. Революции — второстепенная и обозначена знаком 2.4 «Уступите дорогу». В результате,</w:t>
      </w:r>
      <w:r w:rsidR="0057375F"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водители, следующие по улице Лейтезина и подъезжающие к данному перекрёстку, попросту не знают, что находятся на главной дороге. Кстати, ГОСТ 23457-86 гласит, что в населенных пунктах знак 2.1 должен повторяться перед каждым перекрестком, и в Туле это требование не соблюдается абсолютно нигде. Так что необходимо установить знаки 2.1 перед перекрёстком по ул. Лейтезина</w:t>
      </w:r>
    </w:p>
    <w:p w:rsidR="006E34A1" w:rsidRDefault="0057375F" w:rsidP="00A324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Во-вторых, по улице Революции знак 2.4 «Уступите дорогу» установлен с нарушением ГОСТа 23457</w:t>
      </w:r>
      <w:r w:rsidR="0008704E" w:rsidRPr="00A3240C">
        <w:rPr>
          <w:color w:val="000000"/>
          <w:sz w:val="28"/>
          <w:szCs w:val="28"/>
        </w:rPr>
        <w:t>-86</w:t>
      </w:r>
      <w:r w:rsidRPr="00A3240C">
        <w:rPr>
          <w:color w:val="000000"/>
          <w:sz w:val="28"/>
          <w:szCs w:val="28"/>
        </w:rPr>
        <w:t xml:space="preserve"> ,так как знак должен устанавливат</w:t>
      </w:r>
      <w:r w:rsidR="0008704E" w:rsidRPr="00A3240C">
        <w:rPr>
          <w:color w:val="000000"/>
          <w:sz w:val="28"/>
          <w:szCs w:val="28"/>
        </w:rPr>
        <w:t>ься в непосредственной близости к перекрёстку, а он установлен с одной стороны за 10 метров, а с другой за 30.</w:t>
      </w:r>
    </w:p>
    <w:p w:rsidR="006E34A1" w:rsidRDefault="0008704E" w:rsidP="00A3240C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В третьих ,на дороге в обоих направлениях отсутствует разметка</w:t>
      </w:r>
      <w:r w:rsidR="00D705A7" w:rsidRPr="00A3240C">
        <w:rPr>
          <w:color w:val="000000"/>
          <w:sz w:val="28"/>
          <w:szCs w:val="28"/>
        </w:rPr>
        <w:t>.</w:t>
      </w:r>
    </w:p>
    <w:p w:rsidR="006E34A1" w:rsidRDefault="00D705A7" w:rsidP="00A3240C">
      <w:pPr>
        <w:tabs>
          <w:tab w:val="center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В четвёртых, отсутствует по улице Революции пешеходный переход. В доработанном перекрёстке мы устанавливаем знак «</w:t>
      </w:r>
      <w:r w:rsidR="009B2C0D" w:rsidRPr="00A3240C">
        <w:rPr>
          <w:color w:val="000000"/>
          <w:sz w:val="28"/>
          <w:szCs w:val="28"/>
        </w:rPr>
        <w:t>Пешеходный пешеход» и делаем разметку.</w:t>
      </w:r>
    </w:p>
    <w:p w:rsidR="006E34A1" w:rsidRDefault="009B2C0D" w:rsidP="00A3240C">
      <w:pPr>
        <w:tabs>
          <w:tab w:val="left" w:pos="930"/>
          <w:tab w:val="center" w:pos="19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3240C">
        <w:rPr>
          <w:color w:val="000000"/>
          <w:sz w:val="28"/>
          <w:szCs w:val="28"/>
        </w:rPr>
        <w:t>В пятых ,дублируем в соответствии с</w:t>
      </w:r>
      <w:r w:rsidR="002E34E6"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ГОСТом знак 1.21 «Дети»</w:t>
      </w:r>
    </w:p>
    <w:p w:rsidR="006E34A1" w:rsidRDefault="00C75EF7" w:rsidP="00A3240C">
      <w:pPr>
        <w:tabs>
          <w:tab w:val="left" w:pos="930"/>
          <w:tab w:val="center" w:pos="1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</w:rPr>
        <w:t>Интенсивность на заданном перекрёстке соответствует ГОСТу.</w:t>
      </w:r>
      <w:r w:rsidR="009050A2" w:rsidRPr="00A3240C">
        <w:rPr>
          <w:color w:val="000000"/>
          <w:sz w:val="28"/>
          <w:szCs w:val="28"/>
        </w:rPr>
        <w:t xml:space="preserve"> </w:t>
      </w:r>
      <w:r w:rsidRPr="00A3240C">
        <w:rPr>
          <w:color w:val="000000"/>
          <w:sz w:val="28"/>
          <w:szCs w:val="28"/>
        </w:rPr>
        <w:t>В связи с малой интенсивностью движения по улице Революции све</w:t>
      </w:r>
      <w:r w:rsidR="009050A2" w:rsidRPr="00A3240C">
        <w:rPr>
          <w:color w:val="000000"/>
          <w:sz w:val="28"/>
          <w:szCs w:val="28"/>
        </w:rPr>
        <w:t xml:space="preserve">тофорное регулирование не нужно т.к оно будет только затруднять движение, что может сказаться на пропускной возможности дороги, а также на экологической безопасности перекрёстка. Уровень загрузки равен </w:t>
      </w:r>
      <w:r w:rsidR="009050A2" w:rsidRPr="00A3240C">
        <w:rPr>
          <w:color w:val="000000"/>
          <w:sz w:val="28"/>
          <w:szCs w:val="28"/>
          <w:lang w:val="en-US"/>
        </w:rPr>
        <w:t>Z</w:t>
      </w:r>
      <w:r w:rsidR="009050A2" w:rsidRPr="00A3240C">
        <w:rPr>
          <w:color w:val="000000"/>
          <w:sz w:val="28"/>
          <w:szCs w:val="28"/>
        </w:rPr>
        <w:t>=0.24 На перекрёстке имеются конфликтные точки</w:t>
      </w:r>
      <w:r w:rsidR="00B4562B" w:rsidRPr="00A3240C">
        <w:rPr>
          <w:color w:val="000000"/>
          <w:sz w:val="28"/>
          <w:szCs w:val="28"/>
        </w:rPr>
        <w:t>, сложность транспортного узла равна</w:t>
      </w:r>
      <w:r w:rsidR="006E34A1">
        <w:rPr>
          <w:color w:val="000000"/>
          <w:sz w:val="28"/>
          <w:szCs w:val="28"/>
        </w:rPr>
        <w:t xml:space="preserve"> </w:t>
      </w:r>
      <w:r w:rsidR="00B4562B" w:rsidRPr="00A3240C">
        <w:rPr>
          <w:color w:val="000000"/>
          <w:sz w:val="28"/>
          <w:szCs w:val="28"/>
          <w:lang w:val="en-US"/>
        </w:rPr>
        <w:t>m</w:t>
      </w:r>
      <w:r w:rsidR="00B4562B" w:rsidRPr="00A3240C">
        <w:rPr>
          <w:color w:val="000000"/>
          <w:sz w:val="28"/>
          <w:szCs w:val="28"/>
        </w:rPr>
        <w:t>=80,значит узел средней сложности. Все пешеходные дорожки отделены от проестжей</w:t>
      </w:r>
      <w:r w:rsidR="006E34A1">
        <w:rPr>
          <w:color w:val="000000"/>
          <w:sz w:val="28"/>
          <w:szCs w:val="28"/>
        </w:rPr>
        <w:t xml:space="preserve"> </w:t>
      </w:r>
      <w:r w:rsidR="00B4562B" w:rsidRPr="00A3240C">
        <w:rPr>
          <w:color w:val="000000"/>
          <w:sz w:val="28"/>
          <w:szCs w:val="28"/>
        </w:rPr>
        <w:t xml:space="preserve">части и по ширине соответствуют ГОСТ, </w:t>
      </w:r>
      <w:r w:rsidR="00B4562B" w:rsidRPr="00A3240C">
        <w:rPr>
          <w:color w:val="000000"/>
          <w:sz w:val="28"/>
          <w:szCs w:val="28"/>
          <w:lang w:val="en-US"/>
        </w:rPr>
        <w:t>bp</w:t>
      </w:r>
      <w:r w:rsidR="00B4562B" w:rsidRPr="00A3240C">
        <w:rPr>
          <w:color w:val="000000"/>
          <w:sz w:val="28"/>
          <w:szCs w:val="28"/>
        </w:rPr>
        <w:t>=1,852</w:t>
      </w:r>
      <w:r w:rsidR="00963BDE" w:rsidRPr="00A3240C">
        <w:rPr>
          <w:color w:val="000000"/>
          <w:sz w:val="28"/>
          <w:szCs w:val="28"/>
        </w:rPr>
        <w:t xml:space="preserve"> </w:t>
      </w:r>
      <w:r w:rsidR="00B4562B" w:rsidRPr="00A3240C">
        <w:rPr>
          <w:color w:val="000000"/>
          <w:sz w:val="28"/>
          <w:szCs w:val="28"/>
        </w:rPr>
        <w:t>м. Ширина проестжей части также соответствует ГОСТ. В пофазном разъезде необходимости нет.</w:t>
      </w:r>
      <w:r w:rsidR="00886579" w:rsidRPr="00A3240C">
        <w:rPr>
          <w:color w:val="000000"/>
          <w:sz w:val="28"/>
          <w:szCs w:val="28"/>
        </w:rPr>
        <w:t xml:space="preserve"> Перекрёсток с устойчивым функционированием УДС. По улице Лейтезина мы отделили полосу для остановки и стоянки транспортных средств.</w:t>
      </w:r>
    </w:p>
    <w:p w:rsidR="006E34A1" w:rsidRDefault="006E34A1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4E6" w:rsidRPr="006E34A1" w:rsidRDefault="00A3240C" w:rsidP="006E34A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3240C">
        <w:rPr>
          <w:color w:val="000000"/>
          <w:sz w:val="28"/>
          <w:szCs w:val="28"/>
          <w:lang w:val="uk-UA"/>
        </w:rPr>
        <w:br w:type="page"/>
      </w:r>
      <w:r w:rsidR="002E34E6" w:rsidRPr="006E34A1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2E34E6" w:rsidRPr="00A3240C" w:rsidRDefault="002E34E6" w:rsidP="00A324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Методические рекомендации по регулированию пешеходного движения ВНИИ БДД МВД СССР. М.: Стройиздат, 1977.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СНиП 2.05.02-85. Автомобильные дороги / Госстрой СССР. М.: Госстройкомитет СССР, 1986.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СНиП 2.07.01-89. Планировка и застройка городов, поселков и сельских населенных пунктов. Нормы проектирования. М.: ЦИГП Госстроя СССР, 1989.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Требования по обеспечению безопасности движения на автобусных маршрутах. М.: Транспорт, 1976.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Указания по разметке автомобильных дорог. М.: Транспорт, 1986.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ГОСТ 23457-86. Технические средства организации дорожного движения. Правила применения. М.:Изд-во стандартов, 1987.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Садило М.В., Садило Р.М. Оценка дорожных условий и безопасности движения на участках автодороги: Учеб. пособие / Юж.-Рос. гос. техн. ун-т. Новочеркасск: ЮРГТУ, 1999.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Наставление по службе дорожной инспекции и организации дорожного движения Государственной инспекции безопасности дорожного движения Министерства внутренних дел Российской Федерации // Рос. газ. 1999. 12-13 окт.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Организация дорожного движения в городах: Методич. пособие. М.: Транспорт, 1995.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Яркин Е.К., Харченко Е.В. Планировочная организация движения транспорта в городах: Учеб. пособие / Юж.-Рос. гос. техн. ун-т. – Новочеркасск: ЮРГТУ, 2000.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Рушевский П.В. Организация и регулирование уличного движения с применением автоматических средств управления. М.: Высш. шк. 1974.</w:t>
      </w:r>
    </w:p>
    <w:p w:rsidR="002E34E6" w:rsidRPr="006E34A1" w:rsidRDefault="002E34E6" w:rsidP="006E34A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34A1">
        <w:rPr>
          <w:color w:val="000000"/>
          <w:sz w:val="28"/>
          <w:szCs w:val="28"/>
        </w:rPr>
        <w:t>Кременец Ю.А. Технические средства организации дорожного движения. М.: Транспорт, 1990.</w:t>
      </w:r>
      <w:bookmarkStart w:id="0" w:name="_GoBack"/>
      <w:bookmarkEnd w:id="0"/>
    </w:p>
    <w:sectPr w:rsidR="002E34E6" w:rsidRPr="006E34A1" w:rsidSect="00A3240C">
      <w:footerReference w:type="default" r:id="rId3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D0" w:rsidRDefault="007A36D0">
      <w:r>
        <w:separator/>
      </w:r>
    </w:p>
  </w:endnote>
  <w:endnote w:type="continuationSeparator" w:id="0">
    <w:p w:rsidR="007A36D0" w:rsidRDefault="007A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CD" w:rsidRPr="006E34A1" w:rsidRDefault="00BD6393" w:rsidP="00E030D1">
    <w:pPr>
      <w:pStyle w:val="a7"/>
      <w:framePr w:wrap="auto" w:vAnchor="text" w:hAnchor="margin" w:xAlign="right" w:y="1"/>
      <w:rPr>
        <w:rStyle w:val="a9"/>
        <w:sz w:val="28"/>
        <w:szCs w:val="28"/>
      </w:rPr>
    </w:pPr>
    <w:r>
      <w:rPr>
        <w:rStyle w:val="a9"/>
        <w:noProof/>
        <w:sz w:val="28"/>
        <w:szCs w:val="28"/>
      </w:rPr>
      <w:t>1</w:t>
    </w:r>
  </w:p>
  <w:p w:rsidR="005E15E2" w:rsidRDefault="005E15E2" w:rsidP="007479CD">
    <w:pPr>
      <w:pStyle w:val="a7"/>
      <w:framePr w:wrap="auto" w:vAnchor="text" w:hAnchor="margin" w:xAlign="center" w:y="1"/>
      <w:ind w:right="360"/>
      <w:rPr>
        <w:rStyle w:val="a9"/>
        <w:sz w:val="32"/>
        <w:szCs w:val="32"/>
      </w:rPr>
    </w:pPr>
  </w:p>
  <w:p w:rsidR="005E15E2" w:rsidRDefault="005E15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D0" w:rsidRDefault="007A36D0">
      <w:r>
        <w:separator/>
      </w:r>
    </w:p>
  </w:footnote>
  <w:footnote w:type="continuationSeparator" w:id="0">
    <w:p w:rsidR="007A36D0" w:rsidRDefault="007A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FB9"/>
    <w:multiLevelType w:val="hybridMultilevel"/>
    <w:tmpl w:val="1FC6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7C7E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411825"/>
    <w:multiLevelType w:val="hybridMultilevel"/>
    <w:tmpl w:val="0292D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13A4E"/>
    <w:multiLevelType w:val="multilevel"/>
    <w:tmpl w:val="158C1E0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39C7F06"/>
    <w:multiLevelType w:val="multilevel"/>
    <w:tmpl w:val="7A847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19812451"/>
    <w:multiLevelType w:val="hybridMultilevel"/>
    <w:tmpl w:val="FEEA0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242269"/>
    <w:multiLevelType w:val="hybridMultilevel"/>
    <w:tmpl w:val="AFC4812E"/>
    <w:lvl w:ilvl="0" w:tplc="F266B79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C13E8"/>
    <w:multiLevelType w:val="hybridMultilevel"/>
    <w:tmpl w:val="E3A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B019B6"/>
    <w:multiLevelType w:val="hybridMultilevel"/>
    <w:tmpl w:val="3B16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D05B25"/>
    <w:multiLevelType w:val="hybridMultilevel"/>
    <w:tmpl w:val="CC88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5D45F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F3E5CA7"/>
    <w:multiLevelType w:val="hybridMultilevel"/>
    <w:tmpl w:val="585420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746D504B"/>
    <w:multiLevelType w:val="hybridMultilevel"/>
    <w:tmpl w:val="46D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FF3C4E"/>
    <w:multiLevelType w:val="multilevel"/>
    <w:tmpl w:val="919CAB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96D2C6A"/>
    <w:multiLevelType w:val="singleLevel"/>
    <w:tmpl w:val="8D185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481"/>
    <w:rsid w:val="000064EC"/>
    <w:rsid w:val="000747CF"/>
    <w:rsid w:val="00075F68"/>
    <w:rsid w:val="0008704E"/>
    <w:rsid w:val="000A2BDA"/>
    <w:rsid w:val="000D7E15"/>
    <w:rsid w:val="000E13D4"/>
    <w:rsid w:val="00105852"/>
    <w:rsid w:val="00113E2D"/>
    <w:rsid w:val="00147A19"/>
    <w:rsid w:val="00151DE5"/>
    <w:rsid w:val="00166F17"/>
    <w:rsid w:val="00185256"/>
    <w:rsid w:val="001A6D6C"/>
    <w:rsid w:val="0026326C"/>
    <w:rsid w:val="002E34E6"/>
    <w:rsid w:val="00316AF3"/>
    <w:rsid w:val="003A4A0B"/>
    <w:rsid w:val="003C488F"/>
    <w:rsid w:val="003C709D"/>
    <w:rsid w:val="003E7631"/>
    <w:rsid w:val="003F2431"/>
    <w:rsid w:val="003F3F7E"/>
    <w:rsid w:val="003F69A9"/>
    <w:rsid w:val="00416217"/>
    <w:rsid w:val="00416C13"/>
    <w:rsid w:val="00437D15"/>
    <w:rsid w:val="004B3481"/>
    <w:rsid w:val="00541C61"/>
    <w:rsid w:val="005503C6"/>
    <w:rsid w:val="0057375F"/>
    <w:rsid w:val="005A002D"/>
    <w:rsid w:val="005E15E2"/>
    <w:rsid w:val="006825F9"/>
    <w:rsid w:val="006C4DF3"/>
    <w:rsid w:val="006C757D"/>
    <w:rsid w:val="006E34A1"/>
    <w:rsid w:val="007217D7"/>
    <w:rsid w:val="007479CD"/>
    <w:rsid w:val="0077500F"/>
    <w:rsid w:val="007A36D0"/>
    <w:rsid w:val="007A7E32"/>
    <w:rsid w:val="007B6B68"/>
    <w:rsid w:val="007E1F1D"/>
    <w:rsid w:val="008008F5"/>
    <w:rsid w:val="008743BF"/>
    <w:rsid w:val="00886579"/>
    <w:rsid w:val="009050A2"/>
    <w:rsid w:val="00926EF2"/>
    <w:rsid w:val="00956C9D"/>
    <w:rsid w:val="00963BDE"/>
    <w:rsid w:val="009674DE"/>
    <w:rsid w:val="009833C4"/>
    <w:rsid w:val="00992E4A"/>
    <w:rsid w:val="009B2C0D"/>
    <w:rsid w:val="00A01745"/>
    <w:rsid w:val="00A3240C"/>
    <w:rsid w:val="00A3796E"/>
    <w:rsid w:val="00A447B9"/>
    <w:rsid w:val="00A86137"/>
    <w:rsid w:val="00AA7759"/>
    <w:rsid w:val="00AC78EB"/>
    <w:rsid w:val="00AD2353"/>
    <w:rsid w:val="00B23E88"/>
    <w:rsid w:val="00B371F2"/>
    <w:rsid w:val="00B4562B"/>
    <w:rsid w:val="00BD1BE4"/>
    <w:rsid w:val="00BD6393"/>
    <w:rsid w:val="00C164BD"/>
    <w:rsid w:val="00C70D25"/>
    <w:rsid w:val="00C75EF7"/>
    <w:rsid w:val="00C928D6"/>
    <w:rsid w:val="00CC34E3"/>
    <w:rsid w:val="00CF4EC5"/>
    <w:rsid w:val="00D47D62"/>
    <w:rsid w:val="00D705A7"/>
    <w:rsid w:val="00D93A33"/>
    <w:rsid w:val="00DB74B3"/>
    <w:rsid w:val="00DF4E5A"/>
    <w:rsid w:val="00E030D1"/>
    <w:rsid w:val="00E04437"/>
    <w:rsid w:val="00E10A3C"/>
    <w:rsid w:val="00E10FE6"/>
    <w:rsid w:val="00E278FF"/>
    <w:rsid w:val="00EA69C6"/>
    <w:rsid w:val="00EF78A0"/>
    <w:rsid w:val="00F06625"/>
    <w:rsid w:val="00F1373A"/>
    <w:rsid w:val="00F36BE9"/>
    <w:rsid w:val="00F6389A"/>
    <w:rsid w:val="00F7551D"/>
    <w:rsid w:val="00F82BFD"/>
    <w:rsid w:val="00FA2B35"/>
    <w:rsid w:val="00FA3BD8"/>
    <w:rsid w:val="00FE207F"/>
    <w:rsid w:val="00FF279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A8E93C9B-5F11-417F-8DD4-7999C81B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E4"/>
    <w:pPr>
      <w:keepNext/>
      <w:jc w:val="center"/>
      <w:outlineLvl w:val="0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7B6B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B6B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B6B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Document Map"/>
    <w:basedOn w:val="a"/>
    <w:link w:val="a4"/>
    <w:uiPriority w:val="99"/>
    <w:semiHidden/>
    <w:rsid w:val="00BD1BE4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B6B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B6B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7B6B68"/>
    <w:rPr>
      <w:rFonts w:cs="Times New Roman"/>
    </w:rPr>
  </w:style>
  <w:style w:type="table" w:styleId="aa">
    <w:name w:val="Table Grid"/>
    <w:basedOn w:val="a1"/>
    <w:uiPriority w:val="99"/>
    <w:rsid w:val="00CC3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674DE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FA3BD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Сергей</dc:creator>
  <cp:keywords/>
  <dc:description/>
  <cp:lastModifiedBy>admin</cp:lastModifiedBy>
  <cp:revision>2</cp:revision>
  <dcterms:created xsi:type="dcterms:W3CDTF">2014-03-20T03:47:00Z</dcterms:created>
  <dcterms:modified xsi:type="dcterms:W3CDTF">2014-03-20T03:47:00Z</dcterms:modified>
</cp:coreProperties>
</file>