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94" w:rsidRPr="00BE733F" w:rsidRDefault="00BF56BC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Введение</w:t>
      </w:r>
    </w:p>
    <w:p w:rsidR="00BE733F" w:rsidRPr="00BE733F" w:rsidRDefault="00BE733F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План маркетинга показывает, какие мероприятия должны быть осуществлены фирмой с целью достижения ей поставленной цели. В данной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работе представлен план маркетинга на 1 год фирмы, Сервис-центра «Чародейка».</w:t>
      </w: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Главная цель, которую преследует фирма-достижение максимальной прибыли при минимальных затратах. План маркетинга фирмы способствует решению этой задачи, определяя наиболее выгодные источники финансирования и рациональное направление расходования средств, обеспечивая устойчивое положение на рынке.</w:t>
      </w: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F56BC" w:rsidRPr="00BE733F" w:rsidRDefault="00BE733F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BF56BC" w:rsidRPr="00BE733F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Введение</w:t>
      </w:r>
    </w:p>
    <w:p w:rsidR="00BF56BC" w:rsidRPr="00BE733F" w:rsidRDefault="0094632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 xml:space="preserve">1 </w:t>
      </w:r>
      <w:r w:rsidR="00BF56BC" w:rsidRPr="00BE733F">
        <w:rPr>
          <w:color w:val="000000" w:themeColor="text1"/>
          <w:sz w:val="28"/>
          <w:szCs w:val="28"/>
        </w:rPr>
        <w:t>Общая характеристика предприятия</w:t>
      </w:r>
    </w:p>
    <w:p w:rsidR="00BF56BC" w:rsidRPr="00BE733F" w:rsidRDefault="0094632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2</w:t>
      </w:r>
      <w:r w:rsidRPr="00BE733F">
        <w:rPr>
          <w:color w:val="000000" w:themeColor="text1"/>
          <w:sz w:val="28"/>
          <w:szCs w:val="28"/>
          <w:lang w:val="en-US"/>
        </w:rPr>
        <w:t xml:space="preserve"> </w:t>
      </w:r>
      <w:r w:rsidR="00BF56BC" w:rsidRPr="00BE733F">
        <w:rPr>
          <w:color w:val="000000" w:themeColor="text1"/>
          <w:sz w:val="28"/>
          <w:szCs w:val="28"/>
        </w:rPr>
        <w:t>Цель плана маркетинга</w:t>
      </w:r>
    </w:p>
    <w:p w:rsidR="00BF56BC" w:rsidRPr="00BE733F" w:rsidRDefault="0094632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3</w:t>
      </w:r>
      <w:r w:rsidRPr="00BE733F">
        <w:rPr>
          <w:color w:val="000000" w:themeColor="text1"/>
          <w:sz w:val="28"/>
          <w:szCs w:val="28"/>
          <w:lang w:val="en-US"/>
        </w:rPr>
        <w:t xml:space="preserve"> </w:t>
      </w:r>
      <w:r w:rsidR="00BF56BC" w:rsidRPr="00BE733F">
        <w:rPr>
          <w:color w:val="000000" w:themeColor="text1"/>
          <w:sz w:val="28"/>
          <w:szCs w:val="28"/>
        </w:rPr>
        <w:t>Анализ рыночной ситуации</w:t>
      </w:r>
    </w:p>
    <w:p w:rsidR="00BF56BC" w:rsidRPr="00BE733F" w:rsidRDefault="0094632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4</w:t>
      </w:r>
      <w:r w:rsidRPr="00BE733F">
        <w:rPr>
          <w:color w:val="000000" w:themeColor="text1"/>
          <w:sz w:val="28"/>
          <w:szCs w:val="28"/>
          <w:lang w:val="en-US"/>
        </w:rPr>
        <w:t xml:space="preserve"> </w:t>
      </w:r>
      <w:r w:rsidR="00BF56BC" w:rsidRPr="00BE733F">
        <w:rPr>
          <w:color w:val="000000" w:themeColor="text1"/>
          <w:sz w:val="28"/>
          <w:szCs w:val="28"/>
        </w:rPr>
        <w:t>Целевые рынки</w:t>
      </w:r>
    </w:p>
    <w:p w:rsidR="00BF56BC" w:rsidRPr="00BE733F" w:rsidRDefault="0094632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5</w:t>
      </w:r>
      <w:r w:rsidRPr="00BE733F">
        <w:rPr>
          <w:color w:val="000000" w:themeColor="text1"/>
          <w:sz w:val="28"/>
          <w:szCs w:val="28"/>
          <w:lang w:val="en-US"/>
        </w:rPr>
        <w:t xml:space="preserve"> </w:t>
      </w:r>
      <w:r w:rsidR="00BF56BC" w:rsidRPr="00BE733F">
        <w:rPr>
          <w:color w:val="000000" w:themeColor="text1"/>
          <w:sz w:val="28"/>
          <w:szCs w:val="28"/>
        </w:rPr>
        <w:t>Комплекс маркетинга</w:t>
      </w:r>
    </w:p>
    <w:p w:rsidR="00BE733F" w:rsidRDefault="0094632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 xml:space="preserve">6 </w:t>
      </w:r>
      <w:r w:rsidR="00BF56BC" w:rsidRPr="00BE733F">
        <w:rPr>
          <w:color w:val="000000" w:themeColor="text1"/>
          <w:sz w:val="28"/>
          <w:szCs w:val="28"/>
        </w:rPr>
        <w:t>Заключение</w:t>
      </w: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Список литературы</w:t>
      </w: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Приложение</w:t>
      </w:r>
    </w:p>
    <w:p w:rsidR="00BF56BC" w:rsidRPr="00BE733F" w:rsidRDefault="00BF56B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236B" w:rsidRPr="00BE733F" w:rsidRDefault="00BE733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CA236B" w:rsidRPr="00BE733F">
        <w:rPr>
          <w:b/>
          <w:color w:val="000000" w:themeColor="text1"/>
          <w:sz w:val="28"/>
          <w:szCs w:val="28"/>
        </w:rPr>
        <w:t>1 Общая характеристика предприятия</w:t>
      </w:r>
    </w:p>
    <w:p w:rsidR="00BE733F" w:rsidRDefault="00BE733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236B" w:rsidRPr="00BE733F" w:rsidRDefault="00CA236B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Объектом исследования является ООО «Чародейка», расположенное в центре города по ул. Кирова 167.</w:t>
      </w:r>
    </w:p>
    <w:p w:rsidR="00CA236B" w:rsidRPr="00BE733F" w:rsidRDefault="00CA236B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Данная фирма оказывает следующие парикмахерские услуги:</w:t>
      </w:r>
    </w:p>
    <w:p w:rsidR="00CA236B" w:rsidRPr="00BE733F" w:rsidRDefault="00CA236B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-женские, мужские стрижки,</w:t>
      </w:r>
    </w:p>
    <w:p w:rsidR="00CA236B" w:rsidRPr="00BE733F" w:rsidRDefault="00CA236B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-прически,</w:t>
      </w:r>
    </w:p>
    <w:p w:rsidR="00CA236B" w:rsidRPr="00BE733F" w:rsidRDefault="00CA236B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-окраска любой сложности,</w:t>
      </w:r>
    </w:p>
    <w:p w:rsidR="00CA236B" w:rsidRPr="00BE733F" w:rsidRDefault="00CA236B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-химические завивки,</w:t>
      </w:r>
    </w:p>
    <w:p w:rsidR="00CA236B" w:rsidRPr="00BE733F" w:rsidRDefault="00CA236B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-карвинг.</w:t>
      </w:r>
    </w:p>
    <w:p w:rsidR="00BE733F" w:rsidRDefault="00CA236B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Предприятие ООО «Чародейка» является одной из старейших на рынке, насчитывает историю с 1979 года. Уже с первых дней открытия салона стричься или причесываться в "Чародейке" стало престижно. Он взял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себе имя модного и самого большого в стране по площади московского салона и стал вторым: его площадь превышает 900 квадратных метров. Что же касается мастерства, то коллектив "Чародейки" был и остается среди тех коллективов, что являются в городе законодателями моды в парикмахерском деле, участвуют в конкурсах, фестивалях, показах, имеют на своем счету немало побед.</w:t>
      </w:r>
    </w:p>
    <w:p w:rsid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CA236B" w:rsidRPr="00BE733F" w:rsidRDefault="00CA236B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2 Цели плана маркетинга</w:t>
      </w:r>
    </w:p>
    <w:p w:rsid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236B" w:rsidRPr="00BE733F" w:rsidRDefault="00CA236B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План маркетинга преследуе</w:t>
      </w:r>
      <w:r w:rsidR="00F51A43">
        <w:rPr>
          <w:color w:val="000000" w:themeColor="text1"/>
          <w:sz w:val="28"/>
          <w:szCs w:val="28"/>
        </w:rPr>
        <w:t>т</w:t>
      </w:r>
      <w:r w:rsidRPr="00BE733F">
        <w:rPr>
          <w:color w:val="000000" w:themeColor="text1"/>
          <w:sz w:val="28"/>
          <w:szCs w:val="28"/>
        </w:rPr>
        <w:t xml:space="preserve"> достижение количественной цели: увеличение объемов выручки на 10 %</w:t>
      </w:r>
    </w:p>
    <w:p w:rsidR="00BE733F" w:rsidRDefault="00BE733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4632C" w:rsidRPr="00BE733F" w:rsidRDefault="00144450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3</w:t>
      </w:r>
      <w:r w:rsidR="0094632C" w:rsidRPr="00BE733F">
        <w:rPr>
          <w:b/>
          <w:color w:val="000000" w:themeColor="text1"/>
          <w:sz w:val="28"/>
          <w:szCs w:val="28"/>
        </w:rPr>
        <w:t xml:space="preserve"> Анализ рыночной ситуации</w:t>
      </w:r>
    </w:p>
    <w:p w:rsidR="00BE733F" w:rsidRDefault="00BE733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94632C" w:rsidRPr="00BE733F" w:rsidRDefault="0094632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Факторы макросреды</w:t>
      </w:r>
      <w:r w:rsidR="00BE733F">
        <w:rPr>
          <w:color w:val="000000" w:themeColor="text1"/>
          <w:sz w:val="28"/>
          <w:szCs w:val="28"/>
        </w:rPr>
        <w:t xml:space="preserve">. </w:t>
      </w:r>
      <w:r w:rsidRPr="00BE733F">
        <w:rPr>
          <w:color w:val="000000" w:themeColor="text1"/>
          <w:sz w:val="28"/>
          <w:szCs w:val="28"/>
        </w:rPr>
        <w:t>На рыночную ситуацию влияет маркетинговая среда, т.е. субъекты и силы, которые действуют за пределами фирмы и влияют на то, чтобы устанавливать и поддерживать успешное сотрудничество с целевыми аудиториями.</w:t>
      </w:r>
    </w:p>
    <w:p w:rsidR="0094632C" w:rsidRPr="00BE733F" w:rsidRDefault="0094632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Макромаркетинговая среда предполагает факторы, на которые фирма не в состоянии воздействовать, и она приспосабливается к ним. Прежде всего главным фактором, являющим положительно, является экономические фактор.</w:t>
      </w:r>
    </w:p>
    <w:p w:rsidR="00BE733F" w:rsidRDefault="0094632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Согласно прогнозу социально-экономического развития Челябинска, в 2007 году оборот розничной торговли составит почти 140 миллиардов рублей, что почти на четверть больше показателей минувшего года.</w:t>
      </w:r>
    </w:p>
    <w:p w:rsidR="0094632C" w:rsidRDefault="0094632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Министерство экономического развития Челябинской области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сообщает, что за январь-апрель 2007 года среднемесячный доход на душу населения вырос в 1,3 раза к аналогичному периоду прошлого года и составил 7 923,3 рублей и по сравнению с 9 месяцами прошлого года вырос на 28,2%. Реальные располагаемые денежные доходы населения за данный период составили 114,7% к уровню аналогичного периода 2005 г. Среднедушевые ежемесячные потребительские расходы выросли на 32,6% и сложились в сумме 5 740,5 рублей. Общая сумма денежных доходов населения Челябинской области за 9 месяцев 2006 г. составила 251,8 млрд рублей и увеличилась по сравнению с аналогичным периодом прошлого года на 27,4%. Денежные расходы населения увеличились на 22,4% и составили 228,3 млрд рублей. Превышение номинальных денежных доходов над расходами составило 23,5 млрд рублей. В 2006 г. продолжился рост номинальной начисленной среднемесячной заработной платы по полному кругу организаций. По итогам 8 месяцев 2006 г. она составила 8 833,9 рублей и возросла по сравнению с аналогичным периодом 2005 г. на 23,1%. Реальная заработная плата увеличилась на 10,2.</w:t>
      </w:r>
    </w:p>
    <w:p w:rsidR="00BE733F" w:rsidRDefault="00BE733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Как сообщили ИА REGNUM в пресс-службе Министерства экономического развития Челябинской области, доля денежных доходов (рис.1) использованных населением на покупку товаров и оплату услуг, составила 82,9%,что</w:t>
      </w:r>
      <w:r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по сравнению с прошлым годом</w:t>
      </w:r>
      <w:r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больше на 3,7 %, из них на покупку товаров – 66,0%, на оплату услуг - 16,9%.,</w:t>
      </w:r>
      <w:r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В структуре потребительских расходов по сравнению с соответствующим периодом 2006 года увеличился объем расходов населения не только на питание (с 23,1% до 25,9%), но и на непродовольственные товары (с 27,7% до 29,1%), что свидетельствует о росте благосостояния населения. За четыре месяца 2005 года к аналогичному периоду прошлого года увеличился объем средств, направленных на покупку недвижимости - на 39,5%, на покупку валюты - на 4,3%, обязательные платежи - на 25,3%.</w:t>
      </w:r>
    </w:p>
    <w:p w:rsidR="00BE733F" w:rsidRDefault="00BE733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4632C" w:rsidRPr="00BE733F" w:rsidRDefault="009773A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06_650" style="width:402pt;height:240pt">
            <v:imagedata r:id="rId7" o:title=""/>
          </v:shape>
        </w:pict>
      </w:r>
    </w:p>
    <w:p w:rsidR="0094632C" w:rsidRPr="00BE733F" w:rsidRDefault="0094632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Рисунок 1-динамика использования денежных доходов</w:t>
      </w:r>
    </w:p>
    <w:p w:rsidR="00BE733F" w:rsidRDefault="00BE733F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E733F" w:rsidRDefault="0017476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Среднедушевые доходы превышают величину прожиточного минимума в 2,1 раза, среднемесячная заработная плата - в 2,5 раза. Средний размер пенсий составил от прожиточного минимума пенсионеров 125,1%.</w:t>
      </w:r>
    </w:p>
    <w:p w:rsidR="00BE733F" w:rsidRDefault="0017476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Все эти факторы свидетельствуют о том, благосостояние города и области увеличивается, а значит, ра</w:t>
      </w:r>
      <w:r w:rsidR="00373706" w:rsidRPr="00BE733F">
        <w:rPr>
          <w:color w:val="000000" w:themeColor="text1"/>
          <w:sz w:val="28"/>
          <w:szCs w:val="28"/>
        </w:rPr>
        <w:t>стут расходы на услуги. Данное предприятие и относится к сфере сервиса. Поэтому экономический фактор влияет положительно на рассматриваемое предприятие.</w:t>
      </w:r>
    </w:p>
    <w:p w:rsidR="0017476C" w:rsidRPr="00BE733F" w:rsidRDefault="0017476C" w:rsidP="00BE733F">
      <w:pPr>
        <w:pStyle w:val="ar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Большое влияние на предприятие оказывает демографический фактор.</w:t>
      </w:r>
    </w:p>
    <w:p w:rsidR="00BE733F" w:rsidRDefault="0017476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В Челябинске, как и в целом по России, наблюдается уменьшение численности населения, но, в отличие от некоторых регионов, ситуация не выглядит катастрофической: если в 2000 году численность населения Челябинска составляла 1 миллион 109 тысяч человек, то в 2006 году она снизилась до 1 миллиона 93 тысяч. Впрочем, наметилась и положительная тенденция. В 2006 году снизились темпы сокращения численности населения за счет положительной миграции и некоторого увеличения рождаемости. Несмотря на сохранение сложной демографической ситуации, удельный вес трудовых ресурсов в городе в истекшем году в целом оставался на уровне 2005 года. По данным прогноза социально-экономического развития Челябинска, снижение численности населения происходит в основном за счет естественной убыли, то есть превышения числа умерших над числом родившихся, и миграции населения.</w:t>
      </w:r>
    </w:p>
    <w:p w:rsidR="00BE733F" w:rsidRDefault="0017476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Планируется, что, начиная с 2005 года, коэффициент миграционного прироста будет ежегодно возрастать, то есть количество прибывших в</w:t>
      </w:r>
      <w:r w:rsidR="0094632C" w:rsidRPr="00BE733F">
        <w:rPr>
          <w:color w:val="000000" w:themeColor="text1"/>
          <w:sz w:val="28"/>
          <w:szCs w:val="28"/>
        </w:rPr>
        <w:t xml:space="preserve"> Челябинск будет превышать количество уехавших из города. Хотя последние четыре года темпы роста коэффициента рождаемости опережают темпы роста коэффициента смертности, этого пока недостаточно для положительного естественного прироста населения.</w:t>
      </w:r>
    </w:p>
    <w:p w:rsidR="00BE733F" w:rsidRPr="00BE733F" w:rsidRDefault="00F51A43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="00BE733F" w:rsidRPr="00BE733F">
        <w:rPr>
          <w:color w:val="000000" w:themeColor="text1"/>
          <w:sz w:val="28"/>
          <w:szCs w:val="28"/>
        </w:rPr>
        <w:t>исло умерших превышает это число, и четко видна тенденция к увеличению числа умерших в 2007году по сравнению с 2006.</w:t>
      </w:r>
    </w:p>
    <w:p w:rsidR="00BE733F" w:rsidRP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По прогнозам, в 2007 году сохранится тенденция к сокращению численности населения Челябинска. Число жителей областного центра может уменьшиться еще на три тысячи человек. Таким образом, можно сказать, что происходит убыль населения, что отрицательным образом сказывается на экономике региона, и</w:t>
      </w:r>
      <w:r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в частности на данное предприятие, потому что несмотря на повышение уровня доходов и благосостояние потребителей, снижается спрос на предоставляемые услуги в связи с уменьшением количества потребителей.</w:t>
      </w:r>
    </w:p>
    <w:p w:rsidR="00BE733F" w:rsidRP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br w:type="page"/>
      </w:r>
      <w:r w:rsidR="0094632C" w:rsidRPr="00BE733F">
        <w:rPr>
          <w:color w:val="000000" w:themeColor="text1"/>
          <w:sz w:val="28"/>
        </w:rPr>
        <w:object w:dxaOrig="7038" w:dyaOrig="4915">
          <v:shape id="_x0000_i1026" type="#_x0000_t75" style="width:351.75pt;height:246pt" o:ole="">
            <v:imagedata r:id="rId8" o:title=""/>
          </v:shape>
          <o:OLEObject Type="Embed" ProgID="Excel.Sheet.8" ShapeID="_x0000_i1026" DrawAspect="Content" ObjectID="_1458565225" r:id="rId9">
            <o:FieldCodes>\s</o:FieldCodes>
          </o:OLEObject>
        </w:object>
      </w:r>
    </w:p>
    <w:p w:rsidR="0094632C" w:rsidRPr="00BE733F" w:rsidRDefault="0094632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Рисунок 2-Показатели естественного движения населения</w:t>
      </w:r>
    </w:p>
    <w:p w:rsidR="0094632C" w:rsidRDefault="0094632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:rsidR="0094632C" w:rsidRPr="00BE733F" w:rsidRDefault="0094632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 xml:space="preserve">На рисунке 2 видна тенденция к увеличению числа рождаемости. Но </w:t>
      </w:r>
    </w:p>
    <w:p w:rsidR="0094632C" w:rsidRPr="00BE733F" w:rsidRDefault="0094632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Из факторов микромаркетинговой среды существенное влияние оказывает поставщики и конкуренты.</w:t>
      </w:r>
    </w:p>
    <w:p w:rsidR="0094632C" w:rsidRPr="00BE733F" w:rsidRDefault="0094632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Факторы микросреды</w:t>
      </w:r>
      <w:r w:rsidR="00BE733F">
        <w:rPr>
          <w:color w:val="000000" w:themeColor="text1"/>
          <w:sz w:val="28"/>
          <w:szCs w:val="28"/>
        </w:rPr>
        <w:t xml:space="preserve">. </w:t>
      </w:r>
      <w:r w:rsidRPr="00BE733F">
        <w:rPr>
          <w:color w:val="000000" w:themeColor="text1"/>
          <w:sz w:val="28"/>
          <w:szCs w:val="28"/>
        </w:rPr>
        <w:t>К факторам микросреды фирма также вынуждена приспосабливаться, но теперь она может оказать на них некое воздействие. Наибольшее влияние оказывает поставщики, конкуренты.</w:t>
      </w:r>
    </w:p>
    <w:p w:rsidR="00BE733F" w:rsidRDefault="0094632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ООО «Чародейка» выделяет в качестве своего главного поставщика Сотрудничает с фирмой ТСП "Каприз", которая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является представителем корпорации «</w:t>
      </w:r>
      <w:r w:rsidRPr="00BE733F">
        <w:rPr>
          <w:color w:val="000000" w:themeColor="text1"/>
          <w:sz w:val="28"/>
          <w:szCs w:val="28"/>
          <w:lang w:val="en-US"/>
        </w:rPr>
        <w:t>Londa</w:t>
      </w:r>
      <w:r w:rsidRPr="00BE733F">
        <w:rPr>
          <w:color w:val="000000" w:themeColor="text1"/>
          <w:sz w:val="28"/>
          <w:szCs w:val="28"/>
        </w:rPr>
        <w:t xml:space="preserve">». Эта компания является экспертом в области профессиональной косметики для волос, Наряду с Германией Londa продается в России, Польше, Чехии, Венгрии, Румынии, а также и в других 29 странах. Ее товары отличаются великолепным качеством, ориентированность на интересы клиентов и высокий уровень сервиса стали </w:t>
      </w:r>
      <w:r w:rsidRPr="00BE733F">
        <w:rPr>
          <w:b/>
          <w:bCs/>
          <w:color w:val="000000" w:themeColor="text1"/>
          <w:sz w:val="28"/>
          <w:szCs w:val="28"/>
        </w:rPr>
        <w:t xml:space="preserve">В </w:t>
      </w:r>
      <w:r w:rsidRPr="00BE733F">
        <w:rPr>
          <w:bCs/>
          <w:color w:val="000000" w:themeColor="text1"/>
          <w:sz w:val="28"/>
          <w:szCs w:val="28"/>
        </w:rPr>
        <w:t>2004 году</w:t>
      </w:r>
      <w:r w:rsidRPr="00BE733F">
        <w:rPr>
          <w:color w:val="000000" w:themeColor="text1"/>
          <w:sz w:val="28"/>
          <w:szCs w:val="28"/>
        </w:rPr>
        <w:t xml:space="preserve"> розничное направление Londa передается под управление компании Procter&amp;Gamble. Перепозиционирование марки Londa Professional с помощью введения нового особенного корпоративного дизайна.</w:t>
      </w:r>
    </w:p>
    <w:p w:rsidR="00BE733F" w:rsidRDefault="0094632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К 1 июля 2005 года направление Londa Professional вместе с другими профессиональными марками Wella интегрируется в новое подразделение Procter&amp;Gamble под названием «Global Prestige &amp; Professional Care». В это подразделение объединены охватывающие весь мир предприятия по производству парфюмерии (Prestige) и продукции для парикмахеров (Professional) Wella и Procter&amp;Gamble.</w:t>
      </w:r>
    </w:p>
    <w:p w:rsidR="00BE733F" w:rsidRDefault="0094632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rStyle w:val="a6"/>
          <w:b w:val="0"/>
          <w:color w:val="000000" w:themeColor="text1"/>
          <w:sz w:val="28"/>
          <w:szCs w:val="28"/>
        </w:rPr>
        <w:t>Компания ООО «ТСП-Каприз»</w:t>
      </w:r>
      <w:r w:rsidRPr="00BE733F">
        <w:rPr>
          <w:color w:val="000000" w:themeColor="text1"/>
          <w:sz w:val="28"/>
          <w:szCs w:val="28"/>
        </w:rPr>
        <w:t xml:space="preserve"> основ</w:t>
      </w:r>
      <w:r w:rsidR="00CA236B" w:rsidRPr="00BE733F">
        <w:rPr>
          <w:color w:val="000000" w:themeColor="text1"/>
          <w:sz w:val="28"/>
          <w:szCs w:val="28"/>
        </w:rPr>
        <w:t>ана в 1992 году. Более 13 лет она успешно работае</w:t>
      </w:r>
      <w:r w:rsidRPr="00BE733F">
        <w:rPr>
          <w:color w:val="000000" w:themeColor="text1"/>
          <w:sz w:val="28"/>
          <w:szCs w:val="28"/>
        </w:rPr>
        <w:t>т на рынке Челябинска, Кургана, Челябинской области и Курганской области. Основной сферой деятельности компании является оптово-розничная реализация высококачественной парфюмерно-косметической продукции и бытовой химии в сотрудничестве с ведущими российскими и мировыми производителями.</w:t>
      </w:r>
    </w:p>
    <w:p w:rsidR="0094632C" w:rsidRPr="00BE733F" w:rsidRDefault="0094632C" w:rsidP="00BE733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Компания является официальным представителем таких торговых марок как «Красная линия», «Кливен», «Аист», «Фара», «Принцесса», «Триза», «Роколор», «Дентал», «Милана» и др., а также занимается официальной дистрибьюцией всемирно известных торговых марок транснациональных компаний таких как «Бенкизер», «Проктер», «Шварцкопф», «НХК», «Лонда» и др. Офис находится по адресу: г.Челябинск, ул.Артиллерийская, 83</w:t>
      </w:r>
      <w:r w:rsidRPr="00BE733F">
        <w:rPr>
          <w:bCs/>
          <w:color w:val="000000" w:themeColor="text1"/>
          <w:sz w:val="28"/>
          <w:szCs w:val="28"/>
        </w:rPr>
        <w:t xml:space="preserve"> Профессиональный отдел по работе с парикмахерскими.</w:t>
      </w:r>
    </w:p>
    <w:p w:rsidR="00BE733F" w:rsidRDefault="00373706" w:rsidP="00BE733F">
      <w:pPr>
        <w:pStyle w:val="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конкурентов. Тип рынка -</w:t>
      </w:r>
      <w:r w:rsidRPr="00BE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монополистическая конкуренция: распространенный тип рынка, наиболее близкий к совершенной конкуренции. Возможность для отдельной фирмы контролировать цену (рыночная власть) здесь незначительная. Основные черты, характеризующие монополистическую конкуренцию:</w:t>
      </w:r>
    </w:p>
    <w:p w:rsidR="00BE733F" w:rsidRDefault="00373706" w:rsidP="00BE733F">
      <w:pPr>
        <w:pStyle w:val="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33F">
        <w:rPr>
          <w:rFonts w:ascii="Times New Roman" w:hAnsi="Times New Roman" w:cs="Times New Roman"/>
          <w:color w:val="000000" w:themeColor="text1"/>
          <w:sz w:val="28"/>
          <w:szCs w:val="28"/>
        </w:rPr>
        <w:t>• на рынке присутствует относительно большое число мелких фирм;</w:t>
      </w:r>
    </w:p>
    <w:p w:rsidR="00BE733F" w:rsidRDefault="00373706" w:rsidP="00BE733F">
      <w:pPr>
        <w:pStyle w:val="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33F">
        <w:rPr>
          <w:rFonts w:ascii="Times New Roman" w:hAnsi="Times New Roman" w:cs="Times New Roman"/>
          <w:color w:val="000000" w:themeColor="text1"/>
          <w:sz w:val="28"/>
          <w:szCs w:val="28"/>
        </w:rPr>
        <w:t>• эти фирмы производят разнообразную продукцию, и, хотя продукт каждой фирмы в чем-то специфичен, потребитель легко может найти товары-заменители и переключить свой спрос на них;</w:t>
      </w:r>
    </w:p>
    <w:p w:rsidR="00BE733F" w:rsidRDefault="00373706" w:rsidP="00BE733F">
      <w:pPr>
        <w:pStyle w:val="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E733F">
        <w:rPr>
          <w:rFonts w:ascii="Times New Roman" w:hAnsi="Times New Roman" w:cs="Times New Roman"/>
          <w:color w:val="000000" w:themeColor="text1"/>
          <w:sz w:val="28"/>
          <w:szCs w:val="28"/>
        </w:rPr>
        <w:t>• вступление новых фирм в отрасль не является сложным. Эффект масштаба также не требует развития крупного производства.</w:t>
      </w:r>
    </w:p>
    <w:p w:rsidR="00577E14" w:rsidRPr="00BE733F" w:rsidRDefault="00373706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bCs/>
          <w:color w:val="000000" w:themeColor="text1"/>
          <w:sz w:val="28"/>
          <w:szCs w:val="28"/>
        </w:rPr>
        <w:t>Таким образом</w:t>
      </w:r>
      <w:r w:rsidR="00287049" w:rsidRPr="00BE733F">
        <w:rPr>
          <w:bCs/>
          <w:color w:val="000000" w:themeColor="text1"/>
          <w:sz w:val="28"/>
          <w:szCs w:val="28"/>
        </w:rPr>
        <w:t>,</w:t>
      </w:r>
      <w:r w:rsidRPr="00BE733F">
        <w:rPr>
          <w:bCs/>
          <w:color w:val="000000" w:themeColor="text1"/>
          <w:sz w:val="28"/>
          <w:szCs w:val="28"/>
        </w:rPr>
        <w:t xml:space="preserve"> можно сказать, что на данном рынке </w:t>
      </w:r>
      <w:r w:rsidR="00577E14" w:rsidRPr="00BE733F">
        <w:rPr>
          <w:bCs/>
          <w:color w:val="000000" w:themeColor="text1"/>
          <w:sz w:val="28"/>
          <w:szCs w:val="28"/>
        </w:rPr>
        <w:t>присутствует</w:t>
      </w:r>
      <w:r w:rsidRPr="00BE733F">
        <w:rPr>
          <w:bCs/>
          <w:color w:val="000000" w:themeColor="text1"/>
          <w:sz w:val="28"/>
          <w:szCs w:val="28"/>
        </w:rPr>
        <w:t xml:space="preserve"> достаточно большое количество конкурентов. Основными из них являются 2 фирмы: салон</w:t>
      </w:r>
      <w:r w:rsidRPr="00BE733F">
        <w:rPr>
          <w:color w:val="000000" w:themeColor="text1"/>
          <w:sz w:val="28"/>
          <w:szCs w:val="28"/>
        </w:rPr>
        <w:t xml:space="preserve"> «Феникс», находящийся по адресу: Челябинск, ул. Цвиллинга</w:t>
      </w:r>
      <w:r w:rsidR="00577E14" w:rsidRPr="00BE733F">
        <w:rPr>
          <w:color w:val="000000" w:themeColor="text1"/>
          <w:sz w:val="28"/>
          <w:szCs w:val="28"/>
        </w:rPr>
        <w:t>,</w:t>
      </w:r>
      <w:r w:rsidRPr="00BE733F">
        <w:rPr>
          <w:color w:val="000000" w:themeColor="text1"/>
          <w:sz w:val="28"/>
          <w:szCs w:val="28"/>
        </w:rPr>
        <w:t xml:space="preserve"> 28 и салон Любо( Челябинск, ул</w:t>
      </w:r>
      <w:r w:rsidR="00577E14" w:rsidRPr="00BE733F">
        <w:rPr>
          <w:color w:val="000000" w:themeColor="text1"/>
          <w:sz w:val="28"/>
          <w:szCs w:val="28"/>
        </w:rPr>
        <w:t>.</w:t>
      </w:r>
      <w:r w:rsidRPr="00BE733F">
        <w:rPr>
          <w:color w:val="000000" w:themeColor="text1"/>
          <w:sz w:val="28"/>
          <w:szCs w:val="28"/>
        </w:rPr>
        <w:t xml:space="preserve"> Коммуны 75. Выбор конкурентов осуществлялся по географическому принципу и по уровню обслуживания. Для удобства</w:t>
      </w:r>
      <w:r w:rsidR="00287049" w:rsidRPr="00BE733F">
        <w:rPr>
          <w:color w:val="000000" w:themeColor="text1"/>
          <w:sz w:val="28"/>
          <w:szCs w:val="28"/>
        </w:rPr>
        <w:t xml:space="preserve"> </w:t>
      </w:r>
      <w:r w:rsidR="00577E14" w:rsidRPr="00BE733F">
        <w:rPr>
          <w:color w:val="000000" w:themeColor="text1"/>
          <w:sz w:val="28"/>
          <w:szCs w:val="28"/>
        </w:rPr>
        <w:t>сравнения этих фирм необходи</w:t>
      </w:r>
      <w:r w:rsidR="00CA236B" w:rsidRPr="00BE733F">
        <w:rPr>
          <w:color w:val="000000" w:themeColor="text1"/>
          <w:sz w:val="28"/>
          <w:szCs w:val="28"/>
        </w:rPr>
        <w:t>мо рассмотреть данную таблицу, к</w:t>
      </w:r>
      <w:r w:rsidR="00577E14" w:rsidRPr="00BE733F">
        <w:rPr>
          <w:color w:val="000000" w:themeColor="text1"/>
          <w:sz w:val="28"/>
          <w:szCs w:val="28"/>
        </w:rPr>
        <w:t>оторая показывает преимущества и недостатки одного предприятия перед другим.</w:t>
      </w:r>
    </w:p>
    <w:p w:rsidR="00CA236B" w:rsidRPr="00BE733F" w:rsidRDefault="00CA236B" w:rsidP="00BE733F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BE733F" w:rsidRPr="00BE733F" w:rsidRDefault="00577E14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Таблица 1- Анализ конкурентов</w:t>
      </w:r>
    </w:p>
    <w:p w:rsidR="00577E14" w:rsidRPr="00BE733F" w:rsidRDefault="00577E14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 xml:space="preserve">В баллах от 1 до 3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2696"/>
        <w:gridCol w:w="1045"/>
        <w:gridCol w:w="1276"/>
        <w:gridCol w:w="1319"/>
      </w:tblGrid>
      <w:tr w:rsidR="00287049" w:rsidRPr="00BE733F" w:rsidTr="00BE733F">
        <w:trPr>
          <w:trHeight w:val="312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№</w:t>
            </w:r>
          </w:p>
        </w:tc>
        <w:tc>
          <w:tcPr>
            <w:tcW w:w="269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Критерии оценивания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«Любо»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«Феникс»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«Чародейка»</w:t>
            </w:r>
          </w:p>
        </w:tc>
      </w:tr>
      <w:tr w:rsidR="00287049" w:rsidRPr="00BE733F" w:rsidTr="00BE733F">
        <w:trPr>
          <w:trHeight w:val="312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69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Цена на основные услуги, руб.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-стрижка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-окраска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 укладка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450,00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400,00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300,00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400,00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400,00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300,00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350,00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400,00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420,00</w:t>
            </w:r>
          </w:p>
        </w:tc>
      </w:tr>
      <w:tr w:rsidR="00287049" w:rsidRPr="00BE733F" w:rsidTr="00BE733F">
        <w:trPr>
          <w:trHeight w:val="312"/>
          <w:jc w:val="center"/>
        </w:trPr>
        <w:tc>
          <w:tcPr>
            <w:tcW w:w="3174" w:type="dxa"/>
            <w:gridSpan w:val="2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баллы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</w:tr>
      <w:tr w:rsidR="00287049" w:rsidRPr="00BE733F" w:rsidTr="00BE733F">
        <w:trPr>
          <w:trHeight w:val="1250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2696" w:type="dxa"/>
            <w:vAlign w:val="center"/>
          </w:tcPr>
          <w:p w:rsidR="00BE733F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Месторасположение, бал.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-близость подъездных путей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-близость от пешеходных дорог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</w:tr>
      <w:tr w:rsidR="00287049" w:rsidRPr="00BE733F" w:rsidTr="00BE733F">
        <w:trPr>
          <w:trHeight w:val="312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269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Количество общих рабочих мест в залах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16</w:t>
            </w:r>
          </w:p>
        </w:tc>
      </w:tr>
      <w:tr w:rsidR="00287049" w:rsidRPr="00BE733F" w:rsidTr="00BE733F">
        <w:trPr>
          <w:trHeight w:val="312"/>
          <w:jc w:val="center"/>
        </w:trPr>
        <w:tc>
          <w:tcPr>
            <w:tcW w:w="3174" w:type="dxa"/>
            <w:gridSpan w:val="2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баллы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</w:tr>
      <w:tr w:rsidR="00287049" w:rsidRPr="00BE733F" w:rsidTr="00BE733F">
        <w:trPr>
          <w:trHeight w:val="327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69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Объем перечня услуг, баллов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</w:tr>
      <w:tr w:rsidR="00287049" w:rsidRPr="00BE733F" w:rsidTr="00BE733F">
        <w:trPr>
          <w:trHeight w:val="327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69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Образование персонала, баллов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</w:tr>
      <w:tr w:rsidR="00287049" w:rsidRPr="00BE733F" w:rsidTr="00BE733F">
        <w:trPr>
          <w:trHeight w:val="327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269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Время работы на рынке, баллов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</w:tr>
      <w:tr w:rsidR="00287049" w:rsidRPr="00BE733F" w:rsidTr="00BE733F">
        <w:trPr>
          <w:trHeight w:val="327"/>
          <w:jc w:val="center"/>
        </w:trPr>
        <w:tc>
          <w:tcPr>
            <w:tcW w:w="478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2696" w:type="dxa"/>
            <w:vAlign w:val="center"/>
          </w:tcPr>
          <w:p w:rsidR="00BE733F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Рекламная политика,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-СМИ(газеты, телевидение)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-визитки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-плакаты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-Интернет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-</w:t>
            </w:r>
          </w:p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+</w:t>
            </w:r>
          </w:p>
        </w:tc>
      </w:tr>
      <w:tr w:rsidR="00287049" w:rsidRPr="00BE733F" w:rsidTr="00BE733F">
        <w:trPr>
          <w:trHeight w:val="327"/>
          <w:jc w:val="center"/>
        </w:trPr>
        <w:tc>
          <w:tcPr>
            <w:tcW w:w="3174" w:type="dxa"/>
            <w:gridSpan w:val="2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баллы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3</w:t>
            </w:r>
          </w:p>
        </w:tc>
      </w:tr>
      <w:tr w:rsidR="00287049" w:rsidRPr="00BE733F" w:rsidTr="00BE733F">
        <w:trPr>
          <w:trHeight w:val="327"/>
          <w:jc w:val="center"/>
        </w:trPr>
        <w:tc>
          <w:tcPr>
            <w:tcW w:w="3174" w:type="dxa"/>
            <w:gridSpan w:val="2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Итого по баллам</w:t>
            </w:r>
          </w:p>
        </w:tc>
        <w:tc>
          <w:tcPr>
            <w:tcW w:w="1045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19</w:t>
            </w:r>
          </w:p>
        </w:tc>
        <w:tc>
          <w:tcPr>
            <w:tcW w:w="1319" w:type="dxa"/>
            <w:vAlign w:val="center"/>
          </w:tcPr>
          <w:p w:rsidR="00287049" w:rsidRPr="00BE733F" w:rsidRDefault="00287049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22</w:t>
            </w:r>
          </w:p>
        </w:tc>
      </w:tr>
    </w:tbl>
    <w:p w:rsid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77E14" w:rsidRPr="00BE733F" w:rsidRDefault="00577E14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Таким образом, анализ таблицы показывает, что расхождение в баллах невелико, что подтверждается сходным качеством услуг. Рассматриваемое предприятие имеет приоритет в критерии «время работы на рынке» и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«количество рабочих мест», который объясняется достаточно большой рабочей площадью, помещением для ожидания.</w:t>
      </w:r>
    </w:p>
    <w:p w:rsidR="00CC385C" w:rsidRDefault="00825730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Дл</w:t>
      </w:r>
      <w:r w:rsidR="00CC385C" w:rsidRPr="00BE733F">
        <w:rPr>
          <w:color w:val="000000" w:themeColor="text1"/>
          <w:sz w:val="28"/>
          <w:szCs w:val="28"/>
        </w:rPr>
        <w:t>я более наглядного сравнения преимуществ конкурентов необходимо воспользоваться графиком позиционирования.</w:t>
      </w:r>
    </w:p>
    <w:p w:rsidR="00BE733F" w:rsidRP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77E14" w:rsidRPr="00BE733F" w:rsidRDefault="00CC385C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</w:rPr>
        <w:object w:dxaOrig="7367" w:dyaOrig="4194">
          <v:shape id="_x0000_i1027" type="#_x0000_t75" style="width:368.25pt;height:210pt" o:ole="">
            <v:imagedata r:id="rId10" o:title=""/>
          </v:shape>
          <o:OLEObject Type="Embed" ProgID="Excel.Sheet.8" ShapeID="_x0000_i1027" DrawAspect="Content" ObjectID="_1458565226" r:id="rId11">
            <o:FieldCodes>\s</o:FieldCodes>
          </o:OLEObject>
        </w:object>
      </w:r>
    </w:p>
    <w:p w:rsidR="00CC385C" w:rsidRPr="00BE733F" w:rsidRDefault="00CC385C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Рисунок 2 –Позиционирование</w:t>
      </w:r>
    </w:p>
    <w:p w:rsidR="00CC385C" w:rsidRPr="00BE733F" w:rsidRDefault="00CC385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385C" w:rsidRPr="00BE733F" w:rsidRDefault="004F0638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bCs/>
          <w:color w:val="000000" w:themeColor="text1"/>
          <w:sz w:val="28"/>
          <w:szCs w:val="28"/>
        </w:rPr>
        <w:t xml:space="preserve">Позиционирование на </w:t>
      </w:r>
      <w:r w:rsidRPr="00BE733F">
        <w:rPr>
          <w:color w:val="000000" w:themeColor="text1"/>
          <w:sz w:val="28"/>
          <w:szCs w:val="28"/>
        </w:rPr>
        <w:t>рынке необходимо для обеспечения услуге не вызывающего сомнений, четко отличного от других, желательного места на рынке и в сознании целевых потребителей</w:t>
      </w:r>
      <w:r w:rsidR="009C2977" w:rsidRPr="00BE733F">
        <w:rPr>
          <w:color w:val="000000" w:themeColor="text1"/>
          <w:sz w:val="28"/>
          <w:szCs w:val="28"/>
        </w:rPr>
        <w:t>. По приведенному выше рисунку ясно, что фирма занимает ведущее место по качеству услуг и центральное место по ценам. Таким образом, можно сказать, что она находится в «золотой середине», благоприятной зоне для дальнейшего развития и привлечения новых потребителей.</w:t>
      </w: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4 Целевые рынки</w:t>
      </w:r>
    </w:p>
    <w:p w:rsidR="00BE733F" w:rsidRP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Рассматриваемое предприятия относится к сфере услуг, поэтому необходимо рассматривать целевые рынки, опираясь на рынок частных лиц.</w:t>
      </w:r>
    </w:p>
    <w:p w:rsidR="00287049" w:rsidRPr="00BE733F" w:rsidRDefault="00287049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1693" w:rsidRPr="00BE733F" w:rsidRDefault="009773A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noProof/>
        </w:rPr>
        <w:pict>
          <v:rect id="_x0000_s1026" style="position:absolute;left:0;text-align:left;margin-left:174pt;margin-top:0;width:96pt;height:36pt;z-index:251656192">
            <v:textbox style="mso-next-textbox:#_x0000_s1026">
              <w:txbxContent>
                <w:p w:rsidR="006A1693" w:rsidRDefault="006A1693" w:rsidP="006A1693">
                  <w:r>
                    <w:t>Целевые рынки</w:t>
                  </w:r>
                </w:p>
              </w:txbxContent>
            </v:textbox>
          </v:rect>
        </w:pict>
      </w:r>
    </w:p>
    <w:p w:rsidR="006A1693" w:rsidRPr="00BE733F" w:rsidRDefault="009773A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noProof/>
        </w:rPr>
        <w:pict>
          <v:line id="_x0000_s1027" style="position:absolute;left:0;text-align:left;z-index:251654144" from="222.45pt,12pt" to="222.45pt,39pt">
            <v:stroke endarrow="block"/>
          </v:line>
        </w:pict>
      </w:r>
    </w:p>
    <w:p w:rsidR="006A1693" w:rsidRPr="00BE733F" w:rsidRDefault="009773A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</w:rPr>
        <w:pict>
          <v:line id="_x0000_s1028" style="position:absolute;left:0;text-align:left;z-index:251657216" from="131.65pt,293.8pt" to="131.7pt,327.7pt">
            <v:stroke endarrow="block"/>
          </v:line>
        </w:pict>
      </w:r>
      <w:r>
        <w:rPr>
          <w:noProof/>
        </w:rPr>
        <w:pict>
          <v:rect id="_x0000_s1029" style="position:absolute;left:0;text-align:left;margin-left:110.25pt;margin-top:0;width:258pt;height:27.4pt;z-index:251655168">
            <v:textbox style="mso-next-textbox:#_x0000_s1029">
              <w:txbxContent>
                <w:p w:rsidR="006A1693" w:rsidRPr="00395F50" w:rsidRDefault="006A1693" w:rsidP="006A1693">
                  <w:pPr>
                    <w:jc w:val="center"/>
                    <w:rPr>
                      <w:sz w:val="20"/>
                      <w:szCs w:val="20"/>
                    </w:rPr>
                  </w:pPr>
                  <w:r w:rsidRPr="00395F50">
                    <w:rPr>
                      <w:sz w:val="20"/>
                      <w:szCs w:val="20"/>
                    </w:rPr>
                    <w:t>Рынок частных лиц</w:t>
                  </w:r>
                </w:p>
              </w:txbxContent>
            </v:textbox>
          </v:rect>
        </w:pic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030" editas="canvas" style="width:309.4pt;height:293.8pt;mso-position-horizontal-relative:char;mso-position-vertical-relative:line" coordorigin="1701,2377" coordsize="6188,5876">
            <o:lock v:ext="edit" aspectratio="t"/>
            <v:shape id="_x0000_s1031" type="#_x0000_t75" style="position:absolute;left:1701;top:2377;width:6188;height:5876" o:preferrelative="f">
              <v:fill o:detectmouseclick="t"/>
              <v:path o:extrusionok="t" o:connecttype="none"/>
              <o:lock v:ext="edit" text="t"/>
            </v:shape>
            <v:line id="_x0000_s1032" style="position:absolute" from="2901,2674" to="2902,3394">
              <v:stroke endarrow="block"/>
            </v:line>
            <v:line id="_x0000_s1033" style="position:absolute" from="7055,2674" to="7056,3394">
              <v:stroke endarrow="block"/>
            </v:line>
            <v:rect id="_x0000_s1034" style="position:absolute;left:2058;top:3394;width:1666;height:1130">
              <v:textbox style="mso-next-textbox:#_x0000_s1034">
                <w:txbxContent>
                  <w:p w:rsidR="006A1693" w:rsidRPr="00395F50" w:rsidRDefault="006A1693" w:rsidP="006A1693">
                    <w:pPr>
                      <w:rPr>
                        <w:sz w:val="20"/>
                        <w:szCs w:val="20"/>
                      </w:rPr>
                    </w:pPr>
                    <w:r w:rsidRPr="00395F50">
                      <w:rPr>
                        <w:sz w:val="20"/>
                        <w:szCs w:val="20"/>
                      </w:rPr>
                      <w:t>Домохозяйства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line id="_x0000_s1035" style="position:absolute" from="2891,4524" to="2892,5202">
              <v:stroke endarrow="block"/>
            </v:line>
            <v:rect id="_x0000_s1036" style="position:absolute;left:2058;top:5202;width:1666;height:1315">
              <v:textbox style="mso-next-textbox:#_x0000_s1036">
                <w:txbxContent>
                  <w:p w:rsidR="006A1693" w:rsidRPr="00395F50" w:rsidRDefault="006A1693" w:rsidP="006A1693">
                    <w:pPr>
                      <w:rPr>
                        <w:sz w:val="20"/>
                        <w:szCs w:val="20"/>
                      </w:rPr>
                    </w:pPr>
                    <w:r w:rsidRPr="00395F50">
                      <w:rPr>
                        <w:sz w:val="20"/>
                        <w:szCs w:val="20"/>
                      </w:rPr>
                      <w:t xml:space="preserve">Проживающие в </w:t>
                    </w:r>
                    <w:r>
                      <w:rPr>
                        <w:sz w:val="20"/>
                        <w:szCs w:val="20"/>
                      </w:rPr>
                      <w:t xml:space="preserve"> Кал и Курч р-х Челябинска</w:t>
                    </w:r>
                    <w:r w:rsidRPr="00395F50">
                      <w:rPr>
                        <w:sz w:val="20"/>
                        <w:szCs w:val="20"/>
                      </w:rPr>
                      <w:t>,Чел. Области</w:t>
                    </w:r>
                  </w:p>
                </w:txbxContent>
              </v:textbox>
            </v:rect>
            <v:line id="_x0000_s1037" style="position:absolute" from="2901,6517" to="2902,7237">
              <v:stroke endarrow="block"/>
            </v:line>
            <v:line id="_x0000_s1038" style="position:absolute" from="7055,4524" to="7056,5202">
              <v:stroke endarrow="block"/>
            </v:line>
            <v:rect id="_x0000_s1039" style="position:absolute;left:6342;top:5202;width:1547;height:1130">
              <v:textbox style="mso-next-textbox:#_x0000_s1039">
                <w:txbxContent>
                  <w:p w:rsidR="006A1693" w:rsidRPr="00F14857" w:rsidRDefault="006A1693" w:rsidP="006A1693">
                    <w:pPr>
                      <w:rPr>
                        <w:sz w:val="20"/>
                        <w:szCs w:val="20"/>
                      </w:rPr>
                    </w:pPr>
                    <w:r w:rsidRPr="00F14857">
                      <w:rPr>
                        <w:sz w:val="20"/>
                        <w:szCs w:val="20"/>
                      </w:rPr>
                      <w:t>Имеющие средний уровень дохода</w:t>
                    </w:r>
                  </w:p>
                </w:txbxContent>
              </v:textbox>
            </v:rect>
            <v:line id="_x0000_s1040" style="position:absolute" from="7055,6332" to="7056,7052">
              <v:stroke endarrow="block"/>
            </v:line>
            <v:rect id="_x0000_s1041" style="position:absolute;left:6342;top:7010;width:1547;height:1130">
              <v:textbox style="mso-next-textbox:#_x0000_s1041">
                <w:txbxContent>
                  <w:p w:rsidR="006A1693" w:rsidRPr="00F14857" w:rsidRDefault="006A1693" w:rsidP="006A1693">
                    <w:pPr>
                      <w:rPr>
                        <w:sz w:val="20"/>
                        <w:szCs w:val="20"/>
                      </w:rPr>
                    </w:pPr>
                    <w:r w:rsidRPr="00F14857">
                      <w:rPr>
                        <w:sz w:val="20"/>
                        <w:szCs w:val="20"/>
                      </w:rPr>
                      <w:t xml:space="preserve">Проживающие </w:t>
                    </w:r>
                    <w:r>
                      <w:rPr>
                        <w:sz w:val="20"/>
                        <w:szCs w:val="20"/>
                      </w:rPr>
                      <w:t>в Калин.</w:t>
                    </w:r>
                    <w:r w:rsidRPr="00F14857">
                      <w:rPr>
                        <w:sz w:val="20"/>
                        <w:szCs w:val="20"/>
                      </w:rPr>
                      <w:t xml:space="preserve"> и Центр. </w:t>
                    </w:r>
                    <w:r>
                      <w:rPr>
                        <w:sz w:val="20"/>
                        <w:szCs w:val="20"/>
                      </w:rPr>
                      <w:t>р-х Чел, Чел обл.</w:t>
                    </w:r>
                  </w:p>
                </w:txbxContent>
              </v:textbox>
            </v:rect>
            <v:rect id="_x0000_s1042" style="position:absolute;left:6381;top:3457;width:1440;height:1080">
              <v:textbox>
                <w:txbxContent>
                  <w:p w:rsidR="00CA236B" w:rsidRPr="00CA236B" w:rsidRDefault="00CA236B">
                    <w:pPr>
                      <w:rPr>
                        <w:sz w:val="20"/>
                        <w:szCs w:val="20"/>
                      </w:rPr>
                    </w:pPr>
                    <w:r w:rsidRPr="00CA236B">
                      <w:rPr>
                        <w:sz w:val="20"/>
                        <w:szCs w:val="20"/>
                      </w:rPr>
                      <w:t>Одинокие</w:t>
                    </w:r>
                  </w:p>
                </w:txbxContent>
              </v:textbox>
            </v:rect>
            <v:rect id="_x0000_s1043" style="position:absolute;left:1938;top:7236;width:1666;height:1017">
              <v:textbox style="mso-next-textbox:#_x0000_s1043">
                <w:txbxContent>
                  <w:p w:rsidR="006A1693" w:rsidRPr="00395F50" w:rsidRDefault="006A1693" w:rsidP="006A1693">
                    <w:pPr>
                      <w:rPr>
                        <w:sz w:val="20"/>
                        <w:szCs w:val="20"/>
                      </w:rPr>
                    </w:pPr>
                    <w:r w:rsidRPr="00395F50">
                      <w:rPr>
                        <w:sz w:val="20"/>
                        <w:szCs w:val="20"/>
                      </w:rPr>
                      <w:t>Домохозяйства на всех этапах жизненного цикла</w:t>
                    </w:r>
                  </w:p>
                </w:txbxContent>
              </v:textbox>
            </v:rect>
            <v:rect id="_x0000_s1044" style="position:absolute;left:4690;top:5202;width:1547;height:1130">
              <v:textbox style="mso-next-textbox:#_x0000_s1044">
                <w:txbxContent>
                  <w:p w:rsidR="00CA236B" w:rsidRPr="00F14857" w:rsidRDefault="00CA236B" w:rsidP="00CA236B">
                    <w:pPr>
                      <w:rPr>
                        <w:sz w:val="20"/>
                        <w:szCs w:val="20"/>
                      </w:rPr>
                    </w:pPr>
                    <w:r w:rsidRPr="00F14857">
                      <w:rPr>
                        <w:sz w:val="20"/>
                        <w:szCs w:val="20"/>
                      </w:rPr>
                      <w:t>Имеющие средний уровень дохода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:rsidR="00BE733F" w:rsidRDefault="009773A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pict>
          <v:rect id="_x0000_s1045" style="position:absolute;left:0;text-align:left;margin-left:96.7pt;margin-top:1.7pt;width:1in;height:63pt;z-index:251660288">
            <v:textbox style="mso-next-textbox:#_x0000_s1045">
              <w:txbxContent>
                <w:p w:rsidR="00BE733F" w:rsidRPr="00CA236B" w:rsidRDefault="00BE733F" w:rsidP="00BE733F">
                  <w:pPr>
                    <w:rPr>
                      <w:sz w:val="20"/>
                      <w:szCs w:val="20"/>
                    </w:rPr>
                  </w:pPr>
                  <w:r w:rsidRPr="00CA236B">
                    <w:rPr>
                      <w:sz w:val="20"/>
                      <w:szCs w:val="20"/>
                    </w:rPr>
                    <w:t>Имеющие средний уровень дохода</w:t>
                  </w:r>
                </w:p>
              </w:txbxContent>
            </v:textbox>
          </v:rect>
        </w:pict>
      </w:r>
    </w:p>
    <w:p w:rsid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:rsidR="00BE733F" w:rsidRDefault="00BE733F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Рисунок 2- Целевые рынки</w:t>
      </w:r>
    </w:p>
    <w:p w:rsidR="00BE733F" w:rsidRDefault="00BE733F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Среднемесячный доход на душу населения составляет 13308 руб.в Челябинске (по Челябинской области – 8511 руб.)</w:t>
      </w: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Основными клиентами являются люди, проживающие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и работающие в Калининском и Курчатовском районах г. Челябинска - ограниченные улицами Кирова, Коммуны, К. Маркса, Цвиллинга, пр. Ленина, Труда.</w:t>
      </w:r>
    </w:p>
    <w:p w:rsidR="00BE733F" w:rsidRDefault="00BE733F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5 Комплекс маркетинга</w:t>
      </w:r>
    </w:p>
    <w:p w:rsidR="00BE733F" w:rsidRPr="00BE733F" w:rsidRDefault="00BE733F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Комплекс маркетинга является совокупностью тех необходимых факторов маркетинга</w:t>
      </w:r>
      <w:r w:rsidR="00F51A43">
        <w:rPr>
          <w:color w:val="000000" w:themeColor="text1"/>
          <w:sz w:val="28"/>
          <w:szCs w:val="28"/>
        </w:rPr>
        <w:t>,</w:t>
      </w:r>
      <w:r w:rsidRPr="00BE733F">
        <w:rPr>
          <w:color w:val="000000" w:themeColor="text1"/>
          <w:sz w:val="28"/>
          <w:szCs w:val="28"/>
        </w:rPr>
        <w:t xml:space="preserve"> </w:t>
      </w:r>
      <w:r w:rsidR="00F51A43">
        <w:rPr>
          <w:color w:val="000000" w:themeColor="text1"/>
          <w:sz w:val="28"/>
          <w:szCs w:val="28"/>
        </w:rPr>
        <w:t>к</w:t>
      </w:r>
      <w:r w:rsidRPr="00BE733F">
        <w:rPr>
          <w:color w:val="000000" w:themeColor="text1"/>
          <w:sz w:val="28"/>
          <w:szCs w:val="28"/>
        </w:rPr>
        <w:t xml:space="preserve">оторые фирма использует </w:t>
      </w:r>
      <w:r w:rsidR="00F51A43" w:rsidRPr="00BE733F">
        <w:rPr>
          <w:color w:val="000000" w:themeColor="text1"/>
          <w:sz w:val="28"/>
          <w:szCs w:val="28"/>
        </w:rPr>
        <w:t xml:space="preserve">Комплекс маркетинга </w:t>
      </w:r>
      <w:r w:rsidRPr="00BE733F">
        <w:rPr>
          <w:color w:val="000000" w:themeColor="text1"/>
          <w:sz w:val="28"/>
          <w:szCs w:val="28"/>
        </w:rPr>
        <w:t>ответной реакции со стороны целевого рынка. С помощью этих средств достигается поставленная цель.</w:t>
      </w:r>
    </w:p>
    <w:p w:rsid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Товар и товарная политика</w:t>
      </w: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Предприятие оказывает парикмахерские, косметологические услуги, а также услуги по маникюру и педикюру. Для того, чтобы можно было разграничить услуги по их доли на рынке относительно конкурентов, необходимо построить матрицу Бостон-консалтинг групп.</w:t>
      </w:r>
    </w:p>
    <w:p w:rsidR="00BE733F" w:rsidRPr="00BE733F" w:rsidRDefault="00BE733F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A1693" w:rsidRPr="00BE733F" w:rsidRDefault="003D0A4D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Таблица 2- Матрица Б</w:t>
      </w:r>
      <w:r w:rsidR="006A1693" w:rsidRPr="00BE733F">
        <w:rPr>
          <w:b/>
          <w:color w:val="000000" w:themeColor="text1"/>
          <w:sz w:val="28"/>
          <w:szCs w:val="28"/>
        </w:rPr>
        <w:t>остон-консалтинг групп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1660"/>
      </w:tblGrid>
      <w:tr w:rsidR="006A1693" w:rsidRPr="00BE733F" w:rsidTr="00BE733F">
        <w:trPr>
          <w:trHeight w:val="1189"/>
          <w:jc w:val="center"/>
        </w:trPr>
        <w:tc>
          <w:tcPr>
            <w:tcW w:w="1659" w:type="dxa"/>
            <w:vAlign w:val="center"/>
          </w:tcPr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ппрпрп</w:t>
            </w:r>
          </w:p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«Звезды»</w:t>
            </w:r>
          </w:p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</w:rPr>
              <w:t>наращивание волос, ногтей</w:t>
            </w:r>
          </w:p>
        </w:tc>
        <w:tc>
          <w:tcPr>
            <w:tcW w:w="1660" w:type="dxa"/>
            <w:vAlign w:val="center"/>
          </w:tcPr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  <w:szCs w:val="28"/>
              </w:rPr>
              <w:t>«</w:t>
            </w:r>
            <w:r w:rsidRPr="00BE733F">
              <w:rPr>
                <w:color w:val="000000" w:themeColor="text1"/>
                <w:sz w:val="20"/>
              </w:rPr>
              <w:t>Трудные дети»</w:t>
            </w:r>
          </w:p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</w:rPr>
              <w:t>компьютерная подборка прически</w:t>
            </w:r>
          </w:p>
        </w:tc>
      </w:tr>
      <w:tr w:rsidR="006A1693" w:rsidRPr="00BE733F" w:rsidTr="00BE733F">
        <w:trPr>
          <w:trHeight w:val="522"/>
          <w:jc w:val="center"/>
        </w:trPr>
        <w:tc>
          <w:tcPr>
            <w:tcW w:w="1659" w:type="dxa"/>
            <w:vAlign w:val="center"/>
          </w:tcPr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«Дойная корова»</w:t>
            </w:r>
          </w:p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стрижки, укладки, окраски</w:t>
            </w:r>
          </w:p>
        </w:tc>
        <w:tc>
          <w:tcPr>
            <w:tcW w:w="1660" w:type="dxa"/>
            <w:vAlign w:val="center"/>
          </w:tcPr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«Собаки»</w:t>
            </w:r>
          </w:p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BE733F">
              <w:rPr>
                <w:color w:val="000000" w:themeColor="text1"/>
                <w:sz w:val="20"/>
              </w:rPr>
              <w:t>Космет. услуги</w:t>
            </w:r>
          </w:p>
        </w:tc>
      </w:tr>
    </w:tbl>
    <w:p w:rsidR="00BF56BC" w:rsidRPr="00BE733F" w:rsidRDefault="00BF56BC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Используя для анализа эту матрицу, к «Звездам» относится услуги по наращиванию ногтей и ресниц (достаточно новый товар с высокими темпами роста, большой долей рынка, дающий существенную прибыль, но требующий финансирования (материалы)). К «Дойным коровам» относится стрижки, укладки, окраски волос, так как занимает высокую долю рынка, имеет низкие темпы роста. К «Трудным детям» относится услуги по компьютерному подбору прически, потому что занимает низкую долю рынка (достаточно новая услуга). Ее преимущества не ясны перед конкурентами. К «Собакам» можно отнести косметологические услуги, так как занимают низкую долю рынка и низкий спрос. Ведущее место занимает услуги конкурентов.</w:t>
      </w: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Для того, чтобы разграничить стратегии фирмы, направленные на сохранение или увеличение сбыта. Необходимо воспользоваться матрицей Ансоффа.</w:t>
      </w:r>
    </w:p>
    <w:p w:rsidR="00BE733F" w:rsidRPr="00BE733F" w:rsidRDefault="00BE733F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E733F">
        <w:rPr>
          <w:b/>
          <w:color w:val="000000" w:themeColor="text1"/>
          <w:sz w:val="28"/>
          <w:szCs w:val="28"/>
        </w:rPr>
        <w:t>Таблица 3- Матрица Ансоффа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801"/>
      </w:tblGrid>
      <w:tr w:rsidR="006A1693" w:rsidRPr="00BE733F" w:rsidTr="00BE733F">
        <w:trPr>
          <w:jc w:val="center"/>
        </w:trPr>
        <w:tc>
          <w:tcPr>
            <w:tcW w:w="2160" w:type="dxa"/>
            <w:vAlign w:val="center"/>
          </w:tcPr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Старый портфель услуг</w:t>
            </w:r>
          </w:p>
        </w:tc>
        <w:tc>
          <w:tcPr>
            <w:tcW w:w="1801" w:type="dxa"/>
            <w:vAlign w:val="center"/>
          </w:tcPr>
          <w:p w:rsidR="00894165" w:rsidRPr="00BE733F" w:rsidRDefault="00894165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Предложение</w:t>
            </w:r>
          </w:p>
          <w:p w:rsidR="006A1693" w:rsidRPr="00BE733F" w:rsidRDefault="00894165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Портфеля услуг новому сегменту рынка-молодежь (до 35л)</w:t>
            </w:r>
          </w:p>
        </w:tc>
      </w:tr>
      <w:tr w:rsidR="006A1693" w:rsidRPr="00BE733F" w:rsidTr="00BE733F">
        <w:trPr>
          <w:jc w:val="center"/>
        </w:trPr>
        <w:tc>
          <w:tcPr>
            <w:tcW w:w="2160" w:type="dxa"/>
            <w:vAlign w:val="center"/>
          </w:tcPr>
          <w:p w:rsidR="006A1693" w:rsidRPr="00BE733F" w:rsidRDefault="006A1693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Новейшие методы окраски</w:t>
            </w:r>
          </w:p>
        </w:tc>
        <w:tc>
          <w:tcPr>
            <w:tcW w:w="1801" w:type="dxa"/>
            <w:vAlign w:val="center"/>
          </w:tcPr>
          <w:p w:rsidR="00894165" w:rsidRPr="00BE733F" w:rsidRDefault="00894165" w:rsidP="00BE733F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BE733F">
              <w:rPr>
                <w:color w:val="000000" w:themeColor="text1"/>
                <w:sz w:val="20"/>
              </w:rPr>
              <w:t>Привлечение новых клиентов за счет новой услуги-исп. солярия</w:t>
            </w:r>
          </w:p>
        </w:tc>
      </w:tr>
    </w:tbl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1693" w:rsidRPr="00BE733F" w:rsidRDefault="006A1693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Таким образом</w:t>
      </w:r>
      <w:r w:rsidR="00894165" w:rsidRPr="00BE733F">
        <w:rPr>
          <w:color w:val="000000" w:themeColor="text1"/>
          <w:sz w:val="28"/>
          <w:szCs w:val="28"/>
        </w:rPr>
        <w:t>,</w:t>
      </w:r>
      <w:r w:rsidRPr="00BE733F">
        <w:rPr>
          <w:color w:val="000000" w:themeColor="text1"/>
          <w:sz w:val="28"/>
          <w:szCs w:val="28"/>
        </w:rPr>
        <w:t xml:space="preserve"> можно сказать, что при существующем портфеле услуг и имеющемся объеме покупательского спроса существуют отрасти, которые нуждаются усовершенствования и сегменты покупателей.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Цена и ценовая политика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На данном предприятии используется метод ощущаемой ценности,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что объяс</w:t>
      </w:r>
      <w:r w:rsidR="00287049" w:rsidRPr="00BE733F">
        <w:rPr>
          <w:color w:val="000000" w:themeColor="text1"/>
          <w:sz w:val="28"/>
          <w:szCs w:val="28"/>
        </w:rPr>
        <w:t>няется колоссальным временем ра</w:t>
      </w:r>
      <w:r w:rsidRPr="00BE733F">
        <w:rPr>
          <w:color w:val="000000" w:themeColor="text1"/>
          <w:sz w:val="28"/>
          <w:szCs w:val="28"/>
        </w:rPr>
        <w:t>боты на рынке и выгодным местоположением.</w:t>
      </w:r>
    </w:p>
    <w:p w:rsid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При определении цены на услуги фирма ориентируется на цены конкурентов и трудозатраты.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Фирма использует ценообразование в рамках товарной номенклатуры. То есть разрабатываются систем</w:t>
      </w:r>
      <w:r w:rsidR="00287049" w:rsidRPr="00BE733F">
        <w:rPr>
          <w:color w:val="000000" w:themeColor="text1"/>
          <w:sz w:val="28"/>
          <w:szCs w:val="28"/>
        </w:rPr>
        <w:t>а цен, которая позволяет обеспеч</w:t>
      </w:r>
      <w:r w:rsidRPr="00BE733F">
        <w:rPr>
          <w:color w:val="000000" w:themeColor="text1"/>
          <w:sz w:val="28"/>
          <w:szCs w:val="28"/>
        </w:rPr>
        <w:t>ить максимальную прибыль по номенклатуре в целом. Устанавливаются цены на дополнительные услуги (например, при стрижке предлагается укладка волос, а возможна укладка волос как отдельная услуга).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Перечень цен представлен в Приложении 1.</w:t>
      </w:r>
    </w:p>
    <w:p w:rsidR="00287049" w:rsidRPr="00BE733F" w:rsidRDefault="00287049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Каналы распределения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 xml:space="preserve">Каналы </w:t>
      </w:r>
      <w:r w:rsidR="00287049" w:rsidRPr="00BE733F">
        <w:rPr>
          <w:color w:val="000000" w:themeColor="text1"/>
          <w:sz w:val="28"/>
          <w:szCs w:val="28"/>
        </w:rPr>
        <w:t>распределения - нулевой уровень (нет посредников).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Комплекс коммуникаций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Фирма использует в качестве комплекса коммуникаций</w:t>
      </w:r>
      <w:r w:rsidR="00BE733F">
        <w:rPr>
          <w:color w:val="000000" w:themeColor="text1"/>
          <w:sz w:val="28"/>
          <w:szCs w:val="28"/>
        </w:rPr>
        <w:t xml:space="preserve"> </w:t>
      </w:r>
      <w:r w:rsidRPr="00BE733F">
        <w:rPr>
          <w:color w:val="000000" w:themeColor="text1"/>
          <w:sz w:val="28"/>
          <w:szCs w:val="28"/>
        </w:rPr>
        <w:t>печа</w:t>
      </w:r>
      <w:r w:rsidR="00287049" w:rsidRPr="00BE733F">
        <w:rPr>
          <w:color w:val="000000" w:themeColor="text1"/>
          <w:sz w:val="28"/>
          <w:szCs w:val="28"/>
        </w:rPr>
        <w:t>тную рекламу (визитки, брошюры),</w:t>
      </w:r>
      <w:r w:rsidRPr="00BE733F">
        <w:rPr>
          <w:color w:val="000000" w:themeColor="text1"/>
          <w:sz w:val="28"/>
          <w:szCs w:val="28"/>
        </w:rPr>
        <w:t xml:space="preserve"> рекламу в Интеренете, объявление по маршрутном телевидении на маршрутных такси № 50, 64, 49.</w:t>
      </w:r>
    </w:p>
    <w:p w:rsidR="00894165" w:rsidRPr="00BE733F" w:rsidRDefault="00894165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В качестве желаемых методов стимулирования можно выделить установку кофейного аппарата для клиентов, установление ценообразования со скидками и зачетами (например: 10 процедура-скидка 50%).</w:t>
      </w:r>
    </w:p>
    <w:p w:rsidR="006E5704" w:rsidRPr="00BE733F" w:rsidRDefault="00BE733F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6E5704" w:rsidRPr="00BE733F">
        <w:rPr>
          <w:b/>
          <w:color w:val="000000" w:themeColor="text1"/>
          <w:sz w:val="28"/>
          <w:szCs w:val="28"/>
        </w:rPr>
        <w:t>Заключение</w:t>
      </w:r>
    </w:p>
    <w:p w:rsidR="006E5704" w:rsidRPr="00BE733F" w:rsidRDefault="006E5704" w:rsidP="00BE733F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5704" w:rsidRPr="00BE733F" w:rsidRDefault="006E5704" w:rsidP="00BE733F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733F">
        <w:rPr>
          <w:color w:val="000000" w:themeColor="text1"/>
          <w:sz w:val="28"/>
          <w:szCs w:val="28"/>
        </w:rPr>
        <w:t>При всем многообразии форм бизнеса существуют основы, обязательные практически для всех областей коммерческой деятельности, для разных предприятий и организаций, опора на которые необходимо для того, чтобы своевременно подготовиться к неожидан</w:t>
      </w:r>
      <w:r w:rsidR="002B0C05" w:rsidRPr="00BE733F">
        <w:rPr>
          <w:color w:val="000000" w:themeColor="text1"/>
          <w:sz w:val="28"/>
          <w:szCs w:val="28"/>
        </w:rPr>
        <w:t>ностям,</w:t>
      </w:r>
      <w:r w:rsidRPr="00BE733F">
        <w:rPr>
          <w:color w:val="000000" w:themeColor="text1"/>
          <w:sz w:val="28"/>
          <w:szCs w:val="28"/>
        </w:rPr>
        <w:t xml:space="preserve"> устранить потенциальные трудности, опасности и тем самым уменьшить риск в достижении поставленных целей</w:t>
      </w:r>
      <w:r w:rsidR="002B0C05" w:rsidRPr="00BE733F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6E5704" w:rsidRPr="00BE733F" w:rsidSect="00BE73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7B" w:rsidRDefault="009F297B">
      <w:r>
        <w:separator/>
      </w:r>
    </w:p>
  </w:endnote>
  <w:endnote w:type="continuationSeparator" w:id="0">
    <w:p w:rsidR="009F297B" w:rsidRDefault="009F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7B" w:rsidRDefault="009F297B">
      <w:r>
        <w:separator/>
      </w:r>
    </w:p>
  </w:footnote>
  <w:footnote w:type="continuationSeparator" w:id="0">
    <w:p w:rsidR="009F297B" w:rsidRDefault="009F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70F7C"/>
    <w:multiLevelType w:val="hybridMultilevel"/>
    <w:tmpl w:val="D18EA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A94"/>
    <w:rsid w:val="000312A8"/>
    <w:rsid w:val="000F6137"/>
    <w:rsid w:val="00134C18"/>
    <w:rsid w:val="00144450"/>
    <w:rsid w:val="0017476C"/>
    <w:rsid w:val="00184BFD"/>
    <w:rsid w:val="00190ADF"/>
    <w:rsid w:val="00287049"/>
    <w:rsid w:val="002B0C05"/>
    <w:rsid w:val="002D724F"/>
    <w:rsid w:val="0032041B"/>
    <w:rsid w:val="00331BD5"/>
    <w:rsid w:val="00373706"/>
    <w:rsid w:val="00395F50"/>
    <w:rsid w:val="003D0301"/>
    <w:rsid w:val="003D0A4D"/>
    <w:rsid w:val="003F6A08"/>
    <w:rsid w:val="00467A94"/>
    <w:rsid w:val="004F0638"/>
    <w:rsid w:val="00577E14"/>
    <w:rsid w:val="006A1693"/>
    <w:rsid w:val="006E5704"/>
    <w:rsid w:val="00743104"/>
    <w:rsid w:val="0076737E"/>
    <w:rsid w:val="00825730"/>
    <w:rsid w:val="00877514"/>
    <w:rsid w:val="00894165"/>
    <w:rsid w:val="009070F0"/>
    <w:rsid w:val="0094632C"/>
    <w:rsid w:val="00962E0C"/>
    <w:rsid w:val="009773AF"/>
    <w:rsid w:val="00995E42"/>
    <w:rsid w:val="009C2977"/>
    <w:rsid w:val="009E2ADB"/>
    <w:rsid w:val="009F297B"/>
    <w:rsid w:val="00BE733F"/>
    <w:rsid w:val="00BF56BC"/>
    <w:rsid w:val="00C416BF"/>
    <w:rsid w:val="00CA236B"/>
    <w:rsid w:val="00CC385C"/>
    <w:rsid w:val="00D0228F"/>
    <w:rsid w:val="00DC7E08"/>
    <w:rsid w:val="00F14857"/>
    <w:rsid w:val="00F51A43"/>
    <w:rsid w:val="00F82573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B8454E23-D61B-4D15-86CB-A1D8A0F4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0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67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67A9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rsid w:val="00467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3D0301"/>
    <w:pPr>
      <w:spacing w:before="100" w:beforeAutospacing="1" w:after="100" w:afterAutospacing="1"/>
    </w:pPr>
  </w:style>
  <w:style w:type="paragraph" w:customStyle="1" w:styleId="artx">
    <w:name w:val="artx"/>
    <w:basedOn w:val="a"/>
    <w:rsid w:val="003D0301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3D0301"/>
  </w:style>
  <w:style w:type="character" w:styleId="a6">
    <w:name w:val="Strong"/>
    <w:basedOn w:val="a0"/>
    <w:uiPriority w:val="22"/>
    <w:qFormat/>
    <w:rsid w:val="003D0301"/>
    <w:rPr>
      <w:rFonts w:cs="Times New Roman"/>
      <w:b/>
      <w:bCs/>
    </w:rPr>
  </w:style>
  <w:style w:type="paragraph" w:customStyle="1" w:styleId="tx">
    <w:name w:val="tx"/>
    <w:basedOn w:val="a"/>
    <w:rsid w:val="003D0301"/>
    <w:pPr>
      <w:spacing w:before="100" w:beforeAutospacing="1" w:after="100" w:afterAutospacing="1"/>
    </w:pPr>
    <w:rPr>
      <w:rFonts w:ascii="Arial" w:hAnsi="Arial" w:cs="Arial"/>
      <w:color w:val="1F1F1F"/>
      <w:sz w:val="32"/>
      <w:szCs w:val="32"/>
    </w:rPr>
  </w:style>
  <w:style w:type="table" w:styleId="a7">
    <w:name w:val="Table Grid"/>
    <w:basedOn w:val="a1"/>
    <w:uiPriority w:val="39"/>
    <w:rsid w:val="003D0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D03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Hyperlink"/>
    <w:basedOn w:val="a0"/>
    <w:uiPriority w:val="99"/>
    <w:rsid w:val="002D724F"/>
    <w:rPr>
      <w:rFonts w:cs="Times New Roman"/>
      <w:color w:val="0000FF"/>
      <w:u w:val="single"/>
    </w:rPr>
  </w:style>
  <w:style w:type="paragraph" w:styleId="ab">
    <w:name w:val="Document Map"/>
    <w:basedOn w:val="a"/>
    <w:link w:val="ac"/>
    <w:uiPriority w:val="99"/>
    <w:semiHidden/>
    <w:rsid w:val="00CA236B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13278</Characters>
  <Application>Microsoft Office Word</Application>
  <DocSecurity>0</DocSecurity>
  <Lines>110</Lines>
  <Paragraphs>31</Paragraphs>
  <ScaleCrop>false</ScaleCrop>
  <Company>HOME</Company>
  <LinksUpToDate>false</LinksUpToDate>
  <CharactersWithSpaces>15576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Mariya</dc:creator>
  <cp:keywords/>
  <dc:description/>
  <cp:lastModifiedBy>admin</cp:lastModifiedBy>
  <cp:revision>2</cp:revision>
  <dcterms:created xsi:type="dcterms:W3CDTF">2014-04-09T13:14:00Z</dcterms:created>
  <dcterms:modified xsi:type="dcterms:W3CDTF">2014-04-09T13:14:00Z</dcterms:modified>
</cp:coreProperties>
</file>