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8C" w:rsidRDefault="008F468C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1CD8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b/>
          <w:color w:val="000000"/>
          <w:sz w:val="28"/>
          <w:szCs w:val="28"/>
        </w:rPr>
        <w:t>Содержание</w:t>
      </w:r>
    </w:p>
    <w:p w:rsidR="00E41CD8" w:rsidRPr="006C768A" w:rsidRDefault="00E41CD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Ведение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1.</w:t>
      </w:r>
      <w:r w:rsidRPr="006C768A">
        <w:rPr>
          <w:color w:val="000000"/>
          <w:sz w:val="28"/>
          <w:szCs w:val="28"/>
        </w:rPr>
        <w:tab/>
        <w:t>Анализ организационно – экономических условий и результатов сбытовой деятельности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1.1.</w:t>
      </w:r>
      <w:r w:rsidRPr="006C768A">
        <w:rPr>
          <w:color w:val="000000"/>
          <w:sz w:val="28"/>
          <w:szCs w:val="28"/>
        </w:rPr>
        <w:tab/>
        <w:t>Состав потребителей продукции и анализ условий ее реализации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1.2.</w:t>
      </w:r>
      <w:r w:rsidRPr="006C768A">
        <w:rPr>
          <w:color w:val="000000"/>
          <w:sz w:val="28"/>
          <w:szCs w:val="28"/>
        </w:rPr>
        <w:tab/>
        <w:t>Анализ состава и структуры цен и затрат на продукцию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 xml:space="preserve">1.3. </w:t>
      </w:r>
      <w:r w:rsidRPr="006C768A">
        <w:rPr>
          <w:color w:val="000000"/>
          <w:sz w:val="28"/>
          <w:szCs w:val="28"/>
        </w:rPr>
        <w:tab/>
        <w:t>Оценка результатов сбытовой деятельности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2.</w:t>
      </w:r>
      <w:r w:rsidRPr="006C768A">
        <w:rPr>
          <w:color w:val="000000"/>
          <w:sz w:val="28"/>
          <w:szCs w:val="28"/>
        </w:rPr>
        <w:tab/>
        <w:t>Методические положения планирования сбытовой деятельности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2.1.</w:t>
      </w:r>
      <w:r w:rsidRPr="006C768A">
        <w:rPr>
          <w:color w:val="000000"/>
          <w:sz w:val="28"/>
          <w:szCs w:val="28"/>
        </w:rPr>
        <w:tab/>
        <w:t>Методика планирования сбытовой программы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2.2.</w:t>
      </w:r>
      <w:r w:rsidRPr="006C768A">
        <w:rPr>
          <w:color w:val="000000"/>
          <w:sz w:val="28"/>
          <w:szCs w:val="28"/>
        </w:rPr>
        <w:tab/>
        <w:t>Информационное обеспечение планирования сбыта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3.</w:t>
      </w:r>
      <w:r w:rsidRPr="006C768A">
        <w:rPr>
          <w:color w:val="000000"/>
          <w:sz w:val="28"/>
          <w:szCs w:val="28"/>
        </w:rPr>
        <w:tab/>
        <w:t>Разработка сбытовой программы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3.1.</w:t>
      </w:r>
      <w:r w:rsidRPr="006C768A">
        <w:rPr>
          <w:color w:val="000000"/>
          <w:sz w:val="28"/>
          <w:szCs w:val="28"/>
        </w:rPr>
        <w:tab/>
        <w:t>Разработка комплекса мер по повышению эффективности сбытовой деятельности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3.2.</w:t>
      </w:r>
      <w:r w:rsidRPr="006C768A">
        <w:rPr>
          <w:color w:val="000000"/>
          <w:sz w:val="28"/>
          <w:szCs w:val="28"/>
        </w:rPr>
        <w:tab/>
        <w:t>Расчет показателей сбытовой программы</w:t>
      </w:r>
    </w:p>
    <w:p w:rsidR="00BA08F4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Заключение</w:t>
      </w:r>
    </w:p>
    <w:p w:rsidR="00E41CD8" w:rsidRPr="006C768A" w:rsidRDefault="00BA08F4" w:rsidP="006C768A">
      <w:pPr>
        <w:spacing w:line="360" w:lineRule="auto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Список литературы</w:t>
      </w:r>
    </w:p>
    <w:p w:rsidR="00FA7BB0" w:rsidRPr="006C768A" w:rsidRDefault="00FA7BB0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AE7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Pr="006C768A">
        <w:rPr>
          <w:b/>
          <w:color w:val="000000"/>
          <w:sz w:val="28"/>
          <w:szCs w:val="28"/>
        </w:rPr>
        <w:t>Введение</w:t>
      </w:r>
    </w:p>
    <w:p w:rsidR="009E7AE7" w:rsidRPr="006C768A" w:rsidRDefault="009E7AE7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AE3" w:rsidRPr="006C768A" w:rsidRDefault="00F10AE3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Организация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представляет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совокупность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стадий,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действий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определению,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выбору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привлечению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потребителей,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выявлению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рациональных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путей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(каналов)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средств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товаров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согласно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условиям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договора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выбора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форм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сбыта.</w:t>
      </w:r>
    </w:p>
    <w:p w:rsidR="00F10AE3" w:rsidRPr="006C768A" w:rsidRDefault="00F10AE3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наличии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жесткой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конкуренции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главная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задача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системы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управления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обеспечить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завоевание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сохранение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предпочтительной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добиться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превосходства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конкурентами.</w:t>
      </w:r>
    </w:p>
    <w:p w:rsidR="00F10AE3" w:rsidRPr="006C768A" w:rsidRDefault="00F10AE3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Хотя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завершающая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стадия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хозяйственной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рыночных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условиях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планирование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предшествует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стадии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состоит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изучении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конъюнктуры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возможностей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также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составлении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должны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формироваться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снабжения.</w:t>
      </w:r>
    </w:p>
    <w:p w:rsidR="00DC42AC" w:rsidRPr="006C768A" w:rsidRDefault="00DC42A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Объектом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исследования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курсового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сбытовая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нефтепродуктообеспечения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Тюменьнефтепродукт».</w:t>
      </w:r>
    </w:p>
    <w:p w:rsidR="00F10AE3" w:rsidRPr="006C768A" w:rsidRDefault="00F10AE3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настоящее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время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невозможно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прогрессивное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развитие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почти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одной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отрасли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промышленности,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транспорта,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хозяйства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без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применения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нефтехимии.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Главная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роль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системе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нефтепродуктообеспечения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принадлежит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Значение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территориального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положения,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потребителей,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транспортные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связи,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номенклатура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поставляемых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грузооборота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т.п.</w:t>
      </w:r>
    </w:p>
    <w:p w:rsidR="009E7AE7" w:rsidRPr="006C768A" w:rsidRDefault="009E7AE7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bCs/>
          <w:iCs/>
          <w:color w:val="000000"/>
          <w:sz w:val="28"/>
          <w:szCs w:val="28"/>
        </w:rPr>
        <w:t>Нефтепродуктообеспечение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является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конечным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звеном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вертикально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интегрированных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нефтяных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компаний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в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функциональной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цепи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«Добыча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-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Транспортировка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–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Переработка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–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Распределение».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По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результатам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распределения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оценивается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общая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эффективность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всей</w:t>
      </w:r>
      <w:r w:rsidR="00BA08F4" w:rsidRPr="006C768A">
        <w:rPr>
          <w:bCs/>
          <w:iCs/>
          <w:color w:val="000000"/>
          <w:sz w:val="28"/>
          <w:szCs w:val="28"/>
        </w:rPr>
        <w:t xml:space="preserve"> </w:t>
      </w:r>
      <w:r w:rsidRPr="006C768A">
        <w:rPr>
          <w:bCs/>
          <w:iCs/>
          <w:color w:val="000000"/>
          <w:sz w:val="28"/>
          <w:szCs w:val="28"/>
        </w:rPr>
        <w:t>цепи.</w:t>
      </w:r>
    </w:p>
    <w:p w:rsidR="00FD649B" w:rsidRPr="006C768A" w:rsidRDefault="00DC42A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Целью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курсового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планирование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предприятия.</w:t>
      </w:r>
    </w:p>
    <w:p w:rsidR="00DC42AC" w:rsidRPr="006C768A" w:rsidRDefault="00DC42A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работы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необходимо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выполнить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следующие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задачи: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во-первых,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проанализировать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организационно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экономические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результаты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частности,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рассмотреть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изучить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финансовые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результаты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продукции.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результатам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анализа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выявляются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отрицательные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моменты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оптом.</w:t>
      </w:r>
    </w:p>
    <w:p w:rsidR="00DC42AC" w:rsidRPr="006C768A" w:rsidRDefault="00DC42A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Во-вторых,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необходимо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определить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методическое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соответствующее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информационное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обеспечение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планирования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сбытовой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предприятия.</w:t>
      </w:r>
    </w:p>
    <w:p w:rsidR="00C50D4F" w:rsidRPr="006C768A" w:rsidRDefault="00C50D4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наконец,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рассчитать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программы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предложенных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мероприятий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совершенствованию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эффект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эффективность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внедрения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мероприятий.</w:t>
      </w:r>
    </w:p>
    <w:p w:rsidR="00DC42AC" w:rsidRPr="006C768A" w:rsidRDefault="00DC42A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FD649B" w:rsidRPr="006C768A">
        <w:rPr>
          <w:b/>
          <w:color w:val="000000"/>
          <w:sz w:val="28"/>
          <w:szCs w:val="28"/>
        </w:rPr>
        <w:t>1.</w:t>
      </w:r>
      <w:r w:rsidRPr="006C768A">
        <w:rPr>
          <w:b/>
          <w:color w:val="000000"/>
          <w:sz w:val="28"/>
          <w:szCs w:val="28"/>
        </w:rPr>
        <w:t xml:space="preserve"> Анализ организационно </w:t>
      </w:r>
      <w:r w:rsidR="00FD649B" w:rsidRPr="006C768A">
        <w:rPr>
          <w:b/>
          <w:color w:val="000000"/>
          <w:sz w:val="28"/>
          <w:szCs w:val="28"/>
        </w:rPr>
        <w:t>–</w:t>
      </w:r>
      <w:r w:rsidRPr="006C768A">
        <w:rPr>
          <w:b/>
          <w:color w:val="000000"/>
          <w:sz w:val="28"/>
          <w:szCs w:val="28"/>
        </w:rPr>
        <w:t xml:space="preserve"> экономических условий и результатов сбытовой деятельности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649B" w:rsidRPr="006C768A" w:rsidRDefault="00FD649B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b/>
          <w:color w:val="000000"/>
          <w:sz w:val="28"/>
          <w:szCs w:val="28"/>
        </w:rPr>
        <w:t>1.1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Состав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потребителей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продукции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и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анализ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условий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ее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реализации</w:t>
      </w:r>
    </w:p>
    <w:p w:rsidR="00FD649B" w:rsidRPr="006C768A" w:rsidRDefault="00FD649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CF2" w:rsidRPr="006C768A" w:rsidRDefault="00CB7CF2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ОАО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«Сибирская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нефтяная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компания»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-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вертикально-интегрированная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компания,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активно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развивающая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направления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разведки,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производства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реализации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нефтепродуктов.</w:t>
      </w:r>
    </w:p>
    <w:p w:rsidR="00CB7CF2" w:rsidRPr="006C768A" w:rsidRDefault="00CB7CF2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Основное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добывающее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предприятие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Сибнефти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одно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из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крупнейших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добывающих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предприятий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Российской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Федерации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–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ОАО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«Ноябрьскнефтегаз».</w:t>
      </w:r>
    </w:p>
    <w:p w:rsidR="001F7481" w:rsidRPr="006C768A" w:rsidRDefault="001F7481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Основным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нефтеперерабатывающим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предприятием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Сибнефти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является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Омский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НПЗ,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который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начал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свою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работу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1955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г.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результате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постоянной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модернизации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сегодняшний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день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Омский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НПЗ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обладает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самыми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большими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технологически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совершенными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мощностями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Российской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Федерации.</w:t>
      </w:r>
    </w:p>
    <w:p w:rsidR="00FD649B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</w:rPr>
        <w:t>Сибнефть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постоянно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расширяет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оптовую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розничную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сети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реализации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нефтепродуктов.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конец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2004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г.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Сибнефть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владела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11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предприятиями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нефтепродуктообеспечения.</w:t>
      </w:r>
    </w:p>
    <w:p w:rsidR="001F7481" w:rsidRPr="006C768A" w:rsidRDefault="001F7481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Тюменский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регион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является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ключевым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для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Сибирской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нефтяной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компании: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здесь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осуществляется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добыча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нефтепродуктов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(нефть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класса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</w:t>
      </w:r>
      <w:r w:rsidRPr="006C768A">
        <w:rPr>
          <w:color w:val="000000"/>
          <w:sz w:val="28"/>
          <w:lang w:val="en-US"/>
        </w:rPr>
        <w:t>Sibirian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  <w:lang w:val="en-US"/>
        </w:rPr>
        <w:t>light</w:t>
      </w:r>
      <w:r w:rsidRPr="006C768A">
        <w:rPr>
          <w:color w:val="000000"/>
          <w:sz w:val="28"/>
        </w:rPr>
        <w:t>»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содержанием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минимального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количества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серы),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которые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затем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идут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переработку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Омск,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здесь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же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через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ОАО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«Сибнефть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-Тюменьнефтепродукт»</w:t>
      </w:r>
      <w:r w:rsidR="00BA08F4" w:rsidRPr="006C768A">
        <w:rPr>
          <w:color w:val="000000"/>
          <w:sz w:val="28"/>
        </w:rPr>
        <w:t xml:space="preserve"> </w:t>
      </w:r>
      <w:r w:rsidR="0082717F" w:rsidRPr="006C768A">
        <w:rPr>
          <w:color w:val="000000"/>
          <w:sz w:val="28"/>
        </w:rPr>
        <w:t>(ОАО</w:t>
      </w:r>
      <w:r w:rsidR="00BA08F4" w:rsidRPr="006C768A">
        <w:rPr>
          <w:color w:val="000000"/>
          <w:sz w:val="28"/>
        </w:rPr>
        <w:t xml:space="preserve"> </w:t>
      </w:r>
      <w:r w:rsidR="0082717F" w:rsidRPr="006C768A">
        <w:rPr>
          <w:color w:val="000000"/>
          <w:sz w:val="28"/>
        </w:rPr>
        <w:t>«С-ТНП»)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продается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готовая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продукция.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[</w:t>
      </w:r>
      <w:r w:rsidR="00C50D4F" w:rsidRPr="006C768A">
        <w:rPr>
          <w:color w:val="000000"/>
          <w:sz w:val="28"/>
        </w:rPr>
        <w:t>14</w:t>
      </w:r>
      <w:r w:rsidRPr="006C768A">
        <w:rPr>
          <w:color w:val="000000"/>
          <w:sz w:val="28"/>
        </w:rPr>
        <w:t>]</w:t>
      </w:r>
    </w:p>
    <w:p w:rsidR="001F7481" w:rsidRPr="006C768A" w:rsidRDefault="001F7481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Открытое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акционерное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общество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«Сибнефть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-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Тюменьнефтепродукт»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является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дочерним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предприятием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ОАО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«Сибирская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нефтяная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компания».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Общество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строит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свои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отношения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основе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договоров,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заключаемых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ОАО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«Сибирская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нефтяная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компания».</w:t>
      </w:r>
    </w:p>
    <w:p w:rsidR="001F7481" w:rsidRPr="006C768A" w:rsidRDefault="001F7481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Основными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видами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деятельности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Общества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являются:</w:t>
      </w:r>
    </w:p>
    <w:p w:rsidR="001F7481" w:rsidRPr="006C768A" w:rsidRDefault="001F7481" w:rsidP="006C768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прием,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хранение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реализация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нефтепродуктов;</w:t>
      </w:r>
    </w:p>
    <w:p w:rsidR="001F7481" w:rsidRPr="006C768A" w:rsidRDefault="001F7481" w:rsidP="006C768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реализация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сопутствующих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товаров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услуг;</w:t>
      </w:r>
    </w:p>
    <w:p w:rsidR="001F7481" w:rsidRPr="006C768A" w:rsidRDefault="001F7481" w:rsidP="006C768A">
      <w:pPr>
        <w:pStyle w:val="a8"/>
        <w:numPr>
          <w:ilvl w:val="0"/>
          <w:numId w:val="1"/>
        </w:numPr>
        <w:tabs>
          <w:tab w:val="num" w:pos="786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оказание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услуг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по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определению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качества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нефтепродуктов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сторонним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организациям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(услуги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химической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лаборатории).</w:t>
      </w:r>
    </w:p>
    <w:p w:rsidR="001F7481" w:rsidRPr="006C768A" w:rsidRDefault="001F7481" w:rsidP="006C768A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t>Уставной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капитал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Общества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составляет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1057026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рублей,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разделенный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1057026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акций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(920630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–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обыкновенных,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136396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–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привилегированных)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номинальной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стоимостью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1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рубль.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Высшим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органом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управления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Общества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является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общее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собрание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</w:rPr>
        <w:t>акционеров.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активе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разветвленная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82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АЗС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6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Объекты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расположены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транспортных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магистралях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трассах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федерального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значения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5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городах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районах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[</w:t>
      </w:r>
      <w:r w:rsidR="00C50D4F" w:rsidRPr="006C768A">
        <w:rPr>
          <w:color w:val="000000"/>
          <w:sz w:val="28"/>
          <w:szCs w:val="28"/>
        </w:rPr>
        <w:t>4</w:t>
      </w:r>
      <w:r w:rsidRPr="006C768A">
        <w:rPr>
          <w:color w:val="000000"/>
          <w:sz w:val="28"/>
          <w:szCs w:val="28"/>
        </w:rPr>
        <w:t>]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работает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единым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поставщиком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«Сибирская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нефтяная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компания».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Организация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головного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ежемесячно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долгосрочному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договору,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согласно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поступают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Омского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НПЗ.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Номенклатура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поставляемых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определяются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составляемыми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специалистами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«Сибнефть».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обязано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перечислить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стоимость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полученных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расчета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указанной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приложении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договору.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имеется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шесть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отделений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расположенных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городах: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«Тюменская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Тобольск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«Тобольская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Ишим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«Ишимская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Ялуторовск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«Ялуторовская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р.ц.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Голышманово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«Голышмановская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р.ц.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Омутинское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«Омутинская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нефтебаза».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Динамика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–Тюменьнефтепродукт</w:t>
      </w:r>
      <w:r w:rsidR="00A704B5" w:rsidRPr="006C768A">
        <w:rPr>
          <w:color w:val="000000"/>
          <w:sz w:val="28"/>
          <w:szCs w:val="28"/>
        </w:rPr>
        <w:t>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1.1.</w:t>
      </w: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</w:p>
    <w:tbl>
      <w:tblPr>
        <w:tblW w:w="8505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3"/>
        <w:gridCol w:w="1620"/>
        <w:gridCol w:w="1620"/>
        <w:gridCol w:w="1512"/>
      </w:tblGrid>
      <w:tr w:rsidR="001F7481" w:rsidRPr="006C768A" w:rsidTr="00BA08F4">
        <w:trPr>
          <w:trHeight w:val="278"/>
        </w:trPr>
        <w:tc>
          <w:tcPr>
            <w:tcW w:w="3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481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Изменение</w:t>
            </w:r>
            <w:r w:rsidR="001F7481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1F7481" w:rsidRPr="006C76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1F7481" w:rsidRPr="006C768A" w:rsidTr="00BA08F4">
        <w:trPr>
          <w:trHeight w:val="243"/>
        </w:trPr>
        <w:tc>
          <w:tcPr>
            <w:tcW w:w="3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C768A">
              <w:rPr>
                <w:bCs/>
                <w:color w:val="000000"/>
                <w:sz w:val="20"/>
                <w:szCs w:val="20"/>
              </w:rPr>
              <w:t>Всего,</w:t>
            </w:r>
            <w:r w:rsidR="00BA08F4" w:rsidRPr="006C768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bCs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6C768A">
              <w:rPr>
                <w:rFonts w:eastAsia="Arial Unicode MS"/>
                <w:bCs/>
                <w:color w:val="000000"/>
                <w:sz w:val="20"/>
                <w:szCs w:val="20"/>
              </w:rPr>
              <w:t>365198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6C768A">
              <w:rPr>
                <w:rFonts w:eastAsia="Arial Unicode MS"/>
                <w:bCs/>
                <w:color w:val="000000"/>
                <w:sz w:val="20"/>
                <w:szCs w:val="20"/>
              </w:rPr>
              <w:t>383619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7481" w:rsidRPr="006C768A" w:rsidRDefault="001F7481" w:rsidP="006C768A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C768A">
              <w:rPr>
                <w:bCs/>
                <w:color w:val="000000"/>
                <w:sz w:val="20"/>
                <w:szCs w:val="20"/>
              </w:rPr>
              <w:t>105,04</w:t>
            </w:r>
          </w:p>
        </w:tc>
      </w:tr>
      <w:tr w:rsidR="001F7481" w:rsidRPr="006C768A" w:rsidTr="00BA08F4">
        <w:trPr>
          <w:trHeight w:val="170"/>
        </w:trPr>
        <w:tc>
          <w:tcPr>
            <w:tcW w:w="3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т.ч.: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розница,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102803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C768A">
              <w:rPr>
                <w:rFonts w:eastAsia="Arial Unicode MS"/>
                <w:color w:val="000000"/>
                <w:sz w:val="20"/>
                <w:szCs w:val="20"/>
              </w:rPr>
              <w:t>119244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7481" w:rsidRPr="006C768A" w:rsidRDefault="001F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116,00</w:t>
            </w:r>
          </w:p>
        </w:tc>
      </w:tr>
      <w:tr w:rsidR="001F7481" w:rsidRPr="006C768A" w:rsidTr="00BA08F4">
        <w:trPr>
          <w:trHeight w:val="99"/>
        </w:trPr>
        <w:tc>
          <w:tcPr>
            <w:tcW w:w="3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опт,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тн,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262395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481" w:rsidRPr="006C768A" w:rsidRDefault="001F7481" w:rsidP="006C768A">
            <w:pPr>
              <w:spacing w:line="360" w:lineRule="auto"/>
              <w:jc w:val="both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264375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7481" w:rsidRPr="006C768A" w:rsidRDefault="001F7481" w:rsidP="006C768A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C768A">
              <w:rPr>
                <w:bCs/>
                <w:color w:val="000000"/>
                <w:sz w:val="20"/>
                <w:szCs w:val="20"/>
              </w:rPr>
              <w:t>100,75</w:t>
            </w:r>
          </w:p>
        </w:tc>
      </w:tr>
    </w:tbl>
    <w:p w:rsidR="001F7481" w:rsidRPr="006C768A" w:rsidRDefault="001F748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134C" w:rsidRPr="006C768A" w:rsidRDefault="00F8134C" w:rsidP="006C768A">
      <w:pPr>
        <w:pStyle w:val="a7"/>
        <w:ind w:right="0" w:firstLine="709"/>
        <w:rPr>
          <w:color w:val="000000"/>
          <w:szCs w:val="28"/>
        </w:rPr>
      </w:pPr>
      <w:r w:rsidRPr="006C768A">
        <w:rPr>
          <w:color w:val="000000"/>
          <w:szCs w:val="28"/>
        </w:rPr>
        <w:t>По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данным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таблицы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1.1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темпы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роста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оптовой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реализации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нефтепродуктов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очень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незначительны.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При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этом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объем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оптовой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торговли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нефтепродуктами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нефтебазах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составляет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порядка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60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–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70%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от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общей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реализации.</w:t>
      </w:r>
    </w:p>
    <w:p w:rsidR="00A704B5" w:rsidRPr="006C768A" w:rsidRDefault="00A704B5" w:rsidP="006C768A">
      <w:pPr>
        <w:pStyle w:val="a7"/>
        <w:ind w:right="0" w:firstLine="709"/>
        <w:rPr>
          <w:color w:val="000000"/>
          <w:szCs w:val="28"/>
        </w:rPr>
      </w:pPr>
      <w:r w:rsidRPr="006C768A">
        <w:rPr>
          <w:color w:val="000000"/>
          <w:szCs w:val="28"/>
        </w:rPr>
        <w:t>На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сегодняшний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день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оптовом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рынке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нефтепродуктов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юга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Тюменской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области,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общий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объем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потребления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которого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составляет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около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600-650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тысяч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тонн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светлых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нефтепродуктов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в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год,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ежегодный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прирост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по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данным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Тюменского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областного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комитета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государственной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статистики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сохраняется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уровне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2%,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действуют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несколько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крупных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нефтепродуктосбытовых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предприятий,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занимающих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70-75%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ры</w:t>
      </w:r>
      <w:r w:rsidR="001F688B" w:rsidRPr="006C768A">
        <w:rPr>
          <w:color w:val="000000"/>
          <w:szCs w:val="28"/>
        </w:rPr>
        <w:t>нка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(рис.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1.1).</w:t>
      </w:r>
    </w:p>
    <w:p w:rsidR="00BA08F4" w:rsidRPr="006C768A" w:rsidRDefault="00BA08F4" w:rsidP="006C768A">
      <w:pPr>
        <w:pStyle w:val="a7"/>
        <w:ind w:right="0" w:firstLine="709"/>
        <w:rPr>
          <w:color w:val="000000"/>
          <w:szCs w:val="28"/>
        </w:rPr>
      </w:pPr>
    </w:p>
    <w:p w:rsidR="00BA08F4" w:rsidRPr="006C768A" w:rsidRDefault="00992A09" w:rsidP="006C768A">
      <w:pPr>
        <w:pStyle w:val="a7"/>
        <w:ind w:right="0" w:firstLine="709"/>
        <w:rPr>
          <w:color w:val="000000"/>
          <w:szCs w:val="28"/>
        </w:rPr>
      </w:pPr>
      <w:r w:rsidRPr="006C768A">
        <w:rPr>
          <w:color w:val="000000"/>
        </w:rPr>
        <w:object w:dxaOrig="997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81.5pt" o:ole="">
            <v:imagedata r:id="rId7" o:title=""/>
          </v:shape>
          <o:OLEObject Type="Embed" ProgID="Excel.Sheet.8" ShapeID="_x0000_i1025" DrawAspect="Content" ObjectID="_1469985718" r:id="rId8"/>
        </w:object>
      </w:r>
    </w:p>
    <w:p w:rsidR="00BA08F4" w:rsidRPr="006C768A" w:rsidRDefault="00A704B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1.1.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состоянию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</w:p>
    <w:p w:rsidR="001F7481" w:rsidRPr="006C768A" w:rsidRDefault="00BA08F4" w:rsidP="006C768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1F688B" w:rsidRPr="006C768A">
        <w:rPr>
          <w:color w:val="000000"/>
          <w:sz w:val="28"/>
          <w:szCs w:val="28"/>
        </w:rPr>
        <w:t>Динамика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объемов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реализации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с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нефтебаз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ОАО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«Сибнефть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–</w:t>
      </w:r>
      <w:r w:rsidRPr="006C768A">
        <w:rPr>
          <w:color w:val="000000"/>
          <w:sz w:val="28"/>
          <w:szCs w:val="28"/>
        </w:rPr>
        <w:t xml:space="preserve"> </w:t>
      </w:r>
      <w:r w:rsidR="001F688B" w:rsidRPr="006C768A">
        <w:rPr>
          <w:color w:val="000000"/>
          <w:sz w:val="28"/>
          <w:szCs w:val="28"/>
        </w:rPr>
        <w:t>Тюменьнефтепродукт»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в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разрезе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видов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нефтепродуктов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приведена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в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таблице</w:t>
      </w:r>
      <w:r w:rsidRPr="006C768A">
        <w:rPr>
          <w:color w:val="000000"/>
          <w:sz w:val="28"/>
          <w:szCs w:val="28"/>
        </w:rPr>
        <w:t xml:space="preserve"> </w:t>
      </w:r>
      <w:r w:rsidR="00F8134C" w:rsidRPr="006C768A">
        <w:rPr>
          <w:color w:val="000000"/>
          <w:sz w:val="28"/>
          <w:szCs w:val="28"/>
        </w:rPr>
        <w:t>1.2.</w:t>
      </w:r>
    </w:p>
    <w:p w:rsidR="00F8134C" w:rsidRPr="006C768A" w:rsidRDefault="00F8134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134C" w:rsidRPr="006C768A" w:rsidRDefault="00F8134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A704B5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A704B5" w:rsidRPr="006C768A">
        <w:rPr>
          <w:color w:val="000000"/>
          <w:sz w:val="28"/>
          <w:szCs w:val="28"/>
        </w:rPr>
        <w:t>тн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2068"/>
      </w:tblGrid>
      <w:tr w:rsidR="003955EB" w:rsidRPr="006C768A">
        <w:trPr>
          <w:jc w:val="center"/>
        </w:trPr>
        <w:tc>
          <w:tcPr>
            <w:tcW w:w="3708" w:type="dxa"/>
            <w:vAlign w:val="center"/>
          </w:tcPr>
          <w:p w:rsidR="003955EB" w:rsidRPr="006C768A" w:rsidRDefault="003955E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Нефтепродукт</w:t>
            </w:r>
          </w:p>
        </w:tc>
        <w:tc>
          <w:tcPr>
            <w:tcW w:w="1440" w:type="dxa"/>
            <w:vAlign w:val="center"/>
          </w:tcPr>
          <w:p w:rsidR="003955EB" w:rsidRPr="006C768A" w:rsidRDefault="003955E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2003г</w:t>
            </w:r>
          </w:p>
        </w:tc>
        <w:tc>
          <w:tcPr>
            <w:tcW w:w="1440" w:type="dxa"/>
            <w:vAlign w:val="center"/>
          </w:tcPr>
          <w:p w:rsidR="003955EB" w:rsidRPr="006C768A" w:rsidRDefault="003955E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2004г</w:t>
            </w:r>
          </w:p>
        </w:tc>
        <w:tc>
          <w:tcPr>
            <w:tcW w:w="2068" w:type="dxa"/>
            <w:vAlign w:val="center"/>
          </w:tcPr>
          <w:p w:rsidR="003955EB" w:rsidRPr="006C768A" w:rsidRDefault="003955E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Изменение,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Бензин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АИ-80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59150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60270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</w:t>
            </w:r>
            <w:r w:rsidR="00120050" w:rsidRPr="006C768A">
              <w:rPr>
                <w:color w:val="000000"/>
                <w:sz w:val="20"/>
                <w:szCs w:val="20"/>
              </w:rPr>
              <w:t>1,893491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Бензин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АИ-92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46050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46370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</w:t>
            </w:r>
            <w:r w:rsidR="00120050" w:rsidRPr="006C768A">
              <w:rPr>
                <w:color w:val="000000"/>
                <w:sz w:val="20"/>
                <w:szCs w:val="20"/>
              </w:rPr>
              <w:t>0,694897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Бензин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АИ-96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9840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9980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</w:t>
            </w:r>
            <w:r w:rsidR="00120050" w:rsidRPr="006C768A">
              <w:rPr>
                <w:color w:val="000000"/>
                <w:sz w:val="20"/>
                <w:szCs w:val="20"/>
              </w:rPr>
              <w:t>1,422764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Дизельное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топливо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(летнее)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97145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97040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-</w:t>
            </w:r>
            <w:r w:rsidR="00120050" w:rsidRPr="006C768A">
              <w:rPr>
                <w:color w:val="000000"/>
                <w:sz w:val="20"/>
                <w:szCs w:val="20"/>
              </w:rPr>
              <w:t>0,10809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Дизельное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топливо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(зимнее)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44850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45335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</w:t>
            </w:r>
            <w:r w:rsidR="00120050" w:rsidRPr="006C768A">
              <w:rPr>
                <w:color w:val="000000"/>
                <w:sz w:val="20"/>
                <w:szCs w:val="20"/>
              </w:rPr>
              <w:t>1,081382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Масла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</w:t>
            </w:r>
            <w:r w:rsidR="00120050" w:rsidRPr="006C768A">
              <w:rPr>
                <w:color w:val="000000"/>
                <w:sz w:val="20"/>
                <w:szCs w:val="20"/>
              </w:rPr>
              <w:t>0,373134</w:t>
            </w:r>
          </w:p>
        </w:tc>
      </w:tr>
      <w:tr w:rsidR="00120050" w:rsidRPr="006C768A">
        <w:trPr>
          <w:jc w:val="center"/>
        </w:trPr>
        <w:tc>
          <w:tcPr>
            <w:tcW w:w="3708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262395</w:t>
            </w:r>
          </w:p>
        </w:tc>
        <w:tc>
          <w:tcPr>
            <w:tcW w:w="1440" w:type="dxa"/>
            <w:vAlign w:val="center"/>
          </w:tcPr>
          <w:p w:rsidR="00120050" w:rsidRPr="006C768A" w:rsidRDefault="0012005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264375</w:t>
            </w:r>
          </w:p>
        </w:tc>
        <w:tc>
          <w:tcPr>
            <w:tcW w:w="2068" w:type="dxa"/>
            <w:vAlign w:val="center"/>
          </w:tcPr>
          <w:p w:rsidR="00120050" w:rsidRPr="006C768A" w:rsidRDefault="00A704B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</w:t>
            </w:r>
            <w:r w:rsidR="00120050" w:rsidRPr="006C768A">
              <w:rPr>
                <w:color w:val="000000"/>
                <w:sz w:val="20"/>
                <w:szCs w:val="20"/>
              </w:rPr>
              <w:t>0,754588</w:t>
            </w:r>
          </w:p>
        </w:tc>
      </w:tr>
    </w:tbl>
    <w:p w:rsidR="00F8134C" w:rsidRPr="006C768A" w:rsidRDefault="00F8134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4B5" w:rsidRPr="006C768A" w:rsidRDefault="00A704B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видно,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наблюдается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только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дизельному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топливу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летнему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(ДТ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(л))</w:t>
      </w:r>
      <w:r w:rsidRPr="006C768A">
        <w:rPr>
          <w:color w:val="000000"/>
          <w:sz w:val="28"/>
          <w:szCs w:val="28"/>
        </w:rPr>
        <w:t>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именно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занимает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наибольшую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долю,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равную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37%.</w:t>
      </w:r>
    </w:p>
    <w:p w:rsidR="00F549A0" w:rsidRPr="006C768A" w:rsidRDefault="00F549A0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Динамика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частности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носит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ярко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выраженный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сезонный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характер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1.2).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5EB" w:rsidRPr="006C768A" w:rsidRDefault="00992A0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</w:rPr>
        <w:object w:dxaOrig="5835" w:dyaOrig="2790">
          <v:shape id="_x0000_i1026" type="#_x0000_t75" style="width:291.75pt;height:139.5pt" o:ole="">
            <v:imagedata r:id="rId9" o:title=""/>
          </v:shape>
          <o:OLEObject Type="Embed" ProgID="Excel.Sheet.8" ShapeID="_x0000_i1026" DrawAspect="Content" ObjectID="_1469985719" r:id="rId10">
            <o:FieldCodes>\s</o:FieldCodes>
          </o:OLEObject>
        </w:object>
      </w:r>
    </w:p>
    <w:p w:rsidR="003955EB" w:rsidRPr="006C768A" w:rsidRDefault="0010329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1.2.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</w:t>
      </w:r>
      <w:r w:rsidR="00F549A0" w:rsidRPr="006C768A">
        <w:rPr>
          <w:color w:val="000000"/>
          <w:sz w:val="28"/>
          <w:szCs w:val="28"/>
        </w:rPr>
        <w:t>амика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месяцам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2003-2004</w:t>
      </w:r>
      <w:r w:rsidR="00BA08F4"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г.</w:t>
      </w:r>
    </w:p>
    <w:p w:rsidR="00F549A0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F549A0" w:rsidRPr="006C768A">
        <w:rPr>
          <w:color w:val="000000"/>
          <w:sz w:val="28"/>
          <w:szCs w:val="28"/>
        </w:rPr>
        <w:t>Так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как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юг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Тюменской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области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является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аграрным,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потребителями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ДТ(л)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являются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в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основном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сельскохозяйственные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предприятия,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которые,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как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известно,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очень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чувствительны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к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цене</w:t>
      </w:r>
      <w:r w:rsidRPr="006C768A">
        <w:rPr>
          <w:color w:val="000000"/>
          <w:sz w:val="28"/>
          <w:szCs w:val="28"/>
        </w:rPr>
        <w:t xml:space="preserve"> </w:t>
      </w:r>
      <w:r w:rsidR="00F549A0" w:rsidRPr="006C768A">
        <w:rPr>
          <w:color w:val="000000"/>
          <w:sz w:val="28"/>
          <w:szCs w:val="28"/>
        </w:rPr>
        <w:t>продукции.</w:t>
      </w:r>
    </w:p>
    <w:p w:rsidR="009207BD" w:rsidRPr="006C768A" w:rsidRDefault="009207BD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Клиентами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</w:t>
      </w:r>
      <w:r w:rsidR="00D53786" w:rsidRPr="006C768A">
        <w:rPr>
          <w:color w:val="000000"/>
          <w:sz w:val="28"/>
          <w:szCs w:val="28"/>
        </w:rPr>
        <w:t>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="00D53786" w:rsidRPr="006C768A">
        <w:rPr>
          <w:color w:val="000000"/>
          <w:sz w:val="28"/>
          <w:szCs w:val="28"/>
        </w:rPr>
        <w:t>являются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D53786" w:rsidRPr="006C768A">
        <w:rPr>
          <w:color w:val="000000"/>
          <w:sz w:val="28"/>
          <w:szCs w:val="28"/>
        </w:rPr>
        <w:t>порядка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D53786" w:rsidRPr="006C768A">
        <w:rPr>
          <w:color w:val="000000"/>
          <w:sz w:val="28"/>
          <w:szCs w:val="28"/>
        </w:rPr>
        <w:t>140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сельхозпредприятий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Период,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соответствующий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возникновению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наибольшей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сельскохозяйственных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ГСМ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август-сентябрь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1.2).</w:t>
      </w:r>
    </w:p>
    <w:p w:rsidR="003955EB" w:rsidRPr="006C768A" w:rsidRDefault="00040EE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Группировка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покупок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1.3.</w:t>
      </w:r>
    </w:p>
    <w:p w:rsidR="00040EEA" w:rsidRPr="006C768A" w:rsidRDefault="00040EE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1106" w:rsidRPr="006C768A" w:rsidRDefault="00040EE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1.3.</w:t>
      </w:r>
      <w:r w:rsidR="004D1106" w:rsidRPr="006C768A">
        <w:rPr>
          <w:color w:val="000000"/>
          <w:sz w:val="28"/>
          <w:szCs w:val="28"/>
        </w:rPr>
        <w:t>Группировка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объемам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покупок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(по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данным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="004D1106" w:rsidRPr="006C768A">
        <w:rPr>
          <w:color w:val="000000"/>
          <w:sz w:val="28"/>
          <w:szCs w:val="28"/>
        </w:rPr>
        <w:t>г.)</w:t>
      </w:r>
    </w:p>
    <w:tbl>
      <w:tblPr>
        <w:tblStyle w:val="a3"/>
        <w:tblW w:w="9072" w:type="dxa"/>
        <w:tblInd w:w="250" w:type="dxa"/>
        <w:tblLook w:val="01E0" w:firstRow="1" w:lastRow="1" w:firstColumn="1" w:lastColumn="1" w:noHBand="0" w:noVBand="0"/>
      </w:tblPr>
      <w:tblGrid>
        <w:gridCol w:w="2252"/>
        <w:gridCol w:w="2502"/>
        <w:gridCol w:w="2502"/>
        <w:gridCol w:w="1816"/>
      </w:tblGrid>
      <w:tr w:rsidR="00040EEA" w:rsidRPr="006C768A" w:rsidTr="00BA08F4">
        <w:tc>
          <w:tcPr>
            <w:tcW w:w="2252" w:type="dxa"/>
            <w:vAlign w:val="center"/>
          </w:tcPr>
          <w:p w:rsidR="00040EEA" w:rsidRPr="006C768A" w:rsidRDefault="00040EE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покупки,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2502" w:type="dxa"/>
            <w:vAlign w:val="center"/>
          </w:tcPr>
          <w:p w:rsidR="00040EEA" w:rsidRPr="006C768A" w:rsidRDefault="00040EE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Число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2502" w:type="dxa"/>
            <w:vAlign w:val="center"/>
          </w:tcPr>
          <w:p w:rsidR="00040EEA" w:rsidRPr="006C768A" w:rsidRDefault="00040EE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Совокупный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покупок,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1816" w:type="dxa"/>
            <w:vAlign w:val="center"/>
          </w:tcPr>
          <w:p w:rsidR="00040EEA" w:rsidRPr="006C768A" w:rsidRDefault="00040EE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Удельный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вес,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48501A" w:rsidRPr="006C768A" w:rsidTr="00BA08F4">
        <w:tc>
          <w:tcPr>
            <w:tcW w:w="2252" w:type="dxa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До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37560</w:t>
            </w:r>
          </w:p>
        </w:tc>
        <w:tc>
          <w:tcPr>
            <w:tcW w:w="1816" w:type="dxa"/>
            <w:vAlign w:val="bottom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38,71</w:t>
            </w:r>
          </w:p>
        </w:tc>
      </w:tr>
      <w:tr w:rsidR="0048501A" w:rsidRPr="006C768A" w:rsidTr="00BA08F4">
        <w:tc>
          <w:tcPr>
            <w:tcW w:w="2252" w:type="dxa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100-500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19450</w:t>
            </w:r>
          </w:p>
        </w:tc>
        <w:tc>
          <w:tcPr>
            <w:tcW w:w="1816" w:type="dxa"/>
            <w:vAlign w:val="bottom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20,03</w:t>
            </w:r>
          </w:p>
        </w:tc>
      </w:tr>
      <w:tr w:rsidR="0048501A" w:rsidRPr="006C768A" w:rsidTr="00BA08F4">
        <w:tc>
          <w:tcPr>
            <w:tcW w:w="2252" w:type="dxa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500-700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816" w:type="dxa"/>
            <w:vAlign w:val="bottom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48501A" w:rsidRPr="006C768A" w:rsidTr="00BA08F4">
        <w:tc>
          <w:tcPr>
            <w:tcW w:w="2252" w:type="dxa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700-1000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1816" w:type="dxa"/>
            <w:vAlign w:val="bottom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5,73</w:t>
            </w:r>
          </w:p>
        </w:tc>
      </w:tr>
      <w:tr w:rsidR="0048501A" w:rsidRPr="006C768A" w:rsidTr="00BA08F4">
        <w:tc>
          <w:tcPr>
            <w:tcW w:w="2252" w:type="dxa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Более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02" w:type="dxa"/>
            <w:vAlign w:val="center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2" w:type="dxa"/>
            <w:vAlign w:val="center"/>
          </w:tcPr>
          <w:p w:rsidR="0048501A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29120</w:t>
            </w:r>
          </w:p>
        </w:tc>
        <w:tc>
          <w:tcPr>
            <w:tcW w:w="1816" w:type="dxa"/>
            <w:vAlign w:val="bottom"/>
          </w:tcPr>
          <w:p w:rsidR="0048501A" w:rsidRPr="006C768A" w:rsidRDefault="0048501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30,28</w:t>
            </w:r>
          </w:p>
        </w:tc>
      </w:tr>
      <w:tr w:rsidR="004D1106" w:rsidRPr="006C768A" w:rsidTr="00BA08F4">
        <w:tc>
          <w:tcPr>
            <w:tcW w:w="2252" w:type="dxa"/>
          </w:tcPr>
          <w:p w:rsidR="004D1106" w:rsidRPr="006C768A" w:rsidRDefault="004D1106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02" w:type="dxa"/>
            <w:vAlign w:val="center"/>
          </w:tcPr>
          <w:p w:rsidR="004D1106" w:rsidRPr="006C768A" w:rsidRDefault="00006F1D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02" w:type="dxa"/>
            <w:vAlign w:val="center"/>
          </w:tcPr>
          <w:p w:rsidR="004D1106" w:rsidRPr="006C768A" w:rsidRDefault="004D1106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97040</w:t>
            </w:r>
          </w:p>
        </w:tc>
        <w:tc>
          <w:tcPr>
            <w:tcW w:w="1816" w:type="dxa"/>
            <w:vAlign w:val="center"/>
          </w:tcPr>
          <w:p w:rsidR="004D1106" w:rsidRPr="006C768A" w:rsidRDefault="004D1106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040EEA" w:rsidRPr="006C768A" w:rsidRDefault="00040EE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7BD" w:rsidRPr="006C768A" w:rsidRDefault="0048501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Наибольшее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приобретает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мелкими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партиями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100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Вторую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величине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совокупного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покупок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занимает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крупный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1000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обеспечивается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счет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18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предприятий.</w:t>
      </w:r>
    </w:p>
    <w:p w:rsidR="009207BD" w:rsidRPr="006C768A" w:rsidRDefault="009207BD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FD649B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b/>
          <w:color w:val="000000"/>
          <w:sz w:val="28"/>
          <w:szCs w:val="28"/>
        </w:rPr>
        <w:t>1.2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Анализ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состава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и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структуры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цен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и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затрат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на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продукцию</w:t>
      </w:r>
    </w:p>
    <w:p w:rsidR="00FD649B" w:rsidRPr="006C768A" w:rsidRDefault="00FD649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DE9" w:rsidRPr="006C768A" w:rsidRDefault="005F7DE9" w:rsidP="006C768A">
      <w:pPr>
        <w:pStyle w:val="a7"/>
        <w:ind w:right="0" w:firstLine="709"/>
        <w:rPr>
          <w:color w:val="000000"/>
        </w:rPr>
      </w:pPr>
      <w:r w:rsidRPr="006C768A">
        <w:rPr>
          <w:color w:val="000000"/>
        </w:rPr>
        <w:t>В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силу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того,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что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ОАО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“Сибнефть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-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Тюменьнефтепродукт”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не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производит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продукцию,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а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лишь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выступает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в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качестве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посредника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между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производителем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и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потребителем,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предприятие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не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несет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производственных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затрат.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Выражением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текущих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затрат,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связанных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процессом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обращения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нефтепродуктов,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выступают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издержки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обращения.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Именно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издержки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обращения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на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торговом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предприятии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являются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основным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ценообразующим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и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прибылеобразующим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фактором.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Поэтому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анализ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издержек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позволяет,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одной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стороны,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определить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резервы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увеличения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прибыли,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другой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-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увидеть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возможность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снижения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цены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единицы</w:t>
      </w:r>
      <w:r w:rsidR="00BA08F4" w:rsidRPr="006C768A">
        <w:rPr>
          <w:color w:val="000000"/>
        </w:rPr>
        <w:t xml:space="preserve"> </w:t>
      </w:r>
      <w:r w:rsidRPr="006C768A">
        <w:rPr>
          <w:color w:val="000000"/>
        </w:rPr>
        <w:t>продукции.</w:t>
      </w:r>
    </w:p>
    <w:p w:rsidR="00A46FDA" w:rsidRPr="006C768A" w:rsidRDefault="005A182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Структура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6528AF"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6528AF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6528AF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6528AF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6528AF"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6528AF" w:rsidRPr="006C768A">
        <w:rPr>
          <w:color w:val="000000"/>
          <w:sz w:val="28"/>
          <w:szCs w:val="28"/>
        </w:rPr>
        <w:t>нефтебаз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1</w:t>
      </w:r>
      <w:r w:rsidR="006528AF" w:rsidRPr="006C768A">
        <w:rPr>
          <w:color w:val="000000"/>
          <w:sz w:val="28"/>
          <w:szCs w:val="28"/>
        </w:rPr>
        <w:t>.</w:t>
      </w:r>
      <w:r w:rsidR="00C50D4F" w:rsidRPr="006C768A">
        <w:rPr>
          <w:color w:val="000000"/>
          <w:sz w:val="28"/>
          <w:szCs w:val="28"/>
        </w:rPr>
        <w:t>4</w:t>
      </w:r>
      <w:r w:rsidR="006528AF" w:rsidRPr="006C768A">
        <w:rPr>
          <w:color w:val="000000"/>
          <w:sz w:val="28"/>
          <w:szCs w:val="28"/>
        </w:rPr>
        <w:t>.</w:t>
      </w:r>
    </w:p>
    <w:p w:rsidR="006528AF" w:rsidRPr="006C768A" w:rsidRDefault="006528A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8AF" w:rsidRPr="006C768A" w:rsidRDefault="006528A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</w:t>
      </w:r>
      <w:r w:rsidR="009D4EC6"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D4EC6" w:rsidRPr="006C768A">
        <w:rPr>
          <w:color w:val="000000"/>
          <w:sz w:val="28"/>
          <w:szCs w:val="28"/>
        </w:rPr>
        <w:t>1.4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</w:t>
      </w:r>
      <w:r w:rsidR="00BC66EF" w:rsidRPr="006C768A">
        <w:rPr>
          <w:color w:val="000000"/>
          <w:sz w:val="28"/>
          <w:szCs w:val="28"/>
        </w:rPr>
        <w:t>2003-</w:t>
      </w:r>
      <w:r w:rsidRPr="006C768A">
        <w:rPr>
          <w:color w:val="000000"/>
          <w:sz w:val="28"/>
          <w:szCs w:val="28"/>
        </w:rPr>
        <w:t>2004г)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1175"/>
        <w:gridCol w:w="1276"/>
        <w:gridCol w:w="992"/>
        <w:gridCol w:w="1156"/>
        <w:gridCol w:w="829"/>
        <w:gridCol w:w="1134"/>
      </w:tblGrid>
      <w:tr w:rsidR="00BC66EF" w:rsidRPr="006C768A" w:rsidTr="00BA08F4">
        <w:trPr>
          <w:trHeight w:val="230"/>
        </w:trPr>
        <w:tc>
          <w:tcPr>
            <w:tcW w:w="2809" w:type="dxa"/>
            <w:vMerge w:val="restart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Наименование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статей</w:t>
            </w:r>
          </w:p>
        </w:tc>
        <w:tc>
          <w:tcPr>
            <w:tcW w:w="2451" w:type="dxa"/>
            <w:gridSpan w:val="2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Издержки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48" w:type="dxa"/>
            <w:gridSpan w:val="2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Издержки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1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тонну,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963" w:type="dxa"/>
            <w:gridSpan w:val="2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Удельный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вес,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Merge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C50D4F" w:rsidRPr="006C768A" w:rsidTr="00BA08F4">
        <w:trPr>
          <w:trHeight w:val="193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BC66EF" w:rsidRPr="006C768A" w:rsidTr="00BA08F4">
        <w:trPr>
          <w:trHeight w:val="193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Издержки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337098,86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356853,38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OLE_LINK1"/>
            <w:r w:rsidRPr="006C768A">
              <w:rPr>
                <w:color w:val="000000"/>
                <w:sz w:val="20"/>
                <w:szCs w:val="20"/>
              </w:rPr>
              <w:t>1284,70</w:t>
            </w:r>
            <w:bookmarkEnd w:id="0"/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1349,80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Налоги,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включаемые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издержки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8449,12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8618,63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2,42</w:t>
            </w:r>
          </w:p>
        </w:tc>
      </w:tr>
      <w:tr w:rsidR="00BC66EF" w:rsidRPr="006C768A" w:rsidTr="00BA08F4">
        <w:trPr>
          <w:trHeight w:val="148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Налог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владельцев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транспортных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603,51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740,25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Налог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землю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7556,98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7640,44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Прочие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288,63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237,94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BC66EF" w:rsidRPr="006C768A" w:rsidTr="00BA08F4">
        <w:trPr>
          <w:trHeight w:val="116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Собственные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статьям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издержек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304771,79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322378,88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1161,50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1219,40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90,41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90,34</w:t>
            </w:r>
          </w:p>
        </w:tc>
      </w:tr>
      <w:tr w:rsidR="00BC66EF" w:rsidRPr="006C768A" w:rsidTr="00BA08F4">
        <w:trPr>
          <w:trHeight w:val="10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Транспортные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84491,19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94011,75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355,60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25,06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26,34</w:t>
            </w:r>
          </w:p>
        </w:tc>
      </w:tr>
      <w:tr w:rsidR="00BC66EF" w:rsidRPr="006C768A" w:rsidTr="00BA08F4">
        <w:trPr>
          <w:trHeight w:val="83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Расходы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оплату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97873,34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99140,63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29,03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27,78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Отчисления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страховые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внебюджетные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35423,33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35955,00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10,08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Арендная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плата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2151,64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2194,31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Амортизация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(износ)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основных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19942,02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20330,44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5,70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Расходы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ремонт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основных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25793,43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27019,13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98,30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7,57</w:t>
            </w:r>
          </w:p>
        </w:tc>
      </w:tr>
      <w:tr w:rsidR="00BC66EF" w:rsidRPr="006C768A" w:rsidTr="00BA08F4">
        <w:trPr>
          <w:trHeight w:val="184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Расходы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электроэнергию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5195,42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6847,31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25,90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1,92</w:t>
            </w:r>
          </w:p>
        </w:tc>
      </w:tr>
      <w:tr w:rsidR="00BC66EF" w:rsidRPr="006C768A" w:rsidTr="00BA08F4">
        <w:trPr>
          <w:trHeight w:val="70"/>
        </w:trPr>
        <w:tc>
          <w:tcPr>
            <w:tcW w:w="280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ГСМ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собственные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нужды</w:t>
            </w:r>
          </w:p>
        </w:tc>
        <w:tc>
          <w:tcPr>
            <w:tcW w:w="1175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12490,00</w:t>
            </w:r>
          </w:p>
        </w:tc>
        <w:tc>
          <w:tcPr>
            <w:tcW w:w="127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14540,63</w:t>
            </w:r>
          </w:p>
        </w:tc>
        <w:tc>
          <w:tcPr>
            <w:tcW w:w="992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1156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29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134" w:type="dxa"/>
            <w:vAlign w:val="center"/>
          </w:tcPr>
          <w:p w:rsidR="00BC66EF" w:rsidRPr="006C768A" w:rsidRDefault="00BC66E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4,07</w:t>
            </w:r>
          </w:p>
        </w:tc>
      </w:tr>
      <w:tr w:rsidR="00BA08F4" w:rsidRPr="006C768A" w:rsidTr="00BA08F4">
        <w:trPr>
          <w:trHeight w:val="7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Потери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товаров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технологические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отходы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2991,30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3172,50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0,89</w:t>
            </w:r>
          </w:p>
        </w:tc>
      </w:tr>
      <w:tr w:rsidR="00BA08F4" w:rsidRPr="006C768A" w:rsidTr="00BA08F4">
        <w:trPr>
          <w:trHeight w:val="167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Покупные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18420,13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19167,19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70,20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BA08F4" w:rsidRPr="006C768A" w:rsidTr="00BA08F4">
        <w:trPr>
          <w:trHeight w:val="14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Прочие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текущей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23877,95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25855,88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BA08F4" w:rsidRPr="006C768A" w:rsidTr="00BA08F4">
        <w:trPr>
          <w:trHeight w:val="131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Расходы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обеспечению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условий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труда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технике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3673,53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3807,00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BA08F4" w:rsidRPr="006C768A" w:rsidTr="00BA08F4">
        <w:trPr>
          <w:trHeight w:val="7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Услуги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1075,82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1216,13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BA08F4" w:rsidRPr="006C768A" w:rsidTr="00BA08F4">
        <w:trPr>
          <w:trHeight w:val="7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Канцелярские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принадлежности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262,40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370,13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BA08F4" w:rsidRPr="006C768A" w:rsidTr="00BA08F4">
        <w:trPr>
          <w:trHeight w:val="7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Командировочные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787,19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660,94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BA08F4" w:rsidRPr="006C768A" w:rsidTr="00BA08F4">
        <w:trPr>
          <w:trHeight w:val="7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Оплата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услуг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вневедомственной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пожарной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11361,70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13139,44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49,70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3,68</w:t>
            </w:r>
          </w:p>
        </w:tc>
      </w:tr>
      <w:tr w:rsidR="00BA08F4" w:rsidRPr="006C768A" w:rsidTr="00BA08F4">
        <w:trPr>
          <w:trHeight w:val="78"/>
        </w:trPr>
        <w:tc>
          <w:tcPr>
            <w:tcW w:w="280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75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6717,31</w:t>
            </w:r>
          </w:p>
        </w:tc>
        <w:tc>
          <w:tcPr>
            <w:tcW w:w="127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6662,25</w:t>
            </w:r>
          </w:p>
        </w:tc>
        <w:tc>
          <w:tcPr>
            <w:tcW w:w="992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1156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829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34" w:type="dxa"/>
            <w:vAlign w:val="center"/>
          </w:tcPr>
          <w:p w:rsidR="00C50D4F" w:rsidRPr="006C768A" w:rsidRDefault="00C50D4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1,87</w:t>
            </w:r>
          </w:p>
        </w:tc>
      </w:tr>
    </w:tbl>
    <w:p w:rsidR="00C50D4F" w:rsidRPr="006C768A" w:rsidRDefault="00C50D4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D8A" w:rsidRPr="006C768A" w:rsidRDefault="008A1D8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0D4F" w:rsidRPr="006C768A">
        <w:rPr>
          <w:color w:val="000000"/>
          <w:sz w:val="28"/>
          <w:szCs w:val="28"/>
        </w:rPr>
        <w:t>1</w:t>
      </w:r>
      <w:r w:rsidRPr="006C768A">
        <w:rPr>
          <w:color w:val="000000"/>
          <w:sz w:val="28"/>
          <w:szCs w:val="28"/>
        </w:rPr>
        <w:t>.</w:t>
      </w:r>
      <w:r w:rsidR="00C50D4F" w:rsidRPr="006C768A">
        <w:rPr>
          <w:color w:val="000000"/>
          <w:sz w:val="28"/>
          <w:szCs w:val="28"/>
        </w:rPr>
        <w:t>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видно,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произошло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значительное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оплату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труда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общей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свидетельствует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повышении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производительности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труда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работников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нефтебаз.</w:t>
      </w:r>
    </w:p>
    <w:p w:rsidR="008A1D8A" w:rsidRPr="006C768A" w:rsidRDefault="008A1D8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Увеличение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расходов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ремонт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средств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сравнению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связано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большим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износа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средств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объективной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необходимостью.</w:t>
      </w:r>
    </w:p>
    <w:p w:rsidR="00C36E32" w:rsidRPr="006C768A" w:rsidRDefault="00C36E3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возросла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прочих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текущей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следствием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удорожания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пожарной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охраны.</w:t>
      </w:r>
    </w:p>
    <w:p w:rsidR="00BC66EF" w:rsidRPr="006C768A" w:rsidRDefault="00D2619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рассчитать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постоянных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постоянные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составили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54420,72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16,14%,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56999,25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15,97%,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переменные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282678,13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(83,86%)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299854,13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(84,03%)</w:t>
      </w:r>
      <w:r w:rsidR="00BA08F4" w:rsidRPr="006C768A">
        <w:rPr>
          <w:color w:val="000000"/>
          <w:sz w:val="28"/>
          <w:szCs w:val="28"/>
        </w:rPr>
        <w:t xml:space="preserve"> </w:t>
      </w:r>
      <w:r w:rsidR="005E33A0" w:rsidRPr="006C768A">
        <w:rPr>
          <w:color w:val="000000"/>
          <w:sz w:val="28"/>
          <w:szCs w:val="28"/>
        </w:rPr>
        <w:t>соответственно.</w:t>
      </w:r>
    </w:p>
    <w:p w:rsidR="00C36E32" w:rsidRPr="006C768A" w:rsidRDefault="00C36E3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оценки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соотношения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постоянных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приходящиеся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тонну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реализуемых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целесообразно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использовать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следующую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модель:</w:t>
      </w:r>
    </w:p>
    <w:p w:rsidR="00C36E32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992A09" w:rsidRPr="006C768A">
        <w:rPr>
          <w:color w:val="000000"/>
          <w:position w:val="-32"/>
          <w:sz w:val="28"/>
          <w:szCs w:val="28"/>
        </w:rPr>
        <w:object w:dxaOrig="2900" w:dyaOrig="740">
          <v:shape id="_x0000_i1027" type="#_x0000_t75" style="width:144.75pt;height:36.75pt" o:ole="">
            <v:imagedata r:id="rId11" o:title=""/>
          </v:shape>
          <o:OLEObject Type="Embed" ProgID="Equation.3" ShapeID="_x0000_i1027" DrawAspect="Content" ObjectID="_1469985720" r:id="rId12"/>
        </w:object>
      </w:r>
      <w:r w:rsidR="009D4EC6" w:rsidRPr="006C768A">
        <w:rPr>
          <w:color w:val="000000"/>
          <w:sz w:val="28"/>
          <w:szCs w:val="28"/>
        </w:rPr>
        <w:t>(1.1)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EF" w:rsidRPr="006C768A" w:rsidRDefault="009D4EC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где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  <w:lang w:val="en-US"/>
        </w:rPr>
        <w:t>z</w:t>
      </w:r>
      <w:r w:rsidRPr="006C768A">
        <w:rPr>
          <w:color w:val="000000"/>
          <w:sz w:val="28"/>
          <w:szCs w:val="28"/>
          <w:vertAlign w:val="subscript"/>
          <w:lang w:val="en-US"/>
        </w:rPr>
        <w:t>m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тонну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руб./тонну;</w:t>
      </w:r>
    </w:p>
    <w:p w:rsidR="009D4EC6" w:rsidRPr="006C768A" w:rsidRDefault="009D4EC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  <w:lang w:val="en-US"/>
        </w:rPr>
        <w:t>Z</w:t>
      </w:r>
      <w:r w:rsidRPr="006C768A">
        <w:rPr>
          <w:color w:val="000000"/>
          <w:sz w:val="28"/>
          <w:szCs w:val="28"/>
          <w:vertAlign w:val="subscript"/>
        </w:rPr>
        <w:t>общ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9D4EC6" w:rsidRPr="006C768A" w:rsidRDefault="009D4EC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  <w:lang w:val="en-US"/>
        </w:rPr>
        <w:t>Q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тонн;</w:t>
      </w:r>
    </w:p>
    <w:p w:rsidR="0058006E" w:rsidRPr="006C768A" w:rsidRDefault="005800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  <w:lang w:val="en-US"/>
        </w:rPr>
        <w:t>Z</w:t>
      </w:r>
      <w:r w:rsidRPr="006C768A">
        <w:rPr>
          <w:color w:val="000000"/>
          <w:sz w:val="28"/>
          <w:szCs w:val="28"/>
          <w:vertAlign w:val="subscript"/>
        </w:rPr>
        <w:t>пер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затраты,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BC66EF" w:rsidRPr="006C768A" w:rsidRDefault="005800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  <w:lang w:val="en-US"/>
        </w:rPr>
        <w:t>dZ</w:t>
      </w:r>
      <w:r w:rsidR="00992A09" w:rsidRPr="006C768A">
        <w:rPr>
          <w:color w:val="000000"/>
          <w:position w:val="-14"/>
          <w:sz w:val="28"/>
          <w:szCs w:val="28"/>
          <w:lang w:val="en-US"/>
        </w:rPr>
        <w:object w:dxaOrig="320" w:dyaOrig="400">
          <v:shape id="_x0000_i1028" type="#_x0000_t75" style="width:15.75pt;height:20.25pt" o:ole="">
            <v:imagedata r:id="rId13" o:title=""/>
          </v:shape>
          <o:OLEObject Type="Embed" ProgID="Equation.3" ShapeID="_x0000_i1028" DrawAspect="Content" ObjectID="_1469985721" r:id="rId14"/>
        </w:objec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общей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обращения.</w:t>
      </w:r>
    </w:p>
    <w:p w:rsidR="0058006E" w:rsidRPr="006C768A" w:rsidRDefault="005800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Результаты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расчета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оценки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удельные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логарифмическим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приведены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1.5.</w:t>
      </w:r>
    </w:p>
    <w:p w:rsidR="0058006E" w:rsidRPr="006C768A" w:rsidRDefault="005800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006E" w:rsidRPr="006C768A" w:rsidRDefault="005800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1.5Количественная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оценка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1680"/>
        <w:gridCol w:w="1680"/>
        <w:gridCol w:w="1316"/>
      </w:tblGrid>
      <w:tr w:rsidR="004B66F3" w:rsidRPr="006C768A" w:rsidTr="00BA08F4">
        <w:trPr>
          <w:trHeight w:val="255"/>
        </w:trPr>
        <w:tc>
          <w:tcPr>
            <w:tcW w:w="4396" w:type="dxa"/>
            <w:noWrap/>
            <w:vAlign w:val="center"/>
          </w:tcPr>
          <w:p w:rsidR="008B3B80" w:rsidRPr="006C768A" w:rsidRDefault="004B66F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2100AF"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2100AF"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16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Изменение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удельных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издержек</w:t>
            </w:r>
          </w:p>
        </w:tc>
      </w:tr>
      <w:tr w:rsidR="004B66F3" w:rsidRPr="006C768A" w:rsidTr="00BA08F4">
        <w:trPr>
          <w:trHeight w:val="255"/>
        </w:trPr>
        <w:tc>
          <w:tcPr>
            <w:tcW w:w="4396" w:type="dxa"/>
            <w:noWrap/>
            <w:vAlign w:val="bottom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Условно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–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переменные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затраты</w:t>
            </w:r>
            <w:r w:rsidR="00076D41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076D41"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282678,13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299854,13</w:t>
            </w:r>
          </w:p>
        </w:tc>
        <w:tc>
          <w:tcPr>
            <w:tcW w:w="1316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+77,685</w:t>
            </w:r>
          </w:p>
        </w:tc>
      </w:tr>
      <w:tr w:rsidR="004B66F3" w:rsidRPr="006C768A" w:rsidTr="00BA08F4">
        <w:trPr>
          <w:trHeight w:val="255"/>
        </w:trPr>
        <w:tc>
          <w:tcPr>
            <w:tcW w:w="4396" w:type="dxa"/>
            <w:noWrap/>
            <w:vAlign w:val="bottom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Доля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условно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–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переменных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общем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объеме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издержек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0,8386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0,8403</w:t>
            </w:r>
          </w:p>
        </w:tc>
        <w:tc>
          <w:tcPr>
            <w:tcW w:w="1316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-2,667</w:t>
            </w:r>
          </w:p>
        </w:tc>
      </w:tr>
      <w:tr w:rsidR="004B66F3" w:rsidRPr="006C768A" w:rsidTr="00BA08F4">
        <w:trPr>
          <w:trHeight w:val="255"/>
        </w:trPr>
        <w:tc>
          <w:tcPr>
            <w:tcW w:w="4396" w:type="dxa"/>
            <w:noWrap/>
            <w:vAlign w:val="bottom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</w:t>
            </w:r>
            <w:r w:rsidR="00076D41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076D41" w:rsidRPr="006C768A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262395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264375</w:t>
            </w:r>
          </w:p>
        </w:tc>
        <w:tc>
          <w:tcPr>
            <w:tcW w:w="1316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-9,900</w:t>
            </w:r>
          </w:p>
        </w:tc>
      </w:tr>
      <w:tr w:rsidR="004B66F3" w:rsidRPr="006C768A" w:rsidTr="00BA08F4">
        <w:trPr>
          <w:trHeight w:val="255"/>
        </w:trPr>
        <w:tc>
          <w:tcPr>
            <w:tcW w:w="4396" w:type="dxa"/>
            <w:noWrap/>
            <w:vAlign w:val="bottom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Издержки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1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тонну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нефтепродуктов</w:t>
            </w:r>
            <w:r w:rsidR="00076D41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076D41" w:rsidRPr="006C768A">
              <w:rPr>
                <w:color w:val="000000"/>
                <w:sz w:val="20"/>
                <w:szCs w:val="20"/>
              </w:rPr>
              <w:t>руб./т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1284,7</w:t>
            </w:r>
          </w:p>
        </w:tc>
        <w:tc>
          <w:tcPr>
            <w:tcW w:w="1680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1349,8</w:t>
            </w:r>
          </w:p>
        </w:tc>
        <w:tc>
          <w:tcPr>
            <w:tcW w:w="1316" w:type="dxa"/>
            <w:noWrap/>
            <w:vAlign w:val="center"/>
          </w:tcPr>
          <w:p w:rsidR="008B3B80" w:rsidRPr="006C768A" w:rsidRDefault="008B3B80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+65,1</w:t>
            </w:r>
          </w:p>
        </w:tc>
      </w:tr>
    </w:tbl>
    <w:p w:rsidR="0058006E" w:rsidRPr="006C768A" w:rsidRDefault="005800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EF" w:rsidRPr="006C768A" w:rsidRDefault="004A437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Удельные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целом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увеличились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65,1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сравнению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2003,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числе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из-за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рост</w:t>
      </w:r>
      <w:r w:rsidR="00EB7BE7"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(+77,69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руб.)</w:t>
      </w:r>
      <w:r w:rsidR="002100AF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2100AF"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2100AF"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2100AF" w:rsidRPr="006C768A">
        <w:rPr>
          <w:color w:val="000000"/>
          <w:sz w:val="28"/>
          <w:szCs w:val="28"/>
        </w:rPr>
        <w:t>следствием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2100AF" w:rsidRPr="006C768A">
        <w:rPr>
          <w:color w:val="000000"/>
          <w:sz w:val="28"/>
          <w:szCs w:val="28"/>
        </w:rPr>
        <w:t>увеличения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2100AF" w:rsidRPr="006C768A">
        <w:rPr>
          <w:color w:val="000000"/>
          <w:sz w:val="28"/>
          <w:szCs w:val="28"/>
        </w:rPr>
        <w:t>объема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2100AF" w:rsidRPr="006C768A">
        <w:rPr>
          <w:color w:val="000000"/>
          <w:sz w:val="28"/>
          <w:szCs w:val="28"/>
        </w:rPr>
        <w:t>реализации.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7BE7"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C54D63" w:rsidRPr="006C768A">
        <w:rPr>
          <w:color w:val="000000"/>
          <w:sz w:val="28"/>
          <w:szCs w:val="28"/>
        </w:rPr>
        <w:t>удельных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413919" w:rsidRPr="006C768A">
        <w:rPr>
          <w:color w:val="000000"/>
          <w:sz w:val="28"/>
          <w:szCs w:val="28"/>
        </w:rPr>
        <w:t>(-2,67</w:t>
      </w:r>
      <w:r w:rsidR="00BA08F4" w:rsidRPr="006C768A">
        <w:rPr>
          <w:color w:val="000000"/>
          <w:sz w:val="28"/>
          <w:szCs w:val="28"/>
        </w:rPr>
        <w:t xml:space="preserve"> </w:t>
      </w:r>
      <w:r w:rsidR="00413919" w:rsidRPr="006C768A">
        <w:rPr>
          <w:color w:val="000000"/>
          <w:sz w:val="28"/>
          <w:szCs w:val="28"/>
        </w:rPr>
        <w:t>руб.)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повлияло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увеличение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доли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1954AE"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общих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1633C5" w:rsidRPr="006C768A">
        <w:rPr>
          <w:color w:val="000000"/>
          <w:sz w:val="28"/>
          <w:szCs w:val="28"/>
        </w:rPr>
        <w:t>издержек</w:t>
      </w:r>
      <w:r w:rsidR="00C54D63" w:rsidRPr="006C768A">
        <w:rPr>
          <w:color w:val="000000"/>
          <w:sz w:val="28"/>
          <w:szCs w:val="28"/>
        </w:rPr>
        <w:t>.</w:t>
      </w:r>
    </w:p>
    <w:p w:rsidR="009E18D5" w:rsidRPr="006C768A" w:rsidRDefault="00D63F5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анализа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необходимо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рассмотреть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месячном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разрезе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1.6).</w:t>
      </w:r>
    </w:p>
    <w:p w:rsidR="00D63F5B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D63F5B" w:rsidRPr="006C768A">
        <w:rPr>
          <w:color w:val="000000"/>
          <w:sz w:val="28"/>
          <w:szCs w:val="28"/>
        </w:rPr>
        <w:t>Таблица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1.6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Оптовые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цены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на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ДТ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(л)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в</w:t>
      </w:r>
      <w:r w:rsidRPr="006C768A">
        <w:rPr>
          <w:color w:val="000000"/>
          <w:sz w:val="28"/>
          <w:szCs w:val="28"/>
        </w:rPr>
        <w:t xml:space="preserve"> </w:t>
      </w:r>
      <w:r w:rsidR="00F7343A" w:rsidRPr="006C768A">
        <w:rPr>
          <w:color w:val="000000"/>
          <w:sz w:val="28"/>
          <w:szCs w:val="28"/>
        </w:rPr>
        <w:t>2003-</w:t>
      </w:r>
      <w:r w:rsidR="00D63F5B" w:rsidRPr="006C768A">
        <w:rPr>
          <w:color w:val="000000"/>
          <w:sz w:val="28"/>
          <w:szCs w:val="28"/>
        </w:rPr>
        <w:t>2004</w:t>
      </w:r>
      <w:r w:rsidRPr="006C768A">
        <w:rPr>
          <w:color w:val="000000"/>
          <w:sz w:val="28"/>
          <w:szCs w:val="28"/>
        </w:rPr>
        <w:t xml:space="preserve"> </w:t>
      </w:r>
      <w:r w:rsidR="00D63F5B" w:rsidRPr="006C768A">
        <w:rPr>
          <w:color w:val="000000"/>
          <w:sz w:val="28"/>
          <w:szCs w:val="28"/>
        </w:rPr>
        <w:t>г.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1457"/>
        <w:gridCol w:w="2280"/>
        <w:gridCol w:w="1733"/>
        <w:gridCol w:w="1760"/>
      </w:tblGrid>
      <w:tr w:rsidR="00F7343A" w:rsidRPr="006C768A" w:rsidTr="00BA08F4">
        <w:tc>
          <w:tcPr>
            <w:tcW w:w="1559" w:type="dxa"/>
            <w:vMerge w:val="restart"/>
            <w:vAlign w:val="center"/>
          </w:tcPr>
          <w:p w:rsidR="00F7343A" w:rsidRPr="006C768A" w:rsidRDefault="00F7343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3737" w:type="dxa"/>
            <w:gridSpan w:val="2"/>
          </w:tcPr>
          <w:p w:rsidR="00F7343A" w:rsidRPr="006C768A" w:rsidRDefault="00F7343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493" w:type="dxa"/>
            <w:gridSpan w:val="2"/>
          </w:tcPr>
          <w:p w:rsidR="00F7343A" w:rsidRPr="006C768A" w:rsidRDefault="00F7343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7343A" w:rsidRPr="006C768A" w:rsidTr="00BA08F4">
        <w:tc>
          <w:tcPr>
            <w:tcW w:w="1559" w:type="dxa"/>
            <w:vMerge/>
          </w:tcPr>
          <w:p w:rsidR="00F7343A" w:rsidRPr="006C768A" w:rsidRDefault="00F7343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F7343A" w:rsidRPr="006C768A" w:rsidRDefault="00F7343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Цена,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280" w:type="dxa"/>
          </w:tcPr>
          <w:p w:rsidR="00F7343A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733" w:type="dxa"/>
          </w:tcPr>
          <w:p w:rsidR="00F7343A" w:rsidRPr="006C768A" w:rsidRDefault="00F7343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Цена,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60" w:type="dxa"/>
          </w:tcPr>
          <w:p w:rsidR="00F7343A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</w:t>
            </w:r>
          </w:p>
        </w:tc>
      </w:tr>
      <w:tr w:rsidR="00386553" w:rsidRPr="006C768A" w:rsidTr="00BA08F4">
        <w:trPr>
          <w:trHeight w:val="442"/>
        </w:trPr>
        <w:tc>
          <w:tcPr>
            <w:tcW w:w="1559" w:type="dxa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</w:p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457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899</w:t>
            </w:r>
            <w:r w:rsidR="00386553" w:rsidRPr="006C76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8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9340</w:t>
            </w:r>
          </w:p>
        </w:tc>
        <w:tc>
          <w:tcPr>
            <w:tcW w:w="1733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8974</w:t>
            </w:r>
          </w:p>
        </w:tc>
        <w:tc>
          <w:tcPr>
            <w:tcW w:w="176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9390</w:t>
            </w:r>
          </w:p>
        </w:tc>
      </w:tr>
      <w:tr w:rsidR="00386553" w:rsidRPr="006C768A" w:rsidTr="00BA08F4">
        <w:trPr>
          <w:trHeight w:val="640"/>
        </w:trPr>
        <w:tc>
          <w:tcPr>
            <w:tcW w:w="1559" w:type="dxa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</w:p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457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915</w:t>
            </w:r>
            <w:r w:rsidR="00386553" w:rsidRPr="006C76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8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28355</w:t>
            </w:r>
          </w:p>
        </w:tc>
        <w:tc>
          <w:tcPr>
            <w:tcW w:w="1733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9240</w:t>
            </w:r>
          </w:p>
        </w:tc>
        <w:tc>
          <w:tcPr>
            <w:tcW w:w="176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27215</w:t>
            </w:r>
          </w:p>
        </w:tc>
      </w:tr>
      <w:tr w:rsidR="00386553" w:rsidRPr="006C768A" w:rsidTr="00BA08F4">
        <w:trPr>
          <w:trHeight w:val="640"/>
        </w:trPr>
        <w:tc>
          <w:tcPr>
            <w:tcW w:w="1559" w:type="dxa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</w:p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57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991</w:t>
            </w:r>
            <w:r w:rsidR="00386553" w:rsidRPr="006C76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8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733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9833</w:t>
            </w:r>
          </w:p>
        </w:tc>
        <w:tc>
          <w:tcPr>
            <w:tcW w:w="176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20980</w:t>
            </w:r>
          </w:p>
        </w:tc>
      </w:tr>
      <w:tr w:rsidR="00386553" w:rsidRPr="006C768A" w:rsidTr="00BA08F4">
        <w:trPr>
          <w:trHeight w:val="640"/>
        </w:trPr>
        <w:tc>
          <w:tcPr>
            <w:tcW w:w="1559" w:type="dxa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</w:p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57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1130</w:t>
            </w:r>
            <w:r w:rsidR="00386553" w:rsidRPr="006C76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8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33650</w:t>
            </w:r>
          </w:p>
        </w:tc>
        <w:tc>
          <w:tcPr>
            <w:tcW w:w="1733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176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33750</w:t>
            </w:r>
          </w:p>
        </w:tc>
      </w:tr>
      <w:tr w:rsidR="00386553" w:rsidRPr="006C768A" w:rsidTr="00BA08F4">
        <w:tc>
          <w:tcPr>
            <w:tcW w:w="1559" w:type="dxa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57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1109</w:t>
            </w:r>
            <w:r w:rsidR="00386553" w:rsidRPr="006C76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8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733" w:type="dxa"/>
            <w:vAlign w:val="center"/>
          </w:tcPr>
          <w:p w:rsidR="00386553" w:rsidRPr="006C768A" w:rsidRDefault="00C54DFB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176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5705</w:t>
            </w:r>
          </w:p>
        </w:tc>
      </w:tr>
      <w:tr w:rsidR="00386553" w:rsidRPr="006C768A" w:rsidTr="00BA08F4">
        <w:tc>
          <w:tcPr>
            <w:tcW w:w="1559" w:type="dxa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7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97145</w:t>
            </w:r>
          </w:p>
        </w:tc>
        <w:tc>
          <w:tcPr>
            <w:tcW w:w="1733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386553" w:rsidRPr="006C768A" w:rsidRDefault="00386553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97040</w:t>
            </w:r>
          </w:p>
        </w:tc>
      </w:tr>
    </w:tbl>
    <w:p w:rsidR="00D63F5B" w:rsidRPr="006C768A" w:rsidRDefault="00D63F5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8AF" w:rsidRPr="006C768A" w:rsidRDefault="00823B87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Самый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большой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наблюдается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августе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сентябре.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связано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возникновением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наибольшей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указанном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периоде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(время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уборочных).</w:t>
      </w:r>
    </w:p>
    <w:p w:rsidR="00823B87" w:rsidRPr="006C768A" w:rsidRDefault="00823B87" w:rsidP="006C768A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Судя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1.6,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сделать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вывод,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напрямую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фактора.</w:t>
      </w:r>
    </w:p>
    <w:p w:rsidR="00823B87" w:rsidRPr="006C768A" w:rsidRDefault="00823B87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Оптовая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складывается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нескольких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элементов:</w:t>
      </w:r>
    </w:p>
    <w:p w:rsidR="00823B87" w:rsidRPr="006C768A" w:rsidRDefault="00823B87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B87" w:rsidRPr="006C768A" w:rsidRDefault="00992A0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position w:val="-12"/>
          <w:sz w:val="28"/>
          <w:szCs w:val="28"/>
        </w:rPr>
        <w:object w:dxaOrig="3980" w:dyaOrig="360">
          <v:shape id="_x0000_i1029" type="#_x0000_t75" style="width:198.75pt;height:18pt" o:ole="">
            <v:imagedata r:id="rId15" o:title=""/>
          </v:shape>
          <o:OLEObject Type="Embed" ProgID="Equation.3" ShapeID="_x0000_i1029" DrawAspect="Content" ObjectID="_1469985722" r:id="rId16"/>
        </w:object>
      </w:r>
      <w:r w:rsidR="00823B87" w:rsidRPr="006C768A">
        <w:rPr>
          <w:color w:val="000000"/>
          <w:sz w:val="28"/>
          <w:szCs w:val="28"/>
        </w:rPr>
        <w:t>(1.2)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823B87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где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Ц</w:t>
      </w:r>
      <w:r w:rsidR="0082717F" w:rsidRPr="006C768A">
        <w:rPr>
          <w:color w:val="000000"/>
          <w:sz w:val="28"/>
          <w:szCs w:val="28"/>
          <w:vertAlign w:val="subscript"/>
        </w:rPr>
        <w:t>опт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44776B" w:rsidRPr="006C768A">
        <w:rPr>
          <w:color w:val="000000"/>
          <w:sz w:val="28"/>
          <w:szCs w:val="28"/>
        </w:rPr>
        <w:t>оптовая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44776B"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тонны,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руб.;</w:t>
      </w:r>
    </w:p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Ц</w:t>
      </w:r>
      <w:r w:rsidRPr="006C768A">
        <w:rPr>
          <w:color w:val="000000"/>
          <w:sz w:val="28"/>
          <w:szCs w:val="28"/>
          <w:vertAlign w:val="subscript"/>
        </w:rPr>
        <w:t>зак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закупочная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тонны,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ТР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транспортные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расходы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(Омский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НПЗ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«С-ТНП»);</w:t>
      </w:r>
    </w:p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акциз,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  <w:lang w:val="en-US"/>
        </w:rPr>
        <w:t>N</w:t>
      </w:r>
      <w:r w:rsidRPr="006C768A">
        <w:rPr>
          <w:color w:val="000000"/>
          <w:sz w:val="28"/>
          <w:szCs w:val="28"/>
          <w:vertAlign w:val="subscript"/>
        </w:rPr>
        <w:t>пб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норма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тонну,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НДС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НДС,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</w:t>
      </w:r>
    </w:p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Сумма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транспортных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расходов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одну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тонну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составляет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600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</w:t>
      </w:r>
    </w:p>
    <w:p w:rsidR="0082717F" w:rsidRPr="006C768A" w:rsidRDefault="0082717F" w:rsidP="006C76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Ставки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акцизов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приведены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1.7.</w:t>
      </w:r>
    </w:p>
    <w:p w:rsidR="0082717F" w:rsidRPr="006C768A" w:rsidRDefault="00BA08F4" w:rsidP="006C76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82717F" w:rsidRPr="006C768A">
        <w:rPr>
          <w:color w:val="000000"/>
          <w:sz w:val="28"/>
          <w:szCs w:val="28"/>
        </w:rPr>
        <w:t>Таблица</w:t>
      </w:r>
      <w:r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1.7</w:t>
      </w:r>
      <w:r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Налоговые</w:t>
      </w:r>
      <w:r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ставки</w:t>
      </w:r>
      <w:r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акциза</w:t>
      </w:r>
      <w:r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на</w:t>
      </w:r>
      <w:r w:rsidRPr="006C768A">
        <w:rPr>
          <w:color w:val="000000"/>
          <w:sz w:val="28"/>
          <w:szCs w:val="28"/>
        </w:rPr>
        <w:t xml:space="preserve"> </w:t>
      </w:r>
      <w:r w:rsidR="0082717F" w:rsidRPr="006C768A">
        <w:rPr>
          <w:color w:val="000000"/>
          <w:sz w:val="28"/>
          <w:szCs w:val="28"/>
        </w:rPr>
        <w:t>нефтепродукты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6521"/>
        <w:gridCol w:w="2126"/>
      </w:tblGrid>
      <w:tr w:rsidR="0082717F" w:rsidRPr="006C768A" w:rsidTr="00BA08F4">
        <w:tc>
          <w:tcPr>
            <w:tcW w:w="6521" w:type="dxa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Виды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подакцизных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товаров</w:t>
            </w:r>
          </w:p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(нефтепродукты)</w:t>
            </w:r>
          </w:p>
        </w:tc>
        <w:tc>
          <w:tcPr>
            <w:tcW w:w="2126" w:type="dxa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Налоговая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ставка,</w:t>
            </w:r>
          </w:p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руб.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1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тонну</w:t>
            </w:r>
          </w:p>
        </w:tc>
      </w:tr>
      <w:tr w:rsidR="0082717F" w:rsidRPr="006C768A" w:rsidTr="00BA08F4">
        <w:tc>
          <w:tcPr>
            <w:tcW w:w="6521" w:type="dxa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Бензин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автомобильный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октановым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числом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«80»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2126" w:type="dxa"/>
            <w:vAlign w:val="center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3135,26</w:t>
            </w:r>
          </w:p>
        </w:tc>
      </w:tr>
      <w:tr w:rsidR="0082717F" w:rsidRPr="006C768A" w:rsidTr="00BA08F4">
        <w:tc>
          <w:tcPr>
            <w:tcW w:w="6521" w:type="dxa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Бензин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автомобильный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иными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октановыми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числами</w:t>
            </w:r>
          </w:p>
        </w:tc>
        <w:tc>
          <w:tcPr>
            <w:tcW w:w="2126" w:type="dxa"/>
            <w:vAlign w:val="center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4282,22</w:t>
            </w:r>
          </w:p>
        </w:tc>
      </w:tr>
      <w:tr w:rsidR="0082717F" w:rsidRPr="006C768A" w:rsidTr="00BA08F4">
        <w:tc>
          <w:tcPr>
            <w:tcW w:w="6521" w:type="dxa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Дизельное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2126" w:type="dxa"/>
            <w:vAlign w:val="center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1274,40</w:t>
            </w:r>
          </w:p>
        </w:tc>
      </w:tr>
      <w:tr w:rsidR="0082717F" w:rsidRPr="006C768A" w:rsidTr="00BA08F4">
        <w:tc>
          <w:tcPr>
            <w:tcW w:w="6521" w:type="dxa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Масло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для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дизельных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(или)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карбюраторных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(инжекторных)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двигателей</w:t>
            </w:r>
          </w:p>
        </w:tc>
        <w:tc>
          <w:tcPr>
            <w:tcW w:w="2126" w:type="dxa"/>
            <w:vAlign w:val="center"/>
          </w:tcPr>
          <w:p w:rsidR="0082717F" w:rsidRPr="006C768A" w:rsidRDefault="0082717F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3482,18</w:t>
            </w:r>
          </w:p>
        </w:tc>
      </w:tr>
    </w:tbl>
    <w:p w:rsidR="0082717F" w:rsidRPr="006C768A" w:rsidRDefault="0082717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DFB" w:rsidRPr="006C768A" w:rsidRDefault="00C54DF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1.8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Структура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оптовых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="00693ACE" w:rsidRPr="006C768A">
        <w:rPr>
          <w:color w:val="000000"/>
          <w:sz w:val="28"/>
          <w:szCs w:val="28"/>
        </w:rPr>
        <w:t>г.</w:t>
      </w:r>
      <w:r w:rsidR="0044776B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44776B" w:rsidRPr="006C768A">
        <w:rPr>
          <w:color w:val="000000"/>
          <w:sz w:val="28"/>
          <w:szCs w:val="28"/>
        </w:rPr>
        <w:t>%</w:t>
      </w:r>
    </w:p>
    <w:tbl>
      <w:tblPr>
        <w:tblStyle w:val="a3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533"/>
        <w:gridCol w:w="1279"/>
        <w:gridCol w:w="1279"/>
        <w:gridCol w:w="1279"/>
        <w:gridCol w:w="1279"/>
        <w:gridCol w:w="1280"/>
      </w:tblGrid>
      <w:tr w:rsidR="00C54DFB" w:rsidRPr="006C768A" w:rsidTr="00BA08F4">
        <w:trPr>
          <w:trHeight w:val="635"/>
        </w:trPr>
        <w:tc>
          <w:tcPr>
            <w:tcW w:w="2533" w:type="dxa"/>
            <w:vAlign w:val="center"/>
          </w:tcPr>
          <w:p w:rsidR="00290F79" w:rsidRPr="006C768A" w:rsidRDefault="00C54DFB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Элемент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оптовой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цены</w:t>
            </w:r>
          </w:p>
        </w:tc>
        <w:tc>
          <w:tcPr>
            <w:tcW w:w="1279" w:type="dxa"/>
            <w:vAlign w:val="center"/>
          </w:tcPr>
          <w:p w:rsidR="00C54DFB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</w:p>
          <w:p w:rsidR="00290F79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279" w:type="dxa"/>
            <w:vAlign w:val="center"/>
          </w:tcPr>
          <w:p w:rsidR="00C54DFB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</w:p>
          <w:p w:rsidR="00290F79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279" w:type="dxa"/>
            <w:vAlign w:val="center"/>
          </w:tcPr>
          <w:p w:rsidR="00C54DFB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</w:p>
          <w:p w:rsidR="00290F79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9" w:type="dxa"/>
            <w:vAlign w:val="center"/>
          </w:tcPr>
          <w:p w:rsidR="00C54DFB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</w:p>
          <w:p w:rsidR="00290F79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vAlign w:val="center"/>
          </w:tcPr>
          <w:p w:rsidR="00C54DFB" w:rsidRPr="006C768A" w:rsidRDefault="00290F79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</w:tr>
      <w:tr w:rsidR="003847E1" w:rsidRPr="006C768A" w:rsidTr="00BA08F4">
        <w:trPr>
          <w:trHeight w:val="70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Закупочная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39,34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41,56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44,97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44,97</w:t>
            </w:r>
          </w:p>
        </w:tc>
      </w:tr>
      <w:tr w:rsidR="003847E1" w:rsidRPr="006C768A" w:rsidTr="00BA08F4">
        <w:trPr>
          <w:trHeight w:val="283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Транспортные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5,40</w:t>
            </w:r>
          </w:p>
        </w:tc>
      </w:tr>
      <w:tr w:rsidR="003847E1" w:rsidRPr="006C768A" w:rsidTr="00BA08F4">
        <w:trPr>
          <w:trHeight w:val="76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Издержки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15,04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14,61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11,99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12,14</w:t>
            </w:r>
          </w:p>
        </w:tc>
      </w:tr>
      <w:tr w:rsidR="003847E1" w:rsidRPr="006C768A" w:rsidTr="00BA08F4">
        <w:trPr>
          <w:trHeight w:val="138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10,77</w:t>
            </w:r>
          </w:p>
        </w:tc>
      </w:tr>
      <w:tr w:rsidR="003847E1" w:rsidRPr="006C768A" w:rsidTr="00BA08F4">
        <w:trPr>
          <w:trHeight w:val="70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Акциз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11,47</w:t>
            </w:r>
          </w:p>
        </w:tc>
      </w:tr>
      <w:tr w:rsidR="003847E1" w:rsidRPr="006C768A" w:rsidTr="00BA08F4">
        <w:trPr>
          <w:trHeight w:val="148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15,25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15,25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15,25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15,25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15,25</w:t>
            </w:r>
          </w:p>
        </w:tc>
      </w:tr>
      <w:tr w:rsidR="003847E1" w:rsidRPr="006C768A" w:rsidTr="00BA08F4">
        <w:trPr>
          <w:trHeight w:val="70"/>
        </w:trPr>
        <w:tc>
          <w:tcPr>
            <w:tcW w:w="2533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оптовая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9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3847E1" w:rsidRPr="006C768A" w:rsidRDefault="003847E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54DFB" w:rsidRPr="006C768A" w:rsidRDefault="00C54DF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62B" w:rsidRPr="006C768A" w:rsidRDefault="0044776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1.8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самую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большую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составляет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закупочная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цена.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этом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доля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закупочной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возрастает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5,6</w:t>
      </w:r>
      <w:r w:rsidR="003847E1" w:rsidRPr="006C768A">
        <w:rPr>
          <w:color w:val="000000"/>
          <w:sz w:val="28"/>
          <w:szCs w:val="28"/>
        </w:rPr>
        <w:t>6</w:t>
      </w:r>
      <w:r w:rsidR="00C646E1" w:rsidRPr="006C768A">
        <w:rPr>
          <w:color w:val="000000"/>
          <w:sz w:val="28"/>
          <w:szCs w:val="28"/>
        </w:rPr>
        <w:t>%</w:t>
      </w:r>
      <w:r w:rsidR="00BA08F4" w:rsidRPr="006C768A">
        <w:rPr>
          <w:color w:val="000000"/>
          <w:sz w:val="28"/>
          <w:szCs w:val="28"/>
        </w:rPr>
        <w:t xml:space="preserve"> </w:t>
      </w:r>
      <w:r w:rsidR="00C646E1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октябре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сравнению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февралем,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приводит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снижению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долей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других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составляющих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54231D" w:rsidRPr="006C768A">
        <w:rPr>
          <w:color w:val="000000"/>
          <w:sz w:val="28"/>
          <w:szCs w:val="28"/>
        </w:rPr>
        <w:t>цены.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Закупочная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независящим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фактором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внешней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096958" w:rsidRPr="006C768A">
        <w:rPr>
          <w:color w:val="000000"/>
          <w:sz w:val="28"/>
          <w:szCs w:val="28"/>
        </w:rPr>
        <w:t>среды.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Самая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большая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доля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тонну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приходится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август-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="0082362B" w:rsidRPr="006C768A">
        <w:rPr>
          <w:color w:val="000000"/>
          <w:sz w:val="28"/>
          <w:szCs w:val="28"/>
        </w:rPr>
        <w:t>сентябрь.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649B" w:rsidRPr="006C768A" w:rsidRDefault="00FD649B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b/>
          <w:color w:val="000000"/>
          <w:sz w:val="28"/>
          <w:szCs w:val="28"/>
        </w:rPr>
        <w:t>1.3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Оценка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результатов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сбытовой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деятельности</w:t>
      </w:r>
    </w:p>
    <w:p w:rsidR="00FD649B" w:rsidRPr="006C768A" w:rsidRDefault="00FD649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F82B9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Финансовые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результаты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характеризуются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полученной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рентабельности.</w:t>
      </w:r>
    </w:p>
    <w:p w:rsidR="00F82B98" w:rsidRPr="006C768A" w:rsidRDefault="00F82B9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Основные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экономические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DC2E5A" w:rsidRPr="006C768A">
        <w:rPr>
          <w:color w:val="000000"/>
          <w:sz w:val="28"/>
          <w:szCs w:val="28"/>
        </w:rPr>
        <w:t>2003</w:t>
      </w:r>
      <w:r w:rsidR="00BA08F4" w:rsidRPr="006C768A">
        <w:rPr>
          <w:color w:val="000000"/>
          <w:sz w:val="28"/>
          <w:szCs w:val="28"/>
        </w:rPr>
        <w:t xml:space="preserve"> </w:t>
      </w:r>
      <w:r w:rsidR="00DC2E5A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приведены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1.9.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BA08F4" w:rsidRPr="006C768A" w:rsidSect="00BA08F4">
          <w:footerReference w:type="even" r:id="rId17"/>
          <w:footerReference w:type="default" r:id="rId1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2B98" w:rsidRPr="006C768A" w:rsidRDefault="00F82B9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1.9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экономические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7767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</w:t>
      </w:r>
      <w:r w:rsidR="00DC2E5A" w:rsidRPr="006C768A">
        <w:rPr>
          <w:color w:val="000000"/>
          <w:sz w:val="28"/>
          <w:szCs w:val="28"/>
        </w:rPr>
        <w:t>2003</w:t>
      </w:r>
      <w:r w:rsidR="00BA08F4" w:rsidRPr="006C768A">
        <w:rPr>
          <w:color w:val="000000"/>
          <w:sz w:val="28"/>
          <w:szCs w:val="28"/>
        </w:rPr>
        <w:t xml:space="preserve"> </w:t>
      </w:r>
      <w:r w:rsidR="00DC2E5A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г.)</w:t>
      </w:r>
    </w:p>
    <w:tbl>
      <w:tblPr>
        <w:tblStyle w:val="a3"/>
        <w:tblW w:w="14424" w:type="dxa"/>
        <w:tblLayout w:type="fixed"/>
        <w:tblLook w:val="01E0" w:firstRow="1" w:lastRow="1" w:firstColumn="1" w:lastColumn="1" w:noHBand="0" w:noVBand="0"/>
      </w:tblPr>
      <w:tblGrid>
        <w:gridCol w:w="2221"/>
        <w:gridCol w:w="1012"/>
        <w:gridCol w:w="1015"/>
        <w:gridCol w:w="1012"/>
        <w:gridCol w:w="1015"/>
        <w:gridCol w:w="1019"/>
        <w:gridCol w:w="1019"/>
        <w:gridCol w:w="1017"/>
        <w:gridCol w:w="1017"/>
        <w:gridCol w:w="1012"/>
        <w:gridCol w:w="1223"/>
        <w:gridCol w:w="851"/>
        <w:gridCol w:w="970"/>
        <w:gridCol w:w="21"/>
      </w:tblGrid>
      <w:tr w:rsidR="00BA08F4" w:rsidRPr="006C768A" w:rsidTr="00BA08F4">
        <w:trPr>
          <w:gridAfter w:val="1"/>
          <w:wAfter w:w="21" w:type="dxa"/>
          <w:trHeight w:val="570"/>
        </w:trPr>
        <w:tc>
          <w:tcPr>
            <w:tcW w:w="2221" w:type="dxa"/>
            <w:vMerge w:val="restart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027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</w:p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027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</w:p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038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</w:p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034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</w:p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235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21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BA08F4" w:rsidRPr="006C768A" w:rsidTr="00BA08F4">
        <w:trPr>
          <w:gridAfter w:val="1"/>
          <w:wAfter w:w="21" w:type="dxa"/>
          <w:trHeight w:val="122"/>
        </w:trPr>
        <w:tc>
          <w:tcPr>
            <w:tcW w:w="2221" w:type="dxa"/>
            <w:vMerge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12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12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70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BA08F4" w:rsidRPr="006C768A" w:rsidTr="00BA08F4">
        <w:trPr>
          <w:trHeight w:val="582"/>
        </w:trPr>
        <w:tc>
          <w:tcPr>
            <w:tcW w:w="222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9340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9390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28355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27215</w:t>
            </w:r>
          </w:p>
        </w:tc>
        <w:tc>
          <w:tcPr>
            <w:tcW w:w="1019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20980</w:t>
            </w:r>
          </w:p>
        </w:tc>
        <w:tc>
          <w:tcPr>
            <w:tcW w:w="1017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33650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33750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5705</w:t>
            </w:r>
          </w:p>
        </w:tc>
        <w:tc>
          <w:tcPr>
            <w:tcW w:w="851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97145</w:t>
            </w:r>
          </w:p>
        </w:tc>
        <w:tc>
          <w:tcPr>
            <w:tcW w:w="991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97040</w:t>
            </w:r>
          </w:p>
        </w:tc>
      </w:tr>
      <w:tr w:rsidR="00BA08F4" w:rsidRPr="006C768A" w:rsidTr="00BA08F4">
        <w:trPr>
          <w:trHeight w:val="582"/>
        </w:trPr>
        <w:tc>
          <w:tcPr>
            <w:tcW w:w="222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Средняя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цена,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руб./т.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8993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8974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9156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9240</w:t>
            </w:r>
          </w:p>
        </w:tc>
        <w:tc>
          <w:tcPr>
            <w:tcW w:w="1019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9912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9833</w:t>
            </w:r>
          </w:p>
        </w:tc>
        <w:tc>
          <w:tcPr>
            <w:tcW w:w="1017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11308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1012" w:type="dxa"/>
            <w:vAlign w:val="center"/>
          </w:tcPr>
          <w:p w:rsidR="00AC3293" w:rsidRPr="006C768A" w:rsidRDefault="003670B2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11015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51" w:type="dxa"/>
            <w:vAlign w:val="center"/>
          </w:tcPr>
          <w:p w:rsidR="00AC3293" w:rsidRPr="006C768A" w:rsidRDefault="003670B2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10077</w:t>
            </w:r>
          </w:p>
        </w:tc>
        <w:tc>
          <w:tcPr>
            <w:tcW w:w="991" w:type="dxa"/>
            <w:gridSpan w:val="2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10083</w:t>
            </w:r>
          </w:p>
        </w:tc>
      </w:tr>
      <w:tr w:rsidR="00BA08F4" w:rsidRPr="006C768A" w:rsidTr="00BA08F4">
        <w:trPr>
          <w:trHeight w:val="1749"/>
        </w:trPr>
        <w:tc>
          <w:tcPr>
            <w:tcW w:w="222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Выручка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реализации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вычетом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НДС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акцизного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налога,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59278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59448</w:t>
            </w:r>
          </w:p>
        </w:tc>
        <w:tc>
          <w:tcPr>
            <w:tcW w:w="1012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183874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178416</w:t>
            </w:r>
          </w:p>
        </w:tc>
        <w:tc>
          <w:tcPr>
            <w:tcW w:w="1019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142870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148093</w:t>
            </w:r>
          </w:p>
        </w:tc>
        <w:tc>
          <w:tcPr>
            <w:tcW w:w="1017" w:type="dxa"/>
            <w:vAlign w:val="center"/>
          </w:tcPr>
          <w:p w:rsidR="00AC3293" w:rsidRPr="006C768A" w:rsidRDefault="00190A7D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279588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278903</w:t>
            </w:r>
          </w:p>
        </w:tc>
        <w:tc>
          <w:tcPr>
            <w:tcW w:w="1012" w:type="dxa"/>
            <w:vAlign w:val="center"/>
          </w:tcPr>
          <w:p w:rsidR="00AC3293" w:rsidRPr="006C768A" w:rsidRDefault="003670B2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46349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46454</w:t>
            </w:r>
          </w:p>
        </w:tc>
        <w:tc>
          <w:tcPr>
            <w:tcW w:w="851" w:type="dxa"/>
            <w:vAlign w:val="center"/>
          </w:tcPr>
          <w:p w:rsidR="00AC3293" w:rsidRPr="006C768A" w:rsidRDefault="00757221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711959</w:t>
            </w:r>
          </w:p>
        </w:tc>
        <w:tc>
          <w:tcPr>
            <w:tcW w:w="991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711314</w:t>
            </w:r>
          </w:p>
        </w:tc>
      </w:tr>
      <w:tr w:rsidR="00BA08F4" w:rsidRPr="006C768A" w:rsidTr="00BA08F4">
        <w:trPr>
          <w:trHeight w:val="874"/>
        </w:trPr>
        <w:tc>
          <w:tcPr>
            <w:tcW w:w="222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Общие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затраты,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12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50966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51429</w:t>
            </w:r>
          </w:p>
        </w:tc>
        <w:tc>
          <w:tcPr>
            <w:tcW w:w="1012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156568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151963</w:t>
            </w:r>
          </w:p>
        </w:tc>
        <w:tc>
          <w:tcPr>
            <w:tcW w:w="1019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122119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126673</w:t>
            </w:r>
          </w:p>
        </w:tc>
        <w:tc>
          <w:tcPr>
            <w:tcW w:w="1017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237357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236614</w:t>
            </w:r>
          </w:p>
        </w:tc>
        <w:tc>
          <w:tcPr>
            <w:tcW w:w="1012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39599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39631</w:t>
            </w:r>
          </w:p>
        </w:tc>
        <w:tc>
          <w:tcPr>
            <w:tcW w:w="851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606607</w:t>
            </w:r>
          </w:p>
        </w:tc>
        <w:tc>
          <w:tcPr>
            <w:tcW w:w="991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606310</w:t>
            </w:r>
          </w:p>
        </w:tc>
      </w:tr>
      <w:tr w:rsidR="00BA08F4" w:rsidRPr="006C768A" w:rsidTr="00BA08F4">
        <w:trPr>
          <w:trHeight w:val="1153"/>
        </w:trPr>
        <w:tc>
          <w:tcPr>
            <w:tcW w:w="222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Прибыль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оптовой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реализации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(л),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12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8313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8019</w:t>
            </w:r>
          </w:p>
        </w:tc>
        <w:tc>
          <w:tcPr>
            <w:tcW w:w="1012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27306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26453</w:t>
            </w:r>
          </w:p>
        </w:tc>
        <w:tc>
          <w:tcPr>
            <w:tcW w:w="1019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20752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21420</w:t>
            </w:r>
          </w:p>
        </w:tc>
        <w:tc>
          <w:tcPr>
            <w:tcW w:w="1017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42231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42289</w:t>
            </w:r>
          </w:p>
        </w:tc>
        <w:tc>
          <w:tcPr>
            <w:tcW w:w="1012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6751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6823</w:t>
            </w:r>
          </w:p>
        </w:tc>
        <w:tc>
          <w:tcPr>
            <w:tcW w:w="851" w:type="dxa"/>
            <w:vAlign w:val="center"/>
          </w:tcPr>
          <w:p w:rsidR="00AC3293" w:rsidRPr="006C768A" w:rsidRDefault="00A04C57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105351</w:t>
            </w:r>
          </w:p>
        </w:tc>
        <w:tc>
          <w:tcPr>
            <w:tcW w:w="991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105004</w:t>
            </w:r>
          </w:p>
        </w:tc>
      </w:tr>
      <w:tr w:rsidR="00BA08F4" w:rsidRPr="006C768A" w:rsidTr="00BA08F4">
        <w:trPr>
          <w:trHeight w:val="595"/>
        </w:trPr>
        <w:tc>
          <w:tcPr>
            <w:tcW w:w="2221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Рентабель-ность,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12" w:type="dxa"/>
            <w:vAlign w:val="center"/>
          </w:tcPr>
          <w:p w:rsidR="00AC3293" w:rsidRPr="006C768A" w:rsidRDefault="002B7AD5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012" w:type="dxa"/>
            <w:vAlign w:val="center"/>
          </w:tcPr>
          <w:p w:rsidR="00AC3293" w:rsidRPr="006C768A" w:rsidRDefault="002B7AD5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015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019" w:type="dxa"/>
            <w:vAlign w:val="center"/>
          </w:tcPr>
          <w:p w:rsidR="00AC3293" w:rsidRPr="006C768A" w:rsidRDefault="002B7AD5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16,99</w:t>
            </w:r>
          </w:p>
        </w:tc>
        <w:tc>
          <w:tcPr>
            <w:tcW w:w="1019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16,91</w:t>
            </w:r>
          </w:p>
        </w:tc>
        <w:tc>
          <w:tcPr>
            <w:tcW w:w="1017" w:type="dxa"/>
            <w:vAlign w:val="center"/>
          </w:tcPr>
          <w:p w:rsidR="00AC3293" w:rsidRPr="006C768A" w:rsidRDefault="002B7AD5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17,79</w:t>
            </w:r>
          </w:p>
        </w:tc>
        <w:tc>
          <w:tcPr>
            <w:tcW w:w="1017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17,87</w:t>
            </w:r>
          </w:p>
        </w:tc>
        <w:tc>
          <w:tcPr>
            <w:tcW w:w="1012" w:type="dxa"/>
            <w:vAlign w:val="center"/>
          </w:tcPr>
          <w:p w:rsidR="00AC3293" w:rsidRPr="006C768A" w:rsidRDefault="002B7AD5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1223" w:type="dxa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17,21</w:t>
            </w:r>
          </w:p>
        </w:tc>
        <w:tc>
          <w:tcPr>
            <w:tcW w:w="851" w:type="dxa"/>
            <w:vAlign w:val="center"/>
          </w:tcPr>
          <w:p w:rsidR="00AC3293" w:rsidRPr="006C768A" w:rsidRDefault="002B7AD5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991" w:type="dxa"/>
            <w:gridSpan w:val="2"/>
            <w:vAlign w:val="center"/>
          </w:tcPr>
          <w:p w:rsidR="00AC3293" w:rsidRPr="006C768A" w:rsidRDefault="00AC3293" w:rsidP="006C7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17,32</w:t>
            </w:r>
          </w:p>
        </w:tc>
      </w:tr>
    </w:tbl>
    <w:p w:rsidR="00F82B98" w:rsidRPr="006C768A" w:rsidRDefault="00F82B9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BA08F4" w:rsidRPr="006C768A" w:rsidSect="00BA08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7AD5" w:rsidRPr="006C768A" w:rsidRDefault="000919F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сравнению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связано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снижением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которое,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свою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очередь,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вызвано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увеличением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5867EE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еще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раз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подтверждает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наличие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жесткой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связи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между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уровнем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объемами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со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стороны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аграрных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5867EE" w:rsidRPr="006C768A">
        <w:rPr>
          <w:color w:val="000000"/>
          <w:sz w:val="28"/>
          <w:szCs w:val="28"/>
        </w:rPr>
        <w:t>области.</w:t>
      </w:r>
    </w:p>
    <w:p w:rsidR="006B312D" w:rsidRPr="006C768A" w:rsidRDefault="006B312D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Распределение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месяцам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рисунке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1.3.</w:t>
      </w:r>
    </w:p>
    <w:p w:rsidR="006B312D" w:rsidRPr="006C768A" w:rsidRDefault="006B312D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12D" w:rsidRPr="006C768A" w:rsidRDefault="00992A09" w:rsidP="006C768A">
      <w:pPr>
        <w:spacing w:line="360" w:lineRule="auto"/>
        <w:ind w:firstLine="709"/>
        <w:jc w:val="both"/>
        <w:rPr>
          <w:color w:val="000000"/>
          <w:sz w:val="28"/>
        </w:rPr>
      </w:pPr>
      <w:r w:rsidRPr="006C768A">
        <w:rPr>
          <w:color w:val="000000"/>
          <w:sz w:val="28"/>
        </w:rPr>
        <w:object w:dxaOrig="7350" w:dyaOrig="4005">
          <v:shape id="_x0000_i1030" type="#_x0000_t75" style="width:367.5pt;height:200.25pt" o:ole="">
            <v:imagedata r:id="rId19" o:title=""/>
          </v:shape>
          <o:OLEObject Type="Embed" ProgID="Excel.Sheet.8" ShapeID="_x0000_i1030" DrawAspect="Content" ObjectID="_1469985723" r:id="rId20">
            <o:FieldCodes>\s</o:FieldCodes>
          </o:OLEObject>
        </w:object>
      </w:r>
    </w:p>
    <w:p w:rsidR="00361E6A" w:rsidRPr="006C768A" w:rsidRDefault="00361E6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1.3.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Динамика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(2003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г.)</w:t>
      </w:r>
    </w:p>
    <w:p w:rsidR="00361E6A" w:rsidRPr="006C768A" w:rsidRDefault="00361E6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E6A" w:rsidRPr="006C768A" w:rsidRDefault="00361E6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Закономерно,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самая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большая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приходится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период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август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сентябрь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1.3),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есть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период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уборочных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сельскохозяйственных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работ.</w:t>
      </w:r>
    </w:p>
    <w:p w:rsidR="00FD649B" w:rsidRPr="006C768A" w:rsidRDefault="006B312D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оценки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использовать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следующую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модель:</w:t>
      </w:r>
    </w:p>
    <w:p w:rsidR="006B312D" w:rsidRPr="006C768A" w:rsidRDefault="006B312D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12D" w:rsidRPr="006C768A" w:rsidRDefault="00992A0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position w:val="-32"/>
          <w:sz w:val="28"/>
          <w:szCs w:val="28"/>
        </w:rPr>
        <w:object w:dxaOrig="2020" w:dyaOrig="700">
          <v:shape id="_x0000_i1031" type="#_x0000_t75" style="width:101.25pt;height:35.25pt" o:ole="">
            <v:imagedata r:id="rId21" o:title=""/>
          </v:shape>
          <o:OLEObject Type="Embed" ProgID="Equation.3" ShapeID="_x0000_i1031" DrawAspect="Content" ObjectID="_1469985724" r:id="rId22"/>
        </w:object>
      </w:r>
      <w:r w:rsidR="00440A04" w:rsidRPr="006C768A">
        <w:rPr>
          <w:color w:val="000000"/>
          <w:sz w:val="28"/>
          <w:szCs w:val="28"/>
        </w:rPr>
        <w:t>(1.3)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440A0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где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  <w:lang w:val="en-US"/>
        </w:rPr>
        <w:t>Re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рентабельности;</w:t>
      </w:r>
    </w:p>
    <w:p w:rsidR="00440A04" w:rsidRPr="006C768A" w:rsidRDefault="00440A0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Пб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3E1929" w:rsidRPr="006C768A">
        <w:rPr>
          <w:color w:val="000000"/>
          <w:sz w:val="28"/>
          <w:szCs w:val="28"/>
        </w:rPr>
        <w:t>сумма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3E1929"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3E1929" w:rsidRPr="006C768A">
        <w:rPr>
          <w:color w:val="000000"/>
          <w:sz w:val="28"/>
          <w:szCs w:val="28"/>
        </w:rPr>
        <w:t>реализации</w:t>
      </w:r>
      <w:r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440A04" w:rsidRPr="006C768A" w:rsidRDefault="00440A0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</w:t>
      </w:r>
      <w:r w:rsidRPr="006C768A">
        <w:rPr>
          <w:color w:val="000000"/>
          <w:sz w:val="28"/>
          <w:szCs w:val="28"/>
          <w:vertAlign w:val="subscript"/>
        </w:rPr>
        <w:t>общ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руб.;</w:t>
      </w:r>
    </w:p>
    <w:p w:rsidR="00440A04" w:rsidRPr="006C768A" w:rsidRDefault="00440A0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</w:t>
      </w:r>
      <w:r w:rsidRPr="006C768A">
        <w:rPr>
          <w:color w:val="000000"/>
          <w:sz w:val="28"/>
          <w:szCs w:val="28"/>
          <w:vertAlign w:val="subscript"/>
        </w:rPr>
        <w:t>уд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(л),;</w:t>
      </w:r>
    </w:p>
    <w:p w:rsidR="00440A04" w:rsidRPr="006C768A" w:rsidRDefault="0083786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Результаты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расчета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оценки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логарифмическим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приведены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1.10.</w:t>
      </w:r>
    </w:p>
    <w:p w:rsidR="00096958" w:rsidRPr="006C768A" w:rsidRDefault="0009695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61" w:rsidRPr="006C768A" w:rsidRDefault="0083786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1.10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Количественная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оценка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</w:t>
      </w:r>
    </w:p>
    <w:tbl>
      <w:tblPr>
        <w:tblW w:w="88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2"/>
        <w:gridCol w:w="1347"/>
        <w:gridCol w:w="1347"/>
        <w:gridCol w:w="2020"/>
      </w:tblGrid>
      <w:tr w:rsidR="00837861" w:rsidRPr="006C768A" w:rsidTr="00BA08F4">
        <w:trPr>
          <w:trHeight w:val="336"/>
        </w:trPr>
        <w:tc>
          <w:tcPr>
            <w:tcW w:w="4092" w:type="dxa"/>
            <w:noWrap/>
            <w:vAlign w:val="center"/>
          </w:tcPr>
          <w:p w:rsidR="00837861" w:rsidRPr="006C768A" w:rsidRDefault="0083786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7" w:type="dxa"/>
            <w:noWrap/>
            <w:vAlign w:val="center"/>
          </w:tcPr>
          <w:p w:rsidR="00837861" w:rsidRPr="006C768A" w:rsidRDefault="0083786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47" w:type="dxa"/>
            <w:noWrap/>
            <w:vAlign w:val="center"/>
          </w:tcPr>
          <w:p w:rsidR="00837861" w:rsidRPr="006C768A" w:rsidRDefault="0083786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20" w:type="dxa"/>
            <w:noWrap/>
            <w:vAlign w:val="center"/>
          </w:tcPr>
          <w:p w:rsidR="00837861" w:rsidRPr="006C768A" w:rsidRDefault="0083786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Изменение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уровня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рентабельности</w:t>
            </w:r>
          </w:p>
        </w:tc>
      </w:tr>
      <w:tr w:rsidR="00AC7168" w:rsidRPr="006C768A" w:rsidTr="00BA08F4">
        <w:trPr>
          <w:trHeight w:val="336"/>
        </w:trPr>
        <w:tc>
          <w:tcPr>
            <w:tcW w:w="4092" w:type="dxa"/>
            <w:noWrap/>
            <w:vAlign w:val="bottom"/>
          </w:tcPr>
          <w:p w:rsidR="00AC7168" w:rsidRPr="006C768A" w:rsidRDefault="009F308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</w:t>
            </w:r>
            <w:r w:rsidR="00AC7168" w:rsidRPr="006C768A">
              <w:rPr>
                <w:color w:val="000000"/>
                <w:sz w:val="20"/>
                <w:szCs w:val="20"/>
              </w:rPr>
              <w:t>рибыль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реализации</w:t>
            </w:r>
            <w:r w:rsidR="00AC7168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AC7168"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AC7168"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105351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105004</w:t>
            </w:r>
          </w:p>
        </w:tc>
        <w:tc>
          <w:tcPr>
            <w:tcW w:w="2020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-0,057</w:t>
            </w:r>
          </w:p>
        </w:tc>
      </w:tr>
      <w:tr w:rsidR="00AC7168" w:rsidRPr="006C768A" w:rsidTr="00BA08F4">
        <w:trPr>
          <w:trHeight w:val="336"/>
        </w:trPr>
        <w:tc>
          <w:tcPr>
            <w:tcW w:w="4092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Сумма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1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(л),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6,244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6,248</w:t>
            </w:r>
          </w:p>
        </w:tc>
        <w:tc>
          <w:tcPr>
            <w:tcW w:w="2020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-0,011</w:t>
            </w:r>
          </w:p>
        </w:tc>
      </w:tr>
      <w:tr w:rsidR="00AC7168" w:rsidRPr="006C768A" w:rsidTr="00BA08F4">
        <w:trPr>
          <w:trHeight w:val="336"/>
        </w:trPr>
        <w:tc>
          <w:tcPr>
            <w:tcW w:w="4092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97145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97040</w:t>
            </w:r>
          </w:p>
        </w:tc>
        <w:tc>
          <w:tcPr>
            <w:tcW w:w="2020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+0,019</w:t>
            </w:r>
          </w:p>
        </w:tc>
      </w:tr>
      <w:tr w:rsidR="00AC7168" w:rsidRPr="006C768A" w:rsidTr="00BA08F4">
        <w:trPr>
          <w:trHeight w:val="336"/>
        </w:trPr>
        <w:tc>
          <w:tcPr>
            <w:tcW w:w="4092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Уровень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рентабельности</w:t>
            </w:r>
            <w:r w:rsidR="003E1929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3E1929" w:rsidRPr="006C76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1347" w:type="dxa"/>
            <w:noWrap/>
            <w:vAlign w:val="center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2020" w:type="dxa"/>
            <w:noWrap/>
            <w:vAlign w:val="bottom"/>
          </w:tcPr>
          <w:p w:rsidR="00AC7168" w:rsidRPr="006C768A" w:rsidRDefault="00AC7168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-0,05</w:t>
            </w:r>
          </w:p>
        </w:tc>
      </w:tr>
    </w:tbl>
    <w:p w:rsidR="00837861" w:rsidRPr="006C768A" w:rsidRDefault="0083786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3E192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целом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сравнению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снизился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0,05%,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числе</w:t>
      </w:r>
      <w:r w:rsidR="009F3082" w:rsidRPr="006C768A">
        <w:rPr>
          <w:color w:val="000000"/>
          <w:sz w:val="28"/>
          <w:szCs w:val="28"/>
        </w:rPr>
        <w:t>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из-за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уменьшения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0,057%,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которое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произошло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причине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снижения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роста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суммы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удельных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затрат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(на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3082" w:rsidRPr="006C768A">
        <w:rPr>
          <w:color w:val="000000"/>
          <w:sz w:val="28"/>
          <w:szCs w:val="28"/>
        </w:rPr>
        <w:t>(л)).</w:t>
      </w:r>
    </w:p>
    <w:p w:rsidR="00FD649B" w:rsidRPr="006C768A" w:rsidRDefault="00FD649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FD649B" w:rsidRPr="006C768A">
        <w:rPr>
          <w:b/>
          <w:color w:val="000000"/>
          <w:sz w:val="28"/>
          <w:szCs w:val="28"/>
        </w:rPr>
        <w:t>2.</w:t>
      </w:r>
      <w:r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М</w:t>
      </w:r>
      <w:r w:rsidRPr="006C768A">
        <w:rPr>
          <w:b/>
          <w:color w:val="000000"/>
          <w:sz w:val="28"/>
          <w:szCs w:val="28"/>
        </w:rPr>
        <w:t>етодические положения планирования сбытовой деятельности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649B" w:rsidRPr="006C768A" w:rsidRDefault="00FB26A5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b/>
          <w:color w:val="000000"/>
          <w:sz w:val="28"/>
          <w:szCs w:val="28"/>
        </w:rPr>
        <w:t>2.1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Методика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планирования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сбытовой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программы</w:t>
      </w:r>
    </w:p>
    <w:p w:rsidR="00FD649B" w:rsidRPr="006C768A" w:rsidRDefault="00FD649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534" w:rsidRPr="006C768A" w:rsidRDefault="00EF453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Оптовый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(где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аграрные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низкой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платежеспособностью)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эластичным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Поэтому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обоснования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экономических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допускается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использование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методических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положений,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основанных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эластичности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покупателей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предприятия.</w:t>
      </w:r>
    </w:p>
    <w:p w:rsidR="00FD649B" w:rsidRPr="006C768A" w:rsidRDefault="0013496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результате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анализа,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проведенного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главе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работы,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выявлено,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занимает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дизельное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топливо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летнее.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потребителями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указанного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сельскохозяйственные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очень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чувствительны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продукции.</w:t>
      </w:r>
    </w:p>
    <w:p w:rsidR="0013496E" w:rsidRPr="006C768A" w:rsidRDefault="005866F0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Поэтому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A673A5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A673A5" w:rsidRPr="006C768A">
        <w:rPr>
          <w:color w:val="000000"/>
          <w:sz w:val="28"/>
          <w:szCs w:val="28"/>
        </w:rPr>
        <w:t>условиях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A673A5" w:rsidRPr="006C768A">
        <w:rPr>
          <w:color w:val="000000"/>
          <w:sz w:val="28"/>
          <w:szCs w:val="28"/>
        </w:rPr>
        <w:t>снижения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9A0435" w:rsidRPr="006C768A">
        <w:rPr>
          <w:color w:val="000000"/>
          <w:sz w:val="28"/>
          <w:szCs w:val="28"/>
        </w:rPr>
        <w:t>целесообразно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установить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такую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цену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т.,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которая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увеличит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спрос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со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стороны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аграрных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предприятий,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как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следствие,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вызовет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увеличение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позволит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сохранить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или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обеспечить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рост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A25F72" w:rsidRPr="006C768A">
        <w:rPr>
          <w:color w:val="000000"/>
          <w:sz w:val="28"/>
          <w:szCs w:val="28"/>
        </w:rPr>
        <w:t>показа</w:t>
      </w:r>
      <w:r w:rsidR="003A5C20" w:rsidRPr="006C768A">
        <w:rPr>
          <w:color w:val="000000"/>
          <w:sz w:val="28"/>
          <w:szCs w:val="28"/>
        </w:rPr>
        <w:t>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3A5C20"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3A5C20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3A5C20" w:rsidRPr="006C768A">
        <w:rPr>
          <w:color w:val="000000"/>
          <w:sz w:val="28"/>
          <w:szCs w:val="28"/>
        </w:rPr>
        <w:t>рентабельности.</w:t>
      </w:r>
    </w:p>
    <w:p w:rsidR="003A5C20" w:rsidRPr="006C768A" w:rsidRDefault="003A5C20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Таким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образом,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планирование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период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установления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обоснованно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низкой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выявленной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зависимости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эластичности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потребителей.</w:t>
      </w:r>
    </w:p>
    <w:p w:rsidR="00FD649B" w:rsidRPr="006C768A" w:rsidRDefault="00C04B6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путем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минуя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FD2AAA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непосредственно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Омского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НПЗ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склады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потребителей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указанного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топлива.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этом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случае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проектная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будет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меньше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удельных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(формула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D2AAA" w:rsidRPr="006C768A">
        <w:rPr>
          <w:color w:val="000000"/>
          <w:sz w:val="28"/>
          <w:szCs w:val="28"/>
        </w:rPr>
        <w:t>2.1).</w:t>
      </w:r>
    </w:p>
    <w:p w:rsidR="00FD2AAA" w:rsidRPr="006C768A" w:rsidRDefault="00FD2AA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AAA" w:rsidRPr="006C768A" w:rsidRDefault="00992A0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position w:val="-12"/>
          <w:sz w:val="28"/>
          <w:szCs w:val="28"/>
        </w:rPr>
        <w:object w:dxaOrig="2780" w:dyaOrig="380">
          <v:shape id="_x0000_i1032" type="#_x0000_t75" style="width:138.75pt;height:18.75pt" o:ole="">
            <v:imagedata r:id="rId23" o:title=""/>
          </v:shape>
          <o:OLEObject Type="Embed" ProgID="Equation.3" ShapeID="_x0000_i1032" DrawAspect="Content" ObjectID="_1469985725" r:id="rId24"/>
        </w:object>
      </w:r>
      <w:r w:rsidR="00944379" w:rsidRPr="006C768A">
        <w:rPr>
          <w:color w:val="000000"/>
          <w:sz w:val="28"/>
          <w:szCs w:val="28"/>
        </w:rPr>
        <w:t>(2.1)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379" w:rsidRPr="006C768A" w:rsidRDefault="0094437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где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92A09" w:rsidRPr="006C768A">
        <w:rPr>
          <w:color w:val="000000"/>
          <w:position w:val="-12"/>
          <w:sz w:val="28"/>
          <w:szCs w:val="28"/>
        </w:rPr>
        <w:object w:dxaOrig="520" w:dyaOrig="380">
          <v:shape id="_x0000_i1033" type="#_x0000_t75" style="width:26.25pt;height:18.75pt" o:ole="">
            <v:imagedata r:id="rId25" o:title=""/>
          </v:shape>
          <o:OLEObject Type="Embed" ProgID="Equation.3" ShapeID="_x0000_i1033" DrawAspect="Content" ObjectID="_1469985726" r:id="rId26"/>
        </w:objec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проектная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транзитом,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руб./т.;</w:t>
      </w:r>
    </w:p>
    <w:p w:rsidR="00FD649B" w:rsidRPr="006C768A" w:rsidRDefault="00992A0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position w:val="-12"/>
          <w:sz w:val="28"/>
          <w:szCs w:val="28"/>
        </w:rPr>
        <w:object w:dxaOrig="420" w:dyaOrig="380">
          <v:shape id="_x0000_i1034" type="#_x0000_t75" style="width:21pt;height:18.75pt" o:ole="">
            <v:imagedata r:id="rId27" o:title=""/>
          </v:shape>
          <o:OLEObject Type="Embed" ProgID="Equation.3" ShapeID="_x0000_i1034" DrawAspect="Content" ObjectID="_1469985727" r:id="rId28"/>
        </w:object>
      </w:r>
      <w:r w:rsidR="00944379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переменные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44379"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944379"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44379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44379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944379" w:rsidRPr="006C768A">
        <w:rPr>
          <w:color w:val="000000"/>
          <w:sz w:val="28"/>
          <w:szCs w:val="28"/>
        </w:rPr>
        <w:t>т</w:t>
      </w:r>
      <w:r w:rsidR="00C22798" w:rsidRPr="006C768A">
        <w:rPr>
          <w:color w:val="000000"/>
          <w:sz w:val="28"/>
          <w:szCs w:val="28"/>
        </w:rPr>
        <w:t>.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нефтепродуктов,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="00C22798" w:rsidRPr="006C768A">
        <w:rPr>
          <w:color w:val="000000"/>
          <w:sz w:val="28"/>
          <w:szCs w:val="28"/>
        </w:rPr>
        <w:t>руб./т.</w:t>
      </w:r>
    </w:p>
    <w:p w:rsidR="00FD649B" w:rsidRPr="006C768A" w:rsidRDefault="00964533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потенциальных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покупателей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необходимо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число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области,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имеющих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собственный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резервуарный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парк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F3801" w:rsidRPr="006C768A">
        <w:rPr>
          <w:color w:val="000000"/>
          <w:sz w:val="28"/>
          <w:szCs w:val="28"/>
        </w:rPr>
        <w:t>нефтепродуктов.</w:t>
      </w:r>
    </w:p>
    <w:p w:rsidR="008F3801" w:rsidRPr="006C768A" w:rsidRDefault="008F3801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числа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действующих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контрагентов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выделить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приобретают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</w:t>
      </w:r>
      <w:r w:rsidR="00AD3154" w:rsidRPr="006C768A">
        <w:rPr>
          <w:color w:val="000000"/>
          <w:sz w:val="28"/>
          <w:szCs w:val="28"/>
        </w:rPr>
        <w:t>льшими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партиями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(более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1000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т.),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позволяет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делать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предположения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наличии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AD3154" w:rsidRPr="006C768A">
        <w:rPr>
          <w:color w:val="000000"/>
          <w:sz w:val="28"/>
          <w:szCs w:val="28"/>
        </w:rPr>
        <w:t>данных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емкостей,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предназначенных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0F6485"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1.3</w:t>
      </w:r>
      <w:r w:rsidR="000F6485" w:rsidRPr="006C768A">
        <w:rPr>
          <w:color w:val="000000"/>
          <w:sz w:val="28"/>
          <w:szCs w:val="28"/>
        </w:rPr>
        <w:t>).</w:t>
      </w:r>
    </w:p>
    <w:p w:rsidR="00BA08F4" w:rsidRPr="006C768A" w:rsidRDefault="00DF358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ценах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последние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5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</w:t>
      </w:r>
      <w:r w:rsidR="00AC45B7" w:rsidRPr="006C768A">
        <w:rPr>
          <w:color w:val="000000"/>
          <w:sz w:val="28"/>
          <w:szCs w:val="28"/>
        </w:rPr>
        <w:t>1</w:t>
      </w:r>
      <w:r w:rsidRPr="006C768A">
        <w:rPr>
          <w:color w:val="000000"/>
          <w:sz w:val="28"/>
          <w:szCs w:val="28"/>
        </w:rPr>
        <w:t>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сделать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вывод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зависимости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его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цены.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Исходя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="00497EC6" w:rsidRPr="006C768A">
        <w:rPr>
          <w:color w:val="000000"/>
          <w:sz w:val="28"/>
          <w:szCs w:val="28"/>
        </w:rPr>
        <w:t>выявленной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эластичности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цене,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определяется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проектный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E761A0" w:rsidRPr="006C768A">
        <w:rPr>
          <w:color w:val="000000"/>
          <w:sz w:val="28"/>
          <w:szCs w:val="28"/>
        </w:rPr>
        <w:t>продаж</w:t>
      </w:r>
      <w:r w:rsidR="006E1A80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который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достигнут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установлении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низкой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6E1A80"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После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определения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проектных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транзитом,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зная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объемы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автомобильных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бензинов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нефтебаз,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рассчитываются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постоянные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нефтепродуктов.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Закономерно,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увеличении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удельные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постоянные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снизятся.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свою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очередь,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постоянных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приведет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(при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прочих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равных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условиях)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увеличению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нефтепродуктов,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а,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следовательно,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росту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общей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массы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балансовой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F4785B" w:rsidRPr="006C768A">
        <w:rPr>
          <w:color w:val="000000"/>
          <w:sz w:val="28"/>
          <w:szCs w:val="28"/>
        </w:rPr>
        <w:t>прибыли.</w:t>
      </w:r>
    </w:p>
    <w:p w:rsidR="00FB26A5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FB26A5" w:rsidRPr="006C768A">
        <w:rPr>
          <w:b/>
          <w:color w:val="000000"/>
          <w:sz w:val="28"/>
          <w:szCs w:val="28"/>
        </w:rPr>
        <w:t>2.2</w:t>
      </w:r>
      <w:r w:rsidRPr="006C768A">
        <w:rPr>
          <w:b/>
          <w:color w:val="000000"/>
          <w:sz w:val="28"/>
          <w:szCs w:val="28"/>
        </w:rPr>
        <w:t xml:space="preserve"> </w:t>
      </w:r>
      <w:r w:rsidR="00FB26A5" w:rsidRPr="006C768A">
        <w:rPr>
          <w:b/>
          <w:color w:val="000000"/>
          <w:sz w:val="28"/>
          <w:szCs w:val="28"/>
        </w:rPr>
        <w:t>Информационное</w:t>
      </w:r>
      <w:r w:rsidRPr="006C768A">
        <w:rPr>
          <w:b/>
          <w:color w:val="000000"/>
          <w:sz w:val="28"/>
          <w:szCs w:val="28"/>
        </w:rPr>
        <w:t xml:space="preserve"> </w:t>
      </w:r>
      <w:r w:rsidR="00FB26A5" w:rsidRPr="006C768A">
        <w:rPr>
          <w:b/>
          <w:color w:val="000000"/>
          <w:sz w:val="28"/>
          <w:szCs w:val="28"/>
        </w:rPr>
        <w:t>обеспечение</w:t>
      </w:r>
      <w:r w:rsidRPr="006C768A">
        <w:rPr>
          <w:b/>
          <w:color w:val="000000"/>
          <w:sz w:val="28"/>
          <w:szCs w:val="28"/>
        </w:rPr>
        <w:t xml:space="preserve"> </w:t>
      </w:r>
      <w:r w:rsidR="00FB26A5" w:rsidRPr="006C768A">
        <w:rPr>
          <w:b/>
          <w:color w:val="000000"/>
          <w:sz w:val="28"/>
          <w:szCs w:val="28"/>
        </w:rPr>
        <w:t>планирования</w:t>
      </w:r>
      <w:r w:rsidRPr="006C768A">
        <w:rPr>
          <w:b/>
          <w:color w:val="000000"/>
          <w:sz w:val="28"/>
          <w:szCs w:val="28"/>
        </w:rPr>
        <w:t xml:space="preserve"> </w:t>
      </w:r>
      <w:r w:rsidR="00FB26A5" w:rsidRPr="006C768A">
        <w:rPr>
          <w:b/>
          <w:color w:val="000000"/>
          <w:sz w:val="28"/>
          <w:szCs w:val="28"/>
        </w:rPr>
        <w:t>сбыта</w:t>
      </w:r>
    </w:p>
    <w:p w:rsidR="00FB26A5" w:rsidRPr="006C768A" w:rsidRDefault="00FB26A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6958" w:rsidRPr="006C768A" w:rsidRDefault="0009695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Важной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частью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программы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прогнозирование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Любые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лишь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рабочими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гипотезами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показателях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развития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будущем,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поэтому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достоверность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полностью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информации,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они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базируются.</w:t>
      </w:r>
    </w:p>
    <w:p w:rsidR="00096958" w:rsidRPr="006C768A" w:rsidRDefault="00096958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Прогноз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служит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проведения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торговых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операций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составления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установления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индивидуальных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заданий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торговых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агентов.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Общий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подразделяется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конкретным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видам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районам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сбыта.</w:t>
      </w:r>
    </w:p>
    <w:p w:rsidR="00EF4534" w:rsidRPr="006C768A" w:rsidRDefault="00EF453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предприятиях,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относящихся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совершенно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различным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отраслям,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наблюдаются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одни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же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закономерности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движения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параметров,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эластичности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покупателей.</w:t>
      </w:r>
    </w:p>
    <w:p w:rsidR="00FB26A5" w:rsidRPr="006C768A" w:rsidRDefault="00FB26A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планировании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необходимо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выявить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предприятия,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располагающие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собственным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резервуарным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парком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1.3)</w:t>
      </w:r>
      <w:r w:rsidR="00040EEA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чувствительность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уровню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0EEA" w:rsidRPr="006C768A">
        <w:rPr>
          <w:color w:val="000000"/>
          <w:sz w:val="28"/>
          <w:szCs w:val="28"/>
        </w:rPr>
        <w:t>2.1).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EEA" w:rsidRPr="006C768A" w:rsidRDefault="00040EE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2.1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Динам</w:t>
      </w:r>
      <w:r w:rsidR="00010A94" w:rsidRPr="006C768A">
        <w:rPr>
          <w:color w:val="000000"/>
          <w:sz w:val="28"/>
          <w:szCs w:val="28"/>
        </w:rPr>
        <w:t>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0A94"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0A94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0A94"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0A94"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0A94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010A94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крупным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оптом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(более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1000</w:t>
      </w:r>
      <w:r w:rsidR="00BA08F4" w:rsidRPr="006C768A">
        <w:rPr>
          <w:color w:val="000000"/>
          <w:sz w:val="28"/>
          <w:szCs w:val="28"/>
        </w:rPr>
        <w:t xml:space="preserve"> </w:t>
      </w:r>
      <w:r w:rsidR="0048501A" w:rsidRPr="006C768A">
        <w:rPr>
          <w:color w:val="000000"/>
          <w:sz w:val="28"/>
          <w:szCs w:val="28"/>
        </w:rPr>
        <w:t>т.)</w:t>
      </w:r>
    </w:p>
    <w:tbl>
      <w:tblPr>
        <w:tblW w:w="87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23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C45B7" w:rsidRPr="006C768A" w:rsidTr="00BA08F4">
        <w:trPr>
          <w:trHeight w:val="257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C768A">
              <w:rPr>
                <w:color w:val="000000"/>
                <w:sz w:val="20"/>
                <w:szCs w:val="20"/>
              </w:rPr>
              <w:t>Ц</w:t>
            </w:r>
            <w:r w:rsidRPr="006C768A">
              <w:rPr>
                <w:color w:val="000000"/>
                <w:sz w:val="20"/>
                <w:szCs w:val="20"/>
                <w:vertAlign w:val="subscript"/>
              </w:rPr>
              <w:t>опт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768A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C768A">
              <w:rPr>
                <w:color w:val="000000"/>
                <w:sz w:val="20"/>
                <w:szCs w:val="20"/>
              </w:rPr>
              <w:t>Ц</w:t>
            </w:r>
            <w:r w:rsidRPr="006C768A">
              <w:rPr>
                <w:color w:val="000000"/>
                <w:sz w:val="20"/>
                <w:szCs w:val="20"/>
                <w:vertAlign w:val="subscript"/>
              </w:rPr>
              <w:t>опт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768A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C768A">
              <w:rPr>
                <w:color w:val="000000"/>
                <w:sz w:val="20"/>
                <w:szCs w:val="20"/>
              </w:rPr>
              <w:t>Ц</w:t>
            </w:r>
            <w:r w:rsidRPr="006C768A">
              <w:rPr>
                <w:color w:val="000000"/>
                <w:sz w:val="20"/>
                <w:szCs w:val="20"/>
                <w:vertAlign w:val="subscript"/>
              </w:rPr>
              <w:t>опт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768A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C768A">
              <w:rPr>
                <w:color w:val="000000"/>
                <w:sz w:val="20"/>
                <w:szCs w:val="20"/>
              </w:rPr>
              <w:t>Ц</w:t>
            </w:r>
            <w:r w:rsidRPr="006C768A">
              <w:rPr>
                <w:color w:val="000000"/>
                <w:sz w:val="20"/>
                <w:szCs w:val="20"/>
                <w:vertAlign w:val="subscript"/>
              </w:rPr>
              <w:t>опт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768A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C768A">
              <w:rPr>
                <w:color w:val="000000"/>
                <w:sz w:val="20"/>
                <w:szCs w:val="20"/>
              </w:rPr>
              <w:t>Ц</w:t>
            </w:r>
            <w:r w:rsidRPr="006C768A">
              <w:rPr>
                <w:color w:val="000000"/>
                <w:sz w:val="20"/>
                <w:szCs w:val="20"/>
                <w:vertAlign w:val="subscript"/>
              </w:rPr>
              <w:t>опт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768A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</w:p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2817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</w:p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8863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9083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8960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9119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8701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9156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8506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8165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</w:p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6354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9684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9912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6015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9833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6294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</w:p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11191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10213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11176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11206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11308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10125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11036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11075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11105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11096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1711</w:t>
            </w:r>
          </w:p>
        </w:tc>
      </w:tr>
      <w:tr w:rsidR="00AC45B7" w:rsidRPr="006C768A" w:rsidTr="00BA08F4">
        <w:trPr>
          <w:trHeight w:val="25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30033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30084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29869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29143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5B7" w:rsidRPr="006C768A" w:rsidRDefault="00AC45B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29120</w:t>
            </w:r>
          </w:p>
        </w:tc>
      </w:tr>
    </w:tbl>
    <w:p w:rsidR="00FB26A5" w:rsidRPr="006C768A" w:rsidRDefault="00BA08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B25A8A" w:rsidRPr="006C768A">
        <w:rPr>
          <w:color w:val="000000"/>
          <w:sz w:val="28"/>
          <w:szCs w:val="28"/>
        </w:rPr>
        <w:t>На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основе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данных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таблицы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2.1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определяется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зависимость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объемов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потребления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ДТ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(л)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от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его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цены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в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разрезе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указанных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временных</w:t>
      </w:r>
      <w:r w:rsidRPr="006C768A">
        <w:rPr>
          <w:color w:val="000000"/>
          <w:sz w:val="28"/>
          <w:szCs w:val="28"/>
        </w:rPr>
        <w:t xml:space="preserve"> </w:t>
      </w:r>
      <w:r w:rsidR="00B25A8A" w:rsidRPr="006C768A">
        <w:rPr>
          <w:color w:val="000000"/>
          <w:sz w:val="28"/>
          <w:szCs w:val="28"/>
        </w:rPr>
        <w:t>периодов</w:t>
      </w:r>
      <w:r w:rsidRPr="006C768A">
        <w:rPr>
          <w:color w:val="000000"/>
          <w:sz w:val="28"/>
          <w:szCs w:val="28"/>
        </w:rPr>
        <w:t xml:space="preserve"> </w:t>
      </w:r>
      <w:r w:rsidR="000264F4" w:rsidRPr="006C768A">
        <w:rPr>
          <w:color w:val="000000"/>
          <w:sz w:val="28"/>
          <w:szCs w:val="28"/>
        </w:rPr>
        <w:t>(таблица</w:t>
      </w:r>
      <w:r w:rsidRPr="006C768A">
        <w:rPr>
          <w:color w:val="000000"/>
          <w:sz w:val="28"/>
          <w:szCs w:val="28"/>
        </w:rPr>
        <w:t xml:space="preserve"> </w:t>
      </w:r>
      <w:r w:rsidR="000264F4" w:rsidRPr="006C768A">
        <w:rPr>
          <w:color w:val="000000"/>
          <w:sz w:val="28"/>
          <w:szCs w:val="28"/>
        </w:rPr>
        <w:t>2.2).</w:t>
      </w:r>
    </w:p>
    <w:p w:rsidR="000264F4" w:rsidRPr="006C768A" w:rsidRDefault="000264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4F4" w:rsidRPr="006C768A" w:rsidRDefault="000264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Зависимость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892"/>
        <w:gridCol w:w="6330"/>
      </w:tblGrid>
      <w:tr w:rsidR="000264F4" w:rsidRPr="006C768A" w:rsidTr="00BA08F4">
        <w:tc>
          <w:tcPr>
            <w:tcW w:w="1892" w:type="dxa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Временной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6330" w:type="dxa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Уравнение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зависимости</w:t>
            </w:r>
          </w:p>
        </w:tc>
      </w:tr>
      <w:tr w:rsidR="000264F4" w:rsidRPr="006C768A" w:rsidTr="00BA08F4">
        <w:tc>
          <w:tcPr>
            <w:tcW w:w="1892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</w:p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330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Q=-1,5453*Цопт+16695</w:t>
            </w:r>
          </w:p>
        </w:tc>
      </w:tr>
      <w:tr w:rsidR="000264F4" w:rsidRPr="006C768A" w:rsidTr="00BA08F4">
        <w:tc>
          <w:tcPr>
            <w:tcW w:w="1892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</w:p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330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Q=-5,0475*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Цопт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+54774</w:t>
            </w:r>
          </w:p>
        </w:tc>
      </w:tr>
      <w:tr w:rsidR="000264F4" w:rsidRPr="006C768A" w:rsidTr="00BA08F4">
        <w:tc>
          <w:tcPr>
            <w:tcW w:w="1892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</w:p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330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Q=-1,5765*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Цопт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+21714</w:t>
            </w:r>
          </w:p>
        </w:tc>
      </w:tr>
      <w:tr w:rsidR="000264F4" w:rsidRPr="006C768A" w:rsidTr="00BA08F4">
        <w:tc>
          <w:tcPr>
            <w:tcW w:w="1892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</w:p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330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Q=-1,1112*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Цопт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+22649</w:t>
            </w:r>
          </w:p>
        </w:tc>
      </w:tr>
      <w:tr w:rsidR="000264F4" w:rsidRPr="006C768A" w:rsidTr="00BA08F4">
        <w:trPr>
          <w:trHeight w:val="182"/>
        </w:trPr>
        <w:tc>
          <w:tcPr>
            <w:tcW w:w="1892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330" w:type="dxa"/>
            <w:vAlign w:val="center"/>
          </w:tcPr>
          <w:p w:rsidR="000264F4" w:rsidRPr="006C768A" w:rsidRDefault="000264F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Q=-0,4996*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Цопт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+7266,8</w:t>
            </w:r>
          </w:p>
        </w:tc>
      </w:tr>
    </w:tbl>
    <w:p w:rsidR="000264F4" w:rsidRPr="006C768A" w:rsidRDefault="000264F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6A5" w:rsidRPr="006C768A" w:rsidRDefault="00EF453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После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расчета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зависимостей,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2.2,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рассчитан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транзитом.</w:t>
      </w:r>
    </w:p>
    <w:p w:rsidR="00FD649B" w:rsidRPr="006C768A" w:rsidRDefault="00FD649B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FD649B" w:rsidRPr="006C768A">
        <w:rPr>
          <w:b/>
          <w:color w:val="000000"/>
          <w:sz w:val="28"/>
          <w:szCs w:val="28"/>
        </w:rPr>
        <w:t>3.</w:t>
      </w:r>
      <w:r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Р</w:t>
      </w:r>
      <w:r w:rsidRPr="006C768A">
        <w:rPr>
          <w:b/>
          <w:color w:val="000000"/>
          <w:sz w:val="28"/>
          <w:szCs w:val="28"/>
        </w:rPr>
        <w:t>азработка сбытовой программы</w:t>
      </w:r>
    </w:p>
    <w:p w:rsidR="00BA08F4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649B" w:rsidRPr="006C768A" w:rsidRDefault="00FD649B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b/>
          <w:color w:val="000000"/>
          <w:sz w:val="28"/>
          <w:szCs w:val="28"/>
        </w:rPr>
        <w:t>3.1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Разработка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комплекса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мер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по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повышению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эффективности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сбытовой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деятельности</w:t>
      </w:r>
    </w:p>
    <w:p w:rsidR="00047F1F" w:rsidRPr="006C768A" w:rsidRDefault="00047F1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1DC4" w:rsidRPr="006C768A" w:rsidRDefault="00047F1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Принятие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осуществлять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влечет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высвобождение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значительной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резервуарного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парка.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Наиболее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важным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вопросом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данной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ситуации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вопрос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повышении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загрузки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мощностей,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так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как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предприятие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несет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издержки,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связанные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обслуживанием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нерентабельного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оборудования.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решения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данной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проблемы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перспективным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направлением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представляется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оказание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9F1DC4" w:rsidRPr="006C768A">
        <w:rPr>
          <w:color w:val="000000"/>
          <w:sz w:val="28"/>
          <w:szCs w:val="28"/>
        </w:rPr>
        <w:t>организаций.</w:t>
      </w:r>
    </w:p>
    <w:p w:rsidR="00D3484A" w:rsidRPr="006C768A" w:rsidRDefault="00D3484A" w:rsidP="006C768A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настоящее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время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развитием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расширением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частного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предпринимательства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сфере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нефтяного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бизнеса,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возникает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интерес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стороны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независимых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предпринимателей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некрупных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коммерческих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занимающихся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через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собственные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АЗС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мелкооптовой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горюче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смазочных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материалов.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Выход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возможным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ряда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экономических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организационных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факторов,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ограничивающих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вход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рынок.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барьерам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входа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относятся: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огромные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капитальные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вложения,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связанные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строительством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резервуарного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парка;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получение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места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строительства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нефтебазы;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оформление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документов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земельный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участок;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получение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лицензии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горюче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смазочных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материалов;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вклад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защиту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экологии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прочие.</w:t>
      </w:r>
    </w:p>
    <w:p w:rsidR="00D3484A" w:rsidRPr="006C768A" w:rsidRDefault="00D3484A" w:rsidP="006C768A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ряду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перечисленных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выше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причин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ведение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собственного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хозяйства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многих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мелких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сельскохозяйственных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делает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бизнес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нерентабельным,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использование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предлагаемых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</w:t>
      </w:r>
      <w:r w:rsidR="00047F1F" w:rsidRPr="006C768A">
        <w:rPr>
          <w:color w:val="000000"/>
          <w:sz w:val="28"/>
          <w:szCs w:val="28"/>
        </w:rPr>
        <w:t>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7F1F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наиболее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рациональным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выходом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сложившейся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ситуации.</w:t>
      </w:r>
    </w:p>
    <w:p w:rsidR="00D3484A" w:rsidRPr="006C768A" w:rsidRDefault="00D3484A" w:rsidP="006C768A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Потенциальными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потребителями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являются: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потребители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числа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продавцов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мелким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оптом;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коммерческие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частные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предприниматели,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владеющие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автозаправочными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станциями;</w:t>
      </w:r>
    </w:p>
    <w:p w:rsidR="00D3484A" w:rsidRPr="006C768A" w:rsidRDefault="00D3484A" w:rsidP="006C768A">
      <w:pPr>
        <w:pStyle w:val="2"/>
        <w:numPr>
          <w:ilvl w:val="0"/>
          <w:numId w:val="2"/>
        </w:numPr>
        <w:tabs>
          <w:tab w:val="clear" w:pos="1080"/>
          <w:tab w:val="num" w:pos="9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департамент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хозяйства.</w:t>
      </w:r>
    </w:p>
    <w:p w:rsidR="00047F1F" w:rsidRPr="006C768A" w:rsidRDefault="00047F1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будет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складываться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</w:t>
      </w:r>
      <w:r w:rsidR="00EF4534" w:rsidRPr="006C768A">
        <w:rPr>
          <w:color w:val="000000"/>
          <w:sz w:val="28"/>
          <w:szCs w:val="28"/>
        </w:rPr>
        <w:t>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EF4534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EF4534"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EF4534"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="00EF4534" w:rsidRPr="006C768A">
        <w:rPr>
          <w:color w:val="000000"/>
          <w:sz w:val="28"/>
          <w:szCs w:val="28"/>
        </w:rPr>
        <w:t>(так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EF4534" w:rsidRPr="006C768A">
        <w:rPr>
          <w:color w:val="000000"/>
          <w:sz w:val="28"/>
          <w:szCs w:val="28"/>
        </w:rPr>
        <w:t>ак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постоянные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уже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будут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учтены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цене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реализуемых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«С-ТНП»</w:t>
      </w:r>
      <w:r w:rsidR="00BA08F4" w:rsidRPr="006C768A">
        <w:rPr>
          <w:color w:val="000000"/>
          <w:sz w:val="28"/>
          <w:szCs w:val="28"/>
        </w:rPr>
        <w:t xml:space="preserve"> </w:t>
      </w:r>
      <w:r w:rsidR="00BC755D" w:rsidRPr="006C768A">
        <w:rPr>
          <w:color w:val="000000"/>
          <w:sz w:val="28"/>
          <w:szCs w:val="28"/>
        </w:rPr>
        <w:t>ГСМ)</w:t>
      </w:r>
    </w:p>
    <w:p w:rsidR="00CF4CD2" w:rsidRPr="006C768A" w:rsidRDefault="00CF4CD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загрузки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3.1).</w:t>
      </w:r>
    </w:p>
    <w:p w:rsidR="00CF4CD2" w:rsidRPr="006C768A" w:rsidRDefault="00CF4CD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0906" w:rsidRPr="006C768A" w:rsidRDefault="002F090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Коэффициент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загрузки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 </w:t>
      </w:r>
      <w:r w:rsidRPr="006C768A">
        <w:rPr>
          <w:color w:val="000000"/>
          <w:sz w:val="28"/>
          <w:szCs w:val="28"/>
        </w:rPr>
        <w:t>мощностей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2633"/>
        <w:gridCol w:w="2304"/>
        <w:gridCol w:w="1810"/>
      </w:tblGrid>
      <w:tr w:rsidR="002F0906" w:rsidRPr="006C768A" w:rsidTr="00BA08F4">
        <w:trPr>
          <w:trHeight w:val="1220"/>
        </w:trPr>
        <w:tc>
          <w:tcPr>
            <w:tcW w:w="1846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Наименование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нефтепродукта</w:t>
            </w:r>
          </w:p>
        </w:tc>
        <w:tc>
          <w:tcPr>
            <w:tcW w:w="2633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Производственная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мощность,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2304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Коэф.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загрузки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производственной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1810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Нормативный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коэффициент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загрузки</w:t>
            </w:r>
          </w:p>
        </w:tc>
      </w:tr>
      <w:tr w:rsidR="002F0906" w:rsidRPr="006C768A" w:rsidTr="00BA08F4">
        <w:trPr>
          <w:trHeight w:val="407"/>
        </w:trPr>
        <w:tc>
          <w:tcPr>
            <w:tcW w:w="1846" w:type="dxa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Бензины</w:t>
            </w:r>
          </w:p>
        </w:tc>
        <w:tc>
          <w:tcPr>
            <w:tcW w:w="2633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304" w:type="dxa"/>
            <w:vAlign w:val="center"/>
          </w:tcPr>
          <w:p w:rsidR="002F0906" w:rsidRPr="006C768A" w:rsidRDefault="005D1400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810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2F0906" w:rsidRPr="006C768A" w:rsidTr="00BA08F4">
        <w:trPr>
          <w:trHeight w:val="407"/>
        </w:trPr>
        <w:tc>
          <w:tcPr>
            <w:tcW w:w="1846" w:type="dxa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Дизтопливо</w:t>
            </w:r>
          </w:p>
        </w:tc>
        <w:tc>
          <w:tcPr>
            <w:tcW w:w="2633" w:type="dxa"/>
            <w:vAlign w:val="center"/>
          </w:tcPr>
          <w:p w:rsidR="002F0906" w:rsidRPr="006C768A" w:rsidRDefault="005D1400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</w:t>
            </w:r>
            <w:r w:rsidR="002F0906" w:rsidRPr="006C768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2304" w:type="dxa"/>
            <w:vAlign w:val="center"/>
          </w:tcPr>
          <w:p w:rsidR="002F0906" w:rsidRPr="006C768A" w:rsidRDefault="005D1400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10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2F0906" w:rsidRPr="006C768A" w:rsidTr="00BA08F4">
        <w:trPr>
          <w:trHeight w:val="82"/>
        </w:trPr>
        <w:tc>
          <w:tcPr>
            <w:tcW w:w="1846" w:type="dxa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33" w:type="dxa"/>
            <w:vAlign w:val="center"/>
          </w:tcPr>
          <w:p w:rsidR="002F0906" w:rsidRPr="006C768A" w:rsidRDefault="005D1400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</w:t>
            </w:r>
            <w:r w:rsidR="002F0906" w:rsidRPr="006C768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04" w:type="dxa"/>
            <w:vAlign w:val="center"/>
          </w:tcPr>
          <w:p w:rsidR="002F0906" w:rsidRPr="006C768A" w:rsidRDefault="005D1400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810" w:type="dxa"/>
            <w:vAlign w:val="center"/>
          </w:tcPr>
          <w:p w:rsidR="002F0906" w:rsidRPr="006C768A" w:rsidRDefault="002F0906" w:rsidP="006C768A">
            <w:pPr>
              <w:pStyle w:val="2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0,6</w:t>
            </w:r>
          </w:p>
        </w:tc>
      </w:tr>
    </w:tbl>
    <w:p w:rsidR="00CF4CD2" w:rsidRPr="006C768A" w:rsidRDefault="00CF4CD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1DC4" w:rsidRPr="006C768A" w:rsidRDefault="009F1DC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Основными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продавцами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будут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являться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нефтебазы,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обладающие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достаточной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мощностью: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Тюменская,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Ишимская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Ялуторовская.</w:t>
      </w:r>
    </w:p>
    <w:p w:rsidR="00143409" w:rsidRPr="006C768A" w:rsidRDefault="0014340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49B" w:rsidRPr="006C768A" w:rsidRDefault="00BA08F4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FD649B" w:rsidRPr="006C768A">
        <w:rPr>
          <w:b/>
          <w:color w:val="000000"/>
          <w:sz w:val="28"/>
          <w:szCs w:val="28"/>
        </w:rPr>
        <w:t>3.2</w:t>
      </w:r>
      <w:r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Расчет</w:t>
      </w:r>
      <w:r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показателей</w:t>
      </w:r>
      <w:r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сбытовой</w:t>
      </w:r>
      <w:r w:rsidRPr="006C768A">
        <w:rPr>
          <w:b/>
          <w:color w:val="000000"/>
          <w:sz w:val="28"/>
          <w:szCs w:val="28"/>
        </w:rPr>
        <w:t xml:space="preserve"> </w:t>
      </w:r>
      <w:r w:rsidR="00FD649B" w:rsidRPr="006C768A">
        <w:rPr>
          <w:b/>
          <w:color w:val="000000"/>
          <w:sz w:val="28"/>
          <w:szCs w:val="28"/>
        </w:rPr>
        <w:t>программы</w:t>
      </w: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62" w:rsidRPr="006C768A" w:rsidRDefault="0089323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прогнозирования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необходимо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установить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рассчитанный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формуле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2.1,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3.2.</w:t>
      </w:r>
    </w:p>
    <w:p w:rsidR="0089323F" w:rsidRPr="006C768A" w:rsidRDefault="0089323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23F" w:rsidRPr="006C768A" w:rsidRDefault="0089323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3.2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728"/>
        <w:gridCol w:w="4501"/>
      </w:tblGrid>
      <w:tr w:rsidR="000F7424" w:rsidRPr="006C768A" w:rsidTr="00BA08F4">
        <w:tc>
          <w:tcPr>
            <w:tcW w:w="2728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Временной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501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Цена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поставки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ДТ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(л)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транзитом,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руб./т.</w:t>
            </w:r>
          </w:p>
        </w:tc>
      </w:tr>
      <w:tr w:rsidR="000F7424" w:rsidRPr="006C768A" w:rsidTr="00BA08F4">
        <w:tc>
          <w:tcPr>
            <w:tcW w:w="2728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-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4501" w:type="dxa"/>
          </w:tcPr>
          <w:p w:rsidR="000F7424" w:rsidRPr="006C768A" w:rsidRDefault="0004723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7636</w:t>
            </w:r>
          </w:p>
        </w:tc>
      </w:tr>
      <w:tr w:rsidR="000F7424" w:rsidRPr="006C768A" w:rsidTr="00BA08F4">
        <w:tc>
          <w:tcPr>
            <w:tcW w:w="2728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-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4501" w:type="dxa"/>
          </w:tcPr>
          <w:p w:rsidR="000F7424" w:rsidRPr="006C768A" w:rsidRDefault="0004723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7901</w:t>
            </w:r>
          </w:p>
        </w:tc>
      </w:tr>
      <w:tr w:rsidR="000F7424" w:rsidRPr="006C768A" w:rsidTr="00BA08F4">
        <w:tc>
          <w:tcPr>
            <w:tcW w:w="2728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-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4501" w:type="dxa"/>
          </w:tcPr>
          <w:p w:rsidR="000F7424" w:rsidRPr="006C768A" w:rsidRDefault="0004723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849</w:t>
            </w:r>
            <w:r w:rsidR="004447D4" w:rsidRPr="006C768A">
              <w:rPr>
                <w:color w:val="000000"/>
                <w:sz w:val="20"/>
                <w:szCs w:val="20"/>
              </w:rPr>
              <w:t>5</w:t>
            </w:r>
          </w:p>
        </w:tc>
      </w:tr>
      <w:tr w:rsidR="000F7424" w:rsidRPr="006C768A" w:rsidTr="00BA08F4">
        <w:tc>
          <w:tcPr>
            <w:tcW w:w="2728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-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501" w:type="dxa"/>
          </w:tcPr>
          <w:p w:rsidR="000F7424" w:rsidRPr="006C768A" w:rsidRDefault="0004723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991</w:t>
            </w:r>
            <w:r w:rsidR="004447D4" w:rsidRPr="006C76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F7424" w:rsidRPr="006C768A" w:rsidTr="00BA08F4">
        <w:tc>
          <w:tcPr>
            <w:tcW w:w="2728" w:type="dxa"/>
          </w:tcPr>
          <w:p w:rsidR="000F7424" w:rsidRPr="006C768A" w:rsidRDefault="000F7424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4501" w:type="dxa"/>
          </w:tcPr>
          <w:p w:rsidR="000F7424" w:rsidRPr="006C768A" w:rsidRDefault="0004723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977</w:t>
            </w:r>
            <w:r w:rsidR="004447D4" w:rsidRPr="006C768A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89323F" w:rsidRPr="006C768A" w:rsidRDefault="0089323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62" w:rsidRPr="006C768A" w:rsidRDefault="004447D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зависимостей,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приведенных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2.2</w:t>
      </w:r>
      <w:r w:rsidR="00961F8C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рассчитан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</w:t>
      </w:r>
      <w:r w:rsidR="00961F8C" w:rsidRPr="006C768A">
        <w:rPr>
          <w:color w:val="000000"/>
          <w:sz w:val="28"/>
          <w:szCs w:val="28"/>
        </w:rPr>
        <w:t>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61F8C" w:rsidRPr="006C768A">
        <w:rPr>
          <w:color w:val="000000"/>
          <w:sz w:val="28"/>
          <w:szCs w:val="28"/>
        </w:rPr>
        <w:t>3.3).</w:t>
      </w: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1F8C" w:rsidRPr="006C768A" w:rsidRDefault="00961F8C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3.3</w:t>
      </w:r>
      <w:r w:rsidR="00BA08F4" w:rsidRPr="006C768A">
        <w:rPr>
          <w:color w:val="000000"/>
          <w:sz w:val="28"/>
          <w:szCs w:val="28"/>
        </w:rPr>
        <w:t xml:space="preserve"> </w:t>
      </w:r>
      <w:r w:rsidR="00816B92" w:rsidRPr="006C768A">
        <w:rPr>
          <w:color w:val="000000"/>
          <w:sz w:val="28"/>
          <w:szCs w:val="28"/>
        </w:rPr>
        <w:t>Объемы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816B92"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816B92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816B92" w:rsidRPr="006C768A">
        <w:rPr>
          <w:color w:val="000000"/>
          <w:sz w:val="28"/>
          <w:szCs w:val="28"/>
        </w:rPr>
        <w:t>(л)</w:t>
      </w:r>
      <w:r w:rsidR="00102267" w:rsidRPr="006C768A">
        <w:rPr>
          <w:color w:val="000000"/>
          <w:sz w:val="28"/>
          <w:szCs w:val="28"/>
        </w:rPr>
        <w:t>,</w:t>
      </w:r>
      <w:r w:rsidR="00BA08F4" w:rsidRPr="006C768A">
        <w:rPr>
          <w:color w:val="000000"/>
          <w:sz w:val="28"/>
          <w:szCs w:val="28"/>
        </w:rPr>
        <w:t xml:space="preserve"> </w:t>
      </w:r>
      <w:r w:rsidR="00102267" w:rsidRPr="006C768A">
        <w:rPr>
          <w:color w:val="000000"/>
          <w:sz w:val="28"/>
          <w:szCs w:val="28"/>
        </w:rPr>
        <w:t>т.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1559"/>
        <w:gridCol w:w="2217"/>
        <w:gridCol w:w="1797"/>
        <w:gridCol w:w="1798"/>
        <w:gridCol w:w="1417"/>
      </w:tblGrid>
      <w:tr w:rsidR="00816B92" w:rsidRPr="006C768A" w:rsidTr="006C768A">
        <w:tc>
          <w:tcPr>
            <w:tcW w:w="1559" w:type="dxa"/>
            <w:vMerge w:val="restart"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Временной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217" w:type="dxa"/>
            <w:vMerge w:val="restart"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2004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5012" w:type="dxa"/>
            <w:gridSpan w:val="3"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Проектный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</w:t>
            </w:r>
          </w:p>
        </w:tc>
      </w:tr>
      <w:tr w:rsidR="00816B92" w:rsidRPr="006C768A" w:rsidTr="006C768A">
        <w:tc>
          <w:tcPr>
            <w:tcW w:w="1559" w:type="dxa"/>
            <w:vMerge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98" w:type="dxa"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нефтебаз</w:t>
            </w:r>
          </w:p>
        </w:tc>
        <w:tc>
          <w:tcPr>
            <w:tcW w:w="1417" w:type="dxa"/>
          </w:tcPr>
          <w:p w:rsidR="00816B92" w:rsidRPr="006C768A" w:rsidRDefault="00816B9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Транзитом</w:t>
            </w:r>
          </w:p>
        </w:tc>
      </w:tr>
      <w:tr w:rsidR="00102267" w:rsidRPr="006C768A" w:rsidTr="006C768A">
        <w:tc>
          <w:tcPr>
            <w:tcW w:w="1559" w:type="dxa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Февраль</w:t>
            </w:r>
            <w:r w:rsidR="006C768A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2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9390</w:t>
            </w:r>
          </w:p>
        </w:tc>
        <w:tc>
          <w:tcPr>
            <w:tcW w:w="179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11468</w:t>
            </w:r>
          </w:p>
        </w:tc>
        <w:tc>
          <w:tcPr>
            <w:tcW w:w="1798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6573</w:t>
            </w:r>
          </w:p>
        </w:tc>
        <w:tc>
          <w:tcPr>
            <w:tcW w:w="14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4895</w:t>
            </w:r>
          </w:p>
        </w:tc>
      </w:tr>
      <w:tr w:rsidR="00102267" w:rsidRPr="006C768A" w:rsidTr="006C768A">
        <w:tc>
          <w:tcPr>
            <w:tcW w:w="1559" w:type="dxa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Апрель</w:t>
            </w:r>
            <w:r w:rsidR="006C768A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2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27215</w:t>
            </w:r>
          </w:p>
        </w:tc>
        <w:tc>
          <w:tcPr>
            <w:tcW w:w="179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33943</w:t>
            </w:r>
          </w:p>
        </w:tc>
        <w:tc>
          <w:tcPr>
            <w:tcW w:w="1798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19050,5</w:t>
            </w:r>
          </w:p>
        </w:tc>
        <w:tc>
          <w:tcPr>
            <w:tcW w:w="14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14892,5</w:t>
            </w:r>
          </w:p>
        </w:tc>
      </w:tr>
      <w:tr w:rsidR="00102267" w:rsidRPr="006C768A" w:rsidTr="006C768A">
        <w:tc>
          <w:tcPr>
            <w:tcW w:w="1559" w:type="dxa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Июнь</w:t>
            </w:r>
            <w:r w:rsidR="006C768A" w:rsidRPr="006C768A">
              <w:rPr>
                <w:color w:val="000000"/>
                <w:sz w:val="20"/>
                <w:szCs w:val="20"/>
              </w:rPr>
              <w:t xml:space="preserve">  </w:t>
            </w:r>
            <w:r w:rsidRPr="006C768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2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20980</w:t>
            </w:r>
          </w:p>
        </w:tc>
        <w:tc>
          <w:tcPr>
            <w:tcW w:w="179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23007,5</w:t>
            </w:r>
          </w:p>
        </w:tc>
        <w:tc>
          <w:tcPr>
            <w:tcW w:w="1798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14686</w:t>
            </w:r>
          </w:p>
        </w:tc>
        <w:tc>
          <w:tcPr>
            <w:tcW w:w="14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8321,5</w:t>
            </w:r>
          </w:p>
        </w:tc>
      </w:tr>
      <w:tr w:rsidR="00102267" w:rsidRPr="006C768A" w:rsidTr="006C768A">
        <w:tc>
          <w:tcPr>
            <w:tcW w:w="1559" w:type="dxa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Август</w:t>
            </w:r>
            <w:r w:rsidR="006C768A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2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33750</w:t>
            </w:r>
          </w:p>
        </w:tc>
        <w:tc>
          <w:tcPr>
            <w:tcW w:w="179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35254</w:t>
            </w:r>
          </w:p>
        </w:tc>
        <w:tc>
          <w:tcPr>
            <w:tcW w:w="1798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23625</w:t>
            </w:r>
          </w:p>
        </w:tc>
        <w:tc>
          <w:tcPr>
            <w:tcW w:w="14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11629</w:t>
            </w:r>
          </w:p>
        </w:tc>
      </w:tr>
      <w:tr w:rsidR="00102267" w:rsidRPr="006C768A" w:rsidTr="006C768A">
        <w:tc>
          <w:tcPr>
            <w:tcW w:w="1559" w:type="dxa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2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5705</w:t>
            </w:r>
          </w:p>
        </w:tc>
        <w:tc>
          <w:tcPr>
            <w:tcW w:w="179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6377</w:t>
            </w:r>
          </w:p>
        </w:tc>
        <w:tc>
          <w:tcPr>
            <w:tcW w:w="1798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3993,5</w:t>
            </w:r>
          </w:p>
        </w:tc>
        <w:tc>
          <w:tcPr>
            <w:tcW w:w="14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2383,5</w:t>
            </w:r>
          </w:p>
        </w:tc>
      </w:tr>
      <w:tr w:rsidR="00102267" w:rsidRPr="006C768A" w:rsidTr="006C768A">
        <w:tc>
          <w:tcPr>
            <w:tcW w:w="1559" w:type="dxa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97040</w:t>
            </w:r>
          </w:p>
        </w:tc>
        <w:tc>
          <w:tcPr>
            <w:tcW w:w="179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110049,5</w:t>
            </w:r>
          </w:p>
        </w:tc>
        <w:tc>
          <w:tcPr>
            <w:tcW w:w="1798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67928</w:t>
            </w:r>
          </w:p>
        </w:tc>
        <w:tc>
          <w:tcPr>
            <w:tcW w:w="1417" w:type="dxa"/>
            <w:vAlign w:val="center"/>
          </w:tcPr>
          <w:p w:rsidR="00102267" w:rsidRPr="006C768A" w:rsidRDefault="00102267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42121,5</w:t>
            </w:r>
          </w:p>
        </w:tc>
      </w:tr>
    </w:tbl>
    <w:p w:rsidR="00816B92" w:rsidRPr="006C768A" w:rsidRDefault="00816B9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62" w:rsidRPr="006C768A" w:rsidRDefault="00F532E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Таким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образом,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из-за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общий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увеличится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13,4%.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Графически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изменение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</w:t>
      </w:r>
      <w:r w:rsidR="00685399" w:rsidRPr="006C768A">
        <w:rPr>
          <w:color w:val="000000"/>
          <w:sz w:val="28"/>
          <w:szCs w:val="28"/>
        </w:rPr>
        <w:t>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="00685399" w:rsidRPr="006C768A">
        <w:rPr>
          <w:color w:val="000000"/>
          <w:sz w:val="28"/>
          <w:szCs w:val="28"/>
        </w:rPr>
        <w:t>представлено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685399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685399" w:rsidRPr="006C768A">
        <w:rPr>
          <w:color w:val="000000"/>
          <w:sz w:val="28"/>
          <w:szCs w:val="28"/>
        </w:rPr>
        <w:t>рисунке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685399" w:rsidRPr="006C768A">
        <w:rPr>
          <w:color w:val="000000"/>
          <w:sz w:val="28"/>
          <w:szCs w:val="28"/>
        </w:rPr>
        <w:t>3.1.</w:t>
      </w:r>
    </w:p>
    <w:p w:rsidR="00E92B62" w:rsidRPr="006C768A" w:rsidRDefault="006C768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992A09" w:rsidRPr="006C768A">
        <w:rPr>
          <w:color w:val="000000"/>
          <w:sz w:val="28"/>
        </w:rPr>
        <w:object w:dxaOrig="8100" w:dyaOrig="3615">
          <v:shape id="_x0000_i1035" type="#_x0000_t75" style="width:405pt;height:180.75pt" o:ole="">
            <v:imagedata r:id="rId29" o:title=""/>
          </v:shape>
          <o:OLEObject Type="Embed" ProgID="Excel.Sheet.8" ShapeID="_x0000_i1035" DrawAspect="Content" ObjectID="_1469985728" r:id="rId30">
            <o:FieldCodes>\s</o:FieldCodes>
          </o:OLEObject>
        </w:object>
      </w:r>
    </w:p>
    <w:p w:rsidR="00E92B62" w:rsidRPr="006C768A" w:rsidRDefault="0068539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Рис.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3.1.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Изменение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6C768A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сравнению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399" w:rsidRPr="006C768A" w:rsidRDefault="0029335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результате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коэффициент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загрузки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0,23,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нормативном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коэффициенте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загрузки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0,6.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Исходя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этого,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оказывать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пределах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своих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порядка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148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год.</w:t>
      </w:r>
    </w:p>
    <w:p w:rsidR="00E92B62" w:rsidRPr="006C768A" w:rsidRDefault="0029335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Стоимость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должна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покрывать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собственные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постоянные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покрываются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счет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оптом),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включать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норму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сумму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НДС</w:t>
      </w:r>
      <w:r w:rsidR="00BA08F4" w:rsidRPr="006C768A">
        <w:rPr>
          <w:color w:val="000000"/>
          <w:sz w:val="28"/>
          <w:szCs w:val="28"/>
        </w:rPr>
        <w:t xml:space="preserve"> </w:t>
      </w:r>
      <w:r w:rsidR="00D67E55" w:rsidRPr="006C768A">
        <w:rPr>
          <w:color w:val="000000"/>
          <w:sz w:val="28"/>
          <w:szCs w:val="28"/>
        </w:rPr>
        <w:t>(таблица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D67E55" w:rsidRPr="006C768A">
        <w:rPr>
          <w:color w:val="000000"/>
          <w:sz w:val="28"/>
          <w:szCs w:val="28"/>
        </w:rPr>
        <w:t>3.5</w:t>
      </w:r>
      <w:r w:rsidR="00D27096" w:rsidRPr="006C768A">
        <w:rPr>
          <w:color w:val="000000"/>
          <w:sz w:val="28"/>
          <w:szCs w:val="28"/>
        </w:rPr>
        <w:t>)</w:t>
      </w:r>
      <w:r w:rsidRPr="006C768A">
        <w:rPr>
          <w:color w:val="000000"/>
          <w:sz w:val="28"/>
          <w:szCs w:val="28"/>
        </w:rPr>
        <w:t>.</w:t>
      </w:r>
      <w:r w:rsidR="00BA08F4" w:rsidRPr="006C768A">
        <w:rPr>
          <w:color w:val="000000"/>
          <w:sz w:val="28"/>
          <w:szCs w:val="28"/>
        </w:rPr>
        <w:t xml:space="preserve"> </w:t>
      </w:r>
      <w:r w:rsidR="00E42660" w:rsidRPr="006C768A">
        <w:rPr>
          <w:color w:val="000000"/>
          <w:sz w:val="28"/>
          <w:szCs w:val="28"/>
        </w:rPr>
        <w:t>Норма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E42660"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E42660" w:rsidRPr="006C768A">
        <w:rPr>
          <w:color w:val="000000"/>
          <w:sz w:val="28"/>
          <w:szCs w:val="28"/>
        </w:rPr>
        <w:t>может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E42660"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E42660" w:rsidRPr="006C768A">
        <w:rPr>
          <w:color w:val="000000"/>
          <w:sz w:val="28"/>
          <w:szCs w:val="28"/>
        </w:rPr>
        <w:t>принята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исходя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из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средней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рентабельности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D27096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9E75A9" w:rsidRPr="006C768A">
        <w:rPr>
          <w:color w:val="000000"/>
          <w:sz w:val="28"/>
          <w:szCs w:val="28"/>
        </w:rPr>
        <w:t>(порядка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9E75A9" w:rsidRPr="006C768A">
        <w:rPr>
          <w:color w:val="000000"/>
          <w:sz w:val="28"/>
          <w:szCs w:val="28"/>
        </w:rPr>
        <w:t>17,0</w:t>
      </w:r>
      <w:r w:rsidR="00381A7A" w:rsidRPr="006C768A">
        <w:rPr>
          <w:color w:val="000000"/>
          <w:sz w:val="28"/>
          <w:szCs w:val="28"/>
        </w:rPr>
        <w:t>%).</w:t>
      </w:r>
    </w:p>
    <w:p w:rsidR="00A83976" w:rsidRPr="006C768A" w:rsidRDefault="00A83976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3976" w:rsidRPr="006C768A" w:rsidRDefault="00D67E5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3.5</w:t>
      </w:r>
      <w:r w:rsidR="006C768A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Структура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услуги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A83976" w:rsidRPr="006C768A">
        <w:rPr>
          <w:color w:val="000000"/>
          <w:sz w:val="28"/>
          <w:szCs w:val="28"/>
        </w:rPr>
        <w:t>нефтепродуктов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2520"/>
        <w:gridCol w:w="2527"/>
      </w:tblGrid>
      <w:tr w:rsidR="007E665F" w:rsidRPr="006C768A" w:rsidTr="006C768A">
        <w:trPr>
          <w:trHeight w:val="255"/>
        </w:trPr>
        <w:tc>
          <w:tcPr>
            <w:tcW w:w="3174" w:type="dxa"/>
            <w:noWrap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Элементы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цены</w:t>
            </w:r>
          </w:p>
        </w:tc>
        <w:tc>
          <w:tcPr>
            <w:tcW w:w="2520" w:type="dxa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2527" w:type="dxa"/>
            <w:noWrap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Структура,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381A7A" w:rsidRPr="006C768A" w:rsidTr="006C768A">
        <w:trPr>
          <w:trHeight w:val="255"/>
        </w:trPr>
        <w:tc>
          <w:tcPr>
            <w:tcW w:w="3174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Условно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-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переменные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издержки</w:t>
            </w:r>
          </w:p>
        </w:tc>
        <w:tc>
          <w:tcPr>
            <w:tcW w:w="2520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1134,2</w:t>
            </w:r>
          </w:p>
        </w:tc>
        <w:tc>
          <w:tcPr>
            <w:tcW w:w="2527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72,4</w:t>
            </w:r>
            <w:r w:rsidR="007E665F" w:rsidRPr="006C768A">
              <w:rPr>
                <w:color w:val="000000"/>
                <w:sz w:val="20"/>
                <w:szCs w:val="20"/>
              </w:rPr>
              <w:t>4</w:t>
            </w:r>
          </w:p>
        </w:tc>
      </w:tr>
      <w:tr w:rsidR="00381A7A" w:rsidRPr="006C768A" w:rsidTr="006C768A">
        <w:trPr>
          <w:trHeight w:val="255"/>
        </w:trPr>
        <w:tc>
          <w:tcPr>
            <w:tcW w:w="3174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Норма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прибыли</w:t>
            </w:r>
          </w:p>
        </w:tc>
        <w:tc>
          <w:tcPr>
            <w:tcW w:w="2520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192,814</w:t>
            </w:r>
          </w:p>
        </w:tc>
        <w:tc>
          <w:tcPr>
            <w:tcW w:w="2527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12,31</w:t>
            </w:r>
          </w:p>
        </w:tc>
      </w:tr>
      <w:tr w:rsidR="00381A7A" w:rsidRPr="006C768A" w:rsidTr="006C768A">
        <w:trPr>
          <w:trHeight w:val="255"/>
        </w:trPr>
        <w:tc>
          <w:tcPr>
            <w:tcW w:w="3174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2520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238,86252</w:t>
            </w:r>
          </w:p>
        </w:tc>
        <w:tc>
          <w:tcPr>
            <w:tcW w:w="2527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15,25</w:t>
            </w:r>
          </w:p>
        </w:tc>
      </w:tr>
      <w:tr w:rsidR="00381A7A" w:rsidRPr="006C768A" w:rsidTr="006C768A">
        <w:trPr>
          <w:trHeight w:val="255"/>
        </w:trPr>
        <w:tc>
          <w:tcPr>
            <w:tcW w:w="3174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20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1565,87652</w:t>
            </w:r>
          </w:p>
        </w:tc>
        <w:tc>
          <w:tcPr>
            <w:tcW w:w="2527" w:type="dxa"/>
            <w:noWrap/>
            <w:vAlign w:val="center"/>
          </w:tcPr>
          <w:p w:rsidR="00381A7A" w:rsidRPr="006C768A" w:rsidRDefault="00381A7A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E92B62" w:rsidRPr="006C768A" w:rsidRDefault="006C768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7E665F" w:rsidRPr="006C768A">
        <w:rPr>
          <w:color w:val="000000"/>
          <w:sz w:val="28"/>
          <w:szCs w:val="28"/>
        </w:rPr>
        <w:t>Таким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образом,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стоимость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составит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1565,88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руб./т.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7E665F" w:rsidRPr="006C768A">
        <w:rPr>
          <w:color w:val="000000"/>
          <w:sz w:val="28"/>
          <w:szCs w:val="28"/>
        </w:rPr>
        <w:t>год</w:t>
      </w:r>
      <w:r w:rsidR="00802285" w:rsidRPr="006C768A">
        <w:rPr>
          <w:color w:val="000000"/>
          <w:sz w:val="28"/>
          <w:szCs w:val="28"/>
        </w:rPr>
        <w:t>.</w:t>
      </w:r>
    </w:p>
    <w:p w:rsidR="007E665F" w:rsidRPr="006C768A" w:rsidRDefault="007E665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условии,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постоянные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удельные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принимаются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877481"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приведены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</w:t>
      </w:r>
      <w:r w:rsidR="00D67E55" w:rsidRPr="006C768A">
        <w:rPr>
          <w:color w:val="000000"/>
          <w:sz w:val="28"/>
          <w:szCs w:val="28"/>
        </w:rPr>
        <w:t>6</w:t>
      </w:r>
      <w:r w:rsidRPr="006C768A">
        <w:rPr>
          <w:color w:val="000000"/>
          <w:sz w:val="28"/>
          <w:szCs w:val="28"/>
        </w:rPr>
        <w:t>.</w:t>
      </w:r>
    </w:p>
    <w:p w:rsidR="007E665F" w:rsidRPr="006C768A" w:rsidRDefault="007E665F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65F" w:rsidRPr="006C768A" w:rsidRDefault="00D67E5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3.6</w:t>
      </w:r>
      <w:r w:rsidR="007E665F" w:rsidRPr="006C768A">
        <w:rPr>
          <w:color w:val="000000"/>
          <w:sz w:val="28"/>
          <w:szCs w:val="28"/>
        </w:rPr>
        <w:t>.</w:t>
      </w:r>
    </w:p>
    <w:tbl>
      <w:tblPr>
        <w:tblStyle w:val="a3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455"/>
        <w:gridCol w:w="1529"/>
        <w:gridCol w:w="1529"/>
        <w:gridCol w:w="1626"/>
        <w:gridCol w:w="1626"/>
      </w:tblGrid>
      <w:tr w:rsidR="007E665F" w:rsidRPr="006C768A" w:rsidTr="006C768A">
        <w:trPr>
          <w:trHeight w:val="376"/>
        </w:trPr>
        <w:tc>
          <w:tcPr>
            <w:tcW w:w="2455" w:type="dxa"/>
            <w:vMerge w:val="restart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29" w:type="dxa"/>
            <w:vMerge w:val="restart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2004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29" w:type="dxa"/>
            <w:vMerge w:val="restart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Проектный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52" w:type="dxa"/>
            <w:gridSpan w:val="2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7E665F" w:rsidRPr="006C768A" w:rsidTr="006C768A">
        <w:trPr>
          <w:trHeight w:val="157"/>
        </w:trPr>
        <w:tc>
          <w:tcPr>
            <w:tcW w:w="2455" w:type="dxa"/>
            <w:vMerge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Абсолют.</w:t>
            </w:r>
          </w:p>
        </w:tc>
        <w:tc>
          <w:tcPr>
            <w:tcW w:w="1626" w:type="dxa"/>
            <w:vAlign w:val="center"/>
          </w:tcPr>
          <w:p w:rsidR="007E665F" w:rsidRPr="006C768A" w:rsidRDefault="007E665F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Относит.,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7E665F" w:rsidRPr="006C768A" w:rsidTr="006C768A">
        <w:trPr>
          <w:trHeight w:val="360"/>
        </w:trPr>
        <w:tc>
          <w:tcPr>
            <w:tcW w:w="2455" w:type="dxa"/>
            <w:vAlign w:val="center"/>
          </w:tcPr>
          <w:p w:rsidR="007E665F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продаж,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1529" w:type="dxa"/>
            <w:vAlign w:val="center"/>
          </w:tcPr>
          <w:p w:rsidR="007E665F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264375</w:t>
            </w:r>
          </w:p>
        </w:tc>
        <w:tc>
          <w:tcPr>
            <w:tcW w:w="1529" w:type="dxa"/>
            <w:vAlign w:val="center"/>
          </w:tcPr>
          <w:p w:rsidR="007E665F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277384,5</w:t>
            </w:r>
          </w:p>
        </w:tc>
        <w:tc>
          <w:tcPr>
            <w:tcW w:w="1626" w:type="dxa"/>
            <w:vAlign w:val="center"/>
          </w:tcPr>
          <w:p w:rsidR="007E665F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+13009,5</w:t>
            </w:r>
          </w:p>
        </w:tc>
        <w:tc>
          <w:tcPr>
            <w:tcW w:w="1626" w:type="dxa"/>
            <w:vAlign w:val="center"/>
          </w:tcPr>
          <w:p w:rsidR="007E665F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+4,92</w:t>
            </w:r>
          </w:p>
        </w:tc>
      </w:tr>
      <w:tr w:rsidR="00877481" w:rsidRPr="006C768A" w:rsidTr="006C768A">
        <w:trPr>
          <w:trHeight w:val="1128"/>
        </w:trPr>
        <w:tc>
          <w:tcPr>
            <w:tcW w:w="2455" w:type="dxa"/>
            <w:vAlign w:val="center"/>
          </w:tcPr>
          <w:p w:rsidR="00877481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Выручка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143409" w:rsidRPr="006C768A">
              <w:rPr>
                <w:color w:val="000000"/>
                <w:sz w:val="20"/>
                <w:szCs w:val="20"/>
              </w:rPr>
              <w:t>от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143409" w:rsidRPr="006C768A">
              <w:rPr>
                <w:color w:val="000000"/>
                <w:sz w:val="20"/>
                <w:szCs w:val="20"/>
              </w:rPr>
              <w:t>реализации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143409" w:rsidRPr="006C768A">
              <w:rPr>
                <w:color w:val="000000"/>
                <w:sz w:val="20"/>
                <w:szCs w:val="20"/>
              </w:rPr>
              <w:t>нефтепродуктов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(без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НДС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и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акцизного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налога)</w:t>
            </w:r>
            <w:r w:rsidR="00143409" w:rsidRPr="006C768A">
              <w:rPr>
                <w:color w:val="000000"/>
                <w:sz w:val="20"/>
                <w:szCs w:val="20"/>
              </w:rPr>
              <w:t>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143409"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="00143409"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29" w:type="dxa"/>
            <w:vAlign w:val="center"/>
          </w:tcPr>
          <w:p w:rsidR="00877481" w:rsidRPr="006C768A" w:rsidRDefault="00877481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1185523,3</w:t>
            </w:r>
          </w:p>
        </w:tc>
        <w:tc>
          <w:tcPr>
            <w:tcW w:w="1529" w:type="dxa"/>
            <w:vAlign w:val="center"/>
          </w:tcPr>
          <w:p w:rsidR="00877481" w:rsidRPr="006C768A" w:rsidRDefault="0014340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1227226,14</w:t>
            </w:r>
          </w:p>
        </w:tc>
        <w:tc>
          <w:tcPr>
            <w:tcW w:w="1626" w:type="dxa"/>
            <w:vAlign w:val="center"/>
          </w:tcPr>
          <w:p w:rsidR="00877481" w:rsidRPr="006C768A" w:rsidRDefault="0014340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+41702,84</w:t>
            </w:r>
          </w:p>
        </w:tc>
        <w:tc>
          <w:tcPr>
            <w:tcW w:w="1626" w:type="dxa"/>
            <w:vAlign w:val="center"/>
          </w:tcPr>
          <w:p w:rsidR="00877481" w:rsidRPr="006C768A" w:rsidRDefault="0014340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+3,52</w:t>
            </w:r>
          </w:p>
        </w:tc>
      </w:tr>
      <w:tr w:rsidR="00877481" w:rsidRPr="006C768A" w:rsidTr="006C768A">
        <w:trPr>
          <w:trHeight w:val="376"/>
        </w:trPr>
        <w:tc>
          <w:tcPr>
            <w:tcW w:w="2455" w:type="dxa"/>
            <w:vAlign w:val="center"/>
          </w:tcPr>
          <w:p w:rsidR="00877481" w:rsidRPr="006C768A" w:rsidRDefault="0014340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Общие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затраты,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29" w:type="dxa"/>
            <w:vAlign w:val="center"/>
          </w:tcPr>
          <w:p w:rsidR="00877481" w:rsidRPr="006C768A" w:rsidRDefault="00CD6FF2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1013266</w:t>
            </w:r>
          </w:p>
        </w:tc>
        <w:tc>
          <w:tcPr>
            <w:tcW w:w="1529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1039091,28</w:t>
            </w:r>
          </w:p>
        </w:tc>
        <w:tc>
          <w:tcPr>
            <w:tcW w:w="1626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+25825,28</w:t>
            </w:r>
          </w:p>
        </w:tc>
        <w:tc>
          <w:tcPr>
            <w:tcW w:w="1626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+2,55</w:t>
            </w:r>
          </w:p>
        </w:tc>
      </w:tr>
      <w:tr w:rsidR="00877481" w:rsidRPr="006C768A" w:rsidTr="006C768A">
        <w:trPr>
          <w:trHeight w:val="752"/>
        </w:trPr>
        <w:tc>
          <w:tcPr>
            <w:tcW w:w="2455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Прибыль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от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оптовой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реализации,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29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172257,3</w:t>
            </w:r>
          </w:p>
        </w:tc>
        <w:tc>
          <w:tcPr>
            <w:tcW w:w="1529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188134,9</w:t>
            </w:r>
          </w:p>
        </w:tc>
        <w:tc>
          <w:tcPr>
            <w:tcW w:w="1626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+15877,6</w:t>
            </w:r>
          </w:p>
        </w:tc>
        <w:tc>
          <w:tcPr>
            <w:tcW w:w="1626" w:type="dxa"/>
            <w:vAlign w:val="center"/>
          </w:tcPr>
          <w:p w:rsidR="00877481" w:rsidRPr="006C768A" w:rsidRDefault="00EC695E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+9,2</w:t>
            </w:r>
          </w:p>
        </w:tc>
      </w:tr>
      <w:tr w:rsidR="00877481" w:rsidRPr="006C768A" w:rsidTr="006C768A">
        <w:trPr>
          <w:trHeight w:val="376"/>
        </w:trPr>
        <w:tc>
          <w:tcPr>
            <w:tcW w:w="2455" w:type="dxa"/>
            <w:vAlign w:val="center"/>
          </w:tcPr>
          <w:p w:rsidR="00877481" w:rsidRPr="006C768A" w:rsidRDefault="0004132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Рентабельность,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29" w:type="dxa"/>
            <w:vAlign w:val="center"/>
          </w:tcPr>
          <w:p w:rsidR="00877481" w:rsidRPr="006C768A" w:rsidRDefault="0004132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29" w:type="dxa"/>
            <w:vAlign w:val="center"/>
          </w:tcPr>
          <w:p w:rsidR="00877481" w:rsidRPr="006C768A" w:rsidRDefault="0004132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1626" w:type="dxa"/>
            <w:vAlign w:val="center"/>
          </w:tcPr>
          <w:p w:rsidR="00877481" w:rsidRPr="006C768A" w:rsidRDefault="0004132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+1,11</w:t>
            </w:r>
          </w:p>
        </w:tc>
        <w:tc>
          <w:tcPr>
            <w:tcW w:w="1626" w:type="dxa"/>
            <w:vAlign w:val="center"/>
          </w:tcPr>
          <w:p w:rsidR="00877481" w:rsidRPr="006C768A" w:rsidRDefault="00041329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+6,5</w:t>
            </w:r>
          </w:p>
        </w:tc>
      </w:tr>
    </w:tbl>
    <w:p w:rsidR="007E665F" w:rsidRPr="006C768A" w:rsidRDefault="007E665F" w:rsidP="006C768A">
      <w:pPr>
        <w:spacing w:line="360" w:lineRule="auto"/>
        <w:jc w:val="both"/>
        <w:rPr>
          <w:color w:val="000000"/>
          <w:sz w:val="20"/>
          <w:szCs w:val="20"/>
        </w:rPr>
      </w:pPr>
    </w:p>
    <w:p w:rsidR="00E92B62" w:rsidRPr="006C768A" w:rsidRDefault="0004132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3.6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сделать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вывод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положительном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принятия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прочих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условиях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увеличится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4,92%,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наблюдается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значительный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прирост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рентабельности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9,2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6,5%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соответственно.</w:t>
      </w:r>
    </w:p>
    <w:p w:rsidR="00E92B62" w:rsidRPr="006C768A" w:rsidRDefault="0004132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Расчетные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результаты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оказания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таблице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3.7.</w:t>
      </w:r>
    </w:p>
    <w:p w:rsidR="006C768A" w:rsidRPr="006C768A" w:rsidRDefault="006C768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1329" w:rsidRPr="006C768A" w:rsidRDefault="006C768A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="00041329" w:rsidRPr="006C768A">
        <w:rPr>
          <w:color w:val="000000"/>
          <w:sz w:val="28"/>
          <w:szCs w:val="28"/>
        </w:rPr>
        <w:t>Таблица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041329" w:rsidRPr="006C768A">
        <w:rPr>
          <w:color w:val="000000"/>
          <w:sz w:val="28"/>
          <w:szCs w:val="28"/>
        </w:rPr>
        <w:t>3.7</w:t>
      </w:r>
      <w:r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Показатели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оказания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802285" w:rsidRPr="006C768A">
        <w:rPr>
          <w:color w:val="000000"/>
          <w:sz w:val="28"/>
          <w:szCs w:val="28"/>
        </w:rPr>
        <w:t>хранению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3981"/>
        <w:gridCol w:w="3248"/>
      </w:tblGrid>
      <w:tr w:rsidR="00802285" w:rsidRPr="006C768A" w:rsidTr="006C768A">
        <w:tc>
          <w:tcPr>
            <w:tcW w:w="3981" w:type="dxa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248" w:type="dxa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802285" w:rsidRPr="006C768A" w:rsidTr="006C768A">
        <w:tc>
          <w:tcPr>
            <w:tcW w:w="3981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Объем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нефтепродуктов,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т./год</w:t>
            </w:r>
          </w:p>
        </w:tc>
        <w:tc>
          <w:tcPr>
            <w:tcW w:w="3248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148000</w:t>
            </w:r>
          </w:p>
        </w:tc>
      </w:tr>
      <w:tr w:rsidR="00802285" w:rsidRPr="006C768A" w:rsidTr="006C768A">
        <w:tc>
          <w:tcPr>
            <w:tcW w:w="3981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Цена,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руб./т.</w:t>
            </w:r>
          </w:p>
        </w:tc>
        <w:tc>
          <w:tcPr>
            <w:tcW w:w="3248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1565,88</w:t>
            </w:r>
          </w:p>
        </w:tc>
      </w:tr>
      <w:tr w:rsidR="00802285" w:rsidRPr="006C768A" w:rsidTr="006C768A">
        <w:tc>
          <w:tcPr>
            <w:tcW w:w="3981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Выручка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(без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НДС),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248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196398,1</w:t>
            </w:r>
          </w:p>
        </w:tc>
      </w:tr>
      <w:tr w:rsidR="00802285" w:rsidRPr="006C768A" w:rsidTr="006C768A">
        <w:tc>
          <w:tcPr>
            <w:tcW w:w="3981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Сумма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затрат,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248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167861,6</w:t>
            </w:r>
          </w:p>
        </w:tc>
      </w:tr>
      <w:tr w:rsidR="00802285" w:rsidRPr="006C768A" w:rsidTr="006C768A">
        <w:tc>
          <w:tcPr>
            <w:tcW w:w="3981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Прибыль,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тыс.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248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28536,5</w:t>
            </w:r>
          </w:p>
        </w:tc>
      </w:tr>
      <w:tr w:rsidR="00802285" w:rsidRPr="006C768A" w:rsidTr="006C768A">
        <w:tc>
          <w:tcPr>
            <w:tcW w:w="3981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Рентабельность,</w:t>
            </w:r>
            <w:r w:rsidR="00BA08F4" w:rsidRPr="006C768A">
              <w:rPr>
                <w:color w:val="000000"/>
                <w:sz w:val="20"/>
                <w:szCs w:val="20"/>
              </w:rPr>
              <w:t xml:space="preserve"> </w:t>
            </w:r>
            <w:r w:rsidRPr="006C76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248" w:type="dxa"/>
            <w:vAlign w:val="center"/>
          </w:tcPr>
          <w:p w:rsidR="00802285" w:rsidRPr="006C768A" w:rsidRDefault="00802285" w:rsidP="006C768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768A">
              <w:rPr>
                <w:color w:val="000000"/>
                <w:sz w:val="20"/>
                <w:szCs w:val="20"/>
              </w:rPr>
              <w:t>17,0</w:t>
            </w:r>
          </w:p>
        </w:tc>
      </w:tr>
    </w:tbl>
    <w:p w:rsidR="00802285" w:rsidRPr="006C768A" w:rsidRDefault="0080228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2285" w:rsidRPr="006C768A" w:rsidRDefault="00802285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Оказание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позволяет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получить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дополнительную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(внереализационную)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прибыль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размере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28536,5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год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загрузку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</w:t>
      </w:r>
      <w:r w:rsidR="00D376E1" w:rsidRPr="006C768A">
        <w:rPr>
          <w:color w:val="000000"/>
          <w:sz w:val="28"/>
          <w:szCs w:val="28"/>
        </w:rPr>
        <w:t>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до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нормативно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D376E1" w:rsidRPr="006C768A">
        <w:rPr>
          <w:color w:val="000000"/>
          <w:sz w:val="28"/>
          <w:szCs w:val="28"/>
        </w:rPr>
        <w:t>уровня.</w:t>
      </w:r>
    </w:p>
    <w:p w:rsidR="009E75A9" w:rsidRPr="006C768A" w:rsidRDefault="009E75A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62" w:rsidRPr="006C768A" w:rsidRDefault="006C768A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Pr="006C768A">
        <w:rPr>
          <w:b/>
          <w:color w:val="000000"/>
          <w:sz w:val="28"/>
          <w:szCs w:val="28"/>
        </w:rPr>
        <w:t>Заключение</w:t>
      </w: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5A9" w:rsidRPr="006C768A" w:rsidRDefault="009E75A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Организация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планирование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любом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предполагает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решение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нескольких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задач.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Руководство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само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определяет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соответствии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сложившейся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ситуацией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как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внутри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компании,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внешней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среде.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могут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быть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завоевание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улучшение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использования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оборотных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средств,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улучшение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положения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компании.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большинстве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случаев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все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задачи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направлены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повышение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эффективности.</w:t>
      </w:r>
    </w:p>
    <w:p w:rsidR="009E75A9" w:rsidRPr="006C768A" w:rsidRDefault="009E75A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Высокие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темпы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нефтяной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промышленности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предъявляют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особые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требования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улучшению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системы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нефтепродуктообеспечения,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являющейся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связующим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звеном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между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сферами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нефтепродуктов.</w:t>
      </w:r>
    </w:p>
    <w:p w:rsidR="009E75A9" w:rsidRPr="006C768A" w:rsidRDefault="009E75A9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лидером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юга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темпы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незначительны.</w:t>
      </w:r>
    </w:p>
    <w:p w:rsidR="00E92B62" w:rsidRPr="006C768A" w:rsidRDefault="00577DE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Анализ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показал,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что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происходит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дизельному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топливу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летнему.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Причем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именно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вид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занимает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структуре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наибольшую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долю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порядка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37%.</w:t>
      </w:r>
    </w:p>
    <w:p w:rsidR="00E92B62" w:rsidRPr="006C768A" w:rsidRDefault="00577DE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Основными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потребителями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являются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сельскохозяйственные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которые,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как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известно,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очень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чувствительны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продукции.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Поэтому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сбыта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целесообразно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снизить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оптовую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цену.</w:t>
      </w:r>
    </w:p>
    <w:p w:rsidR="00E92B62" w:rsidRPr="006C768A" w:rsidRDefault="00577DE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Снижение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путем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минуя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нефтебазы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непосредственно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Омского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НПЗ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склады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потребителей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указанного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топлива.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случае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будет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меньше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уровень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удельных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переменных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издержек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обращения.</w:t>
      </w:r>
    </w:p>
    <w:p w:rsidR="00577DE4" w:rsidRPr="006C768A" w:rsidRDefault="00577DE4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Осуществление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возможным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имеющих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собственные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склады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Среди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действующих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контрагентов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Тюмень</w:t>
      </w:r>
      <w:r w:rsidRPr="006C768A">
        <w:rPr>
          <w:color w:val="000000"/>
          <w:sz w:val="28"/>
          <w:szCs w:val="28"/>
        </w:rPr>
        <w:t>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числу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таких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можно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отнести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тех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клиентов,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которые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осуществляют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закупку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ДТ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(л)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крупным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оптом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(более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1000</w:t>
      </w:r>
      <w:r w:rsidR="00BA08F4" w:rsidRPr="006C768A">
        <w:rPr>
          <w:color w:val="000000"/>
          <w:sz w:val="28"/>
          <w:szCs w:val="28"/>
        </w:rPr>
        <w:t xml:space="preserve"> </w:t>
      </w:r>
      <w:r w:rsidR="00EB242E" w:rsidRPr="006C768A">
        <w:rPr>
          <w:color w:val="000000"/>
          <w:sz w:val="28"/>
          <w:szCs w:val="28"/>
        </w:rPr>
        <w:t>т.).</w:t>
      </w:r>
    </w:p>
    <w:p w:rsidR="00EB242E" w:rsidRPr="006C768A" w:rsidRDefault="00EB242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Проектный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определяется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расчета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эластичности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предприятий,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имеющих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собственный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резервуарный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парк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нефтепродуктов.</w:t>
      </w:r>
    </w:p>
    <w:p w:rsidR="00EB242E" w:rsidRPr="006C768A" w:rsidRDefault="00EB242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случае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принятия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проектном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году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(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прочих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равных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условиях</w:t>
      </w:r>
      <w:r w:rsidR="00407728" w:rsidRPr="006C768A">
        <w:rPr>
          <w:color w:val="000000"/>
          <w:sz w:val="28"/>
          <w:szCs w:val="28"/>
        </w:rPr>
        <w:t>)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реализации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увеличится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9,2%.</w:t>
      </w:r>
    </w:p>
    <w:p w:rsidR="00EB242E" w:rsidRPr="006C768A" w:rsidRDefault="00EB242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осуществление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поставок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транзитом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приводит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снижению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коэффициента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загрузки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(0,23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нормативном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уровне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0,6).</w:t>
      </w:r>
    </w:p>
    <w:p w:rsidR="00EB242E" w:rsidRPr="006C768A" w:rsidRDefault="00EB242E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решения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проблемы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перспективным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направлением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представляется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оказание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хранению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нефтепродуктов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сторонних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организаций.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Прибыль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от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осуществления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указанной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деятельности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составит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28536,5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тыс.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руб.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год.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При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этом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будет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обеспечена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загрузка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производственных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мощностей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до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нормативного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="00407728" w:rsidRPr="006C768A">
        <w:rPr>
          <w:color w:val="000000"/>
          <w:sz w:val="28"/>
          <w:szCs w:val="28"/>
        </w:rPr>
        <w:t>уровня.</w:t>
      </w: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62" w:rsidRPr="006C768A" w:rsidRDefault="006C768A" w:rsidP="006C76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br w:type="page"/>
      </w:r>
      <w:r w:rsidRPr="006C768A">
        <w:rPr>
          <w:b/>
          <w:color w:val="000000"/>
          <w:sz w:val="28"/>
          <w:szCs w:val="28"/>
        </w:rPr>
        <w:t>Список</w:t>
      </w:r>
      <w:r w:rsidR="00BA08F4" w:rsidRPr="006C768A">
        <w:rPr>
          <w:b/>
          <w:color w:val="000000"/>
          <w:sz w:val="28"/>
          <w:szCs w:val="28"/>
        </w:rPr>
        <w:t xml:space="preserve"> </w:t>
      </w:r>
      <w:r w:rsidRPr="006C768A">
        <w:rPr>
          <w:b/>
          <w:color w:val="000000"/>
          <w:sz w:val="28"/>
          <w:szCs w:val="28"/>
        </w:rPr>
        <w:t>литературы</w:t>
      </w:r>
    </w:p>
    <w:p w:rsidR="00E92B62" w:rsidRPr="006C768A" w:rsidRDefault="00E92B62" w:rsidP="006C76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Абчук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Коммерция: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Учебник.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СПб.: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Михайлова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2000.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Аванесов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Клочко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коммерции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товаров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услуг.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1995.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Аристархова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Управление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коммерческой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деятельностью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Екатеринбург: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Институт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УрО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РАН,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2000.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Бизнес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</w:t>
      </w:r>
      <w:r w:rsidR="00A03721" w:rsidRPr="006C768A">
        <w:rPr>
          <w:color w:val="000000"/>
          <w:sz w:val="28"/>
          <w:szCs w:val="28"/>
        </w:rPr>
        <w:t>ть</w:t>
      </w:r>
      <w:r w:rsidR="00BA08F4" w:rsidRPr="006C768A">
        <w:rPr>
          <w:color w:val="000000"/>
          <w:sz w:val="28"/>
          <w:szCs w:val="28"/>
        </w:rPr>
        <w:t xml:space="preserve"> </w:t>
      </w:r>
      <w:r w:rsidR="00A03721"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="00A03721" w:rsidRPr="006C768A">
        <w:rPr>
          <w:color w:val="000000"/>
          <w:sz w:val="28"/>
          <w:szCs w:val="28"/>
        </w:rPr>
        <w:t>Тюменьнефтепродукт»</w:t>
      </w:r>
      <w:r w:rsidR="00BA08F4" w:rsidRPr="006C768A">
        <w:rPr>
          <w:color w:val="000000"/>
          <w:sz w:val="28"/>
          <w:szCs w:val="28"/>
        </w:rPr>
        <w:t xml:space="preserve"> </w:t>
      </w:r>
      <w:r w:rsidR="00A03721"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="00A03721" w:rsidRPr="006C768A">
        <w:rPr>
          <w:color w:val="000000"/>
          <w:sz w:val="28"/>
          <w:szCs w:val="28"/>
        </w:rPr>
        <w:t>2005</w:t>
      </w:r>
      <w:r w:rsidRPr="006C768A">
        <w:rPr>
          <w:color w:val="000000"/>
          <w:sz w:val="28"/>
          <w:szCs w:val="28"/>
        </w:rPr>
        <w:t>г.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Бушуева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прогнозирования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объема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продаж.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//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Маркетинг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России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рубежом.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2002.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№1.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Васильев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Осипова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Коммерческая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промышленной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фирмы.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Экономическое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образование,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1995.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Голикова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оптовой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торговли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рынке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России.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СПб,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1993.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Дуброва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Статистические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прогнозирования: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практическое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пособие/МГУ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экономики,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информатики.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МЭСИ,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2000.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Елисеева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Юзбашев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Общая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теория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статистики: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Учебник.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статистика,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1996.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368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Игнатов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Анализ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влияния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эластичности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покупательского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спроса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цены,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издержки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прибыль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//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Маркетинг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России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рубежом.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№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2003.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Ковалева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Лапуста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фирмы: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Учебник.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ИНФРА-М,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2000.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416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Мухин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Российские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вертикально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интегрированные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нефтяные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компании: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проблемы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управления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//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Вопросы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экономики.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1998.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№1.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Осипова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Л.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Синяева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Основы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коммерческой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ЮНИТИ,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1999.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Официальный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сайт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компании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Сибнефть.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  <w:lang w:val="en-US"/>
        </w:rPr>
        <w:t>www</w:t>
      </w:r>
      <w:r w:rsidRPr="006C768A">
        <w:rPr>
          <w:color w:val="000000"/>
          <w:sz w:val="28"/>
          <w:szCs w:val="28"/>
        </w:rPr>
        <w:t>.</w:t>
      </w:r>
      <w:r w:rsidRPr="006C768A">
        <w:rPr>
          <w:color w:val="000000"/>
          <w:sz w:val="28"/>
          <w:szCs w:val="28"/>
          <w:lang w:val="en-US"/>
        </w:rPr>
        <w:t>sibneft</w:t>
      </w:r>
      <w:r w:rsidRPr="006C768A">
        <w:rPr>
          <w:color w:val="000000"/>
          <w:sz w:val="28"/>
          <w:szCs w:val="28"/>
        </w:rPr>
        <w:t>.</w:t>
      </w:r>
      <w:r w:rsidRPr="006C768A">
        <w:rPr>
          <w:color w:val="000000"/>
          <w:sz w:val="28"/>
          <w:szCs w:val="28"/>
          <w:lang w:val="en-US"/>
        </w:rPr>
        <w:t>ru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Панкратов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Г.,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Серегина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Коммерческая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деятельность.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ИВЦ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Маркетинг,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2000.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Пленкина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Андронова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Дебердиева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Организация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управление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коммерческой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деятельностью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промышленного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предприятия: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пособие.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ТГНГУ,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2003.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Пояснительная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записка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бизнес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плану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ОАО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«Сибнефть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Тюменьнефтепродукт»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Рикошинский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Нефтекомплекс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России.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//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РИСК.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-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№2,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66-69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Торговля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в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Тюменской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(1998-2003):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сб./Тюменский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областной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комитет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госстатистики.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Тюмень,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163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</w:p>
    <w:p w:rsidR="002B7AD5" w:rsidRPr="006C768A" w:rsidRDefault="002B7AD5" w:rsidP="006C768A">
      <w:pPr>
        <w:pStyle w:val="a7"/>
        <w:numPr>
          <w:ilvl w:val="0"/>
          <w:numId w:val="3"/>
        </w:numPr>
        <w:tabs>
          <w:tab w:val="clear" w:pos="1440"/>
          <w:tab w:val="num" w:pos="0"/>
        </w:tabs>
        <w:ind w:left="0" w:right="0" w:firstLine="0"/>
        <w:rPr>
          <w:color w:val="000000"/>
          <w:szCs w:val="28"/>
        </w:rPr>
      </w:pPr>
      <w:r w:rsidRPr="006C768A">
        <w:rPr>
          <w:color w:val="000000"/>
          <w:szCs w:val="28"/>
        </w:rPr>
        <w:t>Устав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ОАО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«Тюменьнефтепродукт»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от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1996</w:t>
      </w:r>
      <w:r w:rsidR="00BA08F4" w:rsidRPr="006C768A">
        <w:rPr>
          <w:color w:val="000000"/>
          <w:szCs w:val="28"/>
        </w:rPr>
        <w:t xml:space="preserve"> </w:t>
      </w:r>
      <w:r w:rsidRPr="006C768A">
        <w:rPr>
          <w:color w:val="000000"/>
          <w:szCs w:val="28"/>
        </w:rPr>
        <w:t>г.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Шеремет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Методика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финансового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анализа: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пособие.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ИНФРА-М,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2000.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208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Шмойлова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Практикум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теории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статистики: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пособие.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статистика,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2004.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416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</w:p>
    <w:p w:rsidR="002B7AD5" w:rsidRPr="006C768A" w:rsidRDefault="002B7AD5" w:rsidP="006C768A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C768A">
        <w:rPr>
          <w:color w:val="000000"/>
          <w:sz w:val="28"/>
          <w:szCs w:val="28"/>
        </w:rPr>
        <w:t>Экономический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анализ: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Учеб.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пособие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/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Под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ред.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Н.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Баканова,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Д.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Шеремета.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М.: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Финансы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и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статистика,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2001.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–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656</w:t>
      </w:r>
      <w:r w:rsidR="00BA08F4" w:rsidRPr="006C768A">
        <w:rPr>
          <w:color w:val="000000"/>
          <w:sz w:val="28"/>
          <w:szCs w:val="28"/>
        </w:rPr>
        <w:t xml:space="preserve"> </w:t>
      </w:r>
      <w:r w:rsidRPr="006C768A">
        <w:rPr>
          <w:color w:val="000000"/>
          <w:sz w:val="28"/>
          <w:szCs w:val="28"/>
        </w:rPr>
        <w:t>с.</w:t>
      </w:r>
      <w:bookmarkStart w:id="1" w:name="_GoBack"/>
      <w:bookmarkEnd w:id="1"/>
    </w:p>
    <w:sectPr w:rsidR="002B7AD5" w:rsidRPr="006C768A" w:rsidSect="00BA08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F4" w:rsidRDefault="00BA08F4">
      <w:r>
        <w:separator/>
      </w:r>
    </w:p>
  </w:endnote>
  <w:endnote w:type="continuationSeparator" w:id="0">
    <w:p w:rsidR="00BA08F4" w:rsidRDefault="00BA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F4" w:rsidRDefault="00BA08F4" w:rsidP="009E7A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8F4" w:rsidRDefault="00BA08F4" w:rsidP="00FD64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F4" w:rsidRPr="00732EA5" w:rsidRDefault="00BA08F4" w:rsidP="00FD649B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F4" w:rsidRDefault="00BA08F4">
      <w:r>
        <w:separator/>
      </w:r>
    </w:p>
  </w:footnote>
  <w:footnote w:type="continuationSeparator" w:id="0">
    <w:p w:rsidR="00BA08F4" w:rsidRDefault="00BA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830"/>
    <w:multiLevelType w:val="hybridMultilevel"/>
    <w:tmpl w:val="F668ACD2"/>
    <w:lvl w:ilvl="0" w:tplc="06C0441A">
      <w:start w:val="2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66324ED6"/>
    <w:multiLevelType w:val="hybridMultilevel"/>
    <w:tmpl w:val="58F8A2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4EE2837"/>
    <w:multiLevelType w:val="singleLevel"/>
    <w:tmpl w:val="F0847C0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1D9"/>
    <w:rsid w:val="00006F1D"/>
    <w:rsid w:val="00010A94"/>
    <w:rsid w:val="00017767"/>
    <w:rsid w:val="000264F4"/>
    <w:rsid w:val="00040EEA"/>
    <w:rsid w:val="00041329"/>
    <w:rsid w:val="00047237"/>
    <w:rsid w:val="00047F1F"/>
    <w:rsid w:val="00065CA9"/>
    <w:rsid w:val="00076D41"/>
    <w:rsid w:val="00081BEF"/>
    <w:rsid w:val="000919F8"/>
    <w:rsid w:val="00096958"/>
    <w:rsid w:val="000F6485"/>
    <w:rsid w:val="000F7424"/>
    <w:rsid w:val="00102267"/>
    <w:rsid w:val="00103292"/>
    <w:rsid w:val="00120050"/>
    <w:rsid w:val="0013496E"/>
    <w:rsid w:val="001424BD"/>
    <w:rsid w:val="00143409"/>
    <w:rsid w:val="001633C5"/>
    <w:rsid w:val="00175FF7"/>
    <w:rsid w:val="00190A7D"/>
    <w:rsid w:val="001954AE"/>
    <w:rsid w:val="001A29DE"/>
    <w:rsid w:val="001F688B"/>
    <w:rsid w:val="001F7481"/>
    <w:rsid w:val="002100AF"/>
    <w:rsid w:val="00284276"/>
    <w:rsid w:val="00290F79"/>
    <w:rsid w:val="00293356"/>
    <w:rsid w:val="002B7AD5"/>
    <w:rsid w:val="002D6370"/>
    <w:rsid w:val="002F0906"/>
    <w:rsid w:val="002F1D0F"/>
    <w:rsid w:val="00300719"/>
    <w:rsid w:val="00361E6A"/>
    <w:rsid w:val="003670B2"/>
    <w:rsid w:val="00381A7A"/>
    <w:rsid w:val="003847E1"/>
    <w:rsid w:val="00386553"/>
    <w:rsid w:val="003955EB"/>
    <w:rsid w:val="003A5C20"/>
    <w:rsid w:val="003B3EDE"/>
    <w:rsid w:val="003E1929"/>
    <w:rsid w:val="003F2B45"/>
    <w:rsid w:val="00407728"/>
    <w:rsid w:val="00413919"/>
    <w:rsid w:val="00422B35"/>
    <w:rsid w:val="00440A04"/>
    <w:rsid w:val="004447D4"/>
    <w:rsid w:val="0044776B"/>
    <w:rsid w:val="0048501A"/>
    <w:rsid w:val="00497EC6"/>
    <w:rsid w:val="004A437B"/>
    <w:rsid w:val="004B66F3"/>
    <w:rsid w:val="004D1106"/>
    <w:rsid w:val="0051333E"/>
    <w:rsid w:val="005361D9"/>
    <w:rsid w:val="0054231D"/>
    <w:rsid w:val="0056284C"/>
    <w:rsid w:val="00577DE4"/>
    <w:rsid w:val="0058006E"/>
    <w:rsid w:val="005866F0"/>
    <w:rsid w:val="005867EE"/>
    <w:rsid w:val="005A1826"/>
    <w:rsid w:val="005A6F90"/>
    <w:rsid w:val="005D1400"/>
    <w:rsid w:val="005E33A0"/>
    <w:rsid w:val="005F7DE9"/>
    <w:rsid w:val="00615B09"/>
    <w:rsid w:val="006528AF"/>
    <w:rsid w:val="00685399"/>
    <w:rsid w:val="00693ACE"/>
    <w:rsid w:val="006B312D"/>
    <w:rsid w:val="006C768A"/>
    <w:rsid w:val="006E1A80"/>
    <w:rsid w:val="00707DE2"/>
    <w:rsid w:val="00732EA5"/>
    <w:rsid w:val="00757221"/>
    <w:rsid w:val="00770A73"/>
    <w:rsid w:val="007B1392"/>
    <w:rsid w:val="007E665F"/>
    <w:rsid w:val="00802285"/>
    <w:rsid w:val="008044A6"/>
    <w:rsid w:val="00816B92"/>
    <w:rsid w:val="0082362B"/>
    <w:rsid w:val="00823B87"/>
    <w:rsid w:val="0082717F"/>
    <w:rsid w:val="00837861"/>
    <w:rsid w:val="00877481"/>
    <w:rsid w:val="0089323F"/>
    <w:rsid w:val="008A1D8A"/>
    <w:rsid w:val="008B12B8"/>
    <w:rsid w:val="008B3B80"/>
    <w:rsid w:val="008D5783"/>
    <w:rsid w:val="008F3801"/>
    <w:rsid w:val="008F468C"/>
    <w:rsid w:val="009207BD"/>
    <w:rsid w:val="00944379"/>
    <w:rsid w:val="00961F8C"/>
    <w:rsid w:val="00964533"/>
    <w:rsid w:val="00992A09"/>
    <w:rsid w:val="009A00D8"/>
    <w:rsid w:val="009A0435"/>
    <w:rsid w:val="009C5668"/>
    <w:rsid w:val="009D4EC6"/>
    <w:rsid w:val="009E18D5"/>
    <w:rsid w:val="009E30EA"/>
    <w:rsid w:val="009E75A9"/>
    <w:rsid w:val="009E7AE7"/>
    <w:rsid w:val="009F1DC4"/>
    <w:rsid w:val="009F3082"/>
    <w:rsid w:val="00A03721"/>
    <w:rsid w:val="00A04C57"/>
    <w:rsid w:val="00A25F72"/>
    <w:rsid w:val="00A46FDA"/>
    <w:rsid w:val="00A673A5"/>
    <w:rsid w:val="00A704B5"/>
    <w:rsid w:val="00A83976"/>
    <w:rsid w:val="00AC3293"/>
    <w:rsid w:val="00AC45B7"/>
    <w:rsid w:val="00AC7168"/>
    <w:rsid w:val="00AD0195"/>
    <w:rsid w:val="00AD3154"/>
    <w:rsid w:val="00AD765F"/>
    <w:rsid w:val="00B146E6"/>
    <w:rsid w:val="00B25A8A"/>
    <w:rsid w:val="00B409D9"/>
    <w:rsid w:val="00B762C8"/>
    <w:rsid w:val="00BA08F4"/>
    <w:rsid w:val="00BA12A9"/>
    <w:rsid w:val="00BA1CBC"/>
    <w:rsid w:val="00BC66EF"/>
    <w:rsid w:val="00BC755D"/>
    <w:rsid w:val="00C04B6C"/>
    <w:rsid w:val="00C22798"/>
    <w:rsid w:val="00C36E32"/>
    <w:rsid w:val="00C50D4F"/>
    <w:rsid w:val="00C54D63"/>
    <w:rsid w:val="00C54DFB"/>
    <w:rsid w:val="00C646E1"/>
    <w:rsid w:val="00CA6DE6"/>
    <w:rsid w:val="00CB7CF2"/>
    <w:rsid w:val="00CD6FF2"/>
    <w:rsid w:val="00CF4CD2"/>
    <w:rsid w:val="00D26196"/>
    <w:rsid w:val="00D27096"/>
    <w:rsid w:val="00D3484A"/>
    <w:rsid w:val="00D376E1"/>
    <w:rsid w:val="00D53786"/>
    <w:rsid w:val="00D55AC9"/>
    <w:rsid w:val="00D63F5B"/>
    <w:rsid w:val="00D67E55"/>
    <w:rsid w:val="00DA0ADF"/>
    <w:rsid w:val="00DC2E5A"/>
    <w:rsid w:val="00DC42AC"/>
    <w:rsid w:val="00DF3582"/>
    <w:rsid w:val="00E41CD8"/>
    <w:rsid w:val="00E42660"/>
    <w:rsid w:val="00E43B72"/>
    <w:rsid w:val="00E761A0"/>
    <w:rsid w:val="00E92B62"/>
    <w:rsid w:val="00EB242E"/>
    <w:rsid w:val="00EB7BE7"/>
    <w:rsid w:val="00EC0459"/>
    <w:rsid w:val="00EC695E"/>
    <w:rsid w:val="00ED3B2B"/>
    <w:rsid w:val="00EF4534"/>
    <w:rsid w:val="00F10AE3"/>
    <w:rsid w:val="00F258DD"/>
    <w:rsid w:val="00F4785B"/>
    <w:rsid w:val="00F532E5"/>
    <w:rsid w:val="00F549A0"/>
    <w:rsid w:val="00F7343A"/>
    <w:rsid w:val="00F8134C"/>
    <w:rsid w:val="00F82B98"/>
    <w:rsid w:val="00FA77A7"/>
    <w:rsid w:val="00FA7BB0"/>
    <w:rsid w:val="00FB26A5"/>
    <w:rsid w:val="00FC4850"/>
    <w:rsid w:val="00FD2AAA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E24C0591-04A9-4482-9D1E-3872878C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41C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1CD8"/>
    <w:rPr>
      <w:rFonts w:cs="Times New Roman"/>
    </w:rPr>
  </w:style>
  <w:style w:type="paragraph" w:styleId="a6">
    <w:name w:val="header"/>
    <w:basedOn w:val="a"/>
    <w:rsid w:val="009E7AE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D0195"/>
    <w:pPr>
      <w:spacing w:line="360" w:lineRule="auto"/>
      <w:ind w:right="-1050" w:firstLine="851"/>
      <w:jc w:val="both"/>
    </w:pPr>
    <w:rPr>
      <w:sz w:val="28"/>
      <w:szCs w:val="20"/>
    </w:rPr>
  </w:style>
  <w:style w:type="paragraph" w:styleId="a8">
    <w:name w:val="Body Text"/>
    <w:basedOn w:val="a"/>
    <w:rsid w:val="00CB7CF2"/>
    <w:pPr>
      <w:spacing w:after="120"/>
    </w:pPr>
  </w:style>
  <w:style w:type="paragraph" w:styleId="2">
    <w:name w:val="Body Text Indent 2"/>
    <w:basedOn w:val="a"/>
    <w:rsid w:val="00D3484A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______Microsoft_Excel_97-20033.xls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10" Type="http://schemas.openxmlformats.org/officeDocument/2006/relationships/oleObject" Target="embeddings/______Microsoft_Excel_97-20032.xls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______Microsoft_Excel_97-20034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NATA</dc:creator>
  <cp:keywords/>
  <dc:description/>
  <cp:lastModifiedBy>Irina</cp:lastModifiedBy>
  <cp:revision>2</cp:revision>
  <dcterms:created xsi:type="dcterms:W3CDTF">2014-08-19T17:35:00Z</dcterms:created>
  <dcterms:modified xsi:type="dcterms:W3CDTF">2014-08-19T17:35:00Z</dcterms:modified>
</cp:coreProperties>
</file>