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97" w:rsidRDefault="009F0E77">
      <w:pPr>
        <w:widowControl/>
        <w:spacing w:before="0" w:after="0"/>
        <w:jc w:val="both"/>
        <w:rPr>
          <w:b/>
          <w:bCs/>
          <w:i/>
          <w:iCs/>
          <w:color w:val="auto"/>
        </w:rPr>
      </w:pPr>
      <w:r>
        <w:rPr>
          <w:b/>
          <w:bCs/>
          <w:i/>
          <w:iCs/>
          <w:color w:val="auto"/>
        </w:rPr>
        <w:t>Введение</w:t>
      </w:r>
    </w:p>
    <w:p w:rsidR="00237397" w:rsidRDefault="00237397">
      <w:pPr>
        <w:widowControl/>
        <w:spacing w:before="0" w:after="0"/>
        <w:jc w:val="both"/>
        <w:rPr>
          <w:b/>
          <w:bCs/>
          <w:i/>
          <w:iCs/>
          <w:color w:val="auto"/>
        </w:rPr>
      </w:pPr>
    </w:p>
    <w:p w:rsidR="00237397" w:rsidRPr="000A47FE" w:rsidRDefault="009F0E77">
      <w:pPr>
        <w:widowControl/>
        <w:spacing w:before="0" w:after="0"/>
        <w:ind w:firstLine="720"/>
        <w:jc w:val="both"/>
        <w:rPr>
          <w:color w:val="auto"/>
        </w:rPr>
      </w:pPr>
      <w:r>
        <w:rPr>
          <w:color w:val="auto"/>
        </w:rPr>
        <w:t>Идею кредитной карточки первым выдвинул Эдуард Беллами (Edward Bellamy) в книге "Взгляд в прошлое" (Looking Backward), вышедшей в свет в 1888 г., а первые попытки практического внедрения картонных кредитных карточек были сделаны в США предприятиями розничной торговли и нефтяными компаниями еще в двадцатые годы. Недолговечность картонных карточек заставила искать им замену, и десятилетием спустя начали появляться первые металлические, а затем и пластиковые карточки с тиснением. Тиснение позволило частично автоматизировать процесс обслуживания этих карточек, поскольку с карточек можно было делать оттиски и переносить информацию о владельце на заранее отпечатанные чеки (слипы). В послевоенные годы появились пластиковые карточки таких известных компаний как Diners Club и American Express. В шестидесятые годы на пластиковых карточках стали помещать магнитную полосу, на которой записывалась информация.</w:t>
      </w:r>
      <w:r w:rsidRPr="000A47FE">
        <w:rPr>
          <w:color w:val="auto"/>
        </w:rPr>
        <w:t xml:space="preserve"> </w:t>
      </w:r>
    </w:p>
    <w:p w:rsidR="00237397" w:rsidRDefault="009F0E77">
      <w:pPr>
        <w:widowControl/>
        <w:spacing w:before="0" w:after="0"/>
        <w:jc w:val="both"/>
        <w:rPr>
          <w:color w:val="auto"/>
        </w:rPr>
      </w:pPr>
      <w:r>
        <w:rPr>
          <w:color w:val="auto"/>
        </w:rPr>
        <w:tab/>
        <w:t>В ходе развития пластиковых карт возникли разные виды пластиковых карточек, различающихся назначением, функциональными и техническими характеристиками.</w:t>
      </w:r>
    </w:p>
    <w:p w:rsidR="00237397" w:rsidRDefault="009F0E77">
      <w:pPr>
        <w:widowControl/>
        <w:spacing w:before="0" w:after="0"/>
        <w:jc w:val="both"/>
        <w:rPr>
          <w:color w:val="auto"/>
        </w:rPr>
      </w:pPr>
      <w:r>
        <w:rPr>
          <w:color w:val="auto"/>
        </w:rPr>
        <w:tab/>
        <w:t>С точки зрения механизма расчета выделяются двусторонние и многосторонние системы. Двусторонние карточки возникли на базе двусторонних соглашений между участниками расчетов, где владельцы карточек могут использовать их для покупки товаров в замкнутых сетях, контролируемых эмитентом карточек (универмаги, бензоколонки и т.д.). В отличии от этого многосторонние системы, которые возглавляют национальные ассоциации банковских карточек, а так же компании, выпускающие карточки туризма и развлечений, предоставляют владельцам карточек возможность покупать товары в кредит у различных торговцев и организаций сервиса, которые признают эти карточки в качестве платежного средства. Карточки этих систем так же позволяют получать кассовые авансы, пользоваться автоматами для снятия наличных денег с банковского счета и т.д.</w:t>
      </w:r>
    </w:p>
    <w:p w:rsidR="00237397" w:rsidRDefault="009F0E77">
      <w:pPr>
        <w:widowControl/>
        <w:spacing w:before="0" w:after="0"/>
        <w:jc w:val="both"/>
        <w:rPr>
          <w:color w:val="auto"/>
        </w:rPr>
      </w:pPr>
      <w:r>
        <w:rPr>
          <w:color w:val="auto"/>
        </w:rPr>
        <w:tab/>
        <w:t xml:space="preserve">Другое деление карточек определяется их функциональными характеристиками. Здесь различаются кредитные и дебетовые карточки. </w:t>
      </w:r>
    </w:p>
    <w:p w:rsidR="00237397" w:rsidRDefault="009F0E77">
      <w:pPr>
        <w:widowControl/>
        <w:spacing w:before="0" w:after="0"/>
        <w:jc w:val="both"/>
        <w:rPr>
          <w:color w:val="auto"/>
        </w:rPr>
      </w:pPr>
      <w:r>
        <w:rPr>
          <w:color w:val="auto"/>
        </w:rPr>
        <w:tab/>
        <w:t>Наиболее распространенными карточками в мире являются карточки платежных систем</w:t>
      </w:r>
      <w:r>
        <w:rPr>
          <w:color w:val="auto"/>
          <w:lang w:val="en-US"/>
        </w:rPr>
        <w:t xml:space="preserve"> VISA, Eurocard-Mastercard, American Express.</w:t>
      </w:r>
      <w:r>
        <w:rPr>
          <w:color w:val="auto"/>
        </w:rPr>
        <w:t xml:space="preserve"> Карточка-это прежде всего удобный инструмент безналичных расчетов. Кроме приобретения потребительских товаров и услуг карточки также используются для получения наличных в банке или банкомате (см. Схему 1).</w:t>
      </w:r>
    </w:p>
    <w:p w:rsidR="00237397" w:rsidRDefault="009F0E77">
      <w:pPr>
        <w:widowControl/>
        <w:spacing w:before="0" w:after="0"/>
        <w:jc w:val="both"/>
        <w:rPr>
          <w:color w:val="auto"/>
        </w:rPr>
      </w:pPr>
      <w:r>
        <w:rPr>
          <w:color w:val="auto"/>
        </w:rPr>
        <w:tab/>
        <w:t>Пластиковые карточки очень разнообразны. Их различают по носителям информации (магнитная полоса или микросхема), возможности совершать определенные операции не прибегая к услугам банка.</w:t>
      </w:r>
    </w:p>
    <w:p w:rsidR="00237397" w:rsidRDefault="009F0E77">
      <w:pPr>
        <w:widowControl/>
        <w:spacing w:before="0" w:after="0"/>
        <w:jc w:val="both"/>
        <w:rPr>
          <w:color w:val="auto"/>
        </w:rPr>
      </w:pPr>
      <w:r>
        <w:rPr>
          <w:color w:val="auto"/>
        </w:rPr>
        <w:tab/>
        <w:t>Основные виды - это кредитные и дебетовые. Кредитные карточки выпускаются для платежеспособных потребителей. Их использование позволяет им иметь автоматически возобновляемый кредит без специального обеспечения для покупок. Они могут также применяться для получения кредита в форме наличности в тех финансовых учреждениях, которые являются членами соответствующей системы. К потенциальным владельцам предъявляются достаточно жесткие требования в отношении их кредитоспособности. При принятии решения о выдаче тому или иному лицу кредитной карточки банк тщательно проверяет и анализирует такие данные, как средний годовой доход, кредитная история, жилищные условия, род занятий, семейное положение, наличие банковского счета и тд.</w:t>
      </w:r>
    </w:p>
    <w:p w:rsidR="00237397" w:rsidRDefault="009F0E77">
      <w:pPr>
        <w:widowControl/>
        <w:spacing w:before="0" w:after="0"/>
        <w:jc w:val="both"/>
        <w:rPr>
          <w:color w:val="auto"/>
          <w:lang w:val="en-US"/>
        </w:rPr>
      </w:pPr>
      <w:r>
        <w:rPr>
          <w:color w:val="auto"/>
        </w:rPr>
        <w:tab/>
        <w:t xml:space="preserve">Дебетовая карточка наиболее распространена в нашей стране в силу ряда объективных экономических причин. Ее именуют также карточкой наличных средств или карточкой активов. Дебетовая карточка, как и кредитная, имеет на магнитной полосе фамилию и имя владельца как клиента определенного финансового учреждения. В отличие от кредитной, дебетная карточка </w:t>
      </w:r>
      <w:r>
        <w:rPr>
          <w:color w:val="auto"/>
        </w:rPr>
        <w:lastRenderedPageBreak/>
        <w:t xml:space="preserve">является для ее владельца удобным средством проведения платежных операций путем прямого уменьшения размеров его финансовых активов. </w:t>
      </w:r>
    </w:p>
    <w:p w:rsidR="00237397" w:rsidRDefault="009F0E77">
      <w:pPr>
        <w:widowControl/>
        <w:spacing w:before="0" w:after="0"/>
        <w:jc w:val="both"/>
        <w:rPr>
          <w:color w:val="auto"/>
        </w:rPr>
      </w:pPr>
      <w:r>
        <w:rPr>
          <w:color w:val="auto"/>
        </w:rPr>
        <w:tab/>
        <w:t>Различаются индивидуальные и корпоративные карточки. Индивидуальные выдаются отдельным клиентам банка и могут быть “стандартными” или “золотыми”. Последние предназначаются для лиц с высокой кредитоспособностью предусматривают множество льгот для пользователей. Корпоративная карточка выдается организации (фирме), которая на основе этой карточки может выдать индивидуальные карточки избранным лицам (руководителям или просто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несет  организация, а не индивидуальные владельцы карточек.</w:t>
      </w:r>
    </w:p>
    <w:p w:rsidR="00237397" w:rsidRDefault="009F0E77">
      <w:pPr>
        <w:widowControl/>
        <w:spacing w:before="0" w:after="0"/>
        <w:jc w:val="both"/>
        <w:rPr>
          <w:color w:val="auto"/>
        </w:rPr>
      </w:pPr>
      <w:r>
        <w:rPr>
          <w:color w:val="auto"/>
        </w:rPr>
        <w:tab/>
        <w:t>Еще одна классификация кредитных карточек связана с их технологическими особенностями. Наиболее распространены карточки двух видов - с магнитной полосой и со встроенной микросхемой (chip card - чиповая карта, smart card - смарт карта, “умная” карта)</w:t>
      </w:r>
    </w:p>
    <w:p w:rsidR="00237397" w:rsidRDefault="009F0E77">
      <w:pPr>
        <w:widowControl/>
        <w:spacing w:before="0" w:after="0"/>
        <w:jc w:val="both"/>
        <w:rPr>
          <w:color w:val="auto"/>
        </w:rPr>
      </w:pPr>
      <w:r>
        <w:rPr>
          <w:color w:val="auto"/>
        </w:rPr>
        <w:tab/>
        <w:t>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вставлена в соответствующее считывающую устройство, индивидуальные данные владельца передаются по коммуникационным сетям для получения разрешения на осуществление сделки.</w:t>
      </w:r>
    </w:p>
    <w:p w:rsidR="00237397" w:rsidRDefault="009F0E77">
      <w:pPr>
        <w:widowControl/>
        <w:spacing w:before="0" w:after="0"/>
        <w:jc w:val="both"/>
        <w:rPr>
          <w:color w:val="auto"/>
        </w:rPr>
      </w:pPr>
      <w:r>
        <w:rPr>
          <w:color w:val="auto"/>
        </w:rPr>
        <w:tab/>
        <w:t>На одной из дорожек  записан персональный идентификационный номер - ПИН, который вводится владельцем карточки с помощью специальной клавиатуры при использовании им банковских автоматов.  Набранные цифры сравниваются с ПИН-кодом, записанным на полосе. В случае их несовпадения владельцу дается возможность сделать еще несколько попыток набора ПИН-кода. Затем карточка изымается или возвращается владельцу (еврокарта).</w:t>
      </w:r>
    </w:p>
    <w:p w:rsidR="00237397" w:rsidRDefault="009F0E77">
      <w:pPr>
        <w:widowControl/>
        <w:spacing w:before="0" w:after="0"/>
        <w:jc w:val="both"/>
        <w:rPr>
          <w:color w:val="auto"/>
        </w:rPr>
      </w:pPr>
      <w:r>
        <w:rPr>
          <w:color w:val="auto"/>
        </w:rPr>
        <w:tab/>
        <w:t>Карточка с микросхемой (chip card, smart card) была изобретена во Франции в 1974 г.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w:t>
      </w:r>
    </w:p>
    <w:p w:rsidR="00237397" w:rsidRDefault="009F0E77">
      <w:pPr>
        <w:widowControl/>
        <w:spacing w:before="0" w:after="0"/>
        <w:jc w:val="both"/>
        <w:rPr>
          <w:color w:val="auto"/>
        </w:rPr>
      </w:pPr>
      <w:r>
        <w:rPr>
          <w:color w:val="auto"/>
        </w:rPr>
        <w:tab/>
        <w:t xml:space="preserve">На основании записанных в чипе сведений сделка по карточке может осуществляться без непосредственной связи с центральным процессором банковской компьютерной системы в момент совершения операции. Поскольку карточка сама хранит в памяти сумму средств, имеющихся на банковском счете, то авторизации здесь не требуется: если лимит превышен сделка просто не состоится. </w:t>
      </w:r>
    </w:p>
    <w:p w:rsidR="00237397" w:rsidRDefault="009F0E77">
      <w:pPr>
        <w:widowControl/>
        <w:spacing w:before="0" w:after="0"/>
        <w:jc w:val="both"/>
        <w:rPr>
          <w:color w:val="auto"/>
        </w:rPr>
      </w:pPr>
      <w:r>
        <w:rPr>
          <w:color w:val="auto"/>
        </w:rPr>
        <w:tab/>
        <w:t>Смарт карты имеют относительно высокую стоимость (в 5-7 раз выше по сравнению с магнитной карточкой)*. Кроме того, их введение в оборот в странах, которые с начала создания системы карточных расчетов ориентировались на магнитные карточки, затруднено. Там установлены десятки и сотни тысяч единиц  оборудования, не приспособленного для считывания информации с микросхемы, а замена этого оборудования на устройства, совместимые со смарт-картами, потребовала бы крупных капиталовложений. Поэтому эксперты не ожидают быстрого внедрения смарт-карт в таких странах как США, Канада, Бельгия и т.д., хотя эксперименты по разработке международного стандарта на эти карточки проводятся крупнейшими карточными ассоциациями мира.</w:t>
      </w:r>
    </w:p>
    <w:p w:rsidR="00237397" w:rsidRDefault="00237397">
      <w:pPr>
        <w:widowControl/>
        <w:spacing w:before="0" w:after="0"/>
        <w:jc w:val="both"/>
        <w:rPr>
          <w:color w:val="auto"/>
        </w:rPr>
      </w:pPr>
    </w:p>
    <w:tbl>
      <w:tblPr>
        <w:tblW w:w="0" w:type="auto"/>
        <w:tblInd w:w="-108" w:type="dxa"/>
        <w:tblBorders>
          <w:top w:val="single" w:sz="4" w:space="0" w:color="auto"/>
        </w:tblBorders>
        <w:tblLayout w:type="fixed"/>
        <w:tblLook w:val="0000" w:firstRow="0" w:lastRow="0" w:firstColumn="0" w:lastColumn="0" w:noHBand="0" w:noVBand="0"/>
      </w:tblPr>
      <w:tblGrid>
        <w:gridCol w:w="8856"/>
      </w:tblGrid>
      <w:tr w:rsidR="00237397">
        <w:tc>
          <w:tcPr>
            <w:tcW w:w="8856" w:type="dxa"/>
            <w:tcBorders>
              <w:top w:val="single" w:sz="4" w:space="0" w:color="auto"/>
              <w:left w:val="nil"/>
              <w:bottom w:val="nil"/>
              <w:right w:val="nil"/>
            </w:tcBorders>
          </w:tcPr>
          <w:p w:rsidR="00237397" w:rsidRDefault="009F0E77">
            <w:pPr>
              <w:widowControl/>
              <w:spacing w:before="0" w:after="0"/>
              <w:jc w:val="both"/>
              <w:rPr>
                <w:color w:val="auto"/>
              </w:rPr>
            </w:pPr>
            <w:r>
              <w:rPr>
                <w:color w:val="auto"/>
              </w:rPr>
              <w:t>*</w:t>
            </w:r>
            <w:r>
              <w:rPr>
                <w:color w:val="auto"/>
                <w:lang w:val="en-US"/>
              </w:rPr>
              <w:t>UEPS</w:t>
            </w:r>
            <w:r>
              <w:rPr>
                <w:color w:val="auto"/>
              </w:rPr>
              <w:t xml:space="preserve"> /Универсальные Электронные Платежные системы, 1997</w:t>
            </w:r>
          </w:p>
        </w:tc>
      </w:tr>
    </w:tbl>
    <w:p w:rsidR="00237397" w:rsidRDefault="00237397">
      <w:pPr>
        <w:widowControl/>
        <w:spacing w:before="0" w:after="0"/>
        <w:jc w:val="both"/>
        <w:rPr>
          <w:b/>
          <w:bCs/>
          <w:i/>
          <w:iCs/>
          <w:color w:val="auto"/>
          <w:lang w:val="en-US"/>
        </w:rPr>
      </w:pPr>
    </w:p>
    <w:p w:rsidR="00237397" w:rsidRDefault="009F0E77">
      <w:pPr>
        <w:widowControl/>
        <w:spacing w:before="0" w:after="0"/>
        <w:jc w:val="both"/>
        <w:rPr>
          <w:b/>
          <w:bCs/>
          <w:i/>
          <w:iCs/>
          <w:color w:val="auto"/>
        </w:rPr>
      </w:pPr>
      <w:r>
        <w:rPr>
          <w:b/>
          <w:bCs/>
          <w:i/>
          <w:iCs/>
          <w:color w:val="auto"/>
        </w:rPr>
        <w:t>1. Расчеты по банковским карточкам</w:t>
      </w:r>
    </w:p>
    <w:p w:rsidR="00237397" w:rsidRDefault="009F0E77">
      <w:pPr>
        <w:widowControl/>
        <w:spacing w:before="0" w:after="0"/>
        <w:jc w:val="both"/>
        <w:rPr>
          <w:b/>
          <w:bCs/>
          <w:i/>
          <w:iCs/>
          <w:color w:val="auto"/>
        </w:rPr>
      </w:pPr>
      <w:r>
        <w:rPr>
          <w:b/>
          <w:bCs/>
          <w:i/>
          <w:iCs/>
          <w:color w:val="auto"/>
        </w:rPr>
        <w:t>1.1. Схема операций с банковской кредитной карточкой</w:t>
      </w:r>
    </w:p>
    <w:p w:rsidR="00237397" w:rsidRDefault="009F0E77">
      <w:pPr>
        <w:widowControl/>
        <w:spacing w:before="0" w:after="0"/>
        <w:jc w:val="both"/>
        <w:rPr>
          <w:color w:val="auto"/>
        </w:rPr>
      </w:pPr>
      <w:r>
        <w:rPr>
          <w:color w:val="auto"/>
        </w:rPr>
        <w:t>Основные участники системы карточных расчетов:</w:t>
      </w:r>
    </w:p>
    <w:p w:rsidR="00237397" w:rsidRDefault="009F0E77">
      <w:pPr>
        <w:widowControl/>
        <w:numPr>
          <w:ilvl w:val="0"/>
          <w:numId w:val="10"/>
        </w:numPr>
        <w:tabs>
          <w:tab w:val="clear" w:pos="360"/>
          <w:tab w:val="num" w:pos="720"/>
        </w:tabs>
        <w:spacing w:before="0" w:after="0"/>
        <w:ind w:left="720"/>
        <w:jc w:val="both"/>
        <w:rPr>
          <w:color w:val="auto"/>
        </w:rPr>
      </w:pPr>
      <w:r>
        <w:rPr>
          <w:color w:val="auto"/>
        </w:rPr>
        <w:t>владелец карточки;</w:t>
      </w:r>
    </w:p>
    <w:p w:rsidR="00237397" w:rsidRDefault="009F0E77">
      <w:pPr>
        <w:widowControl/>
        <w:numPr>
          <w:ilvl w:val="0"/>
          <w:numId w:val="10"/>
        </w:numPr>
        <w:tabs>
          <w:tab w:val="clear" w:pos="360"/>
          <w:tab w:val="num" w:pos="720"/>
        </w:tabs>
        <w:spacing w:before="0" w:after="0"/>
        <w:ind w:left="720"/>
        <w:jc w:val="both"/>
        <w:rPr>
          <w:color w:val="auto"/>
        </w:rPr>
      </w:pPr>
      <w:r>
        <w:rPr>
          <w:color w:val="auto"/>
        </w:rPr>
        <w:t>банк-эмитент;</w:t>
      </w:r>
    </w:p>
    <w:p w:rsidR="00237397" w:rsidRDefault="009F0E77">
      <w:pPr>
        <w:widowControl/>
        <w:numPr>
          <w:ilvl w:val="0"/>
          <w:numId w:val="10"/>
        </w:numPr>
        <w:tabs>
          <w:tab w:val="clear" w:pos="360"/>
          <w:tab w:val="num" w:pos="720"/>
        </w:tabs>
        <w:spacing w:before="0" w:after="0"/>
        <w:ind w:left="720"/>
        <w:jc w:val="both"/>
        <w:rPr>
          <w:color w:val="auto"/>
        </w:rPr>
      </w:pPr>
      <w:r>
        <w:rPr>
          <w:color w:val="auto"/>
        </w:rPr>
        <w:t>предприятие торговли или сферы услуг (торговец);</w:t>
      </w:r>
    </w:p>
    <w:p w:rsidR="00237397" w:rsidRDefault="009F0E77">
      <w:pPr>
        <w:widowControl/>
        <w:numPr>
          <w:ilvl w:val="0"/>
          <w:numId w:val="10"/>
        </w:numPr>
        <w:tabs>
          <w:tab w:val="clear" w:pos="360"/>
          <w:tab w:val="num" w:pos="720"/>
        </w:tabs>
        <w:spacing w:before="0" w:after="0"/>
        <w:ind w:left="720"/>
        <w:jc w:val="both"/>
        <w:rPr>
          <w:color w:val="auto"/>
        </w:rPr>
      </w:pPr>
      <w:r>
        <w:rPr>
          <w:color w:val="auto"/>
        </w:rPr>
        <w:t>банк-эквайр (банк обслуживающий торговое предприятие);</w:t>
      </w:r>
    </w:p>
    <w:p w:rsidR="00237397" w:rsidRDefault="009F0E77">
      <w:pPr>
        <w:widowControl/>
        <w:spacing w:before="0" w:after="0"/>
        <w:jc w:val="both"/>
        <w:rPr>
          <w:color w:val="auto"/>
        </w:rPr>
      </w:pPr>
      <w:r>
        <w:rPr>
          <w:color w:val="auto"/>
        </w:rPr>
        <w:t>Права и обязанности сторон в системе карточных расчетов.</w:t>
      </w:r>
    </w:p>
    <w:p w:rsidR="00237397" w:rsidRDefault="009F0E77">
      <w:pPr>
        <w:pStyle w:val="a8"/>
        <w:spacing w:line="240" w:lineRule="auto"/>
        <w:rPr>
          <w:rFonts w:ascii="Times New Roman" w:hAnsi="Times New Roman" w:cs="Times New Roman"/>
        </w:rPr>
      </w:pPr>
      <w:r>
        <w:rPr>
          <w:rFonts w:ascii="Times New Roman" w:hAnsi="Times New Roman" w:cs="Times New Roman"/>
        </w:rPr>
        <w:t>Владелец карточки:</w:t>
      </w:r>
    </w:p>
    <w:p w:rsidR="00237397" w:rsidRDefault="009F0E77">
      <w:pPr>
        <w:pStyle w:val="a8"/>
        <w:numPr>
          <w:ilvl w:val="0"/>
          <w:numId w:val="11"/>
        </w:numPr>
        <w:tabs>
          <w:tab w:val="clear" w:pos="360"/>
          <w:tab w:val="num" w:pos="720"/>
        </w:tabs>
        <w:spacing w:line="240" w:lineRule="auto"/>
        <w:ind w:left="720"/>
        <w:rPr>
          <w:rFonts w:ascii="Times New Roman" w:hAnsi="Times New Roman" w:cs="Times New Roman"/>
        </w:rPr>
      </w:pPr>
      <w:r>
        <w:rPr>
          <w:rFonts w:ascii="Times New Roman" w:hAnsi="Times New Roman" w:cs="Times New Roman"/>
        </w:rPr>
        <w:t>может использовать карточку для оплаты товаров или услуг, предлагаемых другими участниками карточного соглашения, а так же получения у банка кредита в налично</w:t>
      </w:r>
      <w:r>
        <w:rPr>
          <w:rFonts w:ascii="Times New Roman" w:hAnsi="Times New Roman" w:cs="Times New Roman"/>
          <w:lang w:val="en-US"/>
        </w:rPr>
        <w:t>-</w:t>
      </w:r>
      <w:r>
        <w:rPr>
          <w:rFonts w:ascii="Times New Roman" w:hAnsi="Times New Roman" w:cs="Times New Roman"/>
        </w:rPr>
        <w:t>денежной форме в пределах установленного лимита</w:t>
      </w:r>
    </w:p>
    <w:p w:rsidR="00237397" w:rsidRDefault="009F0E77">
      <w:pPr>
        <w:widowControl/>
        <w:numPr>
          <w:ilvl w:val="0"/>
          <w:numId w:val="11"/>
        </w:numPr>
        <w:tabs>
          <w:tab w:val="clear" w:pos="360"/>
          <w:tab w:val="num" w:pos="720"/>
        </w:tabs>
        <w:spacing w:before="0" w:after="0"/>
        <w:ind w:left="720"/>
        <w:jc w:val="both"/>
        <w:rPr>
          <w:color w:val="auto"/>
        </w:rPr>
      </w:pPr>
      <w:r>
        <w:rPr>
          <w:color w:val="auto"/>
        </w:rPr>
        <w:t>может погасить свою задолженность банку по покупкам в течении льготного периода без уплаты процентов</w:t>
      </w:r>
    </w:p>
    <w:p w:rsidR="00237397" w:rsidRDefault="009F0E77">
      <w:pPr>
        <w:widowControl/>
        <w:numPr>
          <w:ilvl w:val="0"/>
          <w:numId w:val="11"/>
        </w:numPr>
        <w:tabs>
          <w:tab w:val="clear" w:pos="360"/>
          <w:tab w:val="num" w:pos="720"/>
        </w:tabs>
        <w:spacing w:before="0" w:after="0"/>
        <w:ind w:left="720"/>
        <w:jc w:val="both"/>
        <w:rPr>
          <w:color w:val="auto"/>
        </w:rPr>
      </w:pPr>
      <w:r>
        <w:rPr>
          <w:color w:val="auto"/>
        </w:rPr>
        <w:t>может воспользоваться продленным кредитом банка (за пределами льготного периода с уплатой установленных процентов)</w:t>
      </w:r>
    </w:p>
    <w:p w:rsidR="00237397" w:rsidRDefault="009F0E77">
      <w:pPr>
        <w:widowControl/>
        <w:numPr>
          <w:ilvl w:val="0"/>
          <w:numId w:val="11"/>
        </w:numPr>
        <w:tabs>
          <w:tab w:val="clear" w:pos="360"/>
          <w:tab w:val="num" w:pos="720"/>
        </w:tabs>
        <w:spacing w:before="0" w:after="0"/>
        <w:ind w:left="720"/>
        <w:jc w:val="both"/>
        <w:rPr>
          <w:color w:val="auto"/>
        </w:rPr>
      </w:pPr>
      <w:r>
        <w:rPr>
          <w:color w:val="auto"/>
        </w:rPr>
        <w:t>обязан погасить долг и проценты в соответствии со схемой, определяемой соглашением.</w:t>
      </w:r>
    </w:p>
    <w:p w:rsidR="00237397" w:rsidRDefault="009F0E77">
      <w:pPr>
        <w:pStyle w:val="a8"/>
        <w:spacing w:line="240" w:lineRule="auto"/>
        <w:rPr>
          <w:rFonts w:ascii="Times New Roman" w:hAnsi="Times New Roman" w:cs="Times New Roman"/>
        </w:rPr>
      </w:pPr>
      <w:r>
        <w:rPr>
          <w:rFonts w:ascii="Times New Roman" w:hAnsi="Times New Roman" w:cs="Times New Roman"/>
        </w:rPr>
        <w:t>Банк эмитент карточки (здесь и эквайр):</w:t>
      </w:r>
    </w:p>
    <w:p w:rsidR="00237397" w:rsidRDefault="009F0E77">
      <w:pPr>
        <w:widowControl/>
        <w:numPr>
          <w:ilvl w:val="0"/>
          <w:numId w:val="12"/>
        </w:numPr>
        <w:tabs>
          <w:tab w:val="clear" w:pos="360"/>
          <w:tab w:val="num" w:pos="1080"/>
        </w:tabs>
        <w:spacing w:before="0" w:after="0"/>
        <w:ind w:left="1080"/>
        <w:jc w:val="both"/>
        <w:rPr>
          <w:color w:val="auto"/>
        </w:rPr>
      </w:pPr>
      <w:r>
        <w:rPr>
          <w:color w:val="auto"/>
        </w:rPr>
        <w:t>выдает карточку после тщательной проверки финансового положения и оценки кредитоспособности клиента</w:t>
      </w:r>
    </w:p>
    <w:p w:rsidR="00237397" w:rsidRDefault="009F0E77">
      <w:pPr>
        <w:widowControl/>
        <w:numPr>
          <w:ilvl w:val="0"/>
          <w:numId w:val="12"/>
        </w:numPr>
        <w:tabs>
          <w:tab w:val="clear" w:pos="360"/>
          <w:tab w:val="num" w:pos="1080"/>
        </w:tabs>
        <w:spacing w:before="0" w:after="0"/>
        <w:ind w:left="1080"/>
        <w:jc w:val="both"/>
        <w:rPr>
          <w:color w:val="auto"/>
        </w:rPr>
      </w:pPr>
      <w:r>
        <w:rPr>
          <w:color w:val="auto"/>
        </w:rPr>
        <w:t>открывает владельцу карточки специальный счет, на котором учитываются все операции с карточкой</w:t>
      </w:r>
    </w:p>
    <w:p w:rsidR="00237397" w:rsidRDefault="009F0E77">
      <w:pPr>
        <w:widowControl/>
        <w:numPr>
          <w:ilvl w:val="0"/>
          <w:numId w:val="12"/>
        </w:numPr>
        <w:tabs>
          <w:tab w:val="clear" w:pos="360"/>
          <w:tab w:val="num" w:pos="1080"/>
        </w:tabs>
        <w:spacing w:before="0" w:after="0"/>
        <w:ind w:left="1080"/>
        <w:jc w:val="both"/>
        <w:rPr>
          <w:color w:val="auto"/>
        </w:rPr>
      </w:pPr>
      <w:r>
        <w:rPr>
          <w:color w:val="auto"/>
        </w:rPr>
        <w:t>ежемесячно высылает клиенту выписку с указанием размеров задолженности, сумм и сроков погашения долга</w:t>
      </w:r>
    </w:p>
    <w:p w:rsidR="00237397" w:rsidRDefault="009F0E77">
      <w:pPr>
        <w:widowControl/>
        <w:numPr>
          <w:ilvl w:val="0"/>
          <w:numId w:val="12"/>
        </w:numPr>
        <w:tabs>
          <w:tab w:val="clear" w:pos="360"/>
          <w:tab w:val="num" w:pos="1080"/>
        </w:tabs>
        <w:spacing w:before="0" w:after="0"/>
        <w:ind w:left="1080"/>
        <w:jc w:val="both"/>
        <w:rPr>
          <w:color w:val="auto"/>
        </w:rPr>
      </w:pPr>
      <w:r>
        <w:rPr>
          <w:color w:val="auto"/>
        </w:rPr>
        <w:t>обязуется оплачивать счета торгового предприятия по покупкам сделанным с применением карточек за вычетом комиссионных сборов (дисконта)</w:t>
      </w:r>
    </w:p>
    <w:p w:rsidR="00237397" w:rsidRDefault="009F0E77">
      <w:pPr>
        <w:widowControl/>
        <w:numPr>
          <w:ilvl w:val="0"/>
          <w:numId w:val="12"/>
        </w:numPr>
        <w:tabs>
          <w:tab w:val="clear" w:pos="360"/>
          <w:tab w:val="num" w:pos="1080"/>
        </w:tabs>
        <w:spacing w:before="0" w:after="0"/>
        <w:ind w:left="1080"/>
        <w:jc w:val="both"/>
        <w:rPr>
          <w:color w:val="auto"/>
        </w:rPr>
      </w:pPr>
      <w:r>
        <w:rPr>
          <w:color w:val="auto"/>
        </w:rPr>
        <w:t>может отказаться от оплаты торговых счетов, если нарушены какие-либо условия соглашения (например превышен лимит покупки без соответствующего разрешения на это банка эмитента).</w:t>
      </w:r>
    </w:p>
    <w:p w:rsidR="00237397" w:rsidRDefault="009F0E77">
      <w:pPr>
        <w:widowControl/>
        <w:spacing w:before="0" w:after="0"/>
        <w:jc w:val="both"/>
        <w:rPr>
          <w:color w:val="auto"/>
        </w:rPr>
      </w:pPr>
      <w:r>
        <w:rPr>
          <w:color w:val="auto"/>
        </w:rPr>
        <w:t>Торговое предприятие участвующее в соглашении:</w:t>
      </w:r>
    </w:p>
    <w:p w:rsidR="00237397" w:rsidRDefault="009F0E77">
      <w:pPr>
        <w:widowControl/>
        <w:numPr>
          <w:ilvl w:val="0"/>
          <w:numId w:val="13"/>
        </w:numPr>
        <w:tabs>
          <w:tab w:val="clear" w:pos="360"/>
          <w:tab w:val="num" w:pos="720"/>
        </w:tabs>
        <w:spacing w:before="0" w:after="0"/>
        <w:ind w:left="720"/>
        <w:jc w:val="both"/>
        <w:rPr>
          <w:color w:val="auto"/>
        </w:rPr>
      </w:pPr>
      <w:r>
        <w:rPr>
          <w:color w:val="auto"/>
        </w:rPr>
        <w:t>обязуется принимать карточки  в уплату за товары и услуги и проводить авторизацию (получать разрешение) в предусмотренных соглашением случаях</w:t>
      </w:r>
    </w:p>
    <w:p w:rsidR="00237397" w:rsidRDefault="009F0E77">
      <w:pPr>
        <w:widowControl/>
        <w:numPr>
          <w:ilvl w:val="0"/>
          <w:numId w:val="13"/>
        </w:numPr>
        <w:tabs>
          <w:tab w:val="clear" w:pos="360"/>
          <w:tab w:val="num" w:pos="720"/>
        </w:tabs>
        <w:spacing w:before="0" w:after="0"/>
        <w:ind w:left="720"/>
        <w:jc w:val="both"/>
        <w:rPr>
          <w:color w:val="auto"/>
        </w:rPr>
      </w:pPr>
      <w:r>
        <w:rPr>
          <w:color w:val="auto"/>
        </w:rPr>
        <w:t>обязуется изъять карточку если есть подозрения, что предъявитель не является законным его владельцем.</w:t>
      </w:r>
    </w:p>
    <w:p w:rsidR="00237397" w:rsidRDefault="009F0E77">
      <w:pPr>
        <w:widowControl/>
        <w:numPr>
          <w:ilvl w:val="0"/>
          <w:numId w:val="13"/>
        </w:numPr>
        <w:tabs>
          <w:tab w:val="clear" w:pos="360"/>
          <w:tab w:val="num" w:pos="720"/>
        </w:tabs>
        <w:spacing w:before="0" w:after="0"/>
        <w:ind w:left="720"/>
        <w:jc w:val="both"/>
        <w:rPr>
          <w:color w:val="auto"/>
        </w:rPr>
      </w:pPr>
      <w:r>
        <w:rPr>
          <w:color w:val="auto"/>
        </w:rPr>
        <w:t>может предъявлять банку для оплаты торговые счета для получения по ним денег немедленно</w:t>
      </w:r>
    </w:p>
    <w:p w:rsidR="00237397" w:rsidRDefault="009F0E77">
      <w:pPr>
        <w:widowControl/>
        <w:numPr>
          <w:ilvl w:val="0"/>
          <w:numId w:val="13"/>
        </w:numPr>
        <w:tabs>
          <w:tab w:val="clear" w:pos="360"/>
          <w:tab w:val="num" w:pos="720"/>
        </w:tabs>
        <w:spacing w:before="0" w:after="0"/>
        <w:ind w:left="720"/>
        <w:jc w:val="both"/>
        <w:rPr>
          <w:color w:val="auto"/>
        </w:rPr>
      </w:pPr>
      <w:r>
        <w:rPr>
          <w:color w:val="auto"/>
        </w:rPr>
        <w:t>обязан хранить конфиденциальную информацию о клиенте.</w:t>
      </w:r>
    </w:p>
    <w:p w:rsidR="00237397" w:rsidRDefault="009F0E77">
      <w:pPr>
        <w:widowControl/>
        <w:spacing w:before="0" w:after="0"/>
        <w:ind w:firstLine="360"/>
        <w:jc w:val="both"/>
        <w:rPr>
          <w:color w:val="auto"/>
        </w:rPr>
      </w:pPr>
      <w:r>
        <w:rPr>
          <w:color w:val="auto"/>
        </w:rPr>
        <w:t>В большинстве стран операции с карточками регулируются специальным законодательством. В Великобритании, например, главным законом, регулирующим условия карточных соглашений, является Закон о потребительском кредите 1974 г.</w:t>
      </w:r>
    </w:p>
    <w:p w:rsidR="00237397" w:rsidRDefault="009F0E77">
      <w:pPr>
        <w:widowControl/>
        <w:spacing w:before="0" w:after="0"/>
        <w:jc w:val="both"/>
        <w:rPr>
          <w:color w:val="auto"/>
        </w:rPr>
      </w:pPr>
      <w:r>
        <w:rPr>
          <w:color w:val="auto"/>
        </w:rPr>
        <w:tab/>
        <w:t>Рассмотрим общие правила работы с кредитной карточкой.</w:t>
      </w:r>
    </w:p>
    <w:p w:rsidR="00237397" w:rsidRDefault="009F0E77">
      <w:pPr>
        <w:widowControl/>
        <w:spacing w:before="0" w:after="0"/>
        <w:jc w:val="both"/>
        <w:rPr>
          <w:color w:val="auto"/>
        </w:rPr>
      </w:pPr>
      <w:r>
        <w:rPr>
          <w:color w:val="auto"/>
        </w:rPr>
        <w:t>1. Клиент банка представляет в банк заявку на получение банковской кредитной карточки. Форма заявки определяется банком. Сведения приведенные клиентом, используются банком для оценки кредитоспособности клиента и определения величины устанавливаемого лимита.</w:t>
      </w:r>
    </w:p>
    <w:p w:rsidR="00237397" w:rsidRDefault="009F0E77">
      <w:pPr>
        <w:widowControl/>
        <w:spacing w:before="0" w:after="0"/>
        <w:jc w:val="both"/>
        <w:rPr>
          <w:color w:val="auto"/>
        </w:rPr>
      </w:pPr>
      <w:r>
        <w:rPr>
          <w:color w:val="auto"/>
        </w:rPr>
        <w:t>2. При положительном решении вопроса банк открывает клиенту специальный карточный счет. Одновременно изготавливается персональная пластиковая карточка, на которую заносится необходимая информация: фамилия и имя владельца, номер карточного счета, срок действия карточки.</w:t>
      </w:r>
    </w:p>
    <w:p w:rsidR="00237397" w:rsidRDefault="009F0E77">
      <w:pPr>
        <w:widowControl/>
        <w:spacing w:before="0" w:after="0"/>
        <w:jc w:val="both"/>
        <w:rPr>
          <w:color w:val="auto"/>
        </w:rPr>
      </w:pPr>
      <w:r>
        <w:rPr>
          <w:color w:val="auto"/>
        </w:rPr>
        <w:t>3. Банк- эмитент устанавливает два вида ограничений:</w:t>
      </w:r>
    </w:p>
    <w:p w:rsidR="00237397" w:rsidRDefault="009F0E77">
      <w:pPr>
        <w:widowControl/>
        <w:numPr>
          <w:ilvl w:val="0"/>
          <w:numId w:val="14"/>
        </w:numPr>
        <w:tabs>
          <w:tab w:val="clear" w:pos="360"/>
          <w:tab w:val="num" w:pos="709"/>
        </w:tabs>
        <w:spacing w:before="0" w:after="0"/>
        <w:ind w:left="1080"/>
        <w:jc w:val="both"/>
        <w:rPr>
          <w:color w:val="auto"/>
        </w:rPr>
      </w:pPr>
      <w:r>
        <w:rPr>
          <w:color w:val="auto"/>
        </w:rPr>
        <w:t>общий кредитный лимит суммы непогашенной задолженности по карточному счету, который должен соблюдаться в течении всего периода действия карточки</w:t>
      </w:r>
    </w:p>
    <w:p w:rsidR="00237397" w:rsidRDefault="009F0E77">
      <w:pPr>
        <w:widowControl/>
        <w:numPr>
          <w:ilvl w:val="0"/>
          <w:numId w:val="14"/>
        </w:numPr>
        <w:tabs>
          <w:tab w:val="clear" w:pos="360"/>
          <w:tab w:val="num" w:pos="1080"/>
        </w:tabs>
        <w:spacing w:before="0" w:after="0"/>
        <w:ind w:left="1080"/>
        <w:jc w:val="both"/>
        <w:rPr>
          <w:color w:val="auto"/>
        </w:rPr>
      </w:pPr>
      <w:r>
        <w:rPr>
          <w:color w:val="auto"/>
        </w:rPr>
        <w:t>разовый лимит на сумму одной покупки.</w:t>
      </w:r>
    </w:p>
    <w:p w:rsidR="00237397" w:rsidRDefault="009F0E77">
      <w:pPr>
        <w:pStyle w:val="a8"/>
        <w:spacing w:line="240" w:lineRule="auto"/>
        <w:rPr>
          <w:rFonts w:ascii="Times New Roman" w:hAnsi="Times New Roman" w:cs="Times New Roman"/>
        </w:rPr>
      </w:pPr>
      <w:r>
        <w:rPr>
          <w:rFonts w:ascii="Times New Roman" w:hAnsi="Times New Roman" w:cs="Times New Roman"/>
        </w:rPr>
        <w:tab/>
        <w:t>Различным клиентам устанавливаются разные кредитные лимиты в соответствии с принятыми банком стандартами кредитоспособности.</w:t>
      </w:r>
    </w:p>
    <w:p w:rsidR="00237397" w:rsidRDefault="009F0E77">
      <w:pPr>
        <w:widowControl/>
        <w:numPr>
          <w:ilvl w:val="0"/>
          <w:numId w:val="8"/>
        </w:numPr>
        <w:tabs>
          <w:tab w:val="clear" w:pos="1080"/>
          <w:tab w:val="num" w:pos="0"/>
        </w:tabs>
        <w:spacing w:before="0" w:after="0"/>
        <w:ind w:left="0" w:firstLine="0"/>
        <w:jc w:val="both"/>
        <w:rPr>
          <w:color w:val="auto"/>
        </w:rPr>
      </w:pPr>
      <w:r>
        <w:rPr>
          <w:color w:val="auto"/>
        </w:rPr>
        <w:t>В момент покупки товара  или услуги владелец карточки предъявляет карточку. Продавец печатает торговый  счет, на котором с помощью специального устройства отпечатываются сведения с карточки.</w:t>
      </w:r>
    </w:p>
    <w:p w:rsidR="00237397" w:rsidRDefault="009F0E77">
      <w:pPr>
        <w:pStyle w:val="a8"/>
        <w:spacing w:line="240" w:lineRule="auto"/>
        <w:rPr>
          <w:rFonts w:ascii="Times New Roman" w:hAnsi="Times New Roman" w:cs="Times New Roman"/>
        </w:rPr>
      </w:pPr>
      <w:r>
        <w:rPr>
          <w:rFonts w:ascii="Times New Roman" w:hAnsi="Times New Roman" w:cs="Times New Roman"/>
        </w:rPr>
        <w:tab/>
        <w:t>Торговый счет изготавливается в трех экземплярах. Первый экземпляр получает владелец карточки, второй остается у продавца, третий отсылается банку - эквайру.</w:t>
      </w:r>
    </w:p>
    <w:p w:rsidR="00237397" w:rsidRDefault="009F0E77">
      <w:pPr>
        <w:widowControl/>
        <w:spacing w:before="0" w:after="0"/>
        <w:jc w:val="both"/>
        <w:rPr>
          <w:color w:val="auto"/>
        </w:rPr>
      </w:pPr>
      <w:r>
        <w:rPr>
          <w:color w:val="auto"/>
        </w:rPr>
        <w:t>5. Банк торговца (эквайр) получает от своего клиента ежедневно или в другие установленные сроки надлежащим оформленные торговые счета. Эти счета рассматриваются банком как эквивалент денежных сумм, которые подлежат немедленному зачислению на счет торговца.</w:t>
      </w:r>
      <w:r>
        <w:rPr>
          <w:color w:val="auto"/>
        </w:rPr>
        <w:tab/>
        <w:t>При оплате счетов с торговца удерживается особая комиссия (дисконт) в размере от 2 - 5% от суммы сделки.</w:t>
      </w:r>
    </w:p>
    <w:p w:rsidR="00237397" w:rsidRDefault="009F0E77">
      <w:pPr>
        <w:widowControl/>
        <w:spacing w:before="0" w:after="0"/>
        <w:jc w:val="both"/>
        <w:rPr>
          <w:color w:val="auto"/>
        </w:rPr>
      </w:pPr>
      <w:r>
        <w:rPr>
          <w:color w:val="auto"/>
        </w:rPr>
        <w:t>6. В конце каждого месяца банк осуществляет процедуру биллинга, то есть посылает владельцу карточки специальную выписку с его карточного счета с указанием всех операций, произведенных за период, а так же сумм и сроков погашения задолженности.</w:t>
      </w:r>
    </w:p>
    <w:p w:rsidR="00237397" w:rsidRDefault="00237397">
      <w:pPr>
        <w:widowControl/>
        <w:spacing w:before="0" w:after="0"/>
        <w:jc w:val="both"/>
        <w:rPr>
          <w:color w:val="auto"/>
        </w:rPr>
      </w:pPr>
    </w:p>
    <w:p w:rsidR="00237397" w:rsidRDefault="009F0E77">
      <w:pPr>
        <w:widowControl/>
        <w:spacing w:before="0" w:after="0"/>
        <w:rPr>
          <w:b/>
          <w:bCs/>
          <w:i/>
          <w:iCs/>
          <w:color w:val="auto"/>
        </w:rPr>
      </w:pPr>
      <w:r>
        <w:rPr>
          <w:b/>
          <w:bCs/>
          <w:i/>
          <w:iCs/>
          <w:color w:val="auto"/>
        </w:rPr>
        <w:br w:type="page"/>
        <w:t>1.2. Банки: эмитент и эквайр</w:t>
      </w:r>
    </w:p>
    <w:p w:rsidR="00237397" w:rsidRDefault="00237397">
      <w:pPr>
        <w:widowControl/>
        <w:spacing w:before="0" w:after="0"/>
        <w:jc w:val="both"/>
        <w:rPr>
          <w:color w:val="auto"/>
        </w:rPr>
      </w:pPr>
    </w:p>
    <w:p w:rsidR="00237397" w:rsidRDefault="009F0E77">
      <w:pPr>
        <w:widowControl/>
        <w:spacing w:before="0" w:after="0"/>
        <w:jc w:val="both"/>
        <w:rPr>
          <w:color w:val="auto"/>
        </w:rPr>
      </w:pPr>
      <w:r>
        <w:rPr>
          <w:color w:val="auto"/>
        </w:rPr>
        <w:tab/>
        <w:t>В системах банковских карточек проводится четкое функциональное разграничение между банками эмитентами карточек и банками - эквайрами. Первые обслуживают владельцев карточек, открывают им специальные счета, вторые – предоставляют комплекс услуг торговым предприятиям и сервисным фирмам, принимающим карточки в оплату товаров и услуг.</w:t>
      </w:r>
    </w:p>
    <w:p w:rsidR="00237397" w:rsidRDefault="009F0E77">
      <w:pPr>
        <w:pStyle w:val="3"/>
        <w:jc w:val="center"/>
        <w:rPr>
          <w:sz w:val="24"/>
          <w:szCs w:val="24"/>
        </w:rPr>
      </w:pPr>
      <w:r>
        <w:rPr>
          <w:sz w:val="24"/>
          <w:szCs w:val="24"/>
        </w:rPr>
        <w:t>Банк-эмитент</w:t>
      </w:r>
    </w:p>
    <w:p w:rsidR="00237397" w:rsidRDefault="009F0E77">
      <w:pPr>
        <w:widowControl/>
        <w:spacing w:before="0" w:after="0"/>
        <w:jc w:val="both"/>
        <w:rPr>
          <w:color w:val="auto"/>
        </w:rPr>
      </w:pPr>
      <w:r>
        <w:rPr>
          <w:color w:val="auto"/>
        </w:rPr>
        <w:t>Основные функции банка-эмитента сводятся к следующему (см. Схему 2):</w:t>
      </w:r>
    </w:p>
    <w:p w:rsidR="00237397" w:rsidRDefault="009F0E77">
      <w:pPr>
        <w:widowControl/>
        <w:numPr>
          <w:ilvl w:val="0"/>
          <w:numId w:val="1"/>
        </w:numPr>
        <w:spacing w:before="0" w:after="0"/>
        <w:jc w:val="both"/>
        <w:rPr>
          <w:color w:val="auto"/>
        </w:rPr>
      </w:pPr>
      <w:r>
        <w:rPr>
          <w:color w:val="auto"/>
        </w:rPr>
        <w:t>Выпуск карточек (кодирование и запись персональных данных владельца карточки, высылка карточки клиенту, возобновление карточки);</w:t>
      </w:r>
    </w:p>
    <w:p w:rsidR="00237397" w:rsidRDefault="009F0E77">
      <w:pPr>
        <w:widowControl/>
        <w:numPr>
          <w:ilvl w:val="0"/>
          <w:numId w:val="1"/>
        </w:numPr>
        <w:spacing w:before="0" w:after="0"/>
        <w:jc w:val="both"/>
        <w:rPr>
          <w:color w:val="auto"/>
        </w:rPr>
      </w:pPr>
      <w:r>
        <w:rPr>
          <w:color w:val="auto"/>
        </w:rPr>
        <w:t>Анализ кредитоспособности (оценка финансового положения заявителя, открытие карточного счета, определение кредитного лимита);</w:t>
      </w:r>
    </w:p>
    <w:p w:rsidR="00237397" w:rsidRDefault="009F0E77">
      <w:pPr>
        <w:widowControl/>
        <w:numPr>
          <w:ilvl w:val="0"/>
          <w:numId w:val="1"/>
        </w:numPr>
        <w:spacing w:before="0" w:after="0"/>
        <w:jc w:val="both"/>
        <w:rPr>
          <w:color w:val="auto"/>
        </w:rPr>
      </w:pPr>
      <w:r>
        <w:rPr>
          <w:color w:val="auto"/>
        </w:rPr>
        <w:t>Авторизация (ответ на запрос торговца о возможности совершения сделки);</w:t>
      </w:r>
    </w:p>
    <w:p w:rsidR="00237397" w:rsidRDefault="009F0E77">
      <w:pPr>
        <w:widowControl/>
        <w:numPr>
          <w:ilvl w:val="0"/>
          <w:numId w:val="1"/>
        </w:numPr>
        <w:spacing w:before="0" w:after="0"/>
        <w:jc w:val="both"/>
        <w:rPr>
          <w:color w:val="auto"/>
        </w:rPr>
      </w:pPr>
      <w:r>
        <w:rPr>
          <w:color w:val="auto"/>
        </w:rPr>
        <w:t>Биллинг (подготовка и высылка владельцу карточки выписки с указанием сумм и сроков погашения задолженности);</w:t>
      </w:r>
    </w:p>
    <w:p w:rsidR="00237397" w:rsidRDefault="009F0E77">
      <w:pPr>
        <w:widowControl/>
        <w:numPr>
          <w:ilvl w:val="0"/>
          <w:numId w:val="1"/>
        </w:numPr>
        <w:spacing w:before="0" w:after="0"/>
        <w:jc w:val="both"/>
        <w:rPr>
          <w:color w:val="auto"/>
        </w:rPr>
      </w:pPr>
      <w:r>
        <w:rPr>
          <w:color w:val="auto"/>
        </w:rPr>
        <w:t>Взыскание просроченной задолженности и контроль превышения кредитного лимита;</w:t>
      </w:r>
    </w:p>
    <w:p w:rsidR="00237397" w:rsidRDefault="009F0E77">
      <w:pPr>
        <w:widowControl/>
        <w:numPr>
          <w:ilvl w:val="0"/>
          <w:numId w:val="1"/>
        </w:numPr>
        <w:spacing w:before="0" w:after="0"/>
        <w:jc w:val="both"/>
        <w:rPr>
          <w:color w:val="auto"/>
        </w:rPr>
      </w:pPr>
      <w:r>
        <w:rPr>
          <w:color w:val="auto"/>
        </w:rPr>
        <w:t>Работа с клиентами;</w:t>
      </w:r>
    </w:p>
    <w:p w:rsidR="00237397" w:rsidRDefault="009F0E77">
      <w:pPr>
        <w:widowControl/>
        <w:numPr>
          <w:ilvl w:val="0"/>
          <w:numId w:val="1"/>
        </w:numPr>
        <w:spacing w:before="0" w:after="0"/>
        <w:jc w:val="both"/>
        <w:rPr>
          <w:color w:val="auto"/>
        </w:rPr>
      </w:pPr>
      <w:r>
        <w:rPr>
          <w:color w:val="auto"/>
        </w:rPr>
        <w:t>Обеспечение безопасности и контроль за мошенничеством ;</w:t>
      </w:r>
    </w:p>
    <w:p w:rsidR="00237397" w:rsidRDefault="009F0E77">
      <w:pPr>
        <w:widowControl/>
        <w:numPr>
          <w:ilvl w:val="0"/>
          <w:numId w:val="1"/>
        </w:numPr>
        <w:spacing w:before="0" w:after="0"/>
        <w:jc w:val="both"/>
        <w:rPr>
          <w:color w:val="auto"/>
        </w:rPr>
      </w:pPr>
      <w:r>
        <w:rPr>
          <w:color w:val="auto"/>
        </w:rPr>
        <w:t xml:space="preserve">Маркетинг. </w:t>
      </w:r>
    </w:p>
    <w:p w:rsidR="00237397" w:rsidRDefault="00237397">
      <w:pPr>
        <w:widowControl/>
        <w:spacing w:before="0" w:after="0"/>
        <w:jc w:val="both"/>
        <w:rPr>
          <w:color w:val="auto"/>
        </w:rPr>
      </w:pPr>
    </w:p>
    <w:p w:rsidR="00237397" w:rsidRDefault="009F0E77">
      <w:pPr>
        <w:widowControl/>
        <w:spacing w:before="0" w:after="0"/>
        <w:jc w:val="both"/>
        <w:rPr>
          <w:color w:val="auto"/>
        </w:rPr>
      </w:pPr>
      <w:r>
        <w:rPr>
          <w:b/>
          <w:bCs/>
          <w:color w:val="auto"/>
        </w:rPr>
        <w:t>Эмиссия карточек.</w:t>
      </w:r>
      <w:r>
        <w:rPr>
          <w:color w:val="auto"/>
        </w:rPr>
        <w:t xml:space="preserve"> Это отнюдь не техническая функция. Положительное решение по заявке клиента на получение карточки выносится после тщательного изучения его финансового положения и оценки риска неплатежа. Если результаты анализа неблагоприятны для клиента, ему могут предложить дебетовую карточку для снятия наличных денег со счета. Если же кредитоспособность клиента оценена положительно, вся существующая о нем информация вводится в компьютер. В него заносится фамилия и имя клиента, его постоянный адрес, номер в системе социального страхования, кредитный лимит, номер карточного счета и срок возобновления карточки. Одновременно подготавливается магнитная лента, необходимая для изготовления карточки клиента.</w:t>
      </w:r>
    </w:p>
    <w:p w:rsidR="00237397" w:rsidRDefault="009F0E77">
      <w:pPr>
        <w:widowControl/>
        <w:spacing w:before="0" w:after="0"/>
        <w:jc w:val="both"/>
        <w:rPr>
          <w:color w:val="auto"/>
        </w:rPr>
      </w:pPr>
      <w:r>
        <w:rPr>
          <w:b/>
          <w:bCs/>
          <w:color w:val="auto"/>
        </w:rPr>
        <w:t>Биллинг</w:t>
      </w:r>
      <w:r>
        <w:rPr>
          <w:color w:val="auto"/>
        </w:rPr>
        <w:t>. Банк-эмитент периодически, обычно раз в месяц, посылает клиенту особый документ – выписку с его кредитного счета, где указываются комиссионные сборы, которые клиент должен уплатить банку в связи с проведением операции, обязательную минимальную сумму погашения долга и новый остаток задолженности. Выписка должна быть выслана банком клиенту не позднее чем за 14 дней до наступления даты платежа.</w:t>
      </w:r>
    </w:p>
    <w:p w:rsidR="00237397" w:rsidRDefault="009F0E77">
      <w:pPr>
        <w:widowControl/>
        <w:spacing w:before="0" w:after="0"/>
        <w:jc w:val="center"/>
        <w:rPr>
          <w:color w:val="auto"/>
        </w:rPr>
      </w:pPr>
      <w:r>
        <w:rPr>
          <w:b/>
          <w:bCs/>
          <w:color w:val="auto"/>
        </w:rPr>
        <w:t>Банк-эквайр</w:t>
      </w:r>
      <w:r>
        <w:rPr>
          <w:color w:val="auto"/>
        </w:rPr>
        <w:t>.</w:t>
      </w:r>
    </w:p>
    <w:p w:rsidR="00237397" w:rsidRDefault="009F0E77">
      <w:pPr>
        <w:pStyle w:val="a8"/>
        <w:spacing w:line="240" w:lineRule="auto"/>
        <w:ind w:firstLine="360"/>
        <w:rPr>
          <w:rFonts w:ascii="Times New Roman" w:hAnsi="Times New Roman" w:cs="Times New Roman"/>
        </w:rPr>
      </w:pPr>
      <w:r>
        <w:rPr>
          <w:rFonts w:ascii="Times New Roman" w:hAnsi="Times New Roman" w:cs="Times New Roman"/>
        </w:rPr>
        <w:t>Обязанности банка-эквайра определяются его ролью по обслуживанию торговых участников карточных систем. Его основные функции:</w:t>
      </w:r>
    </w:p>
    <w:p w:rsidR="00237397" w:rsidRDefault="009F0E77">
      <w:pPr>
        <w:widowControl/>
        <w:numPr>
          <w:ilvl w:val="0"/>
          <w:numId w:val="2"/>
        </w:numPr>
        <w:spacing w:before="0" w:after="0"/>
        <w:jc w:val="both"/>
        <w:rPr>
          <w:color w:val="auto"/>
        </w:rPr>
      </w:pPr>
      <w:r>
        <w:rPr>
          <w:color w:val="auto"/>
        </w:rPr>
        <w:t>Обработка счетов, предоставленных в банк торговцем по операциям с карточками;</w:t>
      </w:r>
    </w:p>
    <w:p w:rsidR="00237397" w:rsidRDefault="009F0E77">
      <w:pPr>
        <w:widowControl/>
        <w:numPr>
          <w:ilvl w:val="0"/>
          <w:numId w:val="2"/>
        </w:numPr>
        <w:spacing w:before="0" w:after="0"/>
        <w:jc w:val="both"/>
        <w:rPr>
          <w:color w:val="auto"/>
        </w:rPr>
      </w:pPr>
      <w:r>
        <w:rPr>
          <w:color w:val="auto"/>
        </w:rPr>
        <w:t>Обмен информацией о сделках и уплата комиссионных в пользу банка-эмитента;</w:t>
      </w:r>
    </w:p>
    <w:p w:rsidR="00237397" w:rsidRDefault="009F0E77">
      <w:pPr>
        <w:widowControl/>
        <w:numPr>
          <w:ilvl w:val="0"/>
          <w:numId w:val="2"/>
        </w:numPr>
        <w:spacing w:before="0" w:after="0"/>
        <w:jc w:val="both"/>
        <w:rPr>
          <w:color w:val="auto"/>
        </w:rPr>
      </w:pPr>
      <w:r>
        <w:rPr>
          <w:color w:val="auto"/>
        </w:rPr>
        <w:t>Рассмотрение заявок торговцем на присоединение к системе расчетов, анализа кредитоспособности новых и уже имеющихся торговцев, проверка торговцев, подозреваемых в мошенничестве;</w:t>
      </w:r>
    </w:p>
    <w:p w:rsidR="00237397" w:rsidRDefault="009F0E77">
      <w:pPr>
        <w:widowControl/>
        <w:numPr>
          <w:ilvl w:val="0"/>
          <w:numId w:val="2"/>
        </w:numPr>
        <w:spacing w:before="0" w:after="0"/>
        <w:jc w:val="both"/>
        <w:rPr>
          <w:color w:val="auto"/>
        </w:rPr>
      </w:pPr>
      <w:r>
        <w:rPr>
          <w:color w:val="auto"/>
        </w:rPr>
        <w:t>Маркетинг, помощь торговцам в приобретении оборудования для пластиковых карточек;</w:t>
      </w:r>
    </w:p>
    <w:p w:rsidR="00237397" w:rsidRDefault="00237397">
      <w:pPr>
        <w:pStyle w:val="2"/>
        <w:spacing w:before="0" w:after="0"/>
        <w:jc w:val="center"/>
        <w:rPr>
          <w:rFonts w:ascii="Times New Roman" w:hAnsi="Times New Roman" w:cs="Times New Roman"/>
          <w:lang w:val="ru-RU"/>
        </w:rPr>
      </w:pPr>
    </w:p>
    <w:p w:rsidR="00237397" w:rsidRDefault="009F0E77">
      <w:pPr>
        <w:pStyle w:val="2"/>
        <w:spacing w:before="0" w:after="0"/>
        <w:jc w:val="center"/>
        <w:rPr>
          <w:rFonts w:ascii="Times New Roman" w:hAnsi="Times New Roman" w:cs="Times New Roman"/>
          <w:lang w:val="ru-RU"/>
        </w:rPr>
      </w:pPr>
      <w:r>
        <w:rPr>
          <w:rFonts w:ascii="Times New Roman" w:hAnsi="Times New Roman" w:cs="Times New Roman"/>
          <w:lang w:val="ru-RU"/>
        </w:rPr>
        <w:t>Прибыльность операций по карточным расчетам</w:t>
      </w:r>
    </w:p>
    <w:p w:rsidR="00237397" w:rsidRDefault="009F0E77">
      <w:pPr>
        <w:pStyle w:val="a8"/>
        <w:spacing w:line="240" w:lineRule="auto"/>
        <w:rPr>
          <w:rFonts w:ascii="Times New Roman" w:hAnsi="Times New Roman" w:cs="Times New Roman"/>
        </w:rPr>
      </w:pPr>
      <w:r>
        <w:rPr>
          <w:rFonts w:ascii="Times New Roman" w:hAnsi="Times New Roman" w:cs="Times New Roman"/>
        </w:rPr>
        <w:t>Операции по банковским карточкам относятся к числу наиболее доходных видов банковской деятельности. В среднем доход на единицу затрат в карточном бизнесе выше, чем по другим видам операций, так как принимает высокий риск. Прибыль это разница между доходами и расходами банка, структура которых различна для банка-эмитента и банка-эквайра. Начнем с банка-эмитента. Его основные доходы:</w:t>
      </w:r>
    </w:p>
    <w:p w:rsidR="00237397" w:rsidRDefault="009F0E77">
      <w:pPr>
        <w:widowControl/>
        <w:numPr>
          <w:ilvl w:val="0"/>
          <w:numId w:val="3"/>
        </w:numPr>
        <w:spacing w:before="0" w:after="0"/>
        <w:jc w:val="both"/>
        <w:rPr>
          <w:color w:val="auto"/>
        </w:rPr>
      </w:pPr>
      <w:r>
        <w:rPr>
          <w:color w:val="auto"/>
        </w:rPr>
        <w:t>Годовая процентная ставка</w:t>
      </w:r>
    </w:p>
    <w:p w:rsidR="00237397" w:rsidRDefault="009F0E77">
      <w:pPr>
        <w:widowControl/>
        <w:numPr>
          <w:ilvl w:val="0"/>
          <w:numId w:val="3"/>
        </w:numPr>
        <w:spacing w:before="0" w:after="0"/>
        <w:jc w:val="both"/>
        <w:rPr>
          <w:color w:val="auto"/>
        </w:rPr>
      </w:pPr>
      <w:r>
        <w:rPr>
          <w:color w:val="auto"/>
        </w:rPr>
        <w:t>Годовой членский взнос</w:t>
      </w:r>
    </w:p>
    <w:p w:rsidR="00237397" w:rsidRDefault="009F0E77">
      <w:pPr>
        <w:widowControl/>
        <w:numPr>
          <w:ilvl w:val="0"/>
          <w:numId w:val="3"/>
        </w:numPr>
        <w:spacing w:before="0" w:after="0"/>
        <w:jc w:val="both"/>
        <w:rPr>
          <w:color w:val="auto"/>
        </w:rPr>
      </w:pPr>
      <w:r>
        <w:rPr>
          <w:color w:val="auto"/>
        </w:rPr>
        <w:t>Комиссия по интерчейнджу</w:t>
      </w:r>
    </w:p>
    <w:p w:rsidR="00237397" w:rsidRDefault="009F0E77">
      <w:pPr>
        <w:widowControl/>
        <w:numPr>
          <w:ilvl w:val="0"/>
          <w:numId w:val="3"/>
        </w:numPr>
        <w:spacing w:before="0" w:after="0"/>
        <w:jc w:val="both"/>
        <w:rPr>
          <w:color w:val="auto"/>
        </w:rPr>
      </w:pPr>
      <w:r>
        <w:rPr>
          <w:color w:val="auto"/>
        </w:rPr>
        <w:t>Штрафные сборы за нарушение условий договора.</w:t>
      </w:r>
    </w:p>
    <w:p w:rsidR="00237397" w:rsidRDefault="009F0E77">
      <w:pPr>
        <w:widowControl/>
        <w:spacing w:before="0" w:after="0"/>
        <w:jc w:val="both"/>
        <w:rPr>
          <w:color w:val="auto"/>
        </w:rPr>
      </w:pPr>
      <w:r>
        <w:rPr>
          <w:color w:val="auto"/>
        </w:rPr>
        <w:t>Расчеты банка-эмитента по карточным операциям включают прежде всего плату за ресурсы, которые банк использует для финансирования всего портфеля карточных ссуд. Кроме того, к расходам относятся следеющие статьи:</w:t>
      </w:r>
    </w:p>
    <w:p w:rsidR="00237397" w:rsidRDefault="009F0E77">
      <w:pPr>
        <w:widowControl/>
        <w:numPr>
          <w:ilvl w:val="0"/>
          <w:numId w:val="4"/>
        </w:numPr>
        <w:spacing w:before="0" w:after="0"/>
        <w:jc w:val="both"/>
        <w:rPr>
          <w:color w:val="auto"/>
        </w:rPr>
      </w:pPr>
      <w:r>
        <w:rPr>
          <w:color w:val="auto"/>
        </w:rPr>
        <w:t>Потери от списания безнадежных долгов</w:t>
      </w:r>
    </w:p>
    <w:p w:rsidR="00237397" w:rsidRDefault="009F0E77">
      <w:pPr>
        <w:widowControl/>
        <w:numPr>
          <w:ilvl w:val="0"/>
          <w:numId w:val="4"/>
        </w:numPr>
        <w:spacing w:before="0" w:after="0"/>
        <w:jc w:val="both"/>
        <w:rPr>
          <w:color w:val="auto"/>
        </w:rPr>
      </w:pPr>
      <w:r>
        <w:rPr>
          <w:color w:val="auto"/>
        </w:rPr>
        <w:t>Расходы на проведение процессинговых операций (авторизация, биллинг)</w:t>
      </w:r>
    </w:p>
    <w:p w:rsidR="00237397" w:rsidRDefault="009F0E77">
      <w:pPr>
        <w:widowControl/>
        <w:numPr>
          <w:ilvl w:val="0"/>
          <w:numId w:val="4"/>
        </w:numPr>
        <w:spacing w:before="0" w:after="0"/>
        <w:jc w:val="both"/>
        <w:rPr>
          <w:color w:val="auto"/>
        </w:rPr>
      </w:pPr>
      <w:r>
        <w:rPr>
          <w:color w:val="auto"/>
        </w:rPr>
        <w:t>Расходы на обслуживание клиентов</w:t>
      </w:r>
    </w:p>
    <w:p w:rsidR="00237397" w:rsidRDefault="009F0E77">
      <w:pPr>
        <w:widowControl/>
        <w:numPr>
          <w:ilvl w:val="0"/>
          <w:numId w:val="4"/>
        </w:numPr>
        <w:spacing w:before="0" w:after="0"/>
        <w:jc w:val="both"/>
        <w:rPr>
          <w:color w:val="auto"/>
        </w:rPr>
      </w:pPr>
      <w:r>
        <w:rPr>
          <w:color w:val="auto"/>
        </w:rPr>
        <w:t>Расходы по маркетингу.</w:t>
      </w:r>
    </w:p>
    <w:p w:rsidR="00237397" w:rsidRDefault="009F0E77">
      <w:pPr>
        <w:pStyle w:val="31"/>
        <w:spacing w:line="240" w:lineRule="auto"/>
        <w:rPr>
          <w:rFonts w:ascii="Times New Roman" w:hAnsi="Times New Roman" w:cs="Times New Roman"/>
          <w:lang w:val="ru-RU"/>
        </w:rPr>
      </w:pPr>
      <w:r>
        <w:rPr>
          <w:rFonts w:ascii="Times New Roman" w:hAnsi="Times New Roman" w:cs="Times New Roman"/>
        </w:rPr>
        <w:t>Структура доходов и расходов банка-эквайра отличается своеобразием из-за спецификации его функций. Главная статья дохода – это дисконт, уплачиваемый торговцем при депонировании торговых счетов в банке. Наконец, банк-эквайр получает доход при использовании средств, хранящихся на счете депо торговца. Основная статья расхода банка-эквайра – это комиссия за интерчендж. Она уплачивается банку-эмитенту в определенном проценте от суммы торговых счетов. Другие виды расходов аналогичны тем, которые несет банк-эмитент по процессингу и маркетингу.</w:t>
      </w:r>
    </w:p>
    <w:p w:rsidR="00237397" w:rsidRDefault="009F0E77">
      <w:pPr>
        <w:widowControl/>
        <w:spacing w:before="0" w:after="0"/>
        <w:jc w:val="both"/>
        <w:rPr>
          <w:b/>
          <w:bCs/>
          <w:i/>
          <w:iCs/>
          <w:color w:val="auto"/>
        </w:rPr>
      </w:pPr>
      <w:r>
        <w:rPr>
          <w:b/>
          <w:bCs/>
          <w:color w:val="auto"/>
          <w:lang w:val="en-US"/>
        </w:rPr>
        <w:br w:type="page"/>
        <w:t>2</w:t>
      </w:r>
      <w:r>
        <w:rPr>
          <w:b/>
          <w:bCs/>
          <w:i/>
          <w:iCs/>
          <w:color w:val="auto"/>
        </w:rPr>
        <w:t xml:space="preserve">. </w:t>
      </w:r>
      <w:r>
        <w:rPr>
          <w:b/>
          <w:bCs/>
          <w:i/>
          <w:iCs/>
          <w:color w:val="auto"/>
          <w:lang w:val="en-US"/>
        </w:rPr>
        <w:t>Использование банковских карточек</w:t>
      </w:r>
      <w:r>
        <w:rPr>
          <w:b/>
          <w:bCs/>
          <w:i/>
          <w:iCs/>
          <w:color w:val="auto"/>
        </w:rPr>
        <w:t>:</w:t>
      </w:r>
    </w:p>
    <w:p w:rsidR="00237397" w:rsidRDefault="009F0E77">
      <w:pPr>
        <w:widowControl/>
        <w:numPr>
          <w:ilvl w:val="1"/>
          <w:numId w:val="20"/>
        </w:numPr>
        <w:spacing w:before="0" w:after="0"/>
        <w:jc w:val="both"/>
        <w:rPr>
          <w:b/>
          <w:bCs/>
          <w:i/>
          <w:iCs/>
          <w:color w:val="auto"/>
        </w:rPr>
      </w:pPr>
      <w:r>
        <w:rPr>
          <w:b/>
          <w:bCs/>
          <w:i/>
          <w:iCs/>
          <w:color w:val="auto"/>
        </w:rPr>
        <w:t>Развитые капиталистические страны</w:t>
      </w:r>
    </w:p>
    <w:p w:rsidR="00237397" w:rsidRDefault="009F0E77">
      <w:pPr>
        <w:pStyle w:val="21"/>
        <w:spacing w:line="240" w:lineRule="auto"/>
        <w:ind w:firstLine="720"/>
        <w:jc w:val="both"/>
        <w:rPr>
          <w:b w:val="0"/>
          <w:bCs w:val="0"/>
          <w:sz w:val="24"/>
          <w:szCs w:val="24"/>
          <w:lang w:val="ru-RU"/>
        </w:rPr>
      </w:pPr>
      <w:r>
        <w:rPr>
          <w:b w:val="0"/>
          <w:bCs w:val="0"/>
          <w:sz w:val="24"/>
          <w:szCs w:val="24"/>
          <w:lang w:val="ru-RU"/>
        </w:rPr>
        <w:t>На начало 1996 г. в Европе находилось в обращении более 300 млн. карточек Эмитенты карточек в Европе работают на все более насыщающемся рынке. В большей части стран большинство потенциальных держателей новых платежных карточек уже имеют карточки тех или иных существующих систем: в среднем на каждого совершеннолетнего жителя Европы приходится 1,1 карточки. *</w:t>
      </w:r>
    </w:p>
    <w:p w:rsidR="00237397" w:rsidRDefault="009F0E77">
      <w:pPr>
        <w:widowControl/>
        <w:spacing w:before="0" w:after="0"/>
        <w:ind w:firstLine="720"/>
        <w:jc w:val="both"/>
        <w:rPr>
          <w:color w:val="auto"/>
        </w:rPr>
      </w:pPr>
      <w:r>
        <w:rPr>
          <w:color w:val="auto"/>
          <w:lang w:val="en-US"/>
        </w:rPr>
        <w:t>В</w:t>
      </w:r>
      <w:r>
        <w:rPr>
          <w:color w:val="auto"/>
        </w:rPr>
        <w:t>ы</w:t>
      </w:r>
      <w:r>
        <w:rPr>
          <w:color w:val="auto"/>
          <w:lang w:val="en-US"/>
        </w:rPr>
        <w:t xml:space="preserve">пуск карточек в Европе рос медленно, но неуклонно. К началу 1995 г. было выпущено 320 млн. карточек. Рост за два года составил 14%. Интенсивность использования карточек растет быстрее их числа. Годовое число платежей по карточкам выросло за два указанных года с 1 млрд. с небольшим до 6 млрд. При этом на Великобританию и Францию по-прежнему приходится 60% общего числа транзакций по карточкам в Европе. </w:t>
      </w:r>
      <w:r>
        <w:rPr>
          <w:color w:val="auto"/>
        </w:rPr>
        <w:t>**</w:t>
      </w:r>
    </w:p>
    <w:p w:rsidR="00237397" w:rsidRDefault="009F0E77">
      <w:pPr>
        <w:pStyle w:val="23"/>
        <w:spacing w:line="240" w:lineRule="auto"/>
        <w:rPr>
          <w:rFonts w:ascii="Times New Roman" w:hAnsi="Times New Roman" w:cs="Times New Roman"/>
          <w:lang w:val="ru-RU"/>
        </w:rPr>
      </w:pPr>
      <w:r>
        <w:rPr>
          <w:rFonts w:ascii="Times New Roman" w:hAnsi="Times New Roman" w:cs="Times New Roman"/>
        </w:rPr>
        <w:t xml:space="preserve">В Европе преобладают дебетовые карточки. В Европе дебетовые карточки составляют 55% всех платежных карточек; на них приходится 45% всех транзакций и 35% стоимости денежного оборота. Доля кредитных карточек составляет почти 30%. Прибыльность разных типов карточек неодинакова, поэтому разные страны выбирают различные цели и приоритеты. </w:t>
      </w:r>
      <w:r>
        <w:rPr>
          <w:rFonts w:ascii="Times New Roman" w:hAnsi="Times New Roman" w:cs="Times New Roman"/>
          <w:lang w:val="ru-RU"/>
        </w:rPr>
        <w:t>*</w:t>
      </w:r>
    </w:p>
    <w:p w:rsidR="00237397" w:rsidRDefault="00237397">
      <w:pPr>
        <w:pStyle w:val="23"/>
        <w:spacing w:line="240" w:lineRule="auto"/>
        <w:rPr>
          <w:rFonts w:ascii="Times New Roman" w:hAnsi="Times New Roman" w:cs="Times New Roman"/>
          <w:lang w:val="ru-RU"/>
        </w:rPr>
      </w:pPr>
    </w:p>
    <w:tbl>
      <w:tblPr>
        <w:tblW w:w="0" w:type="auto"/>
        <w:tblInd w:w="-108" w:type="dxa"/>
        <w:tblBorders>
          <w:top w:val="single" w:sz="4" w:space="0" w:color="auto"/>
        </w:tblBorders>
        <w:tblLayout w:type="fixed"/>
        <w:tblLook w:val="0000" w:firstRow="0" w:lastRow="0" w:firstColumn="0" w:lastColumn="0" w:noHBand="0" w:noVBand="0"/>
      </w:tblPr>
      <w:tblGrid>
        <w:gridCol w:w="8856"/>
      </w:tblGrid>
      <w:tr w:rsidR="00237397">
        <w:tc>
          <w:tcPr>
            <w:tcW w:w="8856" w:type="dxa"/>
            <w:tcBorders>
              <w:top w:val="single" w:sz="4" w:space="0" w:color="auto"/>
              <w:left w:val="nil"/>
              <w:bottom w:val="nil"/>
              <w:right w:val="nil"/>
            </w:tcBorders>
          </w:tcPr>
          <w:p w:rsidR="00237397" w:rsidRDefault="009F0E77">
            <w:pPr>
              <w:widowControl/>
              <w:spacing w:before="0" w:after="0"/>
              <w:jc w:val="both"/>
              <w:rPr>
                <w:color w:val="auto"/>
              </w:rPr>
            </w:pPr>
            <w:r>
              <w:rPr>
                <w:color w:val="auto"/>
              </w:rPr>
              <w:t>*Европейский рынок пластиковых карточек/ Мир карточек, №4, 1997</w:t>
            </w:r>
          </w:p>
          <w:p w:rsidR="00237397" w:rsidRDefault="009F0E77">
            <w:pPr>
              <w:widowControl/>
              <w:spacing w:before="0" w:after="0"/>
              <w:jc w:val="both"/>
              <w:rPr>
                <w:color w:val="auto"/>
              </w:rPr>
            </w:pPr>
            <w:r>
              <w:rPr>
                <w:color w:val="auto"/>
              </w:rPr>
              <w:t>** Павлов О. Современное состояние мирового рынка смарт-карт /Пластиковые карточки, №2, 1992</w:t>
            </w:r>
          </w:p>
        </w:tc>
      </w:tr>
    </w:tbl>
    <w:p w:rsidR="00237397" w:rsidRDefault="00237397">
      <w:pPr>
        <w:pStyle w:val="23"/>
        <w:spacing w:line="240" w:lineRule="auto"/>
        <w:rPr>
          <w:rFonts w:ascii="Times New Roman" w:hAnsi="Times New Roman" w:cs="Times New Roman"/>
          <w:lang w:val="ru-RU"/>
        </w:rPr>
      </w:pPr>
    </w:p>
    <w:p w:rsidR="00237397" w:rsidRDefault="009F0E77">
      <w:pPr>
        <w:pStyle w:val="23"/>
        <w:spacing w:line="240" w:lineRule="auto"/>
        <w:rPr>
          <w:rFonts w:ascii="Times New Roman" w:hAnsi="Times New Roman" w:cs="Times New Roman"/>
        </w:rPr>
      </w:pPr>
      <w:r>
        <w:rPr>
          <w:rFonts w:ascii="Times New Roman" w:hAnsi="Times New Roman" w:cs="Times New Roman"/>
        </w:rPr>
        <w:t xml:space="preserve">Преобладание дебетовых карточек в Европе по сравнению с США дает основания ожидать, что в будущем различия между рынками США и Европы в отношении приоритетов в выборе типов карточек и путей технического развития будут только расти. Это значит, что между Европой и США сохранятся различия в ценовой политике и величине комиссии за обмен валюты. Это может привести к столкновениям региональных интересов в международных платежных системах, таких как VISA и Europay. </w:t>
      </w:r>
    </w:p>
    <w:p w:rsidR="00237397" w:rsidRDefault="009F0E77">
      <w:pPr>
        <w:widowControl/>
        <w:spacing w:before="0" w:after="0"/>
        <w:ind w:firstLine="720"/>
        <w:jc w:val="both"/>
        <w:rPr>
          <w:color w:val="auto"/>
          <w:lang w:val="en-US"/>
        </w:rPr>
      </w:pPr>
      <w:r>
        <w:rPr>
          <w:color w:val="auto"/>
          <w:lang w:val="en-US"/>
        </w:rPr>
        <w:t xml:space="preserve">Основными эмитентами платежных карточек являются банки, хотя выпускают карточки не только они. По мере совершенствования рынка значение финансовых институтов как основных эмитентов уменьшается. В Великобритании, Франции и скандинавских странах на небанковские карточки приходится 50% общего объема эмиссии. На менее развитых рынках Португалии и Германии на долю банков приходится 95% эмиссии. Однако быстрый выход небанковских эмитентов платежных карточек на первые роли, как это произошло в США, в Европе мало вероятен. Различия между странами остаются значительными, и лишь немногие организации имеют сильные позиции более чем в одной стране. В отношении распространенности карточек Европу можно сравнить с пестрым лоскутным одеялом: различия стран по числу карточек на душу совершеннолетнего населения остаются значительными. Больше всего это число в Нидерландах -- 1,7. Однако в Австрии, Германии и Греции потенциал роста числа карточек еще велик: в этих странах на одного совершеннолетнего жителя приходится меньше 0,5 карточки. В последние годы этот показатель по Европе заметно выровнялся в половине стран на каждого взрослого жителя приходится от 1 до 1,2 карточки. </w:t>
      </w:r>
    </w:p>
    <w:p w:rsidR="00237397" w:rsidRDefault="009F0E77">
      <w:pPr>
        <w:widowControl/>
        <w:spacing w:before="0" w:after="0"/>
        <w:ind w:firstLine="720"/>
        <w:jc w:val="both"/>
        <w:rPr>
          <w:color w:val="auto"/>
          <w:lang w:val="en-US"/>
        </w:rPr>
      </w:pPr>
      <w:r>
        <w:rPr>
          <w:color w:val="auto"/>
          <w:lang w:val="en-US"/>
        </w:rPr>
        <w:t>В каждой стране своя система карточек, их использования, эмиссии и процессинга. Однако во всех европейских странах число карточек быстро растет, а платежные системы усложняются не только в отношении разработки программных продуктов, но и в отношении всей инфраструктуры обработки транзакций и соответствующих технологий.</w:t>
      </w:r>
    </w:p>
    <w:p w:rsidR="00237397" w:rsidRDefault="009F0E77">
      <w:pPr>
        <w:widowControl/>
        <w:spacing w:before="0" w:after="0"/>
        <w:ind w:firstLine="720"/>
        <w:jc w:val="both"/>
        <w:rPr>
          <w:color w:val="auto"/>
          <w:lang w:val="en-US"/>
        </w:rPr>
      </w:pPr>
      <w:r>
        <w:rPr>
          <w:color w:val="auto"/>
          <w:lang w:val="en-US"/>
        </w:rPr>
        <w:t>Исторически сложилось так, что в Великобритании, Ирландии и Греции велик удельный вес кредитных карточек, а в Швейцарии и Швеции преобладают дебетовые карточки.</w:t>
      </w:r>
    </w:p>
    <w:p w:rsidR="00237397" w:rsidRDefault="009F0E77">
      <w:pPr>
        <w:widowControl/>
        <w:spacing w:before="0" w:after="0"/>
        <w:ind w:firstLine="720"/>
        <w:jc w:val="both"/>
        <w:rPr>
          <w:color w:val="auto"/>
        </w:rPr>
      </w:pPr>
      <w:r>
        <w:rPr>
          <w:color w:val="auto"/>
          <w:lang w:val="en-US"/>
        </w:rPr>
        <w:t xml:space="preserve">Различия по интенсивности использования карточек между странами Европы еще более значительны. Выше всего эта интенсивность в Дании и Финляндии, где на карточку в среднем приходится не меньше одной транзакции в неделю. На третьем месте по этому показателю -- Франция (по общему числу транзакций она занимает первое место в Европе). В Италии же на карточку совершается в среднем всего около двух транзакций в год. Этот разброс отражает различия как "зрелости" национальных платежных систем, так и потенциала их роста. По числу установленных банковских устройств самообслуживания Германия опережает сегодня все остальные европейские страны. </w:t>
      </w:r>
    </w:p>
    <w:p w:rsidR="00237397" w:rsidRDefault="009F0E77">
      <w:pPr>
        <w:widowControl/>
        <w:spacing w:before="0" w:after="0"/>
        <w:ind w:firstLine="720"/>
        <w:jc w:val="both"/>
        <w:rPr>
          <w:color w:val="auto"/>
        </w:rPr>
      </w:pPr>
      <w:r>
        <w:rPr>
          <w:color w:val="auto"/>
          <w:lang w:val="en-US"/>
        </w:rPr>
        <w:t xml:space="preserve">В пятерке стран--лидеров использования банкоматов, в которую помимо Германии входят Испания, Франция Великобритания и Италия, установлено более 76% от общего числа банкоматов в Европе. </w:t>
      </w:r>
      <w:r>
        <w:rPr>
          <w:color w:val="auto"/>
        </w:rPr>
        <w:t>*</w:t>
      </w:r>
    </w:p>
    <w:p w:rsidR="00237397" w:rsidRDefault="009F0E77">
      <w:pPr>
        <w:widowControl/>
        <w:spacing w:before="0" w:after="0"/>
        <w:ind w:firstLine="720"/>
        <w:jc w:val="both"/>
        <w:rPr>
          <w:color w:val="auto"/>
        </w:rPr>
      </w:pPr>
      <w:r>
        <w:rPr>
          <w:color w:val="auto"/>
          <w:lang w:val="en-US"/>
        </w:rPr>
        <w:t>По плотности банкоматов на душу населения Испания занимает первое место в Европе. Сегодня на миллион жителей в этой стране приходится 643 банкомата. На втором месте стоит Финляндия -- 555 банкоматов на миллион жителей. Плотность банкоматов в Испании существенно превосходит плотность банкоматов, например, в США и почти вдвое - среднюю по Европе. Страной с максимальным числом банкоматов на каждый миллион жителей (более 1 000) остается Япония. Большинство устройств, однако, расположены внутри офисов банков и недоступны в ночное время и выходные. Среднеевропейский уровень плотности банкоматов сегодня равен 332 устройствам на миллион жителей, то есть на каждые 3 000 жителей приходится один банкомат. Нетрудно подсчитать, что в России при такой плотности банкоматов должно быть установлено более 50 000 этих устройств.</w:t>
      </w:r>
      <w:r>
        <w:rPr>
          <w:color w:val="auto"/>
        </w:rPr>
        <w:t>*</w:t>
      </w: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tbl>
      <w:tblPr>
        <w:tblW w:w="0" w:type="auto"/>
        <w:tblInd w:w="-108" w:type="dxa"/>
        <w:tblBorders>
          <w:top w:val="single" w:sz="4" w:space="0" w:color="auto"/>
        </w:tblBorders>
        <w:tblLayout w:type="fixed"/>
        <w:tblLook w:val="0000" w:firstRow="0" w:lastRow="0" w:firstColumn="0" w:lastColumn="0" w:noHBand="0" w:noVBand="0"/>
      </w:tblPr>
      <w:tblGrid>
        <w:gridCol w:w="8856"/>
      </w:tblGrid>
      <w:tr w:rsidR="00237397">
        <w:tc>
          <w:tcPr>
            <w:tcW w:w="8856" w:type="dxa"/>
            <w:tcBorders>
              <w:top w:val="single" w:sz="4" w:space="0" w:color="auto"/>
              <w:left w:val="nil"/>
              <w:bottom w:val="nil"/>
              <w:right w:val="nil"/>
            </w:tcBorders>
          </w:tcPr>
          <w:p w:rsidR="00237397" w:rsidRDefault="009F0E77">
            <w:pPr>
              <w:widowControl/>
              <w:spacing w:before="0" w:after="0"/>
              <w:jc w:val="both"/>
              <w:rPr>
                <w:color w:val="auto"/>
              </w:rPr>
            </w:pPr>
            <w:r>
              <w:rPr>
                <w:color w:val="auto"/>
              </w:rPr>
              <w:t>*Ю.Перлин, Д.Сахаров. Банкомат. Что это такое? /Электронные деньги, 1997</w:t>
            </w:r>
          </w:p>
        </w:tc>
      </w:tr>
    </w:tbl>
    <w:p w:rsidR="00237397" w:rsidRDefault="00237397">
      <w:pPr>
        <w:widowControl/>
        <w:spacing w:before="0" w:after="0"/>
        <w:jc w:val="both"/>
        <w:rPr>
          <w:color w:val="auto"/>
        </w:rPr>
      </w:pPr>
    </w:p>
    <w:p w:rsidR="00237397" w:rsidRDefault="009F0E77">
      <w:pPr>
        <w:widowControl/>
        <w:numPr>
          <w:ilvl w:val="1"/>
          <w:numId w:val="20"/>
        </w:numPr>
        <w:spacing w:before="0" w:after="0"/>
        <w:jc w:val="both"/>
        <w:rPr>
          <w:b/>
          <w:bCs/>
          <w:i/>
          <w:iCs/>
          <w:color w:val="auto"/>
        </w:rPr>
      </w:pPr>
      <w:r>
        <w:rPr>
          <w:b/>
          <w:bCs/>
          <w:i/>
          <w:iCs/>
          <w:color w:val="auto"/>
        </w:rPr>
        <w:t>Россия</w:t>
      </w:r>
    </w:p>
    <w:p w:rsidR="00237397" w:rsidRDefault="009F0E77">
      <w:pPr>
        <w:widowControl/>
        <w:spacing w:before="0" w:after="0"/>
        <w:jc w:val="both"/>
        <w:rPr>
          <w:color w:val="auto"/>
        </w:rPr>
      </w:pPr>
      <w:r>
        <w:rPr>
          <w:color w:val="auto"/>
        </w:rPr>
        <w:tab/>
        <w:t>В нашу страну первые кредитные карточки проникли вместе с иностранными туристами и бизнесменами в конце 60-х годов. Работа с ними была возложена на специальный отдел Госкоминтуриста СССР. Как практически любая операция, связанная с валютой, работа с карточками была строго регламентирована и находилась под бдительным государственным оком. В пределах страны карточки не выпускались - вся работа с ними сводилась к организации расчетов с карточками международных систем, которые принимались в некоторых валютных магазинах и гостиницах.*</w:t>
      </w:r>
    </w:p>
    <w:p w:rsidR="00237397" w:rsidRDefault="009F0E77">
      <w:pPr>
        <w:widowControl/>
        <w:spacing w:before="0" w:after="0"/>
        <w:jc w:val="both"/>
        <w:rPr>
          <w:color w:val="auto"/>
        </w:rPr>
      </w:pPr>
      <w:r>
        <w:rPr>
          <w:color w:val="auto"/>
        </w:rPr>
        <w:tab/>
        <w:t xml:space="preserve">Сегодня независимые коммерческие банки России, имея полную свободу действия в отношении пластиковых карточек, предлагает своим клиентам карточки как международные, так и российские. В силу сложившихся обстоятельств в России в основном выпускаются не кредитные, а дебетовые карточки. Для того чтобы получить подобную карточку, клиенту банка необходимо положить на специальный счет определенную договором сумму. В процессе пользования карточкой с этого счета будут списываться соответствующие суммы. Кроме того, клиент платит за получение самой карточки, за ее обслуживание, а также определенную комиссию при обналичивании. </w:t>
      </w:r>
    </w:p>
    <w:p w:rsidR="00237397" w:rsidRDefault="00237397">
      <w:pPr>
        <w:widowControl/>
        <w:spacing w:before="0" w:after="0"/>
        <w:jc w:val="both"/>
        <w:rPr>
          <w:color w:val="auto"/>
        </w:rPr>
      </w:pPr>
    </w:p>
    <w:tbl>
      <w:tblPr>
        <w:tblW w:w="0" w:type="auto"/>
        <w:tblInd w:w="-108" w:type="dxa"/>
        <w:tblBorders>
          <w:top w:val="single" w:sz="4" w:space="0" w:color="auto"/>
        </w:tblBorders>
        <w:tblLayout w:type="fixed"/>
        <w:tblLook w:val="0000" w:firstRow="0" w:lastRow="0" w:firstColumn="0" w:lastColumn="0" w:noHBand="0" w:noVBand="0"/>
      </w:tblPr>
      <w:tblGrid>
        <w:gridCol w:w="8856"/>
      </w:tblGrid>
      <w:tr w:rsidR="00237397">
        <w:tc>
          <w:tcPr>
            <w:tcW w:w="8856" w:type="dxa"/>
            <w:tcBorders>
              <w:top w:val="single" w:sz="4" w:space="0" w:color="auto"/>
              <w:left w:val="nil"/>
              <w:bottom w:val="nil"/>
              <w:right w:val="nil"/>
            </w:tcBorders>
          </w:tcPr>
          <w:p w:rsidR="00237397" w:rsidRDefault="009F0E77">
            <w:pPr>
              <w:widowControl/>
              <w:spacing w:before="0" w:after="0"/>
              <w:jc w:val="both"/>
              <w:rPr>
                <w:color w:val="auto"/>
              </w:rPr>
            </w:pPr>
            <w:r>
              <w:rPr>
                <w:color w:val="auto"/>
              </w:rPr>
              <w:t>*Витвицкая Т. Электронные деньги в России /Экономика и жизнь, №10, 1994</w:t>
            </w:r>
          </w:p>
        </w:tc>
      </w:tr>
    </w:tbl>
    <w:p w:rsidR="00237397" w:rsidRDefault="00237397">
      <w:pPr>
        <w:widowControl/>
        <w:spacing w:before="0" w:after="0"/>
        <w:jc w:val="both"/>
        <w:rPr>
          <w:color w:val="auto"/>
        </w:rPr>
      </w:pPr>
    </w:p>
    <w:p w:rsidR="00237397" w:rsidRDefault="009F0E77">
      <w:pPr>
        <w:widowControl/>
        <w:spacing w:before="0" w:after="0"/>
        <w:jc w:val="both"/>
        <w:rPr>
          <w:color w:val="auto"/>
        </w:rPr>
      </w:pPr>
      <w:r>
        <w:rPr>
          <w:color w:val="auto"/>
        </w:rPr>
        <w:tab/>
        <w:t>В целом спектр предлагаемых банками карточек достаточно широк. Крупнейшие российские банки ведут свою деятельность по предоставлению карточек в трех направлениях:</w:t>
      </w:r>
    </w:p>
    <w:p w:rsidR="00237397" w:rsidRDefault="009F0E77">
      <w:pPr>
        <w:widowControl/>
        <w:numPr>
          <w:ilvl w:val="0"/>
          <w:numId w:val="16"/>
        </w:numPr>
        <w:spacing w:before="0" w:after="0"/>
        <w:ind w:left="1080"/>
        <w:jc w:val="both"/>
        <w:rPr>
          <w:color w:val="auto"/>
          <w:lang w:val="en-US"/>
        </w:rPr>
      </w:pPr>
      <w:r>
        <w:rPr>
          <w:color w:val="auto"/>
        </w:rPr>
        <w:t xml:space="preserve">Работа с международными расчетными системами в качестве принципиальных членов или же партнеров последних. Первым начал работу в этой области Кредобанк, вступивший в </w:t>
      </w:r>
      <w:r>
        <w:rPr>
          <w:color w:val="auto"/>
          <w:lang w:val="en-US"/>
        </w:rPr>
        <w:t>VISA</w:t>
      </w:r>
      <w:r>
        <w:rPr>
          <w:color w:val="auto"/>
        </w:rPr>
        <w:t xml:space="preserve"> в 1990 г. Сейчас количество банков, собирающихся выпускать международные карточки, сдерживается высокими требованиями со стороны платежных систем к надежности и кредитоспособности предполагаемых членов. Сегодня международные карточки наиболее активно выпускают Кредобанк, Мост-банк, Инкомбанк и Тверьуниверсалбанк.;</w:t>
      </w:r>
    </w:p>
    <w:p w:rsidR="00237397" w:rsidRDefault="009F0E77">
      <w:pPr>
        <w:widowControl/>
        <w:numPr>
          <w:ilvl w:val="0"/>
          <w:numId w:val="16"/>
        </w:numPr>
        <w:spacing w:before="0" w:after="0"/>
        <w:ind w:left="1080"/>
        <w:jc w:val="both"/>
        <w:rPr>
          <w:color w:val="auto"/>
          <w:lang w:val="en-US"/>
        </w:rPr>
      </w:pPr>
      <w:r>
        <w:rPr>
          <w:color w:val="auto"/>
        </w:rPr>
        <w:t xml:space="preserve">Выпуск пластиковых карточек российских систем: </w:t>
      </w:r>
      <w:r>
        <w:rPr>
          <w:color w:val="auto"/>
          <w:lang w:val="en-US"/>
        </w:rPr>
        <w:t>STB</w:t>
      </w:r>
      <w:r>
        <w:rPr>
          <w:color w:val="auto"/>
        </w:rPr>
        <w:t xml:space="preserve">, </w:t>
      </w:r>
      <w:r>
        <w:rPr>
          <w:color w:val="auto"/>
          <w:lang w:val="en-US"/>
        </w:rPr>
        <w:t>Union Card</w:t>
      </w:r>
      <w:r>
        <w:rPr>
          <w:color w:val="auto"/>
        </w:rPr>
        <w:t xml:space="preserve"> (учредители и основные члены – Автобанк, Инкомбанк, Мосбизнесбанк, Элексбанк). Эти платежные системы созданы совсем недавно, однако темпы их развития позволяют надеяться, что в недалеком будущем карточки с их знаком будут встречаться в торговых точках все чаще;</w:t>
      </w:r>
    </w:p>
    <w:p w:rsidR="00237397" w:rsidRDefault="009F0E77">
      <w:pPr>
        <w:widowControl/>
        <w:numPr>
          <w:ilvl w:val="0"/>
          <w:numId w:val="16"/>
        </w:numPr>
        <w:spacing w:before="0" w:after="0"/>
        <w:ind w:left="1080"/>
        <w:jc w:val="both"/>
        <w:rPr>
          <w:color w:val="auto"/>
          <w:lang w:val="en-US"/>
        </w:rPr>
      </w:pPr>
      <w:r>
        <w:rPr>
          <w:color w:val="auto"/>
        </w:rPr>
        <w:t>Предоставление клиентам собственных карточек со своим логотипом и полным обслуживанием (Мост-банк, АКБ “Гермес-Центр”, Элексбанк, КБ “Оптимум” и др.).</w:t>
      </w:r>
    </w:p>
    <w:p w:rsidR="00237397" w:rsidRDefault="009F0E77">
      <w:pPr>
        <w:pStyle w:val="21"/>
        <w:spacing w:line="240" w:lineRule="auto"/>
        <w:ind w:firstLine="720"/>
        <w:jc w:val="both"/>
        <w:rPr>
          <w:b w:val="0"/>
          <w:bCs w:val="0"/>
          <w:sz w:val="24"/>
          <w:szCs w:val="24"/>
          <w:lang w:val="ru-RU"/>
        </w:rPr>
      </w:pPr>
      <w:r>
        <w:rPr>
          <w:b w:val="0"/>
          <w:bCs w:val="0"/>
          <w:sz w:val="24"/>
          <w:szCs w:val="24"/>
          <w:lang w:val="ru-RU"/>
        </w:rPr>
        <w:t xml:space="preserve">Многие банки предпочитают диверсифицировать свою деятельность и сочетают выпуск международных карточек с членством в российских платежных системах. Карточки международных платежных  систем имеют пока неоспоримое преимущество перед российскими, так как их принимают по всему миру. Несомненно, что в России такие карточки имеют устойчивых потребителей среди организаций и граждан, часто выезжающих за границу. </w:t>
      </w:r>
    </w:p>
    <w:p w:rsidR="00237397" w:rsidRDefault="009F0E77">
      <w:pPr>
        <w:pStyle w:val="21"/>
        <w:spacing w:line="240" w:lineRule="auto"/>
        <w:ind w:firstLine="720"/>
        <w:jc w:val="both"/>
        <w:rPr>
          <w:b w:val="0"/>
          <w:bCs w:val="0"/>
          <w:sz w:val="24"/>
          <w:szCs w:val="24"/>
          <w:lang w:val="ru-RU"/>
        </w:rPr>
      </w:pPr>
      <w:r>
        <w:rPr>
          <w:b w:val="0"/>
          <w:bCs w:val="0"/>
          <w:sz w:val="24"/>
          <w:szCs w:val="24"/>
          <w:lang w:val="ru-RU"/>
        </w:rPr>
        <w:t>Карточки российских систем работают пока лишь в пределах страны, однако, учитывая небольшой срок их существования и темпы развития, можно предположить, что выход на мировой уровень – дело времени. С другой стороны, даже выход карточек на бескрайние просторы России, когда их владелец получит возможность с помощью одной карточки оплатить билет, допустим, из Владивостока в Москву, а в столице с ее же помощью рассчитаться за покупки, будет означать высокий уровень развития карточной системы. И надеяться на то, что этот уровень вполне достижим, позволяет бурная деятельность действующих российских платежных систем.</w:t>
      </w:r>
    </w:p>
    <w:p w:rsidR="00237397" w:rsidRDefault="009F0E77">
      <w:pPr>
        <w:widowControl/>
        <w:spacing w:before="0" w:after="0"/>
        <w:ind w:firstLine="720"/>
        <w:jc w:val="both"/>
        <w:rPr>
          <w:color w:val="auto"/>
        </w:rPr>
      </w:pPr>
      <w:r>
        <w:rPr>
          <w:color w:val="auto"/>
          <w:lang w:val="en-US"/>
        </w:rPr>
        <w:t>Еще пять лет тому назад о российском рынке банковских карточек говорить не</w:t>
      </w:r>
      <w:r>
        <w:rPr>
          <w:color w:val="auto"/>
        </w:rPr>
        <w:t xml:space="preserve"> </w:t>
      </w:r>
      <w:r>
        <w:rPr>
          <w:color w:val="auto"/>
          <w:lang w:val="en-US"/>
        </w:rPr>
        <w:t>приходилось. Круг резидентов</w:t>
      </w:r>
      <w:r>
        <w:rPr>
          <w:color w:val="auto"/>
        </w:rPr>
        <w:t xml:space="preserve"> - </w:t>
      </w:r>
      <w:r>
        <w:rPr>
          <w:color w:val="auto"/>
          <w:lang w:val="en-US"/>
        </w:rPr>
        <w:t>держателей карточек был очень узким,</w:t>
      </w:r>
      <w:r>
        <w:rPr>
          <w:color w:val="auto"/>
        </w:rPr>
        <w:t xml:space="preserve"> </w:t>
      </w:r>
      <w:r>
        <w:rPr>
          <w:color w:val="auto"/>
          <w:lang w:val="en-US"/>
        </w:rPr>
        <w:t>количество точек обслуживания исчислялось немногими десятками, они были</w:t>
      </w:r>
      <w:r>
        <w:rPr>
          <w:color w:val="auto"/>
        </w:rPr>
        <w:t xml:space="preserve"> </w:t>
      </w:r>
      <w:r>
        <w:rPr>
          <w:color w:val="auto"/>
          <w:lang w:val="en-US"/>
        </w:rPr>
        <w:t>сосредоточены в столице и нескольких крупных городах, посещаемых</w:t>
      </w:r>
      <w:r>
        <w:rPr>
          <w:color w:val="auto"/>
        </w:rPr>
        <w:t xml:space="preserve"> </w:t>
      </w:r>
      <w:r>
        <w:rPr>
          <w:color w:val="auto"/>
          <w:lang w:val="en-US"/>
        </w:rPr>
        <w:t>интуристами. Подавляющее большинство карточек составляли карточки</w:t>
      </w:r>
      <w:r>
        <w:rPr>
          <w:color w:val="auto"/>
        </w:rPr>
        <w:t xml:space="preserve"> </w:t>
      </w:r>
      <w:r>
        <w:rPr>
          <w:color w:val="auto"/>
          <w:lang w:val="en-US"/>
        </w:rPr>
        <w:t>зарубежных эмитентов. Российские платежные системы были в лучшем случае в</w:t>
      </w:r>
      <w:r>
        <w:rPr>
          <w:color w:val="auto"/>
        </w:rPr>
        <w:t xml:space="preserve"> </w:t>
      </w:r>
      <w:r>
        <w:rPr>
          <w:color w:val="auto"/>
          <w:lang w:val="en-US"/>
        </w:rPr>
        <w:t>стадии замысла.</w:t>
      </w:r>
      <w:r>
        <w:rPr>
          <w:color w:val="auto"/>
        </w:rPr>
        <w:t>*</w:t>
      </w:r>
    </w:p>
    <w:p w:rsidR="00237397" w:rsidRDefault="00237397">
      <w:pPr>
        <w:widowControl/>
        <w:spacing w:before="0" w:after="0"/>
        <w:ind w:firstLine="720"/>
        <w:jc w:val="both"/>
        <w:rPr>
          <w:color w:val="auto"/>
        </w:rPr>
      </w:pPr>
    </w:p>
    <w:tbl>
      <w:tblPr>
        <w:tblW w:w="0" w:type="auto"/>
        <w:tblInd w:w="-108" w:type="dxa"/>
        <w:tblBorders>
          <w:top w:val="single" w:sz="4" w:space="0" w:color="auto"/>
        </w:tblBorders>
        <w:tblLayout w:type="fixed"/>
        <w:tblLook w:val="0000" w:firstRow="0" w:lastRow="0" w:firstColumn="0" w:lastColumn="0" w:noHBand="0" w:noVBand="0"/>
      </w:tblPr>
      <w:tblGrid>
        <w:gridCol w:w="8856"/>
      </w:tblGrid>
      <w:tr w:rsidR="00237397">
        <w:tc>
          <w:tcPr>
            <w:tcW w:w="8856" w:type="dxa"/>
            <w:tcBorders>
              <w:top w:val="single" w:sz="4" w:space="0" w:color="auto"/>
              <w:left w:val="nil"/>
              <w:bottom w:val="nil"/>
              <w:right w:val="nil"/>
            </w:tcBorders>
          </w:tcPr>
          <w:p w:rsidR="00237397" w:rsidRDefault="009F0E77">
            <w:pPr>
              <w:widowControl/>
              <w:spacing w:before="0" w:after="0"/>
              <w:jc w:val="both"/>
              <w:rPr>
                <w:color w:val="auto"/>
              </w:rPr>
            </w:pPr>
            <w:r>
              <w:rPr>
                <w:color w:val="auto"/>
              </w:rPr>
              <w:t>*Витвицкая Т. Электронные деньги в России /Экономика и жизнь, №10, 1994</w:t>
            </w:r>
          </w:p>
        </w:tc>
      </w:tr>
    </w:tbl>
    <w:p w:rsidR="00237397" w:rsidRDefault="00237397">
      <w:pPr>
        <w:widowControl/>
        <w:spacing w:before="0" w:after="0"/>
        <w:ind w:firstLine="720"/>
        <w:jc w:val="both"/>
        <w:rPr>
          <w:color w:val="auto"/>
        </w:rPr>
      </w:pPr>
    </w:p>
    <w:p w:rsidR="00237397" w:rsidRDefault="009F0E77">
      <w:pPr>
        <w:pStyle w:val="21"/>
        <w:spacing w:line="240" w:lineRule="auto"/>
        <w:ind w:firstLine="720"/>
        <w:jc w:val="both"/>
        <w:rPr>
          <w:b w:val="0"/>
          <w:bCs w:val="0"/>
          <w:sz w:val="24"/>
          <w:szCs w:val="24"/>
          <w:lang w:val="ru-RU"/>
        </w:rPr>
      </w:pPr>
      <w:r>
        <w:rPr>
          <w:b w:val="0"/>
          <w:bCs w:val="0"/>
          <w:sz w:val="24"/>
          <w:szCs w:val="24"/>
          <w:lang w:val="ru-RU"/>
        </w:rPr>
        <w:t>Ныне ситуация изменилась коренным образом. На территории России действуют десятки локальных, региональных и межрегиональных платежных систем, не говоря уже о ведущих международных. Количество держателей карточек российских платежных систем исчисляется в совокупности многими сотнями тысяч. Десятки тысяч точек приема на территории всей страны работают с банковскими карточками национальных и международных платежных систем. Ассоциация VISA, в которую первый российский банк (Сбербанк РФ) был принят в 1988 г. сотрудничает сегодня с 45 российскими банками*. Оценивая ситуацию на рынке внутрироссийских карточек, можно говорить об устойчивом, хотя и не оправдавшем некоторых особенно смелых прогнозов, росте. Число карточек в системе Union Card к марту 1996 г. достигло 600000. Ежемесячный прирост, по данным компании, составил в среднем 40000 карточек. В 1995 г. по карточкам Union Card было совершено 70 млн. транзакций, 30 млн. из них приходится на Москву. Из 10 000 предприятий, принимающих к оплате карточки Union Card2, 4 000 расположены в Москве, 700 - в Санкт-Петербурге и 250 -- в Перми. Из 300 банкоматов системы 130 установлены в Москве. **</w:t>
      </w:r>
    </w:p>
    <w:p w:rsidR="00237397" w:rsidRDefault="009F0E77">
      <w:pPr>
        <w:widowControl/>
        <w:spacing w:before="0" w:after="0"/>
        <w:ind w:firstLine="720"/>
        <w:jc w:val="both"/>
        <w:rPr>
          <w:color w:val="auto"/>
        </w:rPr>
      </w:pPr>
      <w:r>
        <w:rPr>
          <w:color w:val="auto"/>
        </w:rPr>
        <w:t xml:space="preserve">Надо отметить, что в настоящее время карточки становятся дешевле, то есть снижаются тарифы за выдачу карточек и растет доля дешевых для клиента дебетовых карточек, как </w:t>
      </w:r>
      <w:r>
        <w:rPr>
          <w:color w:val="auto"/>
          <w:lang w:val="en-US"/>
        </w:rPr>
        <w:t>VISA</w:t>
      </w:r>
      <w:r>
        <w:rPr>
          <w:color w:val="auto"/>
        </w:rPr>
        <w:t xml:space="preserve">, </w:t>
      </w:r>
      <w:r>
        <w:rPr>
          <w:color w:val="auto"/>
          <w:lang w:val="en-US"/>
        </w:rPr>
        <w:t>Mastercard</w:t>
      </w:r>
      <w:r>
        <w:rPr>
          <w:color w:val="auto"/>
        </w:rPr>
        <w:t>.</w:t>
      </w:r>
    </w:p>
    <w:p w:rsidR="00237397" w:rsidRDefault="00237397">
      <w:pPr>
        <w:widowControl/>
        <w:spacing w:before="0" w:after="0"/>
        <w:ind w:firstLine="720"/>
        <w:jc w:val="both"/>
        <w:rPr>
          <w:color w:val="auto"/>
        </w:rPr>
      </w:pPr>
    </w:p>
    <w:tbl>
      <w:tblPr>
        <w:tblW w:w="0" w:type="auto"/>
        <w:tblInd w:w="-108" w:type="dxa"/>
        <w:tblBorders>
          <w:top w:val="single" w:sz="4" w:space="0" w:color="auto"/>
        </w:tblBorders>
        <w:tblLayout w:type="fixed"/>
        <w:tblLook w:val="0000" w:firstRow="0" w:lastRow="0" w:firstColumn="0" w:lastColumn="0" w:noHBand="0" w:noVBand="0"/>
      </w:tblPr>
      <w:tblGrid>
        <w:gridCol w:w="8856"/>
      </w:tblGrid>
      <w:tr w:rsidR="00237397">
        <w:tc>
          <w:tcPr>
            <w:tcW w:w="8856" w:type="dxa"/>
            <w:tcBorders>
              <w:top w:val="single" w:sz="4" w:space="0" w:color="auto"/>
              <w:left w:val="nil"/>
              <w:bottom w:val="nil"/>
              <w:right w:val="nil"/>
            </w:tcBorders>
          </w:tcPr>
          <w:p w:rsidR="00237397" w:rsidRDefault="009F0E77">
            <w:pPr>
              <w:widowControl/>
              <w:spacing w:before="0" w:after="0"/>
              <w:jc w:val="both"/>
              <w:rPr>
                <w:color w:val="auto"/>
              </w:rPr>
            </w:pPr>
            <w:r>
              <w:rPr>
                <w:color w:val="auto"/>
              </w:rPr>
              <w:t>*</w:t>
            </w:r>
            <w:r>
              <w:rPr>
                <w:color w:val="auto"/>
                <w:lang w:val="en-US"/>
              </w:rPr>
              <w:t>VISA International /</w:t>
            </w:r>
            <w:r>
              <w:rPr>
                <w:color w:val="auto"/>
              </w:rPr>
              <w:t>Российский рынок пластиковых карт, №9, 1996</w:t>
            </w:r>
          </w:p>
          <w:p w:rsidR="00237397" w:rsidRDefault="009F0E77">
            <w:pPr>
              <w:widowControl/>
              <w:spacing w:before="0" w:after="0"/>
              <w:jc w:val="both"/>
              <w:rPr>
                <w:color w:val="auto"/>
              </w:rPr>
            </w:pPr>
            <w:r>
              <w:rPr>
                <w:color w:val="auto"/>
              </w:rPr>
              <w:t>**Лииеев Д. Пластиковые деньги /Деловые люди, №10, 1993</w:t>
            </w:r>
          </w:p>
        </w:tc>
      </w:tr>
    </w:tbl>
    <w:p w:rsidR="00237397" w:rsidRDefault="00237397">
      <w:pPr>
        <w:widowControl/>
        <w:spacing w:before="0" w:after="0"/>
        <w:ind w:firstLine="720"/>
        <w:jc w:val="both"/>
        <w:rPr>
          <w:color w:val="auto"/>
        </w:rPr>
      </w:pPr>
    </w:p>
    <w:p w:rsidR="00237397" w:rsidRDefault="009F0E77">
      <w:pPr>
        <w:widowControl/>
        <w:spacing w:before="0" w:after="0"/>
        <w:ind w:firstLine="720"/>
        <w:jc w:val="both"/>
        <w:rPr>
          <w:color w:val="auto"/>
        </w:rPr>
      </w:pPr>
      <w:r>
        <w:rPr>
          <w:color w:val="auto"/>
        </w:rPr>
        <w:t>Основная з</w:t>
      </w:r>
      <w:r>
        <w:rPr>
          <w:color w:val="auto"/>
          <w:lang w:val="en-US"/>
        </w:rPr>
        <w:t xml:space="preserve">адача </w:t>
      </w:r>
      <w:r>
        <w:rPr>
          <w:color w:val="auto"/>
        </w:rPr>
        <w:t xml:space="preserve">- </w:t>
      </w:r>
      <w:r>
        <w:rPr>
          <w:color w:val="auto"/>
          <w:lang w:val="en-US"/>
        </w:rPr>
        <w:t>сделать банковскую карточку поистине</w:t>
      </w:r>
      <w:r>
        <w:rPr>
          <w:color w:val="auto"/>
        </w:rPr>
        <w:t xml:space="preserve"> </w:t>
      </w:r>
      <w:r>
        <w:rPr>
          <w:color w:val="auto"/>
          <w:lang w:val="en-US"/>
        </w:rPr>
        <w:t>массовой, добиться, чтобы она стала привычным платежным инструментом для</w:t>
      </w:r>
      <w:r>
        <w:rPr>
          <w:color w:val="auto"/>
        </w:rPr>
        <w:t xml:space="preserve"> </w:t>
      </w:r>
      <w:r>
        <w:rPr>
          <w:color w:val="auto"/>
          <w:lang w:val="en-US"/>
        </w:rPr>
        <w:t>каждой российской семьи. Именно это будет мощным стимулом развития</w:t>
      </w:r>
      <w:r>
        <w:rPr>
          <w:color w:val="auto"/>
        </w:rPr>
        <w:t xml:space="preserve"> </w:t>
      </w:r>
      <w:r>
        <w:rPr>
          <w:color w:val="auto"/>
          <w:lang w:val="en-US"/>
        </w:rPr>
        <w:t>розничного финансового рынка, даст российской банковской системе новые</w:t>
      </w:r>
      <w:r>
        <w:rPr>
          <w:color w:val="auto"/>
        </w:rPr>
        <w:t xml:space="preserve"> </w:t>
      </w:r>
      <w:r>
        <w:rPr>
          <w:color w:val="auto"/>
          <w:lang w:val="en-US"/>
        </w:rPr>
        <w:t>возможности в плане мобилизации денежных средств населения, привлечет</w:t>
      </w:r>
      <w:r>
        <w:rPr>
          <w:color w:val="auto"/>
        </w:rPr>
        <w:t xml:space="preserve"> </w:t>
      </w:r>
      <w:r>
        <w:rPr>
          <w:color w:val="auto"/>
          <w:lang w:val="en-US"/>
        </w:rPr>
        <w:t>относительно недорогие кредитные ресурсы.</w:t>
      </w:r>
      <w:r>
        <w:rPr>
          <w:color w:val="auto"/>
        </w:rPr>
        <w:t xml:space="preserve"> </w:t>
      </w:r>
    </w:p>
    <w:p w:rsidR="00237397" w:rsidRDefault="009F0E77">
      <w:pPr>
        <w:widowControl/>
        <w:spacing w:before="0" w:after="0"/>
        <w:ind w:firstLine="720"/>
        <w:jc w:val="both"/>
        <w:rPr>
          <w:color w:val="auto"/>
          <w:lang w:val="en-US"/>
        </w:rPr>
      </w:pPr>
      <w:r>
        <w:rPr>
          <w:color w:val="auto"/>
          <w:lang w:val="en-US"/>
        </w:rPr>
        <w:t>Каждая из платежных систем, каждый банк-эмитент решают эту задачу</w:t>
      </w:r>
      <w:r>
        <w:rPr>
          <w:color w:val="auto"/>
        </w:rPr>
        <w:t xml:space="preserve"> </w:t>
      </w:r>
      <w:r>
        <w:rPr>
          <w:color w:val="auto"/>
          <w:lang w:val="en-US"/>
        </w:rPr>
        <w:t>по-своему. Конкурентная борьба на рынке банковских карточек идет, в</w:t>
      </w:r>
      <w:r>
        <w:rPr>
          <w:color w:val="auto"/>
        </w:rPr>
        <w:t xml:space="preserve"> </w:t>
      </w:r>
      <w:r>
        <w:rPr>
          <w:color w:val="auto"/>
          <w:lang w:val="en-US"/>
        </w:rPr>
        <w:t>конечном счете, во благо всем участникам рынка, так как заставляет</w:t>
      </w:r>
      <w:r>
        <w:rPr>
          <w:color w:val="auto"/>
        </w:rPr>
        <w:t xml:space="preserve"> </w:t>
      </w:r>
      <w:r>
        <w:rPr>
          <w:color w:val="auto"/>
          <w:lang w:val="en-US"/>
        </w:rPr>
        <w:t>постоянно думать об эффективности деятельности и о привлекательности услуг</w:t>
      </w:r>
      <w:r>
        <w:rPr>
          <w:color w:val="auto"/>
        </w:rPr>
        <w:t xml:space="preserve"> </w:t>
      </w:r>
      <w:r>
        <w:rPr>
          <w:color w:val="auto"/>
          <w:lang w:val="en-US"/>
        </w:rPr>
        <w:t>платежной системы для клиентов и коммерсантов. Однако оборотной стороной</w:t>
      </w:r>
      <w:r>
        <w:rPr>
          <w:color w:val="auto"/>
        </w:rPr>
        <w:t xml:space="preserve"> </w:t>
      </w:r>
      <w:r>
        <w:rPr>
          <w:color w:val="auto"/>
          <w:lang w:val="en-US"/>
        </w:rPr>
        <w:t>конкуренции выступает не только дробление рынка, но и нескоординированность</w:t>
      </w:r>
      <w:r>
        <w:rPr>
          <w:color w:val="auto"/>
        </w:rPr>
        <w:t xml:space="preserve"> </w:t>
      </w:r>
      <w:r>
        <w:rPr>
          <w:color w:val="auto"/>
          <w:lang w:val="en-US"/>
        </w:rPr>
        <w:t>усилий участников рынка по его развитию. В то же время существует целый ряд</w:t>
      </w:r>
      <w:r>
        <w:rPr>
          <w:color w:val="auto"/>
        </w:rPr>
        <w:t xml:space="preserve"> </w:t>
      </w:r>
      <w:r>
        <w:rPr>
          <w:color w:val="auto"/>
          <w:lang w:val="en-US"/>
        </w:rPr>
        <w:t>задач, решение которых не под силу ни одному из субъектов рынка банковских</w:t>
      </w:r>
      <w:r>
        <w:rPr>
          <w:color w:val="auto"/>
        </w:rPr>
        <w:t xml:space="preserve"> </w:t>
      </w:r>
      <w:r>
        <w:rPr>
          <w:color w:val="auto"/>
          <w:lang w:val="en-US"/>
        </w:rPr>
        <w:t>карточек в отдельности. Решать эти задачи необходимо, и в их скорейшем и</w:t>
      </w:r>
      <w:r>
        <w:rPr>
          <w:color w:val="auto"/>
        </w:rPr>
        <w:t xml:space="preserve"> </w:t>
      </w:r>
      <w:r>
        <w:rPr>
          <w:color w:val="auto"/>
          <w:lang w:val="en-US"/>
        </w:rPr>
        <w:t>наиболее эффективном решении заинтересован каждый, кто работает с</w:t>
      </w:r>
      <w:r>
        <w:rPr>
          <w:color w:val="auto"/>
        </w:rPr>
        <w:t xml:space="preserve"> </w:t>
      </w:r>
      <w:r>
        <w:rPr>
          <w:color w:val="auto"/>
          <w:lang w:val="en-US"/>
        </w:rPr>
        <w:t>банковскими карточками.</w:t>
      </w:r>
    </w:p>
    <w:p w:rsidR="00237397" w:rsidRDefault="009F0E77">
      <w:pPr>
        <w:widowControl/>
        <w:spacing w:before="0" w:after="0"/>
        <w:ind w:firstLine="720"/>
        <w:jc w:val="both"/>
        <w:rPr>
          <w:color w:val="auto"/>
          <w:lang w:val="en-US"/>
        </w:rPr>
      </w:pPr>
      <w:r>
        <w:rPr>
          <w:color w:val="auto"/>
          <w:lang w:val="en-US"/>
        </w:rPr>
        <w:t>Прежде всего это комплекс правовых проблем. Российское право, и</w:t>
      </w:r>
      <w:r>
        <w:rPr>
          <w:color w:val="auto"/>
        </w:rPr>
        <w:t xml:space="preserve"> </w:t>
      </w:r>
      <w:r>
        <w:rPr>
          <w:color w:val="auto"/>
          <w:lang w:val="en-US"/>
        </w:rPr>
        <w:t>гражданское, и уголовное, пока еще игнорирует банковские карточки и все,</w:t>
      </w:r>
      <w:r>
        <w:rPr>
          <w:color w:val="auto"/>
        </w:rPr>
        <w:t xml:space="preserve"> </w:t>
      </w:r>
      <w:r>
        <w:rPr>
          <w:color w:val="auto"/>
          <w:lang w:val="en-US"/>
        </w:rPr>
        <w:t>что связано с их обращением. В стране отсутствует детально разработанный</w:t>
      </w:r>
      <w:r>
        <w:rPr>
          <w:color w:val="auto"/>
        </w:rPr>
        <w:t xml:space="preserve"> </w:t>
      </w:r>
      <w:r>
        <w:rPr>
          <w:color w:val="auto"/>
          <w:lang w:val="en-US"/>
        </w:rPr>
        <w:t>комплекс правоустанавливающих документов, формирующих нормативно-правовую</w:t>
      </w:r>
      <w:r>
        <w:rPr>
          <w:color w:val="auto"/>
        </w:rPr>
        <w:t xml:space="preserve"> </w:t>
      </w:r>
      <w:r>
        <w:rPr>
          <w:color w:val="auto"/>
          <w:lang w:val="en-US"/>
        </w:rPr>
        <w:t>базу для выпуска банковских карточек и расчетов с их использованием,</w:t>
      </w:r>
      <w:r>
        <w:rPr>
          <w:color w:val="auto"/>
        </w:rPr>
        <w:t xml:space="preserve"> </w:t>
      </w:r>
      <w:r>
        <w:rPr>
          <w:color w:val="auto"/>
          <w:lang w:val="en-US"/>
        </w:rPr>
        <w:t>обеспечивающих безопасность обращения банковских карточек и устанавливающих</w:t>
      </w:r>
      <w:r>
        <w:rPr>
          <w:color w:val="auto"/>
        </w:rPr>
        <w:t xml:space="preserve"> </w:t>
      </w:r>
      <w:r>
        <w:rPr>
          <w:color w:val="auto"/>
          <w:lang w:val="en-US"/>
        </w:rPr>
        <w:t>ответственность за возможные нарушения в этой сфере. Такая законодательная</w:t>
      </w:r>
      <w:r>
        <w:rPr>
          <w:color w:val="auto"/>
        </w:rPr>
        <w:t xml:space="preserve"> </w:t>
      </w:r>
      <w:r>
        <w:rPr>
          <w:color w:val="auto"/>
          <w:lang w:val="en-US"/>
        </w:rPr>
        <w:t>база давно существует в странах, раньше России начавших работать с</w:t>
      </w:r>
      <w:r>
        <w:rPr>
          <w:color w:val="auto"/>
        </w:rPr>
        <w:t xml:space="preserve"> </w:t>
      </w:r>
      <w:r>
        <w:rPr>
          <w:color w:val="auto"/>
          <w:lang w:val="en-US"/>
        </w:rPr>
        <w:t>банковскими карточками, она начала появляться и в бывших республиках СССР</w:t>
      </w:r>
      <w:r>
        <w:rPr>
          <w:color w:val="auto"/>
        </w:rPr>
        <w:t xml:space="preserve"> </w:t>
      </w:r>
      <w:r>
        <w:rPr>
          <w:color w:val="auto"/>
          <w:lang w:val="en-US"/>
        </w:rPr>
        <w:t>(например, в странах Балтии), так что Россия начинает отставать от своих</w:t>
      </w:r>
      <w:r>
        <w:rPr>
          <w:color w:val="auto"/>
        </w:rPr>
        <w:t xml:space="preserve"> </w:t>
      </w:r>
      <w:r>
        <w:rPr>
          <w:color w:val="auto"/>
          <w:lang w:val="en-US"/>
        </w:rPr>
        <w:t>соседей.</w:t>
      </w:r>
    </w:p>
    <w:p w:rsidR="00237397" w:rsidRDefault="009F0E77">
      <w:pPr>
        <w:widowControl/>
        <w:spacing w:before="0" w:after="0"/>
        <w:ind w:firstLine="720"/>
        <w:jc w:val="both"/>
        <w:rPr>
          <w:color w:val="auto"/>
        </w:rPr>
      </w:pPr>
      <w:r>
        <w:rPr>
          <w:color w:val="auto"/>
          <w:lang w:val="en-US"/>
        </w:rPr>
        <w:t>Далее, к числу общих для всех участников рынка задач следует отнести</w:t>
      </w:r>
      <w:r>
        <w:rPr>
          <w:color w:val="auto"/>
        </w:rPr>
        <w:t xml:space="preserve"> </w:t>
      </w:r>
      <w:r>
        <w:rPr>
          <w:color w:val="auto"/>
          <w:lang w:val="en-US"/>
        </w:rPr>
        <w:t>выработку единой позиции в отношении решений государственных и иных</w:t>
      </w:r>
      <w:r>
        <w:rPr>
          <w:color w:val="auto"/>
        </w:rPr>
        <w:t xml:space="preserve"> </w:t>
      </w:r>
      <w:r>
        <w:rPr>
          <w:color w:val="auto"/>
          <w:lang w:val="en-US"/>
        </w:rPr>
        <w:t>учреждений, затрагивающих интересы рынка банковских карточек. Сюда</w:t>
      </w:r>
      <w:r>
        <w:rPr>
          <w:color w:val="auto"/>
        </w:rPr>
        <w:t xml:space="preserve"> </w:t>
      </w:r>
      <w:r>
        <w:rPr>
          <w:color w:val="auto"/>
          <w:lang w:val="en-US"/>
        </w:rPr>
        <w:t>относятся и тарифная политика учреждений связи, и позиция государственных</w:t>
      </w:r>
      <w:r>
        <w:rPr>
          <w:color w:val="auto"/>
        </w:rPr>
        <w:t xml:space="preserve"> </w:t>
      </w:r>
      <w:r>
        <w:rPr>
          <w:color w:val="auto"/>
          <w:lang w:val="en-US"/>
        </w:rPr>
        <w:t>органов в отношении средств криптозащиты, и некоторые другие проблемы.</w:t>
      </w:r>
      <w:r>
        <w:rPr>
          <w:color w:val="auto"/>
        </w:rPr>
        <w:t xml:space="preserve"> </w:t>
      </w:r>
      <w:r>
        <w:rPr>
          <w:color w:val="auto"/>
          <w:lang w:val="en-US"/>
        </w:rPr>
        <w:t>Участники рынка банковских карточек должны иметь возможность влиять на</w:t>
      </w:r>
      <w:r>
        <w:rPr>
          <w:color w:val="auto"/>
        </w:rPr>
        <w:t xml:space="preserve"> </w:t>
      </w:r>
      <w:r>
        <w:rPr>
          <w:color w:val="auto"/>
          <w:lang w:val="en-US"/>
        </w:rPr>
        <w:t>принятие подобных решений, чтобы уравновесить ведомственные интересы общими</w:t>
      </w:r>
      <w:r>
        <w:rPr>
          <w:color w:val="auto"/>
        </w:rPr>
        <w:t xml:space="preserve"> </w:t>
      </w:r>
      <w:r>
        <w:rPr>
          <w:color w:val="auto"/>
          <w:lang w:val="en-US"/>
        </w:rPr>
        <w:t>интересами рынка. Понятно, что эти общие интересы должны быть</w:t>
      </w:r>
      <w:r>
        <w:rPr>
          <w:color w:val="auto"/>
        </w:rPr>
        <w:t xml:space="preserve"> </w:t>
      </w:r>
      <w:r>
        <w:rPr>
          <w:color w:val="auto"/>
          <w:lang w:val="en-US"/>
        </w:rPr>
        <w:t>профессионально сформулированы и согласованы, по крайней мере, с</w:t>
      </w:r>
      <w:r>
        <w:rPr>
          <w:color w:val="auto"/>
        </w:rPr>
        <w:t xml:space="preserve"> </w:t>
      </w:r>
      <w:r>
        <w:rPr>
          <w:color w:val="auto"/>
          <w:lang w:val="en-US"/>
        </w:rPr>
        <w:t>большинством действующих лиц.</w:t>
      </w:r>
      <w:r>
        <w:rPr>
          <w:color w:val="auto"/>
        </w:rPr>
        <w:t xml:space="preserve"> </w:t>
      </w:r>
    </w:p>
    <w:p w:rsidR="00237397" w:rsidRDefault="009F0E77">
      <w:pPr>
        <w:pStyle w:val="DefinitionList"/>
        <w:spacing w:before="100" w:after="100"/>
        <w:ind w:left="0" w:firstLine="720"/>
        <w:jc w:val="both"/>
      </w:pPr>
      <w:r>
        <w:t>И в завершении этой темы я хочу привести краткаю хронологию распространения пластиковых карточек в России:</w:t>
      </w:r>
    </w:p>
    <w:p w:rsidR="00237397" w:rsidRDefault="009F0E77">
      <w:pPr>
        <w:pStyle w:val="DefinitionList"/>
        <w:spacing w:before="100" w:after="100"/>
        <w:ind w:left="0"/>
        <w:jc w:val="both"/>
      </w:pPr>
      <w:r>
        <w:t xml:space="preserve">1980 г. - выпущены первые карточки Visa, приуроченные к открытию в Москве Олимпийских игр - 1990 г. - первые российские банки вступили в члены международной организации Visa - </w:t>
      </w:r>
    </w:p>
    <w:p w:rsidR="00237397" w:rsidRDefault="009F0E77">
      <w:pPr>
        <w:pStyle w:val="DefinitionList"/>
        <w:spacing w:before="100" w:after="100"/>
        <w:ind w:left="0"/>
        <w:jc w:val="both"/>
      </w:pPr>
      <w:r>
        <w:t xml:space="preserve">1992 г. - первые on-line-авторизации в России (в том числе транзакции через банкоматы) и выпуск дебетных карточек - </w:t>
      </w:r>
    </w:p>
    <w:p w:rsidR="00237397" w:rsidRDefault="009F0E77">
      <w:pPr>
        <w:pStyle w:val="DefinitionList"/>
        <w:spacing w:before="100" w:after="100"/>
        <w:ind w:left="0"/>
        <w:jc w:val="both"/>
      </w:pPr>
      <w:r>
        <w:t xml:space="preserve">1993 г. - выпуск первых российских smart card и образование различных ассоциаций по обслуживанию пластиковых карточек - </w:t>
      </w:r>
    </w:p>
    <w:p w:rsidR="00237397" w:rsidRDefault="009F0E77">
      <w:pPr>
        <w:pStyle w:val="DefinitionList"/>
        <w:spacing w:before="100" w:after="100"/>
        <w:ind w:left="0"/>
        <w:jc w:val="both"/>
      </w:pPr>
      <w:r>
        <w:t xml:space="preserve">1994 г. - первая международная конференция в Москве по проблемам внедрения в обращение smart card </w:t>
      </w:r>
    </w:p>
    <w:p w:rsidR="00237397" w:rsidRDefault="009F0E77">
      <w:pPr>
        <w:pStyle w:val="DefinitionList"/>
        <w:spacing w:before="100" w:after="100"/>
        <w:ind w:left="0"/>
        <w:jc w:val="both"/>
      </w:pPr>
      <w:r>
        <w:rPr>
          <w:b/>
          <w:bCs/>
        </w:rPr>
        <w:br w:type="page"/>
        <w:t>Заключение</w:t>
      </w:r>
      <w:r>
        <w:t>.</w:t>
      </w:r>
    </w:p>
    <w:p w:rsidR="00237397" w:rsidRDefault="00237397">
      <w:pPr>
        <w:widowControl/>
        <w:spacing w:before="0" w:after="0"/>
        <w:jc w:val="both"/>
        <w:rPr>
          <w:color w:val="auto"/>
        </w:rPr>
      </w:pPr>
    </w:p>
    <w:p w:rsidR="00237397" w:rsidRDefault="009F0E77">
      <w:pPr>
        <w:widowControl/>
        <w:spacing w:before="0" w:after="0"/>
        <w:jc w:val="both"/>
        <w:rPr>
          <w:color w:val="auto"/>
        </w:rPr>
      </w:pPr>
      <w:r>
        <w:rPr>
          <w:color w:val="auto"/>
        </w:rPr>
        <w:tab/>
        <w:t>Быстрое распространение банковских кредитных карточек, их превращение в массовый инструмент расчетов, неуклонный рост их популярности среди широких групп населения служит наглядным свидетельством того, что эта форма расчетов выгодна основным категориям участников системы.</w:t>
      </w:r>
    </w:p>
    <w:p w:rsidR="00237397" w:rsidRDefault="009F0E77">
      <w:pPr>
        <w:pStyle w:val="21"/>
        <w:spacing w:line="240" w:lineRule="auto"/>
        <w:ind w:firstLine="720"/>
        <w:jc w:val="both"/>
        <w:rPr>
          <w:b w:val="0"/>
          <w:bCs w:val="0"/>
          <w:sz w:val="24"/>
          <w:szCs w:val="24"/>
          <w:lang w:val="ru-RU"/>
        </w:rPr>
      </w:pPr>
      <w:r>
        <w:rPr>
          <w:b w:val="0"/>
          <w:bCs w:val="0"/>
          <w:sz w:val="24"/>
          <w:szCs w:val="24"/>
          <w:lang w:val="ru-RU"/>
        </w:rPr>
        <w:tab/>
        <w:t xml:space="preserve">В сущности, карточка, представляющая собой кусочек пластика с магнитной полосой, на которой занесены определенные данные о ее владельце и его счете, является формой доступа к этому счету. Если вы постоянно пользуетесь магазинами, принимающими карточки, и не хотите.  рисковать, нося с собой большие суммы денег или же собираетесь совершить большую покупку, но еще не знаете точно, когда это произойдет, вы можете обезопасить себя, приобретя пластиковую карточку. С одной стороны, вы вроде бы отдаете свои деньги взамен на кусочек пластика, а с другой, получаете возможность рассчитываться в привычном для вас магазине, не используя наличность.  Вы избавляетесь от необходимости конвертировать свою валюту и рубли. Ваш банк проведет конвертацию по биржевому курсу, взяв лишь незначительные комиссионные в свою пользу. Следовательно, приобретая карточку, вы избегаете необходимости носить с собой наличность, можете совершать незапланированные покупки в пределах своего карточного счета, выигрываете на разнице между курсом обмена в магазине и курсом, по которому вам производит конвертацию ваш банк.  </w:t>
      </w:r>
    </w:p>
    <w:p w:rsidR="00237397" w:rsidRDefault="009F0E77">
      <w:pPr>
        <w:pStyle w:val="aa"/>
        <w:ind w:left="0" w:right="0" w:firstLine="567"/>
        <w:rPr>
          <w:rFonts w:ascii="Times New Roman" w:hAnsi="Times New Roman" w:cs="Times New Roman"/>
          <w:sz w:val="24"/>
          <w:szCs w:val="24"/>
        </w:rPr>
      </w:pPr>
      <w:r>
        <w:rPr>
          <w:rFonts w:ascii="Times New Roman" w:hAnsi="Times New Roman" w:cs="Times New Roman"/>
          <w:sz w:val="24"/>
          <w:szCs w:val="24"/>
        </w:rPr>
        <w:t xml:space="preserve">Необходимо учитывать и то, что расчеты с помощью пластиковой карточки могут позволить более строго контролировать ваш бюджет. Обычно в семьях очень приблизительно знают, сколько в среднем денег в месяц тратится на продукты питания, одежду и т.п. Соответственно и планирование бюджета оказывается затруднительным.  </w:t>
      </w:r>
    </w:p>
    <w:p w:rsidR="00237397" w:rsidRDefault="009F0E77">
      <w:pPr>
        <w:spacing w:before="0" w:after="0"/>
        <w:ind w:firstLine="567"/>
        <w:jc w:val="both"/>
        <w:rPr>
          <w:snapToGrid w:val="0"/>
          <w:color w:val="auto"/>
          <w:lang w:val="en-US"/>
        </w:rPr>
      </w:pPr>
      <w:r>
        <w:rPr>
          <w:snapToGrid w:val="0"/>
          <w:color w:val="auto"/>
          <w:lang w:val="en-US"/>
        </w:rPr>
        <w:t xml:space="preserve">Если же вы пользуетесь при расчетах карточкой, то при покупке продавец, прокатывая вашу карточку в специальном устройстве, попросит вас расписаться на полученном оттиске – слипе, где будет указано, что, когда, где и за сколько было вами куплено. В конце, допустим, месяца вы получите великолепную возможность наглядно по имеющимся у вас слипам представить приблизительную структуру ваших расходов. Если же вам не хочется обременять себя разбором накопившихся бумаг, то в конце определенного срока, как правило, обозначенного в договоре,  ваш банк предоставит вам выписку о произведенных операциях, где опять-таки будут указаны все ваши траты.  </w:t>
      </w:r>
    </w:p>
    <w:p w:rsidR="00237397" w:rsidRDefault="009F0E77">
      <w:pPr>
        <w:pStyle w:val="a8"/>
        <w:spacing w:line="240" w:lineRule="auto"/>
        <w:ind w:firstLine="567"/>
        <w:rPr>
          <w:rFonts w:ascii="Times New Roman" w:hAnsi="Times New Roman" w:cs="Times New Roman"/>
        </w:rPr>
      </w:pPr>
      <w:r>
        <w:rPr>
          <w:rFonts w:ascii="Times New Roman" w:hAnsi="Times New Roman" w:cs="Times New Roman"/>
        </w:rPr>
        <w:t xml:space="preserve">К преимуществам использования вместо наличных денег пластиковой карточки можно отнести также тот акт, что при утере последней вам достаточно лишь сообщить в выдавший ее банк о случившемся. Все расчеты по этой карточке будут заблокированы, и ваш счет не пострадает от вашей забывчивости.  </w:t>
      </w:r>
    </w:p>
    <w:p w:rsidR="00237397" w:rsidRDefault="009F0E77">
      <w:pPr>
        <w:spacing w:before="0" w:after="0"/>
        <w:ind w:firstLine="567"/>
        <w:jc w:val="both"/>
        <w:rPr>
          <w:snapToGrid w:val="0"/>
          <w:color w:val="auto"/>
          <w:lang w:val="en-US"/>
        </w:rPr>
      </w:pPr>
      <w:r>
        <w:rPr>
          <w:snapToGrid w:val="0"/>
          <w:color w:val="auto"/>
          <w:lang w:val="en-US"/>
        </w:rPr>
        <w:t xml:space="preserve">Пока мы говорили только о выгодах, которые клиент получает при расчетах с помощью карточки, однако, разумеется, ему придется пойти и на определенные затраты.  Во-первых, он отдает свои деньги сразу, а расходует их в течение какого-то времени. На внесенные деньги могут начисляться проценты (как правило, на средний остаток выше какой-то заранее определенной суммы). Но ведь  карточка – это все </w:t>
      </w:r>
      <w:r>
        <w:rPr>
          <w:i/>
          <w:iCs/>
          <w:snapToGrid w:val="0"/>
          <w:color w:val="auto"/>
          <w:lang w:val="en-US"/>
        </w:rPr>
        <w:t xml:space="preserve">же </w:t>
      </w:r>
      <w:r>
        <w:rPr>
          <w:snapToGrid w:val="0"/>
          <w:color w:val="auto"/>
          <w:lang w:val="en-US"/>
        </w:rPr>
        <w:t xml:space="preserve">инструмент расчетов, а не накопления. И не имеет смысла таким образом омертвлять свои средства. Гораздо зффективнее рассчитать средний расход и внести минимально возможную сумму, затем пополняя ее.  </w:t>
      </w:r>
    </w:p>
    <w:p w:rsidR="00237397" w:rsidRDefault="009F0E77">
      <w:pPr>
        <w:spacing w:before="0" w:after="0"/>
        <w:ind w:firstLine="567"/>
        <w:jc w:val="both"/>
        <w:rPr>
          <w:snapToGrid w:val="0"/>
          <w:color w:val="auto"/>
          <w:lang w:val="en-US"/>
        </w:rPr>
      </w:pPr>
      <w:r>
        <w:rPr>
          <w:snapToGrid w:val="0"/>
          <w:color w:val="auto"/>
          <w:lang w:val="en-US"/>
        </w:rPr>
        <w:t>И, во-вторых, за удобства, предоставляемые расчетами с помощью карточки, приходится платить. Обычно банки взимают определенный процент за каждую трансакцию, совершаемую по карточке (покупка, обналичивание).  Но, с другой стороны, борясь за клиента, банки сегодня снижают взимаемые ими комиссии. И клиент получает возможность выбрать карточку такого банка, чьи финансовые условия предпочтительнее. В случае выбора платежных карточек международных платежных систем сюда не примешивается подсчет точек, принимающих эти карточки к оплате, что приходится учитывать при выборе карточек российских систем или индивидуальных банковских. В случае выбора карточек VISA или Mastercard к услугам клиента не только тысячи магазинов по России, но и огромная сеть по всему миру.</w:t>
      </w:r>
    </w:p>
    <w:p w:rsidR="00237397" w:rsidRDefault="00237397">
      <w:pPr>
        <w:tabs>
          <w:tab w:val="left" w:pos="8640"/>
        </w:tabs>
        <w:spacing w:before="0" w:after="0"/>
        <w:ind w:left="74" w:firstLine="493"/>
        <w:jc w:val="both"/>
        <w:rPr>
          <w:i/>
          <w:iCs/>
          <w:snapToGrid w:val="0"/>
          <w:color w:val="auto"/>
          <w:lang w:val="en-US"/>
        </w:rPr>
      </w:pPr>
    </w:p>
    <w:p w:rsidR="00237397" w:rsidRDefault="00237397">
      <w:pPr>
        <w:widowControl/>
        <w:spacing w:before="0" w:after="0"/>
        <w:jc w:val="both"/>
        <w:rPr>
          <w:color w:val="auto"/>
        </w:rPr>
      </w:pPr>
    </w:p>
    <w:p w:rsidR="00237397" w:rsidRDefault="009F0E77">
      <w:pPr>
        <w:pStyle w:val="21"/>
        <w:spacing w:line="240" w:lineRule="auto"/>
        <w:rPr>
          <w:sz w:val="24"/>
          <w:szCs w:val="24"/>
          <w:lang w:val="ru-RU"/>
        </w:rPr>
      </w:pPr>
      <w:r>
        <w:rPr>
          <w:sz w:val="24"/>
          <w:szCs w:val="24"/>
          <w:lang w:val="ru-RU"/>
        </w:rPr>
        <w:br w:type="page"/>
      </w:r>
      <w:r>
        <w:rPr>
          <w:sz w:val="24"/>
          <w:szCs w:val="24"/>
        </w:rPr>
        <w:t>Таблица 1. Потенциальные объемы основных рынков микропроцессорных карточек, млрд. долл. США</w:t>
      </w:r>
      <w:r>
        <w:rPr>
          <w:sz w:val="24"/>
          <w:szCs w:val="24"/>
          <w:lang w:val="ru-RU"/>
        </w:rPr>
        <w:t>*</w:t>
      </w:r>
    </w:p>
    <w:p w:rsidR="00237397" w:rsidRDefault="00237397">
      <w:pPr>
        <w:pStyle w:val="21"/>
        <w:spacing w:line="240" w:lineRule="auto"/>
        <w:rPr>
          <w:sz w:val="24"/>
          <w:szCs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078"/>
      </w:tblGrid>
      <w:tr w:rsidR="00237397">
        <w:trPr>
          <w:trHeight w:val="574"/>
        </w:trPr>
        <w:tc>
          <w:tcPr>
            <w:tcW w:w="5778" w:type="dxa"/>
          </w:tcPr>
          <w:p w:rsidR="00237397" w:rsidRDefault="009F0E77">
            <w:pPr>
              <w:pStyle w:val="21"/>
              <w:spacing w:line="240" w:lineRule="auto"/>
              <w:jc w:val="left"/>
              <w:rPr>
                <w:b w:val="0"/>
                <w:bCs w:val="0"/>
                <w:sz w:val="24"/>
                <w:szCs w:val="24"/>
                <w:lang w:val="ru-RU"/>
              </w:rPr>
            </w:pPr>
            <w:r>
              <w:rPr>
                <w:b w:val="0"/>
                <w:bCs w:val="0"/>
                <w:sz w:val="24"/>
                <w:szCs w:val="24"/>
              </w:rPr>
              <w:t>Европа</w:t>
            </w:r>
          </w:p>
        </w:tc>
        <w:tc>
          <w:tcPr>
            <w:tcW w:w="3078" w:type="dxa"/>
          </w:tcPr>
          <w:p w:rsidR="00237397" w:rsidRDefault="009F0E77">
            <w:pPr>
              <w:pStyle w:val="21"/>
              <w:spacing w:line="240" w:lineRule="auto"/>
              <w:rPr>
                <w:b w:val="0"/>
                <w:bCs w:val="0"/>
                <w:sz w:val="24"/>
                <w:szCs w:val="24"/>
                <w:lang w:val="ru-RU"/>
              </w:rPr>
            </w:pPr>
            <w:r>
              <w:rPr>
                <w:b w:val="0"/>
                <w:bCs w:val="0"/>
                <w:sz w:val="24"/>
                <w:szCs w:val="24"/>
                <w:lang w:val="ru-RU"/>
              </w:rPr>
              <w:t>800</w:t>
            </w:r>
          </w:p>
        </w:tc>
      </w:tr>
      <w:tr w:rsidR="00237397">
        <w:trPr>
          <w:trHeight w:val="553"/>
        </w:trPr>
        <w:tc>
          <w:tcPr>
            <w:tcW w:w="5778" w:type="dxa"/>
          </w:tcPr>
          <w:p w:rsidR="00237397" w:rsidRDefault="009F0E77">
            <w:pPr>
              <w:pStyle w:val="21"/>
              <w:spacing w:line="240" w:lineRule="auto"/>
              <w:jc w:val="left"/>
              <w:rPr>
                <w:b w:val="0"/>
                <w:bCs w:val="0"/>
                <w:sz w:val="24"/>
                <w:szCs w:val="24"/>
                <w:lang w:val="ru-RU"/>
              </w:rPr>
            </w:pPr>
            <w:r>
              <w:rPr>
                <w:b w:val="0"/>
                <w:bCs w:val="0"/>
                <w:sz w:val="24"/>
                <w:szCs w:val="24"/>
                <w:lang w:val="ru-RU"/>
              </w:rPr>
              <w:t>США</w:t>
            </w:r>
          </w:p>
        </w:tc>
        <w:tc>
          <w:tcPr>
            <w:tcW w:w="3078" w:type="dxa"/>
          </w:tcPr>
          <w:p w:rsidR="00237397" w:rsidRDefault="009F0E77">
            <w:pPr>
              <w:pStyle w:val="21"/>
              <w:spacing w:line="240" w:lineRule="auto"/>
              <w:rPr>
                <w:b w:val="0"/>
                <w:bCs w:val="0"/>
                <w:sz w:val="24"/>
                <w:szCs w:val="24"/>
                <w:lang w:val="ru-RU"/>
              </w:rPr>
            </w:pPr>
            <w:r>
              <w:rPr>
                <w:b w:val="0"/>
                <w:bCs w:val="0"/>
                <w:sz w:val="24"/>
                <w:szCs w:val="24"/>
                <w:lang w:val="ru-RU"/>
              </w:rPr>
              <w:t>600</w:t>
            </w:r>
          </w:p>
        </w:tc>
      </w:tr>
      <w:tr w:rsidR="00237397">
        <w:trPr>
          <w:trHeight w:val="747"/>
        </w:trPr>
        <w:tc>
          <w:tcPr>
            <w:tcW w:w="5778" w:type="dxa"/>
          </w:tcPr>
          <w:p w:rsidR="00237397" w:rsidRDefault="009F0E77">
            <w:pPr>
              <w:pStyle w:val="21"/>
              <w:spacing w:line="240" w:lineRule="auto"/>
              <w:jc w:val="left"/>
              <w:rPr>
                <w:sz w:val="24"/>
                <w:szCs w:val="24"/>
                <w:lang w:val="ru-RU"/>
              </w:rPr>
            </w:pPr>
            <w:r>
              <w:rPr>
                <w:sz w:val="24"/>
                <w:szCs w:val="24"/>
                <w:lang w:val="ru-RU"/>
              </w:rPr>
              <w:t>Всего</w:t>
            </w:r>
          </w:p>
        </w:tc>
        <w:tc>
          <w:tcPr>
            <w:tcW w:w="3078" w:type="dxa"/>
          </w:tcPr>
          <w:p w:rsidR="00237397" w:rsidRDefault="009F0E77">
            <w:pPr>
              <w:pStyle w:val="21"/>
              <w:spacing w:line="240" w:lineRule="auto"/>
              <w:rPr>
                <w:sz w:val="24"/>
                <w:szCs w:val="24"/>
                <w:lang w:val="ru-RU"/>
              </w:rPr>
            </w:pPr>
            <w:r>
              <w:rPr>
                <w:sz w:val="24"/>
                <w:szCs w:val="24"/>
                <w:lang w:val="ru-RU"/>
              </w:rPr>
              <w:t>1400</w:t>
            </w:r>
          </w:p>
        </w:tc>
      </w:tr>
    </w:tbl>
    <w:p w:rsidR="00237397" w:rsidRDefault="00237397">
      <w:pPr>
        <w:jc w:val="center"/>
        <w:rPr>
          <w:b/>
          <w:bCs/>
          <w:color w:val="auto"/>
        </w:rPr>
      </w:pPr>
    </w:p>
    <w:p w:rsidR="00237397" w:rsidRDefault="009F0E77">
      <w:pPr>
        <w:jc w:val="center"/>
        <w:rPr>
          <w:b/>
          <w:bCs/>
          <w:color w:val="auto"/>
        </w:rPr>
      </w:pPr>
      <w:r>
        <w:rPr>
          <w:b/>
          <w:bCs/>
          <w:color w:val="auto"/>
        </w:rPr>
        <w:t>Таблица 2. Прогнозы развития рынка кредитных карточек с микросхемой до конца века*</w:t>
      </w:r>
    </w:p>
    <w:p w:rsidR="00237397" w:rsidRDefault="00237397">
      <w:pPr>
        <w:jc w:val="center"/>
        <w:rPr>
          <w:b/>
          <w:bCs/>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835"/>
        <w:gridCol w:w="2369"/>
      </w:tblGrid>
      <w:tr w:rsidR="00237397">
        <w:tc>
          <w:tcPr>
            <w:tcW w:w="3652" w:type="dxa"/>
          </w:tcPr>
          <w:p w:rsidR="00237397" w:rsidRDefault="009F0E77">
            <w:pPr>
              <w:jc w:val="center"/>
              <w:rPr>
                <w:b/>
                <w:bCs/>
                <w:color w:val="auto"/>
              </w:rPr>
            </w:pPr>
            <w:r>
              <w:rPr>
                <w:b/>
                <w:bCs/>
                <w:color w:val="auto"/>
              </w:rPr>
              <w:t>Тип карточек</w:t>
            </w:r>
          </w:p>
        </w:tc>
        <w:tc>
          <w:tcPr>
            <w:tcW w:w="2835" w:type="dxa"/>
          </w:tcPr>
          <w:p w:rsidR="00237397" w:rsidRDefault="009F0E77">
            <w:pPr>
              <w:jc w:val="center"/>
              <w:rPr>
                <w:b/>
                <w:bCs/>
                <w:color w:val="auto"/>
              </w:rPr>
            </w:pPr>
            <w:r>
              <w:rPr>
                <w:b/>
                <w:bCs/>
                <w:color w:val="auto"/>
              </w:rPr>
              <w:t>Число карточек в обращении в 1996 г., млн</w:t>
            </w:r>
          </w:p>
        </w:tc>
        <w:tc>
          <w:tcPr>
            <w:tcW w:w="2369" w:type="dxa"/>
          </w:tcPr>
          <w:p w:rsidR="00237397" w:rsidRDefault="009F0E77">
            <w:pPr>
              <w:jc w:val="center"/>
              <w:rPr>
                <w:b/>
                <w:bCs/>
                <w:color w:val="auto"/>
              </w:rPr>
            </w:pPr>
            <w:r>
              <w:rPr>
                <w:b/>
                <w:bCs/>
                <w:color w:val="auto"/>
              </w:rPr>
              <w:t>Число карточек к 2000 году, млн</w:t>
            </w:r>
          </w:p>
        </w:tc>
      </w:tr>
      <w:tr w:rsidR="00237397">
        <w:tc>
          <w:tcPr>
            <w:tcW w:w="3652" w:type="dxa"/>
          </w:tcPr>
          <w:p w:rsidR="00237397" w:rsidRDefault="009F0E77">
            <w:pPr>
              <w:jc w:val="center"/>
              <w:rPr>
                <w:color w:val="auto"/>
              </w:rPr>
            </w:pPr>
            <w:r>
              <w:rPr>
                <w:color w:val="auto"/>
              </w:rPr>
              <w:t>Банковские карточки</w:t>
            </w:r>
          </w:p>
        </w:tc>
        <w:tc>
          <w:tcPr>
            <w:tcW w:w="2835" w:type="dxa"/>
          </w:tcPr>
          <w:p w:rsidR="00237397" w:rsidRDefault="009F0E77">
            <w:pPr>
              <w:jc w:val="center"/>
              <w:rPr>
                <w:color w:val="auto"/>
              </w:rPr>
            </w:pPr>
            <w:r>
              <w:rPr>
                <w:color w:val="auto"/>
              </w:rPr>
              <w:t>40</w:t>
            </w:r>
          </w:p>
        </w:tc>
        <w:tc>
          <w:tcPr>
            <w:tcW w:w="2369" w:type="dxa"/>
          </w:tcPr>
          <w:p w:rsidR="00237397" w:rsidRDefault="009F0E77">
            <w:pPr>
              <w:jc w:val="center"/>
              <w:rPr>
                <w:color w:val="auto"/>
              </w:rPr>
            </w:pPr>
            <w:r>
              <w:rPr>
                <w:color w:val="auto"/>
              </w:rPr>
              <w:t>250</w:t>
            </w:r>
          </w:p>
        </w:tc>
      </w:tr>
      <w:tr w:rsidR="00237397">
        <w:tc>
          <w:tcPr>
            <w:tcW w:w="3652" w:type="dxa"/>
          </w:tcPr>
          <w:p w:rsidR="00237397" w:rsidRDefault="009F0E77">
            <w:pPr>
              <w:jc w:val="center"/>
              <w:rPr>
                <w:color w:val="auto"/>
              </w:rPr>
            </w:pPr>
            <w:r>
              <w:rPr>
                <w:color w:val="auto"/>
              </w:rPr>
              <w:t>Прочие карточки</w:t>
            </w:r>
          </w:p>
        </w:tc>
        <w:tc>
          <w:tcPr>
            <w:tcW w:w="2835" w:type="dxa"/>
          </w:tcPr>
          <w:p w:rsidR="00237397" w:rsidRDefault="009F0E77">
            <w:pPr>
              <w:jc w:val="center"/>
              <w:rPr>
                <w:color w:val="auto"/>
              </w:rPr>
            </w:pPr>
            <w:r>
              <w:rPr>
                <w:color w:val="auto"/>
              </w:rPr>
              <w:t>350</w:t>
            </w:r>
          </w:p>
        </w:tc>
        <w:tc>
          <w:tcPr>
            <w:tcW w:w="2369" w:type="dxa"/>
          </w:tcPr>
          <w:p w:rsidR="00237397" w:rsidRDefault="009F0E77">
            <w:pPr>
              <w:jc w:val="center"/>
              <w:rPr>
                <w:color w:val="auto"/>
              </w:rPr>
            </w:pPr>
            <w:r>
              <w:rPr>
                <w:color w:val="auto"/>
              </w:rPr>
              <w:t>2000</w:t>
            </w:r>
          </w:p>
        </w:tc>
      </w:tr>
      <w:tr w:rsidR="00237397">
        <w:tc>
          <w:tcPr>
            <w:tcW w:w="3652" w:type="dxa"/>
          </w:tcPr>
          <w:p w:rsidR="00237397" w:rsidRDefault="009F0E77">
            <w:pPr>
              <w:jc w:val="center"/>
              <w:rPr>
                <w:b/>
                <w:bCs/>
                <w:color w:val="auto"/>
              </w:rPr>
            </w:pPr>
            <w:r>
              <w:rPr>
                <w:b/>
                <w:bCs/>
                <w:color w:val="auto"/>
              </w:rPr>
              <w:t>Всего</w:t>
            </w:r>
          </w:p>
        </w:tc>
        <w:tc>
          <w:tcPr>
            <w:tcW w:w="2835" w:type="dxa"/>
          </w:tcPr>
          <w:p w:rsidR="00237397" w:rsidRDefault="009F0E77">
            <w:pPr>
              <w:jc w:val="center"/>
              <w:rPr>
                <w:b/>
                <w:bCs/>
                <w:color w:val="auto"/>
              </w:rPr>
            </w:pPr>
            <w:r>
              <w:rPr>
                <w:b/>
                <w:bCs/>
                <w:color w:val="auto"/>
              </w:rPr>
              <w:t>390</w:t>
            </w:r>
          </w:p>
        </w:tc>
        <w:tc>
          <w:tcPr>
            <w:tcW w:w="2369" w:type="dxa"/>
          </w:tcPr>
          <w:p w:rsidR="00237397" w:rsidRDefault="009F0E77">
            <w:pPr>
              <w:jc w:val="center"/>
              <w:rPr>
                <w:b/>
                <w:bCs/>
                <w:color w:val="auto"/>
              </w:rPr>
            </w:pPr>
            <w:r>
              <w:rPr>
                <w:b/>
                <w:bCs/>
                <w:color w:val="auto"/>
              </w:rPr>
              <w:t>2250</w:t>
            </w:r>
          </w:p>
        </w:tc>
      </w:tr>
    </w:tbl>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p w:rsidR="00237397" w:rsidRDefault="00237397">
      <w:pPr>
        <w:widowControl/>
        <w:spacing w:before="0" w:after="0"/>
        <w:jc w:val="both"/>
        <w:rPr>
          <w:color w:val="auto"/>
        </w:rPr>
      </w:pPr>
    </w:p>
    <w:tbl>
      <w:tblPr>
        <w:tblW w:w="0" w:type="auto"/>
        <w:tblInd w:w="-108" w:type="dxa"/>
        <w:tblBorders>
          <w:top w:val="single" w:sz="4" w:space="0" w:color="auto"/>
        </w:tblBorders>
        <w:tblLayout w:type="fixed"/>
        <w:tblLook w:val="0000" w:firstRow="0" w:lastRow="0" w:firstColumn="0" w:lastColumn="0" w:noHBand="0" w:noVBand="0"/>
      </w:tblPr>
      <w:tblGrid>
        <w:gridCol w:w="8856"/>
      </w:tblGrid>
      <w:tr w:rsidR="00237397">
        <w:tc>
          <w:tcPr>
            <w:tcW w:w="8856" w:type="dxa"/>
            <w:tcBorders>
              <w:top w:val="single" w:sz="4" w:space="0" w:color="auto"/>
              <w:left w:val="nil"/>
              <w:bottom w:val="nil"/>
              <w:right w:val="nil"/>
            </w:tcBorders>
          </w:tcPr>
          <w:p w:rsidR="00237397" w:rsidRDefault="009F0E77">
            <w:pPr>
              <w:widowControl/>
              <w:spacing w:before="0" w:after="0"/>
              <w:jc w:val="both"/>
              <w:rPr>
                <w:color w:val="auto"/>
              </w:rPr>
            </w:pPr>
            <w:r>
              <w:rPr>
                <w:color w:val="auto"/>
              </w:rPr>
              <w:t>* Микропроцессорные карточки: новые рынки /Мир карточек №4, 1997</w:t>
            </w:r>
          </w:p>
        </w:tc>
      </w:tr>
    </w:tbl>
    <w:p w:rsidR="00237397" w:rsidRDefault="00237397">
      <w:pPr>
        <w:widowControl/>
        <w:spacing w:before="0" w:after="0"/>
        <w:jc w:val="both"/>
        <w:rPr>
          <w:color w:val="auto"/>
        </w:rPr>
      </w:pPr>
    </w:p>
    <w:p w:rsidR="00237397" w:rsidRDefault="009F0E77">
      <w:pPr>
        <w:widowControl/>
        <w:spacing w:before="0" w:after="0"/>
        <w:jc w:val="center"/>
        <w:rPr>
          <w:b/>
          <w:bCs/>
          <w:color w:val="auto"/>
        </w:rPr>
      </w:pPr>
      <w:r>
        <w:rPr>
          <w:b/>
          <w:bCs/>
          <w:color w:val="auto"/>
        </w:rPr>
        <w:t xml:space="preserve">Таблица 3. Использование кредитных карточек </w:t>
      </w:r>
    </w:p>
    <w:p w:rsidR="00237397" w:rsidRDefault="009F0E77">
      <w:pPr>
        <w:widowControl/>
        <w:spacing w:before="0" w:after="0"/>
        <w:jc w:val="center"/>
        <w:rPr>
          <w:b/>
          <w:bCs/>
          <w:color w:val="auto"/>
        </w:rPr>
      </w:pPr>
      <w:r>
        <w:rPr>
          <w:b/>
          <w:bCs/>
          <w:color w:val="auto"/>
          <w:lang w:val="en-US"/>
        </w:rPr>
        <w:t>VISA International</w:t>
      </w:r>
      <w:r>
        <w:rPr>
          <w:b/>
          <w:bCs/>
          <w:color w:val="auto"/>
        </w:rPr>
        <w:t xml:space="preserve"> (на 1996 г.)*</w:t>
      </w:r>
    </w:p>
    <w:p w:rsidR="00237397" w:rsidRDefault="00237397">
      <w:pPr>
        <w:widowControl/>
        <w:spacing w:before="0" w:after="0"/>
        <w:jc w:val="center"/>
        <w:rPr>
          <w:b/>
          <w:bCs/>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677"/>
        <w:gridCol w:w="2952"/>
      </w:tblGrid>
      <w:tr w:rsidR="00237397">
        <w:tc>
          <w:tcPr>
            <w:tcW w:w="3227" w:type="dxa"/>
          </w:tcPr>
          <w:p w:rsidR="00237397" w:rsidRDefault="00237397">
            <w:pPr>
              <w:widowControl/>
              <w:spacing w:before="0" w:after="0"/>
              <w:jc w:val="center"/>
              <w:rPr>
                <w:b/>
                <w:bCs/>
                <w:color w:val="auto"/>
              </w:rPr>
            </w:pPr>
          </w:p>
        </w:tc>
        <w:tc>
          <w:tcPr>
            <w:tcW w:w="2677" w:type="dxa"/>
          </w:tcPr>
          <w:p w:rsidR="00237397" w:rsidRDefault="009F0E77">
            <w:pPr>
              <w:widowControl/>
              <w:spacing w:before="0" w:after="0"/>
              <w:jc w:val="center"/>
              <w:rPr>
                <w:b/>
                <w:bCs/>
                <w:color w:val="auto"/>
              </w:rPr>
            </w:pPr>
            <w:r>
              <w:rPr>
                <w:b/>
                <w:bCs/>
                <w:color w:val="auto"/>
              </w:rPr>
              <w:t>В мире</w:t>
            </w:r>
          </w:p>
        </w:tc>
        <w:tc>
          <w:tcPr>
            <w:tcW w:w="2952" w:type="dxa"/>
          </w:tcPr>
          <w:p w:rsidR="00237397" w:rsidRDefault="009F0E77">
            <w:pPr>
              <w:widowControl/>
              <w:spacing w:before="0" w:after="0"/>
              <w:jc w:val="center"/>
              <w:rPr>
                <w:b/>
                <w:bCs/>
                <w:color w:val="auto"/>
              </w:rPr>
            </w:pPr>
            <w:r>
              <w:rPr>
                <w:b/>
                <w:bCs/>
                <w:color w:val="auto"/>
              </w:rPr>
              <w:t>В России</w:t>
            </w:r>
          </w:p>
        </w:tc>
      </w:tr>
      <w:tr w:rsidR="00237397">
        <w:tc>
          <w:tcPr>
            <w:tcW w:w="3227" w:type="dxa"/>
          </w:tcPr>
          <w:p w:rsidR="00237397" w:rsidRDefault="009F0E77">
            <w:pPr>
              <w:pStyle w:val="5"/>
              <w:spacing w:line="240" w:lineRule="auto"/>
              <w:rPr>
                <w:rFonts w:ascii="Times New Roman" w:hAnsi="Times New Roman" w:cs="Times New Roman"/>
              </w:rPr>
            </w:pPr>
            <w:r>
              <w:rPr>
                <w:rFonts w:ascii="Times New Roman" w:hAnsi="Times New Roman" w:cs="Times New Roman"/>
              </w:rPr>
              <w:t>Общее число карточек</w:t>
            </w:r>
          </w:p>
        </w:tc>
        <w:tc>
          <w:tcPr>
            <w:tcW w:w="2677" w:type="dxa"/>
          </w:tcPr>
          <w:p w:rsidR="00237397" w:rsidRDefault="009F0E77">
            <w:pPr>
              <w:widowControl/>
              <w:spacing w:before="0" w:after="0"/>
              <w:jc w:val="center"/>
              <w:rPr>
                <w:color w:val="auto"/>
              </w:rPr>
            </w:pPr>
            <w:r>
              <w:rPr>
                <w:color w:val="auto"/>
              </w:rPr>
              <w:t>489,8 млн.</w:t>
            </w:r>
          </w:p>
        </w:tc>
        <w:tc>
          <w:tcPr>
            <w:tcW w:w="2952" w:type="dxa"/>
          </w:tcPr>
          <w:p w:rsidR="00237397" w:rsidRDefault="009F0E77">
            <w:pPr>
              <w:widowControl/>
              <w:spacing w:before="0" w:after="0"/>
              <w:jc w:val="center"/>
              <w:rPr>
                <w:color w:val="auto"/>
              </w:rPr>
            </w:pPr>
            <w:r>
              <w:rPr>
                <w:color w:val="auto"/>
              </w:rPr>
              <w:t>257,7 тыс.</w:t>
            </w:r>
          </w:p>
        </w:tc>
      </w:tr>
      <w:tr w:rsidR="00237397">
        <w:tc>
          <w:tcPr>
            <w:tcW w:w="3227" w:type="dxa"/>
          </w:tcPr>
          <w:p w:rsidR="00237397" w:rsidRDefault="009F0E77">
            <w:pPr>
              <w:pStyle w:val="5"/>
              <w:spacing w:line="240" w:lineRule="auto"/>
              <w:rPr>
                <w:rFonts w:ascii="Times New Roman" w:hAnsi="Times New Roman" w:cs="Times New Roman"/>
              </w:rPr>
            </w:pPr>
            <w:r>
              <w:rPr>
                <w:rFonts w:ascii="Times New Roman" w:hAnsi="Times New Roman" w:cs="Times New Roman"/>
              </w:rPr>
              <w:t>Общее число банкоматов</w:t>
            </w:r>
          </w:p>
        </w:tc>
        <w:tc>
          <w:tcPr>
            <w:tcW w:w="2677" w:type="dxa"/>
          </w:tcPr>
          <w:p w:rsidR="00237397" w:rsidRDefault="009F0E77">
            <w:pPr>
              <w:widowControl/>
              <w:spacing w:before="0" w:after="0"/>
              <w:jc w:val="center"/>
              <w:rPr>
                <w:color w:val="auto"/>
              </w:rPr>
            </w:pPr>
            <w:r>
              <w:rPr>
                <w:color w:val="auto"/>
              </w:rPr>
              <w:t>284,9 тыс.</w:t>
            </w:r>
          </w:p>
        </w:tc>
        <w:tc>
          <w:tcPr>
            <w:tcW w:w="2952" w:type="dxa"/>
          </w:tcPr>
          <w:p w:rsidR="00237397" w:rsidRDefault="009F0E77">
            <w:pPr>
              <w:widowControl/>
              <w:spacing w:before="0" w:after="0"/>
              <w:jc w:val="center"/>
              <w:rPr>
                <w:color w:val="auto"/>
              </w:rPr>
            </w:pPr>
            <w:r>
              <w:rPr>
                <w:color w:val="auto"/>
              </w:rPr>
              <w:t>0,22 тыс.</w:t>
            </w:r>
          </w:p>
        </w:tc>
      </w:tr>
      <w:tr w:rsidR="00237397">
        <w:tc>
          <w:tcPr>
            <w:tcW w:w="3227" w:type="dxa"/>
          </w:tcPr>
          <w:p w:rsidR="00237397" w:rsidRDefault="009F0E77">
            <w:pPr>
              <w:pStyle w:val="5"/>
              <w:spacing w:line="240" w:lineRule="auto"/>
              <w:rPr>
                <w:rFonts w:ascii="Times New Roman" w:hAnsi="Times New Roman" w:cs="Times New Roman"/>
              </w:rPr>
            </w:pPr>
            <w:r>
              <w:rPr>
                <w:rFonts w:ascii="Times New Roman" w:hAnsi="Times New Roman" w:cs="Times New Roman"/>
              </w:rPr>
              <w:t>Общее число трансакций</w:t>
            </w:r>
          </w:p>
        </w:tc>
        <w:tc>
          <w:tcPr>
            <w:tcW w:w="2677" w:type="dxa"/>
          </w:tcPr>
          <w:p w:rsidR="00237397" w:rsidRDefault="009F0E77">
            <w:pPr>
              <w:widowControl/>
              <w:spacing w:before="0" w:after="0"/>
              <w:jc w:val="center"/>
              <w:rPr>
                <w:color w:val="auto"/>
              </w:rPr>
            </w:pPr>
            <w:r>
              <w:rPr>
                <w:color w:val="auto"/>
              </w:rPr>
              <w:t>10,8 млрд.</w:t>
            </w:r>
          </w:p>
        </w:tc>
        <w:tc>
          <w:tcPr>
            <w:tcW w:w="2952" w:type="dxa"/>
          </w:tcPr>
          <w:p w:rsidR="00237397" w:rsidRDefault="009F0E77">
            <w:pPr>
              <w:widowControl/>
              <w:spacing w:before="0" w:after="0"/>
              <w:jc w:val="center"/>
              <w:rPr>
                <w:color w:val="auto"/>
              </w:rPr>
            </w:pPr>
            <w:r>
              <w:rPr>
                <w:color w:val="auto"/>
              </w:rPr>
              <w:t>1,9 тыс.</w:t>
            </w:r>
          </w:p>
        </w:tc>
      </w:tr>
    </w:tbl>
    <w:p w:rsidR="00237397" w:rsidRDefault="00237397">
      <w:pPr>
        <w:widowControl/>
        <w:spacing w:before="0" w:after="0"/>
        <w:jc w:val="both"/>
        <w:rPr>
          <w:color w:val="auto"/>
        </w:rPr>
      </w:pPr>
    </w:p>
    <w:p w:rsidR="00237397" w:rsidRDefault="009F0E77">
      <w:pPr>
        <w:widowControl/>
        <w:spacing w:before="0" w:after="0"/>
        <w:jc w:val="center"/>
        <w:rPr>
          <w:rStyle w:val="ae"/>
          <w:color w:val="auto"/>
        </w:rPr>
      </w:pPr>
      <w:bookmarkStart w:id="0" w:name="Статистика_пластиковых_карточек_"/>
      <w:r>
        <w:rPr>
          <w:rStyle w:val="ae"/>
          <w:color w:val="auto"/>
        </w:rPr>
        <w:t xml:space="preserve">Таблица 4. </w:t>
      </w:r>
      <w:r>
        <w:rPr>
          <w:rStyle w:val="ae"/>
          <w:color w:val="auto"/>
          <w:lang w:val="en-US"/>
        </w:rPr>
        <w:t>Статистика пластиковых карточек "Visa"</w:t>
      </w:r>
      <w:bookmarkEnd w:id="0"/>
      <w:r>
        <w:rPr>
          <w:rStyle w:val="ae"/>
          <w:color w:val="auto"/>
          <w:lang w:val="en-US"/>
        </w:rPr>
        <w:t>*</w:t>
      </w:r>
    </w:p>
    <w:p w:rsidR="00237397" w:rsidRDefault="00237397">
      <w:pPr>
        <w:widowControl/>
        <w:spacing w:before="0" w:after="0"/>
        <w:jc w:val="center"/>
        <w:rPr>
          <w:rStyle w:val="ae"/>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797"/>
        <w:gridCol w:w="2835"/>
      </w:tblGrid>
      <w:tr w:rsidR="00237397">
        <w:trPr>
          <w:cantSplit/>
        </w:trPr>
        <w:tc>
          <w:tcPr>
            <w:tcW w:w="2840" w:type="dxa"/>
            <w:vMerge w:val="restart"/>
          </w:tcPr>
          <w:p w:rsidR="00237397" w:rsidRDefault="00237397">
            <w:pPr>
              <w:pStyle w:val="Blockquote"/>
              <w:ind w:left="0"/>
            </w:pPr>
          </w:p>
        </w:tc>
        <w:tc>
          <w:tcPr>
            <w:tcW w:w="5632" w:type="dxa"/>
            <w:gridSpan w:val="2"/>
          </w:tcPr>
          <w:p w:rsidR="00237397" w:rsidRDefault="009F0E77">
            <w:pPr>
              <w:pStyle w:val="Blockquote"/>
              <w:ind w:left="0"/>
              <w:jc w:val="center"/>
              <w:rPr>
                <w:b/>
                <w:bCs/>
              </w:rPr>
            </w:pPr>
            <w:r>
              <w:rPr>
                <w:b/>
                <w:bCs/>
                <w:lang w:val="en-US"/>
              </w:rPr>
              <w:t xml:space="preserve">1996 </w:t>
            </w:r>
            <w:r>
              <w:rPr>
                <w:b/>
                <w:bCs/>
              </w:rPr>
              <w:t>год</w:t>
            </w:r>
          </w:p>
        </w:tc>
      </w:tr>
      <w:tr w:rsidR="00237397">
        <w:trPr>
          <w:cantSplit/>
        </w:trPr>
        <w:tc>
          <w:tcPr>
            <w:tcW w:w="2840" w:type="dxa"/>
            <w:vMerge/>
          </w:tcPr>
          <w:p w:rsidR="00237397" w:rsidRDefault="00237397">
            <w:pPr>
              <w:pStyle w:val="Blockquote"/>
              <w:ind w:left="0"/>
              <w:rPr>
                <w:lang w:val="en-US"/>
              </w:rPr>
            </w:pPr>
          </w:p>
        </w:tc>
        <w:tc>
          <w:tcPr>
            <w:tcW w:w="2797" w:type="dxa"/>
          </w:tcPr>
          <w:p w:rsidR="00237397" w:rsidRDefault="009F0E77">
            <w:pPr>
              <w:pStyle w:val="Blockquote"/>
              <w:ind w:left="0"/>
              <w:jc w:val="center"/>
              <w:rPr>
                <w:b/>
                <w:bCs/>
              </w:rPr>
            </w:pPr>
            <w:r>
              <w:rPr>
                <w:b/>
                <w:bCs/>
              </w:rPr>
              <w:t>К-во трансакций на одну карту</w:t>
            </w:r>
          </w:p>
        </w:tc>
        <w:tc>
          <w:tcPr>
            <w:tcW w:w="2835" w:type="dxa"/>
          </w:tcPr>
          <w:p w:rsidR="00237397" w:rsidRDefault="009F0E77">
            <w:pPr>
              <w:pStyle w:val="Blockquote"/>
              <w:ind w:left="0"/>
              <w:jc w:val="center"/>
              <w:rPr>
                <w:b/>
                <w:bCs/>
              </w:rPr>
            </w:pPr>
            <w:r>
              <w:rPr>
                <w:b/>
                <w:bCs/>
              </w:rPr>
              <w:t>Средний расход на одну карту в теч. Года</w:t>
            </w:r>
          </w:p>
        </w:tc>
      </w:tr>
      <w:tr w:rsidR="00237397">
        <w:tc>
          <w:tcPr>
            <w:tcW w:w="2840" w:type="dxa"/>
          </w:tcPr>
          <w:p w:rsidR="00237397" w:rsidRDefault="009F0E77">
            <w:pPr>
              <w:pStyle w:val="Blockquote"/>
              <w:ind w:left="0"/>
              <w:rPr>
                <w:b/>
                <w:bCs/>
                <w:lang w:val="en-US"/>
              </w:rPr>
            </w:pPr>
            <w:r>
              <w:rPr>
                <w:b/>
                <w:bCs/>
                <w:lang w:val="en-US"/>
              </w:rPr>
              <w:t>Россия</w:t>
            </w:r>
          </w:p>
        </w:tc>
        <w:tc>
          <w:tcPr>
            <w:tcW w:w="2797" w:type="dxa"/>
          </w:tcPr>
          <w:p w:rsidR="00237397" w:rsidRDefault="009F0E77">
            <w:pPr>
              <w:pStyle w:val="Blockquote"/>
              <w:ind w:left="0"/>
              <w:jc w:val="center"/>
            </w:pPr>
            <w:r>
              <w:t>11 раз</w:t>
            </w:r>
          </w:p>
        </w:tc>
        <w:tc>
          <w:tcPr>
            <w:tcW w:w="2835" w:type="dxa"/>
          </w:tcPr>
          <w:p w:rsidR="00237397" w:rsidRDefault="009F0E77">
            <w:pPr>
              <w:pStyle w:val="Blockquote"/>
              <w:ind w:left="0"/>
              <w:jc w:val="center"/>
            </w:pPr>
            <w:r>
              <w:t>3 тыс.</w:t>
            </w:r>
          </w:p>
        </w:tc>
      </w:tr>
    </w:tbl>
    <w:p w:rsidR="00237397" w:rsidRDefault="00237397">
      <w:pPr>
        <w:widowControl/>
        <w:spacing w:before="0" w:after="0"/>
        <w:jc w:val="both"/>
        <w:rPr>
          <w:color w:val="auto"/>
        </w:rPr>
      </w:pPr>
    </w:p>
    <w:p w:rsidR="00237397" w:rsidRDefault="009F0E77">
      <w:pPr>
        <w:widowControl/>
        <w:spacing w:before="0" w:after="0"/>
        <w:jc w:val="center"/>
        <w:rPr>
          <w:b/>
          <w:bCs/>
          <w:color w:val="auto"/>
        </w:rPr>
      </w:pPr>
      <w:r>
        <w:rPr>
          <w:b/>
          <w:bCs/>
          <w:color w:val="auto"/>
        </w:rPr>
        <w:t xml:space="preserve">Таблица 5. </w:t>
      </w:r>
      <w:r>
        <w:rPr>
          <w:b/>
          <w:bCs/>
          <w:color w:val="auto"/>
          <w:lang w:val="en-US"/>
        </w:rPr>
        <w:t xml:space="preserve">Статистика использования магнитных </w:t>
      </w:r>
    </w:p>
    <w:p w:rsidR="00237397" w:rsidRDefault="009F0E77">
      <w:pPr>
        <w:widowControl/>
        <w:spacing w:before="0" w:after="0"/>
        <w:jc w:val="center"/>
        <w:rPr>
          <w:b/>
          <w:bCs/>
          <w:color w:val="auto"/>
        </w:rPr>
      </w:pPr>
      <w:r>
        <w:rPr>
          <w:b/>
          <w:bCs/>
          <w:color w:val="auto"/>
          <w:lang w:val="en-US"/>
        </w:rPr>
        <w:t>карт в мире*</w:t>
      </w:r>
    </w:p>
    <w:p w:rsidR="00237397" w:rsidRDefault="00237397">
      <w:pPr>
        <w:widowControl/>
        <w:spacing w:before="0" w:after="0"/>
        <w:jc w:val="center"/>
        <w:rPr>
          <w:b/>
          <w:bCs/>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3219"/>
      </w:tblGrid>
      <w:tr w:rsidR="00237397">
        <w:tc>
          <w:tcPr>
            <w:tcW w:w="2802" w:type="dxa"/>
          </w:tcPr>
          <w:p w:rsidR="00237397" w:rsidRDefault="00237397">
            <w:pPr>
              <w:pStyle w:val="DefinitionList"/>
              <w:spacing w:before="100" w:after="100"/>
              <w:jc w:val="center"/>
              <w:rPr>
                <w:b/>
                <w:bCs/>
              </w:rPr>
            </w:pPr>
          </w:p>
        </w:tc>
        <w:tc>
          <w:tcPr>
            <w:tcW w:w="2835" w:type="dxa"/>
          </w:tcPr>
          <w:p w:rsidR="00237397" w:rsidRDefault="009F0E77">
            <w:pPr>
              <w:widowControl/>
              <w:spacing w:before="0" w:after="0"/>
              <w:jc w:val="center"/>
              <w:rPr>
                <w:b/>
                <w:bCs/>
                <w:color w:val="auto"/>
                <w:lang w:val="en-US"/>
              </w:rPr>
            </w:pPr>
            <w:r>
              <w:rPr>
                <w:b/>
                <w:bCs/>
                <w:color w:val="auto"/>
                <w:lang w:val="en-US"/>
              </w:rPr>
              <w:t xml:space="preserve">В мире </w:t>
            </w:r>
          </w:p>
        </w:tc>
        <w:tc>
          <w:tcPr>
            <w:tcW w:w="3219" w:type="dxa"/>
          </w:tcPr>
          <w:p w:rsidR="00237397" w:rsidRDefault="009F0E77">
            <w:pPr>
              <w:widowControl/>
              <w:spacing w:before="0" w:after="0"/>
              <w:jc w:val="center"/>
              <w:rPr>
                <w:b/>
                <w:bCs/>
                <w:color w:val="auto"/>
                <w:lang w:val="en-US"/>
              </w:rPr>
            </w:pPr>
            <w:r>
              <w:rPr>
                <w:b/>
                <w:bCs/>
                <w:color w:val="auto"/>
                <w:lang w:val="en-US"/>
              </w:rPr>
              <w:t>В России</w:t>
            </w:r>
          </w:p>
        </w:tc>
      </w:tr>
      <w:tr w:rsidR="00237397">
        <w:tc>
          <w:tcPr>
            <w:tcW w:w="2802" w:type="dxa"/>
          </w:tcPr>
          <w:p w:rsidR="00237397" w:rsidRDefault="009F0E77">
            <w:pPr>
              <w:pStyle w:val="DefinitionList"/>
              <w:spacing w:before="100" w:after="100"/>
              <w:jc w:val="center"/>
              <w:rPr>
                <w:b/>
                <w:bCs/>
              </w:rPr>
            </w:pPr>
            <w:r>
              <w:rPr>
                <w:b/>
                <w:bCs/>
              </w:rPr>
              <w:t>1991 г.</w:t>
            </w:r>
          </w:p>
        </w:tc>
        <w:tc>
          <w:tcPr>
            <w:tcW w:w="2835" w:type="dxa"/>
          </w:tcPr>
          <w:p w:rsidR="00237397" w:rsidRDefault="009F0E77">
            <w:pPr>
              <w:widowControl/>
              <w:spacing w:before="0" w:after="0"/>
              <w:jc w:val="center"/>
              <w:rPr>
                <w:color w:val="auto"/>
                <w:lang w:val="en-US"/>
              </w:rPr>
            </w:pPr>
            <w:r>
              <w:rPr>
                <w:color w:val="auto"/>
                <w:lang w:val="en-US"/>
              </w:rPr>
              <w:t>113,4 млн.</w:t>
            </w:r>
          </w:p>
        </w:tc>
        <w:tc>
          <w:tcPr>
            <w:tcW w:w="3219" w:type="dxa"/>
          </w:tcPr>
          <w:p w:rsidR="00237397" w:rsidRDefault="009F0E77">
            <w:pPr>
              <w:widowControl/>
              <w:spacing w:before="0" w:after="0"/>
              <w:jc w:val="center"/>
              <w:rPr>
                <w:color w:val="auto"/>
                <w:lang w:val="en-US"/>
              </w:rPr>
            </w:pPr>
            <w:r>
              <w:rPr>
                <w:color w:val="auto"/>
                <w:lang w:val="en-US"/>
              </w:rPr>
              <w:t>-</w:t>
            </w:r>
          </w:p>
        </w:tc>
      </w:tr>
      <w:tr w:rsidR="00237397">
        <w:tc>
          <w:tcPr>
            <w:tcW w:w="2802" w:type="dxa"/>
          </w:tcPr>
          <w:p w:rsidR="00237397" w:rsidRDefault="009F0E77">
            <w:pPr>
              <w:pStyle w:val="DefinitionList"/>
              <w:spacing w:before="100" w:after="100"/>
              <w:jc w:val="center"/>
              <w:rPr>
                <w:b/>
                <w:bCs/>
              </w:rPr>
            </w:pPr>
            <w:r>
              <w:rPr>
                <w:b/>
                <w:bCs/>
              </w:rPr>
              <w:t>1992 г.</w:t>
            </w:r>
          </w:p>
        </w:tc>
        <w:tc>
          <w:tcPr>
            <w:tcW w:w="2835" w:type="dxa"/>
          </w:tcPr>
          <w:p w:rsidR="00237397" w:rsidRDefault="009F0E77">
            <w:pPr>
              <w:widowControl/>
              <w:spacing w:before="0" w:after="0"/>
              <w:jc w:val="center"/>
              <w:rPr>
                <w:color w:val="auto"/>
                <w:lang w:val="en-US"/>
              </w:rPr>
            </w:pPr>
            <w:r>
              <w:rPr>
                <w:color w:val="auto"/>
                <w:lang w:val="en-US"/>
              </w:rPr>
              <w:t>256 млн.</w:t>
            </w:r>
          </w:p>
        </w:tc>
        <w:tc>
          <w:tcPr>
            <w:tcW w:w="3219" w:type="dxa"/>
          </w:tcPr>
          <w:p w:rsidR="00237397" w:rsidRDefault="009F0E77">
            <w:pPr>
              <w:widowControl/>
              <w:spacing w:before="0" w:after="0"/>
              <w:jc w:val="center"/>
              <w:rPr>
                <w:color w:val="auto"/>
                <w:lang w:val="en-US"/>
              </w:rPr>
            </w:pPr>
            <w:r>
              <w:rPr>
                <w:color w:val="auto"/>
                <w:lang w:val="en-US"/>
              </w:rPr>
              <w:t>-</w:t>
            </w:r>
          </w:p>
        </w:tc>
      </w:tr>
      <w:tr w:rsidR="00237397">
        <w:tc>
          <w:tcPr>
            <w:tcW w:w="2802" w:type="dxa"/>
          </w:tcPr>
          <w:p w:rsidR="00237397" w:rsidRDefault="009F0E77">
            <w:pPr>
              <w:pStyle w:val="DefinitionList"/>
              <w:spacing w:before="100" w:after="100"/>
              <w:jc w:val="center"/>
              <w:rPr>
                <w:b/>
                <w:bCs/>
              </w:rPr>
            </w:pPr>
            <w:r>
              <w:rPr>
                <w:b/>
                <w:bCs/>
              </w:rPr>
              <w:t>1994 г.</w:t>
            </w:r>
          </w:p>
        </w:tc>
        <w:tc>
          <w:tcPr>
            <w:tcW w:w="2835" w:type="dxa"/>
          </w:tcPr>
          <w:p w:rsidR="00237397" w:rsidRDefault="00237397">
            <w:pPr>
              <w:widowControl/>
              <w:spacing w:before="0" w:after="0"/>
              <w:jc w:val="center"/>
              <w:rPr>
                <w:color w:val="auto"/>
                <w:lang w:val="en-US"/>
              </w:rPr>
            </w:pPr>
          </w:p>
        </w:tc>
        <w:tc>
          <w:tcPr>
            <w:tcW w:w="3219" w:type="dxa"/>
          </w:tcPr>
          <w:p w:rsidR="00237397" w:rsidRDefault="009F0E77">
            <w:pPr>
              <w:widowControl/>
              <w:spacing w:before="0" w:after="0"/>
              <w:jc w:val="center"/>
              <w:rPr>
                <w:color w:val="auto"/>
                <w:lang w:val="en-US"/>
              </w:rPr>
            </w:pPr>
            <w:r>
              <w:rPr>
                <w:color w:val="auto"/>
                <w:lang w:val="en-US"/>
              </w:rPr>
              <w:t>1 тыс.</w:t>
            </w:r>
          </w:p>
        </w:tc>
      </w:tr>
      <w:tr w:rsidR="00237397">
        <w:tc>
          <w:tcPr>
            <w:tcW w:w="2802" w:type="dxa"/>
          </w:tcPr>
          <w:p w:rsidR="00237397" w:rsidRDefault="009F0E77">
            <w:pPr>
              <w:pStyle w:val="DefinitionList"/>
              <w:spacing w:before="100" w:after="100"/>
              <w:jc w:val="center"/>
              <w:rPr>
                <w:b/>
                <w:bCs/>
              </w:rPr>
            </w:pPr>
            <w:r>
              <w:rPr>
                <w:b/>
                <w:bCs/>
              </w:rPr>
              <w:t>1995 г.</w:t>
            </w:r>
          </w:p>
        </w:tc>
        <w:tc>
          <w:tcPr>
            <w:tcW w:w="2835" w:type="dxa"/>
          </w:tcPr>
          <w:p w:rsidR="00237397" w:rsidRDefault="009F0E77">
            <w:pPr>
              <w:widowControl/>
              <w:spacing w:before="0" w:after="0"/>
              <w:jc w:val="center"/>
              <w:rPr>
                <w:color w:val="auto"/>
                <w:lang w:val="en-US"/>
              </w:rPr>
            </w:pPr>
            <w:r>
              <w:rPr>
                <w:color w:val="auto"/>
                <w:lang w:val="en-US"/>
              </w:rPr>
              <w:t>1,2 млрд.</w:t>
            </w:r>
          </w:p>
        </w:tc>
        <w:tc>
          <w:tcPr>
            <w:tcW w:w="3219" w:type="dxa"/>
          </w:tcPr>
          <w:p w:rsidR="00237397" w:rsidRDefault="009F0E77">
            <w:pPr>
              <w:widowControl/>
              <w:spacing w:before="0" w:after="0"/>
              <w:jc w:val="center"/>
              <w:rPr>
                <w:color w:val="auto"/>
                <w:lang w:val="en-US"/>
              </w:rPr>
            </w:pPr>
            <w:r>
              <w:rPr>
                <w:color w:val="auto"/>
                <w:lang w:val="en-US"/>
              </w:rPr>
              <w:t>5 тыс.</w:t>
            </w:r>
          </w:p>
        </w:tc>
      </w:tr>
      <w:tr w:rsidR="00237397">
        <w:tc>
          <w:tcPr>
            <w:tcW w:w="2802" w:type="dxa"/>
          </w:tcPr>
          <w:p w:rsidR="00237397" w:rsidRDefault="009F0E77">
            <w:pPr>
              <w:pStyle w:val="DefinitionList"/>
              <w:spacing w:before="100" w:after="100"/>
              <w:jc w:val="center"/>
              <w:rPr>
                <w:b/>
                <w:bCs/>
              </w:rPr>
            </w:pPr>
            <w:r>
              <w:rPr>
                <w:b/>
                <w:bCs/>
              </w:rPr>
              <w:t>1996 г.</w:t>
            </w:r>
          </w:p>
        </w:tc>
        <w:tc>
          <w:tcPr>
            <w:tcW w:w="2835" w:type="dxa"/>
          </w:tcPr>
          <w:p w:rsidR="00237397" w:rsidRDefault="00237397">
            <w:pPr>
              <w:widowControl/>
              <w:spacing w:before="0" w:after="0"/>
              <w:jc w:val="center"/>
              <w:rPr>
                <w:color w:val="auto"/>
                <w:lang w:val="en-US"/>
              </w:rPr>
            </w:pPr>
          </w:p>
        </w:tc>
        <w:tc>
          <w:tcPr>
            <w:tcW w:w="3219" w:type="dxa"/>
          </w:tcPr>
          <w:p w:rsidR="00237397" w:rsidRDefault="009F0E77">
            <w:pPr>
              <w:widowControl/>
              <w:spacing w:before="0" w:after="0"/>
              <w:jc w:val="center"/>
              <w:rPr>
                <w:color w:val="auto"/>
                <w:lang w:val="en-US"/>
              </w:rPr>
            </w:pPr>
            <w:r>
              <w:rPr>
                <w:color w:val="auto"/>
                <w:lang w:val="en-US"/>
              </w:rPr>
              <w:t>31 тыс.</w:t>
            </w:r>
          </w:p>
        </w:tc>
      </w:tr>
    </w:tbl>
    <w:p w:rsidR="00237397" w:rsidRDefault="00237397">
      <w:pPr>
        <w:widowControl/>
        <w:spacing w:before="0" w:after="0"/>
        <w:jc w:val="both"/>
        <w:rPr>
          <w:color w:val="auto"/>
        </w:rPr>
      </w:pPr>
    </w:p>
    <w:tbl>
      <w:tblPr>
        <w:tblW w:w="0" w:type="auto"/>
        <w:tblInd w:w="-108" w:type="dxa"/>
        <w:tblBorders>
          <w:top w:val="single" w:sz="4" w:space="0" w:color="auto"/>
        </w:tblBorders>
        <w:tblLayout w:type="fixed"/>
        <w:tblLook w:val="0000" w:firstRow="0" w:lastRow="0" w:firstColumn="0" w:lastColumn="0" w:noHBand="0" w:noVBand="0"/>
      </w:tblPr>
      <w:tblGrid>
        <w:gridCol w:w="8856"/>
      </w:tblGrid>
      <w:tr w:rsidR="00237397">
        <w:tc>
          <w:tcPr>
            <w:tcW w:w="8856" w:type="dxa"/>
            <w:tcBorders>
              <w:top w:val="single" w:sz="4" w:space="0" w:color="auto"/>
              <w:left w:val="nil"/>
              <w:bottom w:val="nil"/>
              <w:right w:val="nil"/>
            </w:tcBorders>
          </w:tcPr>
          <w:p w:rsidR="00237397" w:rsidRDefault="009F0E77">
            <w:pPr>
              <w:widowControl/>
              <w:spacing w:before="0" w:after="0"/>
              <w:jc w:val="both"/>
              <w:rPr>
                <w:color w:val="auto"/>
              </w:rPr>
            </w:pPr>
            <w:r>
              <w:rPr>
                <w:color w:val="auto"/>
              </w:rPr>
              <w:t>*</w:t>
            </w:r>
            <w:r>
              <w:rPr>
                <w:color w:val="auto"/>
                <w:lang w:val="en-US"/>
              </w:rPr>
              <w:t>VISA International /</w:t>
            </w:r>
            <w:r>
              <w:rPr>
                <w:color w:val="auto"/>
              </w:rPr>
              <w:t>Российский рынок пластиковых карточек, №9, 1996</w:t>
            </w:r>
          </w:p>
        </w:tc>
      </w:tr>
    </w:tbl>
    <w:p w:rsidR="00237397" w:rsidRDefault="009F0E77">
      <w:pPr>
        <w:widowControl/>
        <w:spacing w:before="0" w:after="0"/>
        <w:jc w:val="center"/>
        <w:rPr>
          <w:b/>
          <w:bCs/>
          <w:color w:val="auto"/>
          <w:lang w:val="en-US"/>
        </w:rPr>
      </w:pPr>
      <w:r>
        <w:rPr>
          <w:b/>
          <w:bCs/>
          <w:color w:val="auto"/>
          <w:lang w:val="en-US"/>
        </w:rPr>
        <w:t>Таблица 6. Использование кредитных карточек  в мире*</w:t>
      </w:r>
    </w:p>
    <w:p w:rsidR="00237397" w:rsidRDefault="009F0E77">
      <w:pPr>
        <w:widowControl/>
        <w:spacing w:before="0" w:after="0"/>
        <w:jc w:val="center"/>
        <w:rPr>
          <w:b/>
          <w:bCs/>
          <w:color w:val="auto"/>
        </w:rPr>
      </w:pPr>
      <w:r>
        <w:rPr>
          <w:b/>
          <w:bCs/>
          <w:color w:val="auto"/>
          <w:lang w:val="en-US"/>
        </w:rPr>
        <w:t>(долл. США)</w:t>
      </w:r>
    </w:p>
    <w:p w:rsidR="00237397" w:rsidRDefault="00237397">
      <w:pPr>
        <w:widowControl/>
        <w:spacing w:before="0" w:after="0"/>
        <w:jc w:val="center"/>
        <w:rPr>
          <w:b/>
          <w:bCs/>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237397">
        <w:trPr>
          <w:cantSplit/>
        </w:trPr>
        <w:tc>
          <w:tcPr>
            <w:tcW w:w="2840" w:type="dxa"/>
            <w:vMerge w:val="restart"/>
          </w:tcPr>
          <w:p w:rsidR="00237397" w:rsidRDefault="00237397">
            <w:pPr>
              <w:pStyle w:val="Blockquote"/>
              <w:ind w:left="0"/>
            </w:pPr>
          </w:p>
        </w:tc>
        <w:tc>
          <w:tcPr>
            <w:tcW w:w="5680" w:type="dxa"/>
            <w:gridSpan w:val="2"/>
          </w:tcPr>
          <w:p w:rsidR="00237397" w:rsidRDefault="009F0E77">
            <w:pPr>
              <w:pStyle w:val="Blockquote"/>
              <w:ind w:left="0"/>
              <w:jc w:val="center"/>
              <w:rPr>
                <w:b/>
                <w:bCs/>
              </w:rPr>
            </w:pPr>
            <w:r>
              <w:rPr>
                <w:b/>
                <w:bCs/>
                <w:lang w:val="en-US"/>
              </w:rPr>
              <w:t xml:space="preserve">1996 </w:t>
            </w:r>
            <w:r>
              <w:rPr>
                <w:b/>
                <w:bCs/>
              </w:rPr>
              <w:t>год</w:t>
            </w:r>
          </w:p>
        </w:tc>
      </w:tr>
      <w:tr w:rsidR="00237397">
        <w:trPr>
          <w:cantSplit/>
        </w:trPr>
        <w:tc>
          <w:tcPr>
            <w:tcW w:w="2840" w:type="dxa"/>
            <w:vMerge/>
          </w:tcPr>
          <w:p w:rsidR="00237397" w:rsidRDefault="00237397">
            <w:pPr>
              <w:pStyle w:val="Blockquote"/>
              <w:ind w:left="0"/>
              <w:rPr>
                <w:lang w:val="en-US"/>
              </w:rPr>
            </w:pPr>
          </w:p>
        </w:tc>
        <w:tc>
          <w:tcPr>
            <w:tcW w:w="2840" w:type="dxa"/>
          </w:tcPr>
          <w:p w:rsidR="00237397" w:rsidRDefault="009F0E77">
            <w:pPr>
              <w:pStyle w:val="Blockquote"/>
              <w:ind w:left="0"/>
              <w:jc w:val="center"/>
              <w:rPr>
                <w:b/>
                <w:bCs/>
              </w:rPr>
            </w:pPr>
            <w:r>
              <w:rPr>
                <w:b/>
                <w:bCs/>
              </w:rPr>
              <w:t>К-во эмитированных карт</w:t>
            </w:r>
          </w:p>
        </w:tc>
        <w:tc>
          <w:tcPr>
            <w:tcW w:w="2840" w:type="dxa"/>
          </w:tcPr>
          <w:p w:rsidR="00237397" w:rsidRDefault="009F0E77">
            <w:pPr>
              <w:pStyle w:val="Blockquote"/>
              <w:ind w:left="0"/>
              <w:jc w:val="center"/>
              <w:rPr>
                <w:b/>
                <w:bCs/>
              </w:rPr>
            </w:pPr>
            <w:r>
              <w:rPr>
                <w:b/>
                <w:bCs/>
              </w:rPr>
              <w:t>Обороты по карточкам</w:t>
            </w:r>
          </w:p>
        </w:tc>
      </w:tr>
      <w:tr w:rsidR="00237397">
        <w:tc>
          <w:tcPr>
            <w:tcW w:w="2840" w:type="dxa"/>
          </w:tcPr>
          <w:p w:rsidR="00237397" w:rsidRDefault="009F0E77">
            <w:pPr>
              <w:pStyle w:val="Blockquote"/>
              <w:ind w:left="0"/>
              <w:rPr>
                <w:b/>
                <w:bCs/>
                <w:lang w:val="en-US"/>
              </w:rPr>
            </w:pPr>
            <w:r>
              <w:rPr>
                <w:b/>
                <w:bCs/>
                <w:lang w:val="en-US"/>
              </w:rPr>
              <w:t>VISA International</w:t>
            </w:r>
          </w:p>
        </w:tc>
        <w:tc>
          <w:tcPr>
            <w:tcW w:w="2840" w:type="dxa"/>
          </w:tcPr>
          <w:p w:rsidR="00237397" w:rsidRDefault="009F0E77">
            <w:pPr>
              <w:pStyle w:val="Blockquote"/>
              <w:ind w:left="0"/>
              <w:jc w:val="center"/>
            </w:pPr>
            <w:r>
              <w:t>54%</w:t>
            </w:r>
          </w:p>
        </w:tc>
        <w:tc>
          <w:tcPr>
            <w:tcW w:w="2840" w:type="dxa"/>
          </w:tcPr>
          <w:p w:rsidR="00237397" w:rsidRDefault="009F0E77">
            <w:pPr>
              <w:pStyle w:val="Blockquote"/>
              <w:ind w:left="0"/>
              <w:jc w:val="center"/>
            </w:pPr>
            <w:r>
              <w:t>54%</w:t>
            </w:r>
          </w:p>
        </w:tc>
      </w:tr>
      <w:tr w:rsidR="00237397">
        <w:tc>
          <w:tcPr>
            <w:tcW w:w="2840" w:type="dxa"/>
          </w:tcPr>
          <w:p w:rsidR="00237397" w:rsidRDefault="009F0E77">
            <w:pPr>
              <w:pStyle w:val="Blockquote"/>
              <w:ind w:left="0"/>
              <w:rPr>
                <w:b/>
                <w:bCs/>
                <w:lang w:val="en-US"/>
              </w:rPr>
            </w:pPr>
            <w:r>
              <w:rPr>
                <w:b/>
                <w:bCs/>
              </w:rPr>
              <w:t>EuroCard/MasterСard</w:t>
            </w:r>
          </w:p>
        </w:tc>
        <w:tc>
          <w:tcPr>
            <w:tcW w:w="2840" w:type="dxa"/>
          </w:tcPr>
          <w:p w:rsidR="00237397" w:rsidRDefault="009F0E77">
            <w:pPr>
              <w:pStyle w:val="Blockquote"/>
              <w:ind w:left="0"/>
              <w:jc w:val="center"/>
            </w:pPr>
            <w:r>
              <w:t>36%</w:t>
            </w:r>
          </w:p>
        </w:tc>
        <w:tc>
          <w:tcPr>
            <w:tcW w:w="2840" w:type="dxa"/>
          </w:tcPr>
          <w:p w:rsidR="00237397" w:rsidRDefault="009F0E77">
            <w:pPr>
              <w:pStyle w:val="Blockquote"/>
              <w:ind w:left="0"/>
              <w:jc w:val="center"/>
            </w:pPr>
            <w:r>
              <w:t>35%</w:t>
            </w:r>
          </w:p>
        </w:tc>
      </w:tr>
      <w:tr w:rsidR="00237397">
        <w:tc>
          <w:tcPr>
            <w:tcW w:w="2840" w:type="dxa"/>
          </w:tcPr>
          <w:p w:rsidR="00237397" w:rsidRDefault="009F0E77">
            <w:pPr>
              <w:pStyle w:val="Blockquote"/>
              <w:ind w:left="0"/>
              <w:rPr>
                <w:b/>
                <w:bCs/>
              </w:rPr>
            </w:pPr>
            <w:r>
              <w:rPr>
                <w:b/>
                <w:bCs/>
              </w:rPr>
              <w:t>American Express</w:t>
            </w:r>
          </w:p>
        </w:tc>
        <w:tc>
          <w:tcPr>
            <w:tcW w:w="2840" w:type="dxa"/>
          </w:tcPr>
          <w:p w:rsidR="00237397" w:rsidRDefault="009F0E77">
            <w:pPr>
              <w:pStyle w:val="Blockquote"/>
              <w:ind w:left="0"/>
              <w:jc w:val="center"/>
            </w:pPr>
            <w:r>
              <w:t>10%</w:t>
            </w:r>
          </w:p>
        </w:tc>
        <w:tc>
          <w:tcPr>
            <w:tcW w:w="2840" w:type="dxa"/>
          </w:tcPr>
          <w:p w:rsidR="00237397" w:rsidRDefault="009F0E77">
            <w:pPr>
              <w:pStyle w:val="Blockquote"/>
              <w:ind w:left="0"/>
              <w:jc w:val="center"/>
            </w:pPr>
            <w:r>
              <w:t>11%</w:t>
            </w:r>
          </w:p>
        </w:tc>
      </w:tr>
    </w:tbl>
    <w:p w:rsidR="00237397" w:rsidRDefault="00237397">
      <w:pPr>
        <w:widowControl/>
        <w:spacing w:before="0" w:after="0"/>
        <w:jc w:val="both"/>
        <w:rPr>
          <w:color w:val="auto"/>
        </w:rPr>
      </w:pPr>
    </w:p>
    <w:p w:rsidR="00237397" w:rsidRDefault="009F0E77">
      <w:pPr>
        <w:widowControl/>
        <w:spacing w:before="0" w:after="0"/>
        <w:jc w:val="center"/>
        <w:rPr>
          <w:b/>
          <w:bCs/>
          <w:color w:val="auto"/>
          <w:lang w:val="en-US"/>
        </w:rPr>
      </w:pPr>
      <w:r>
        <w:rPr>
          <w:b/>
          <w:bCs/>
          <w:color w:val="auto"/>
          <w:lang w:val="en-US"/>
        </w:rPr>
        <w:t>Таблица 7. Система “Золотая Корона” (руб.) **</w:t>
      </w:r>
    </w:p>
    <w:p w:rsidR="00237397" w:rsidRDefault="00237397">
      <w:pPr>
        <w:widowControl/>
        <w:spacing w:before="0" w:after="0"/>
        <w:jc w:val="center"/>
        <w:rPr>
          <w:b/>
          <w:bCs/>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2410"/>
      </w:tblGrid>
      <w:tr w:rsidR="00237397">
        <w:trPr>
          <w:cantSplit/>
        </w:trPr>
        <w:tc>
          <w:tcPr>
            <w:tcW w:w="4077" w:type="dxa"/>
          </w:tcPr>
          <w:p w:rsidR="00237397" w:rsidRDefault="00237397">
            <w:pPr>
              <w:widowControl/>
              <w:spacing w:before="0" w:after="0"/>
              <w:jc w:val="both"/>
              <w:rPr>
                <w:color w:val="auto"/>
              </w:rPr>
            </w:pPr>
          </w:p>
        </w:tc>
        <w:tc>
          <w:tcPr>
            <w:tcW w:w="2410" w:type="dxa"/>
          </w:tcPr>
          <w:p w:rsidR="00237397" w:rsidRDefault="009F0E77">
            <w:pPr>
              <w:widowControl/>
              <w:spacing w:before="0" w:after="0"/>
              <w:jc w:val="center"/>
              <w:rPr>
                <w:b/>
                <w:bCs/>
                <w:color w:val="auto"/>
              </w:rPr>
            </w:pPr>
            <w:r>
              <w:rPr>
                <w:b/>
                <w:bCs/>
                <w:color w:val="auto"/>
              </w:rPr>
              <w:t>1994</w:t>
            </w:r>
          </w:p>
        </w:tc>
        <w:tc>
          <w:tcPr>
            <w:tcW w:w="2410" w:type="dxa"/>
          </w:tcPr>
          <w:p w:rsidR="00237397" w:rsidRDefault="009F0E77">
            <w:pPr>
              <w:widowControl/>
              <w:spacing w:before="0" w:after="0"/>
              <w:jc w:val="center"/>
              <w:rPr>
                <w:b/>
                <w:bCs/>
                <w:color w:val="auto"/>
              </w:rPr>
            </w:pPr>
            <w:r>
              <w:rPr>
                <w:b/>
                <w:bCs/>
                <w:color w:val="auto"/>
              </w:rPr>
              <w:t>1995</w:t>
            </w:r>
          </w:p>
        </w:tc>
      </w:tr>
      <w:tr w:rsidR="00237397">
        <w:trPr>
          <w:cantSplit/>
        </w:trPr>
        <w:tc>
          <w:tcPr>
            <w:tcW w:w="4077" w:type="dxa"/>
          </w:tcPr>
          <w:p w:rsidR="00237397" w:rsidRDefault="009F0E77">
            <w:pPr>
              <w:widowControl/>
              <w:spacing w:before="0" w:after="0"/>
              <w:jc w:val="both"/>
              <w:rPr>
                <w:color w:val="auto"/>
              </w:rPr>
            </w:pPr>
            <w:r>
              <w:rPr>
                <w:color w:val="auto"/>
              </w:rPr>
              <w:t>Месячный оборот (млн.)</w:t>
            </w:r>
          </w:p>
        </w:tc>
        <w:tc>
          <w:tcPr>
            <w:tcW w:w="2410" w:type="dxa"/>
          </w:tcPr>
          <w:p w:rsidR="00237397" w:rsidRDefault="009F0E77">
            <w:pPr>
              <w:widowControl/>
              <w:spacing w:before="0" w:after="0"/>
              <w:jc w:val="center"/>
              <w:rPr>
                <w:color w:val="auto"/>
              </w:rPr>
            </w:pPr>
            <w:r>
              <w:rPr>
                <w:color w:val="auto"/>
              </w:rPr>
              <w:t>13</w:t>
            </w:r>
          </w:p>
        </w:tc>
        <w:tc>
          <w:tcPr>
            <w:tcW w:w="2410" w:type="dxa"/>
          </w:tcPr>
          <w:p w:rsidR="00237397" w:rsidRDefault="009F0E77">
            <w:pPr>
              <w:widowControl/>
              <w:spacing w:before="0" w:after="0"/>
              <w:jc w:val="center"/>
              <w:rPr>
                <w:color w:val="auto"/>
              </w:rPr>
            </w:pPr>
            <w:r>
              <w:rPr>
                <w:color w:val="auto"/>
              </w:rPr>
              <w:t>47</w:t>
            </w:r>
          </w:p>
        </w:tc>
      </w:tr>
      <w:tr w:rsidR="00237397">
        <w:trPr>
          <w:cantSplit/>
        </w:trPr>
        <w:tc>
          <w:tcPr>
            <w:tcW w:w="4077" w:type="dxa"/>
          </w:tcPr>
          <w:p w:rsidR="00237397" w:rsidRDefault="009F0E77">
            <w:pPr>
              <w:widowControl/>
              <w:spacing w:before="0" w:after="0"/>
              <w:jc w:val="both"/>
              <w:rPr>
                <w:color w:val="auto"/>
              </w:rPr>
            </w:pPr>
            <w:r>
              <w:rPr>
                <w:color w:val="auto"/>
              </w:rPr>
              <w:t>Число транзакций (тыс.)</w:t>
            </w:r>
          </w:p>
        </w:tc>
        <w:tc>
          <w:tcPr>
            <w:tcW w:w="2410" w:type="dxa"/>
          </w:tcPr>
          <w:p w:rsidR="00237397" w:rsidRDefault="009F0E77">
            <w:pPr>
              <w:widowControl/>
              <w:spacing w:before="0" w:after="0"/>
              <w:jc w:val="center"/>
              <w:rPr>
                <w:color w:val="auto"/>
              </w:rPr>
            </w:pPr>
            <w:r>
              <w:rPr>
                <w:color w:val="auto"/>
              </w:rPr>
              <w:t>1,12</w:t>
            </w:r>
          </w:p>
        </w:tc>
        <w:tc>
          <w:tcPr>
            <w:tcW w:w="2410" w:type="dxa"/>
          </w:tcPr>
          <w:p w:rsidR="00237397" w:rsidRDefault="009F0E77">
            <w:pPr>
              <w:widowControl/>
              <w:spacing w:before="0" w:after="0"/>
              <w:jc w:val="center"/>
              <w:rPr>
                <w:color w:val="auto"/>
              </w:rPr>
            </w:pPr>
            <w:r>
              <w:rPr>
                <w:color w:val="auto"/>
              </w:rPr>
              <w:t>160,6</w:t>
            </w:r>
          </w:p>
        </w:tc>
      </w:tr>
    </w:tbl>
    <w:p w:rsidR="00237397" w:rsidRDefault="00237397">
      <w:pPr>
        <w:widowControl/>
        <w:spacing w:before="0" w:after="0"/>
        <w:jc w:val="both"/>
        <w:rPr>
          <w:color w:val="auto"/>
        </w:rPr>
      </w:pPr>
    </w:p>
    <w:p w:rsidR="00237397" w:rsidRDefault="009F0E77">
      <w:pPr>
        <w:widowControl/>
        <w:spacing w:before="0" w:after="0"/>
        <w:jc w:val="center"/>
        <w:rPr>
          <w:b/>
          <w:bCs/>
          <w:color w:val="auto"/>
          <w:lang w:val="en-US"/>
        </w:rPr>
      </w:pPr>
      <w:r>
        <w:rPr>
          <w:b/>
          <w:bCs/>
          <w:color w:val="auto"/>
        </w:rPr>
        <w:t xml:space="preserve">Таблица 8. </w:t>
      </w:r>
      <w:r>
        <w:rPr>
          <w:b/>
          <w:bCs/>
          <w:color w:val="auto"/>
          <w:lang w:val="en-US"/>
        </w:rPr>
        <w:t>Статистика по компьютерным преступлениям и злоупотреблениям кредитками в России ***</w:t>
      </w:r>
    </w:p>
    <w:p w:rsidR="00237397" w:rsidRDefault="00237397">
      <w:pPr>
        <w:widowControl/>
        <w:spacing w:before="0" w:after="0"/>
        <w:rPr>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2410"/>
      </w:tblGrid>
      <w:tr w:rsidR="00237397">
        <w:tc>
          <w:tcPr>
            <w:tcW w:w="4077" w:type="dxa"/>
          </w:tcPr>
          <w:p w:rsidR="00237397" w:rsidRDefault="00237397">
            <w:pPr>
              <w:widowControl/>
              <w:spacing w:before="0" w:after="0"/>
              <w:jc w:val="center"/>
              <w:rPr>
                <w:b/>
                <w:bCs/>
                <w:color w:val="auto"/>
              </w:rPr>
            </w:pPr>
          </w:p>
        </w:tc>
        <w:tc>
          <w:tcPr>
            <w:tcW w:w="2410" w:type="dxa"/>
          </w:tcPr>
          <w:p w:rsidR="00237397" w:rsidRDefault="009F0E77">
            <w:pPr>
              <w:widowControl/>
              <w:spacing w:before="0" w:after="0"/>
              <w:jc w:val="center"/>
              <w:rPr>
                <w:b/>
                <w:bCs/>
                <w:color w:val="auto"/>
              </w:rPr>
            </w:pPr>
            <w:r>
              <w:rPr>
                <w:b/>
                <w:bCs/>
                <w:color w:val="auto"/>
              </w:rPr>
              <w:t>К-во случаев</w:t>
            </w:r>
          </w:p>
        </w:tc>
        <w:tc>
          <w:tcPr>
            <w:tcW w:w="2410" w:type="dxa"/>
          </w:tcPr>
          <w:p w:rsidR="00237397" w:rsidRDefault="009F0E77">
            <w:pPr>
              <w:widowControl/>
              <w:spacing w:before="0" w:after="0"/>
              <w:jc w:val="center"/>
              <w:rPr>
                <w:b/>
                <w:bCs/>
                <w:color w:val="auto"/>
              </w:rPr>
            </w:pPr>
            <w:r>
              <w:rPr>
                <w:b/>
                <w:bCs/>
                <w:color w:val="auto"/>
              </w:rPr>
              <w:t>Убытки</w:t>
            </w:r>
          </w:p>
        </w:tc>
      </w:tr>
      <w:tr w:rsidR="00237397">
        <w:tc>
          <w:tcPr>
            <w:tcW w:w="4077" w:type="dxa"/>
          </w:tcPr>
          <w:p w:rsidR="00237397" w:rsidRDefault="009F0E77">
            <w:pPr>
              <w:widowControl/>
              <w:spacing w:before="0" w:after="0"/>
              <w:jc w:val="center"/>
              <w:rPr>
                <w:b/>
                <w:bCs/>
                <w:color w:val="auto"/>
                <w:lang w:val="en-US"/>
              </w:rPr>
            </w:pPr>
            <w:r>
              <w:rPr>
                <w:b/>
                <w:bCs/>
                <w:color w:val="auto"/>
                <w:lang w:val="en-US"/>
              </w:rPr>
              <w:t>VISA Intern.</w:t>
            </w:r>
          </w:p>
        </w:tc>
        <w:tc>
          <w:tcPr>
            <w:tcW w:w="2410" w:type="dxa"/>
          </w:tcPr>
          <w:p w:rsidR="00237397" w:rsidRDefault="009F0E77">
            <w:pPr>
              <w:widowControl/>
              <w:spacing w:before="0" w:after="0"/>
              <w:jc w:val="center"/>
              <w:rPr>
                <w:color w:val="auto"/>
              </w:rPr>
            </w:pPr>
            <w:r>
              <w:rPr>
                <w:color w:val="auto"/>
              </w:rPr>
              <w:t>1600</w:t>
            </w:r>
          </w:p>
        </w:tc>
        <w:tc>
          <w:tcPr>
            <w:tcW w:w="2410" w:type="dxa"/>
          </w:tcPr>
          <w:p w:rsidR="00237397" w:rsidRDefault="009F0E77">
            <w:pPr>
              <w:widowControl/>
              <w:spacing w:before="0" w:after="0"/>
              <w:jc w:val="center"/>
              <w:rPr>
                <w:color w:val="auto"/>
              </w:rPr>
            </w:pPr>
            <w:r>
              <w:rPr>
                <w:color w:val="auto"/>
              </w:rPr>
              <w:t>398000</w:t>
            </w:r>
          </w:p>
        </w:tc>
      </w:tr>
      <w:tr w:rsidR="00237397">
        <w:tc>
          <w:tcPr>
            <w:tcW w:w="4077" w:type="dxa"/>
          </w:tcPr>
          <w:p w:rsidR="00237397" w:rsidRDefault="009F0E77">
            <w:pPr>
              <w:widowControl/>
              <w:spacing w:before="0" w:after="0"/>
              <w:jc w:val="center"/>
              <w:rPr>
                <w:b/>
                <w:bCs/>
                <w:color w:val="auto"/>
                <w:lang w:val="en-US"/>
              </w:rPr>
            </w:pPr>
            <w:r>
              <w:rPr>
                <w:b/>
                <w:bCs/>
                <w:color w:val="auto"/>
                <w:lang w:val="en-US"/>
              </w:rPr>
              <w:t>Europay</w:t>
            </w:r>
          </w:p>
        </w:tc>
        <w:tc>
          <w:tcPr>
            <w:tcW w:w="2410" w:type="dxa"/>
          </w:tcPr>
          <w:p w:rsidR="00237397" w:rsidRDefault="009F0E77">
            <w:pPr>
              <w:widowControl/>
              <w:spacing w:before="0" w:after="0"/>
              <w:jc w:val="center"/>
              <w:rPr>
                <w:color w:val="auto"/>
              </w:rPr>
            </w:pPr>
            <w:r>
              <w:rPr>
                <w:color w:val="auto"/>
              </w:rPr>
              <w:t>1300</w:t>
            </w:r>
          </w:p>
        </w:tc>
        <w:tc>
          <w:tcPr>
            <w:tcW w:w="2410" w:type="dxa"/>
          </w:tcPr>
          <w:p w:rsidR="00237397" w:rsidRDefault="009F0E77">
            <w:pPr>
              <w:widowControl/>
              <w:spacing w:before="0" w:after="0"/>
              <w:jc w:val="center"/>
              <w:rPr>
                <w:color w:val="auto"/>
              </w:rPr>
            </w:pPr>
            <w:r>
              <w:rPr>
                <w:color w:val="auto"/>
              </w:rPr>
              <w:t>546000</w:t>
            </w:r>
          </w:p>
        </w:tc>
      </w:tr>
      <w:tr w:rsidR="00237397">
        <w:tc>
          <w:tcPr>
            <w:tcW w:w="4077" w:type="dxa"/>
          </w:tcPr>
          <w:p w:rsidR="00237397" w:rsidRDefault="009F0E77">
            <w:pPr>
              <w:widowControl/>
              <w:spacing w:before="0" w:after="0"/>
              <w:jc w:val="center"/>
              <w:rPr>
                <w:b/>
                <w:bCs/>
                <w:color w:val="auto"/>
                <w:lang w:val="en-US"/>
              </w:rPr>
            </w:pPr>
            <w:r>
              <w:rPr>
                <w:b/>
                <w:bCs/>
                <w:color w:val="auto"/>
                <w:lang w:val="en-US"/>
              </w:rPr>
              <w:t>American Express</w:t>
            </w:r>
          </w:p>
        </w:tc>
        <w:tc>
          <w:tcPr>
            <w:tcW w:w="2410" w:type="dxa"/>
          </w:tcPr>
          <w:p w:rsidR="00237397" w:rsidRDefault="009F0E77">
            <w:pPr>
              <w:widowControl/>
              <w:spacing w:before="0" w:after="0"/>
              <w:jc w:val="center"/>
              <w:rPr>
                <w:color w:val="auto"/>
              </w:rPr>
            </w:pPr>
            <w:r>
              <w:rPr>
                <w:color w:val="auto"/>
              </w:rPr>
              <w:t>117</w:t>
            </w:r>
          </w:p>
        </w:tc>
        <w:tc>
          <w:tcPr>
            <w:tcW w:w="2410" w:type="dxa"/>
          </w:tcPr>
          <w:p w:rsidR="00237397" w:rsidRDefault="009F0E77">
            <w:pPr>
              <w:widowControl/>
              <w:spacing w:before="0" w:after="0"/>
              <w:jc w:val="center"/>
              <w:rPr>
                <w:color w:val="auto"/>
              </w:rPr>
            </w:pPr>
            <w:r>
              <w:rPr>
                <w:color w:val="auto"/>
              </w:rPr>
              <w:t>53000</w:t>
            </w:r>
          </w:p>
        </w:tc>
      </w:tr>
    </w:tbl>
    <w:p w:rsidR="00237397" w:rsidRDefault="00237397">
      <w:pPr>
        <w:pStyle w:val="DefinitionList"/>
        <w:spacing w:before="100" w:after="100"/>
      </w:pPr>
    </w:p>
    <w:tbl>
      <w:tblPr>
        <w:tblW w:w="0" w:type="auto"/>
        <w:tblInd w:w="-108" w:type="dxa"/>
        <w:tblBorders>
          <w:top w:val="single" w:sz="4" w:space="0" w:color="auto"/>
        </w:tblBorders>
        <w:tblLayout w:type="fixed"/>
        <w:tblLook w:val="0000" w:firstRow="0" w:lastRow="0" w:firstColumn="0" w:lastColumn="0" w:noHBand="0" w:noVBand="0"/>
      </w:tblPr>
      <w:tblGrid>
        <w:gridCol w:w="8856"/>
      </w:tblGrid>
      <w:tr w:rsidR="00237397">
        <w:tc>
          <w:tcPr>
            <w:tcW w:w="8856" w:type="dxa"/>
            <w:tcBorders>
              <w:top w:val="single" w:sz="4" w:space="0" w:color="auto"/>
              <w:left w:val="nil"/>
              <w:bottom w:val="nil"/>
              <w:right w:val="nil"/>
            </w:tcBorders>
          </w:tcPr>
          <w:p w:rsidR="00237397" w:rsidRDefault="00237397">
            <w:pPr>
              <w:widowControl/>
              <w:spacing w:before="0" w:after="0"/>
              <w:jc w:val="both"/>
              <w:rPr>
                <w:color w:val="auto"/>
                <w:lang w:val="en-US"/>
              </w:rPr>
            </w:pPr>
          </w:p>
          <w:p w:rsidR="00237397" w:rsidRDefault="009F0E77">
            <w:pPr>
              <w:widowControl/>
              <w:spacing w:before="0" w:after="0"/>
              <w:jc w:val="both"/>
              <w:rPr>
                <w:color w:val="auto"/>
              </w:rPr>
            </w:pPr>
            <w:r>
              <w:rPr>
                <w:color w:val="auto"/>
              </w:rPr>
              <w:t>*</w:t>
            </w:r>
            <w:r>
              <w:rPr>
                <w:color w:val="auto"/>
                <w:lang w:val="en-US"/>
              </w:rPr>
              <w:t xml:space="preserve"> VISA International </w:t>
            </w:r>
            <w:r>
              <w:rPr>
                <w:color w:val="auto"/>
              </w:rPr>
              <w:t>в России /Мир карточек №9, 1996</w:t>
            </w:r>
          </w:p>
          <w:p w:rsidR="00237397" w:rsidRDefault="009F0E77">
            <w:pPr>
              <w:widowControl/>
              <w:spacing w:before="0" w:after="0"/>
              <w:jc w:val="both"/>
              <w:rPr>
                <w:color w:val="auto"/>
              </w:rPr>
            </w:pPr>
            <w:r>
              <w:rPr>
                <w:color w:val="auto"/>
              </w:rPr>
              <w:t>** М.Сорокин “Развитие магнитных карт в России” /Банковские технологии, июль 1995.</w:t>
            </w:r>
          </w:p>
          <w:p w:rsidR="00237397" w:rsidRDefault="009F0E77">
            <w:pPr>
              <w:widowControl/>
              <w:spacing w:before="0" w:after="0"/>
              <w:jc w:val="both"/>
              <w:rPr>
                <w:color w:val="auto"/>
              </w:rPr>
            </w:pPr>
            <w:r>
              <w:rPr>
                <w:color w:val="auto"/>
              </w:rPr>
              <w:t>*** Микропроцессорные карточки: новые рынки /Мир карточек №4, 1997</w:t>
            </w:r>
          </w:p>
        </w:tc>
      </w:tr>
    </w:tbl>
    <w:p w:rsidR="00237397" w:rsidRDefault="00237397">
      <w:pPr>
        <w:pStyle w:val="DefinitionList"/>
        <w:spacing w:before="100" w:after="100"/>
      </w:pPr>
    </w:p>
    <w:p w:rsidR="00237397" w:rsidRDefault="009F0E77">
      <w:pPr>
        <w:widowControl/>
        <w:spacing w:before="0" w:after="0"/>
        <w:jc w:val="center"/>
        <w:rPr>
          <w:b/>
          <w:bCs/>
          <w:color w:val="auto"/>
        </w:rPr>
      </w:pPr>
      <w:r>
        <w:rPr>
          <w:color w:val="auto"/>
        </w:rPr>
        <w:br w:type="page"/>
      </w:r>
      <w:r w:rsidR="000A47FE">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50.4pt;width:442.8pt;height:275.75pt;z-index:251658240;visibility:visible;mso-wrap-edited:f;mso-position-horizontal-relative:text;mso-position-vertical-relative:text" o:allowincell="f">
            <v:imagedata r:id="rId7" o:title="" cropbottom="15330f" cropright="4909f"/>
            <w10:wrap type="topAndBottom"/>
          </v:shape>
          <o:OLEObject Type="Embed" ProgID="Word.Picture.8" ShapeID="_x0000_s1026" DrawAspect="Content" ObjectID="_1454289097" r:id="rId8"/>
        </w:object>
      </w:r>
      <w:r>
        <w:rPr>
          <w:b/>
          <w:bCs/>
          <w:color w:val="auto"/>
        </w:rPr>
        <w:t>Схема 1.</w:t>
      </w:r>
    </w:p>
    <w:p w:rsidR="00237397" w:rsidRDefault="00237397">
      <w:pPr>
        <w:widowControl/>
        <w:spacing w:before="0" w:after="0"/>
        <w:jc w:val="center"/>
        <w:rPr>
          <w:color w:val="auto"/>
        </w:rPr>
      </w:pPr>
    </w:p>
    <w:p w:rsidR="00237397" w:rsidRDefault="009F0E77">
      <w:pPr>
        <w:widowControl/>
        <w:spacing w:before="0" w:after="0"/>
        <w:jc w:val="center"/>
        <w:rPr>
          <w:b/>
          <w:bCs/>
          <w:color w:val="auto"/>
        </w:rPr>
      </w:pPr>
      <w:r>
        <w:rPr>
          <w:b/>
          <w:bCs/>
          <w:color w:val="auto"/>
        </w:rPr>
        <w:t xml:space="preserve">Схема 2. </w:t>
      </w:r>
    </w:p>
    <w:p w:rsidR="00237397" w:rsidRDefault="000A47FE">
      <w:pPr>
        <w:widowControl/>
        <w:spacing w:before="0" w:after="0"/>
        <w:jc w:val="center"/>
        <w:rPr>
          <w:b/>
          <w:bCs/>
          <w:i/>
          <w:iCs/>
          <w:color w:val="auto"/>
        </w:rPr>
      </w:pPr>
      <w:r>
        <w:rPr>
          <w:noProof/>
        </w:rPr>
        <w:pict>
          <v:shape id="_x0000_s1027" type="#_x0000_t75" style="position:absolute;left:0;text-align:left;margin-left:39.6pt;margin-top:32.85pt;width:428.4pt;height:187.5pt;z-index:251657216;mso-position-horizontal-relative:text;mso-position-vertical-relative:text" o:allowincell="f">
            <v:imagedata r:id="rId9" o:title="graph" cropbottom="27686f" cropright="509f"/>
            <w10:wrap type="topAndBottom"/>
          </v:shape>
        </w:pict>
      </w:r>
      <w:r w:rsidR="009F0E77">
        <w:rPr>
          <w:b/>
          <w:bCs/>
          <w:i/>
          <w:iCs/>
          <w:color w:val="auto"/>
        </w:rPr>
        <w:br w:type="page"/>
        <w:t>Литература:</w:t>
      </w:r>
    </w:p>
    <w:p w:rsidR="00237397" w:rsidRDefault="00237397">
      <w:pPr>
        <w:widowControl/>
        <w:spacing w:before="0" w:after="0"/>
        <w:jc w:val="center"/>
        <w:rPr>
          <w:b/>
          <w:bCs/>
          <w:i/>
          <w:iCs/>
          <w:color w:val="auto"/>
        </w:rPr>
      </w:pPr>
    </w:p>
    <w:p w:rsidR="00237397" w:rsidRDefault="009F0E77">
      <w:pPr>
        <w:widowControl/>
        <w:numPr>
          <w:ilvl w:val="0"/>
          <w:numId w:val="17"/>
        </w:numPr>
        <w:spacing w:before="0" w:after="0"/>
        <w:jc w:val="both"/>
        <w:rPr>
          <w:color w:val="auto"/>
        </w:rPr>
      </w:pPr>
      <w:r>
        <w:rPr>
          <w:color w:val="auto"/>
        </w:rPr>
        <w:t>Дробозина. Финансы. Денежное обращение. Кредит. М.: Финансы и Статистика, 1997.</w:t>
      </w:r>
    </w:p>
    <w:p w:rsidR="00237397" w:rsidRDefault="009F0E77">
      <w:pPr>
        <w:widowControl/>
        <w:numPr>
          <w:ilvl w:val="0"/>
          <w:numId w:val="17"/>
        </w:numPr>
        <w:spacing w:before="0" w:after="0"/>
        <w:jc w:val="both"/>
        <w:rPr>
          <w:color w:val="auto"/>
        </w:rPr>
      </w:pPr>
      <w:r>
        <w:rPr>
          <w:color w:val="auto"/>
        </w:rPr>
        <w:t>Липис А., Маршалл Т., Линкер Я. Электронная система денежных расчетов. М.: Финансы и Статистика, 1988.</w:t>
      </w:r>
    </w:p>
    <w:p w:rsidR="00237397" w:rsidRDefault="009F0E77">
      <w:pPr>
        <w:widowControl/>
        <w:numPr>
          <w:ilvl w:val="0"/>
          <w:numId w:val="17"/>
        </w:numPr>
        <w:spacing w:before="0" w:after="0"/>
        <w:jc w:val="both"/>
        <w:rPr>
          <w:color w:val="auto"/>
        </w:rPr>
      </w:pPr>
      <w:r>
        <w:rPr>
          <w:color w:val="auto"/>
        </w:rPr>
        <w:t>К.Маркелов “Умные машины для банков и офисов”, 1993 г.</w:t>
      </w:r>
    </w:p>
    <w:p w:rsidR="00237397" w:rsidRDefault="009F0E77">
      <w:pPr>
        <w:widowControl/>
        <w:numPr>
          <w:ilvl w:val="0"/>
          <w:numId w:val="17"/>
        </w:numPr>
        <w:spacing w:before="0" w:after="0"/>
        <w:jc w:val="both"/>
        <w:rPr>
          <w:color w:val="auto"/>
        </w:rPr>
      </w:pPr>
      <w:r>
        <w:rPr>
          <w:color w:val="auto"/>
        </w:rPr>
        <w:t>Специвцева А.В. Новые пластиковые деньги. М., 1994.</w:t>
      </w:r>
    </w:p>
    <w:p w:rsidR="00237397" w:rsidRDefault="009F0E77">
      <w:pPr>
        <w:widowControl/>
        <w:numPr>
          <w:ilvl w:val="0"/>
          <w:numId w:val="17"/>
        </w:numPr>
        <w:spacing w:before="0" w:after="0"/>
        <w:jc w:val="both"/>
        <w:rPr>
          <w:color w:val="auto"/>
        </w:rPr>
      </w:pPr>
      <w:r>
        <w:rPr>
          <w:color w:val="auto"/>
        </w:rPr>
        <w:t>Усоскин В.М. Банковские пластиковые карточки… М., 1995</w:t>
      </w:r>
    </w:p>
    <w:p w:rsidR="00237397" w:rsidRDefault="00237397">
      <w:pPr>
        <w:widowControl/>
        <w:spacing w:before="0" w:after="0"/>
        <w:jc w:val="both"/>
        <w:rPr>
          <w:color w:val="auto"/>
        </w:rPr>
      </w:pPr>
    </w:p>
    <w:p w:rsidR="00237397" w:rsidRDefault="009F0E77">
      <w:pPr>
        <w:widowControl/>
        <w:numPr>
          <w:ilvl w:val="0"/>
          <w:numId w:val="17"/>
        </w:numPr>
        <w:spacing w:before="0" w:after="0"/>
        <w:jc w:val="both"/>
        <w:rPr>
          <w:color w:val="auto"/>
        </w:rPr>
      </w:pPr>
      <w:r>
        <w:rPr>
          <w:color w:val="auto"/>
        </w:rPr>
        <w:t>Европейский рынок пластиковых карточек /Мир карточек, №4, 1997.</w:t>
      </w:r>
    </w:p>
    <w:p w:rsidR="00237397" w:rsidRDefault="009F0E77">
      <w:pPr>
        <w:widowControl/>
        <w:numPr>
          <w:ilvl w:val="0"/>
          <w:numId w:val="17"/>
        </w:numPr>
        <w:spacing w:before="0" w:after="0"/>
        <w:jc w:val="both"/>
        <w:rPr>
          <w:color w:val="auto"/>
        </w:rPr>
      </w:pPr>
      <w:r>
        <w:rPr>
          <w:color w:val="auto"/>
        </w:rPr>
        <w:t>Витвицкая Т. Электронные деньги в России /Экономика и Жизнь, №10, 1994.</w:t>
      </w:r>
    </w:p>
    <w:p w:rsidR="00237397" w:rsidRDefault="009F0E77">
      <w:pPr>
        <w:widowControl/>
        <w:numPr>
          <w:ilvl w:val="0"/>
          <w:numId w:val="17"/>
        </w:numPr>
        <w:spacing w:before="0" w:after="0"/>
        <w:jc w:val="both"/>
        <w:rPr>
          <w:color w:val="auto"/>
        </w:rPr>
      </w:pPr>
      <w:r>
        <w:rPr>
          <w:color w:val="auto"/>
        </w:rPr>
        <w:t>Лилеев Д. Пластиковые деньги /Деловые люди, №10, 1993</w:t>
      </w:r>
    </w:p>
    <w:p w:rsidR="00237397" w:rsidRDefault="009F0E77">
      <w:pPr>
        <w:widowControl/>
        <w:numPr>
          <w:ilvl w:val="0"/>
          <w:numId w:val="17"/>
        </w:numPr>
        <w:spacing w:before="0" w:after="0"/>
        <w:jc w:val="both"/>
        <w:rPr>
          <w:color w:val="auto"/>
        </w:rPr>
      </w:pPr>
      <w:r>
        <w:rPr>
          <w:color w:val="auto"/>
        </w:rPr>
        <w:t>Макаев А. Общие проблемы решать сообща /Мир карточек, №4, 1996.</w:t>
      </w:r>
    </w:p>
    <w:p w:rsidR="00237397" w:rsidRDefault="009F0E77">
      <w:pPr>
        <w:widowControl/>
        <w:numPr>
          <w:ilvl w:val="0"/>
          <w:numId w:val="17"/>
        </w:numPr>
        <w:spacing w:before="0" w:after="0"/>
        <w:jc w:val="both"/>
        <w:rPr>
          <w:color w:val="auto"/>
        </w:rPr>
      </w:pPr>
      <w:r>
        <w:rPr>
          <w:color w:val="auto"/>
        </w:rPr>
        <w:t>Микропроцессорные карточки: новые рынки /Мир карточек №4, 1997.</w:t>
      </w:r>
    </w:p>
    <w:p w:rsidR="00237397" w:rsidRDefault="009F0E77">
      <w:pPr>
        <w:widowControl/>
        <w:numPr>
          <w:ilvl w:val="0"/>
          <w:numId w:val="17"/>
        </w:numPr>
        <w:spacing w:before="0" w:after="0"/>
        <w:jc w:val="both"/>
        <w:rPr>
          <w:color w:val="auto"/>
        </w:rPr>
      </w:pPr>
      <w:r>
        <w:rPr>
          <w:color w:val="auto"/>
        </w:rPr>
        <w:t>Павлов О. Современное состояние мирового рынка смарт-карт /Пластиковые карточки, №2, 1992.</w:t>
      </w:r>
    </w:p>
    <w:p w:rsidR="00237397" w:rsidRDefault="009F0E77">
      <w:pPr>
        <w:widowControl/>
        <w:numPr>
          <w:ilvl w:val="0"/>
          <w:numId w:val="17"/>
        </w:numPr>
        <w:spacing w:before="0" w:after="0"/>
        <w:jc w:val="both"/>
        <w:rPr>
          <w:color w:val="auto"/>
        </w:rPr>
      </w:pPr>
      <w:r>
        <w:rPr>
          <w:color w:val="auto"/>
        </w:rPr>
        <w:t>Ю.Перлин, Д.Сахаров, Ю.Товб. Банкомат. Что это такое? /Электронные деньги, 1997.</w:t>
      </w:r>
    </w:p>
    <w:p w:rsidR="00237397" w:rsidRDefault="009F0E77">
      <w:pPr>
        <w:widowControl/>
        <w:numPr>
          <w:ilvl w:val="0"/>
          <w:numId w:val="17"/>
        </w:numPr>
        <w:spacing w:before="0" w:after="0"/>
        <w:jc w:val="both"/>
        <w:rPr>
          <w:color w:val="auto"/>
          <w:lang w:val="en-US"/>
        </w:rPr>
      </w:pPr>
      <w:r>
        <w:rPr>
          <w:color w:val="auto"/>
        </w:rPr>
        <w:t>М.Сорокин “Развитие магнитных карт в России” /Банковские технологии, июль 1995.</w:t>
      </w:r>
    </w:p>
    <w:p w:rsidR="00237397" w:rsidRDefault="009F0E77">
      <w:pPr>
        <w:widowControl/>
        <w:numPr>
          <w:ilvl w:val="0"/>
          <w:numId w:val="17"/>
        </w:numPr>
        <w:spacing w:before="0" w:after="0"/>
        <w:jc w:val="both"/>
        <w:rPr>
          <w:color w:val="auto"/>
          <w:lang w:val="en-US"/>
        </w:rPr>
      </w:pPr>
      <w:r>
        <w:rPr>
          <w:color w:val="auto"/>
        </w:rPr>
        <w:t>С.Цуприков “Микропроцессорные платежные карточки направления развития” /Банковские системы, №31, 1995 г.</w:t>
      </w:r>
    </w:p>
    <w:p w:rsidR="00237397" w:rsidRDefault="009F0E77">
      <w:pPr>
        <w:widowControl/>
        <w:numPr>
          <w:ilvl w:val="0"/>
          <w:numId w:val="17"/>
        </w:numPr>
        <w:spacing w:before="0" w:after="0"/>
        <w:jc w:val="both"/>
        <w:rPr>
          <w:color w:val="auto"/>
        </w:rPr>
      </w:pPr>
      <w:r>
        <w:rPr>
          <w:color w:val="auto"/>
          <w:lang w:val="en-US"/>
        </w:rPr>
        <w:t>Visa Internationa</w:t>
      </w:r>
      <w:r>
        <w:rPr>
          <w:color w:val="auto"/>
        </w:rPr>
        <w:t xml:space="preserve"> /Российский рынок пластиковых карточек, №9, 1996.</w:t>
      </w:r>
    </w:p>
    <w:p w:rsidR="00237397" w:rsidRDefault="009F0E77">
      <w:pPr>
        <w:widowControl/>
        <w:numPr>
          <w:ilvl w:val="0"/>
          <w:numId w:val="17"/>
        </w:numPr>
        <w:spacing w:before="0" w:after="0"/>
        <w:rPr>
          <w:color w:val="auto"/>
        </w:rPr>
      </w:pPr>
      <w:r>
        <w:rPr>
          <w:color w:val="auto"/>
          <w:lang w:val="en-US"/>
        </w:rPr>
        <w:t xml:space="preserve">VISA International </w:t>
      </w:r>
      <w:r>
        <w:rPr>
          <w:color w:val="auto"/>
        </w:rPr>
        <w:t>в России /Мир карточек №9, 1996</w:t>
      </w:r>
    </w:p>
    <w:p w:rsidR="00237397" w:rsidRDefault="009F0E77">
      <w:pPr>
        <w:widowControl/>
        <w:numPr>
          <w:ilvl w:val="0"/>
          <w:numId w:val="17"/>
        </w:numPr>
        <w:spacing w:before="0" w:after="0"/>
        <w:jc w:val="both"/>
        <w:rPr>
          <w:color w:val="auto"/>
        </w:rPr>
      </w:pPr>
      <w:r>
        <w:rPr>
          <w:color w:val="auto"/>
          <w:lang w:val="en-US"/>
        </w:rPr>
        <w:t>UEPS</w:t>
      </w:r>
      <w:r>
        <w:rPr>
          <w:color w:val="auto"/>
        </w:rPr>
        <w:t xml:space="preserve"> /Универсальные Электронные Платежные Системы, 1997.</w:t>
      </w:r>
    </w:p>
    <w:p w:rsidR="00237397" w:rsidRDefault="00237397">
      <w:pPr>
        <w:widowControl/>
        <w:spacing w:before="0" w:after="0"/>
        <w:jc w:val="both"/>
        <w:rPr>
          <w:color w:val="auto"/>
          <w:lang w:val="en-US"/>
        </w:rPr>
      </w:pPr>
    </w:p>
    <w:p w:rsidR="00237397" w:rsidRDefault="00237397">
      <w:pPr>
        <w:widowControl/>
        <w:spacing w:before="0" w:after="0"/>
        <w:jc w:val="both"/>
        <w:rPr>
          <w:color w:val="auto"/>
          <w:lang w:val="en-US"/>
        </w:rPr>
      </w:pPr>
    </w:p>
    <w:p w:rsidR="00237397" w:rsidRDefault="009F0E77">
      <w:pPr>
        <w:pStyle w:val="21"/>
        <w:spacing w:line="240" w:lineRule="auto"/>
        <w:rPr>
          <w:sz w:val="24"/>
          <w:szCs w:val="24"/>
          <w:lang w:val="ru-RU"/>
        </w:rPr>
      </w:pPr>
      <w:r>
        <w:rPr>
          <w:sz w:val="24"/>
          <w:szCs w:val="24"/>
          <w:lang w:val="ru-RU"/>
        </w:rPr>
        <w:t xml:space="preserve"> </w:t>
      </w:r>
      <w:bookmarkStart w:id="1" w:name="_GoBack"/>
      <w:bookmarkEnd w:id="1"/>
    </w:p>
    <w:sectPr w:rsidR="00237397">
      <w:footerReference w:type="default" r:id="rId10"/>
      <w:pgSz w:w="12240" w:h="15840"/>
      <w:pgMar w:top="1134" w:right="1134"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397" w:rsidRDefault="009F0E77">
      <w:pPr>
        <w:spacing w:before="0" w:after="0"/>
      </w:pPr>
      <w:r>
        <w:separator/>
      </w:r>
    </w:p>
  </w:endnote>
  <w:endnote w:type="continuationSeparator" w:id="0">
    <w:p w:rsidR="00237397" w:rsidRDefault="009F0E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97" w:rsidRDefault="009F0E77">
    <w:pPr>
      <w:pStyle w:val="a5"/>
      <w:jc w:val="right"/>
    </w:pPr>
    <w:r>
      <w:rPr>
        <w:rStyle w:val="a7"/>
      </w:rPr>
      <w:fldChar w:fldCharType="begin"/>
    </w:r>
    <w:r>
      <w:rPr>
        <w:rStyle w:val="a7"/>
      </w:rPr>
      <w:instrText xml:space="preserve"> PAGE </w:instrText>
    </w:r>
    <w:r>
      <w:rPr>
        <w:rStyle w:val="a7"/>
      </w:rPr>
      <w:fldChar w:fldCharType="separate"/>
    </w:r>
    <w:r w:rsidR="000A47FE">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397" w:rsidRDefault="009F0E77">
      <w:pPr>
        <w:spacing w:before="0" w:after="0"/>
      </w:pPr>
      <w:r>
        <w:separator/>
      </w:r>
    </w:p>
  </w:footnote>
  <w:footnote w:type="continuationSeparator" w:id="0">
    <w:p w:rsidR="00237397" w:rsidRDefault="009F0E7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15C7"/>
    <w:multiLevelType w:val="singleLevel"/>
    <w:tmpl w:val="3672157E"/>
    <w:lvl w:ilvl="0">
      <w:start w:val="1"/>
      <w:numFmt w:val="decimal"/>
      <w:lvlText w:val="%1."/>
      <w:lvlJc w:val="left"/>
      <w:pPr>
        <w:tabs>
          <w:tab w:val="num" w:pos="1080"/>
        </w:tabs>
        <w:ind w:left="1080" w:hanging="360"/>
      </w:pPr>
      <w:rPr>
        <w:rFonts w:hint="default"/>
      </w:rPr>
    </w:lvl>
  </w:abstractNum>
  <w:abstractNum w:abstractNumId="1">
    <w:nsid w:val="0B9039E1"/>
    <w:multiLevelType w:val="singleLevel"/>
    <w:tmpl w:val="0419000F"/>
    <w:lvl w:ilvl="0">
      <w:start w:val="1"/>
      <w:numFmt w:val="decimal"/>
      <w:lvlText w:val="%1."/>
      <w:lvlJc w:val="left"/>
      <w:pPr>
        <w:tabs>
          <w:tab w:val="num" w:pos="360"/>
        </w:tabs>
        <w:ind w:left="360" w:hanging="360"/>
      </w:pPr>
    </w:lvl>
  </w:abstractNum>
  <w:abstractNum w:abstractNumId="2">
    <w:nsid w:val="12FB66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A816CE8"/>
    <w:multiLevelType w:val="singleLevel"/>
    <w:tmpl w:val="C3C4B844"/>
    <w:lvl w:ilvl="0">
      <w:start w:val="1"/>
      <w:numFmt w:val="upperRoman"/>
      <w:pStyle w:val="4"/>
      <w:lvlText w:val="%1."/>
      <w:lvlJc w:val="left"/>
      <w:pPr>
        <w:tabs>
          <w:tab w:val="num" w:pos="720"/>
        </w:tabs>
        <w:ind w:left="720" w:hanging="720"/>
      </w:pPr>
      <w:rPr>
        <w:rFonts w:hint="default"/>
      </w:rPr>
    </w:lvl>
  </w:abstractNum>
  <w:abstractNum w:abstractNumId="4">
    <w:nsid w:val="1D4E712E"/>
    <w:multiLevelType w:val="singleLevel"/>
    <w:tmpl w:val="0419000F"/>
    <w:lvl w:ilvl="0">
      <w:start w:val="1"/>
      <w:numFmt w:val="decimal"/>
      <w:lvlText w:val="%1."/>
      <w:lvlJc w:val="left"/>
      <w:pPr>
        <w:tabs>
          <w:tab w:val="num" w:pos="360"/>
        </w:tabs>
        <w:ind w:left="360" w:hanging="360"/>
      </w:pPr>
    </w:lvl>
  </w:abstractNum>
  <w:abstractNum w:abstractNumId="5">
    <w:nsid w:val="1EC9437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7B72B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BD92151"/>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443B3E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8C273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B443151"/>
    <w:multiLevelType w:val="singleLevel"/>
    <w:tmpl w:val="7BD2C27E"/>
    <w:lvl w:ilvl="0">
      <w:start w:val="1"/>
      <w:numFmt w:val="decimal"/>
      <w:lvlText w:val="%1."/>
      <w:lvlJc w:val="left"/>
      <w:pPr>
        <w:tabs>
          <w:tab w:val="num" w:pos="1080"/>
        </w:tabs>
        <w:ind w:left="1080" w:hanging="360"/>
      </w:pPr>
      <w:rPr>
        <w:rFonts w:hint="default"/>
      </w:rPr>
    </w:lvl>
  </w:abstractNum>
  <w:abstractNum w:abstractNumId="11">
    <w:nsid w:val="4D0206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528A3CB5"/>
    <w:multiLevelType w:val="multilevel"/>
    <w:tmpl w:val="394ECF30"/>
    <w:lvl w:ilvl="0">
      <w:start w:val="2"/>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1DC7BF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64D52F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74FC2D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5CF4DE7"/>
    <w:multiLevelType w:val="multilevel"/>
    <w:tmpl w:val="C2245000"/>
    <w:lvl w:ilvl="0">
      <w:start w:val="2"/>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75708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8D00E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9FA2D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9"/>
  </w:num>
  <w:num w:numId="3">
    <w:abstractNumId w:val="18"/>
  </w:num>
  <w:num w:numId="4">
    <w:abstractNumId w:val="9"/>
  </w:num>
  <w:num w:numId="5">
    <w:abstractNumId w:val="1"/>
  </w:num>
  <w:num w:numId="6">
    <w:abstractNumId w:val="3"/>
  </w:num>
  <w:num w:numId="7">
    <w:abstractNumId w:val="10"/>
  </w:num>
  <w:num w:numId="8">
    <w:abstractNumId w:val="0"/>
  </w:num>
  <w:num w:numId="9">
    <w:abstractNumId w:val="7"/>
  </w:num>
  <w:num w:numId="10">
    <w:abstractNumId w:val="14"/>
  </w:num>
  <w:num w:numId="11">
    <w:abstractNumId w:val="15"/>
  </w:num>
  <w:num w:numId="12">
    <w:abstractNumId w:val="5"/>
  </w:num>
  <w:num w:numId="13">
    <w:abstractNumId w:val="11"/>
  </w:num>
  <w:num w:numId="14">
    <w:abstractNumId w:val="6"/>
  </w:num>
  <w:num w:numId="15">
    <w:abstractNumId w:val="13"/>
  </w:num>
  <w:num w:numId="16">
    <w:abstractNumId w:val="8"/>
  </w:num>
  <w:num w:numId="17">
    <w:abstractNumId w:val="4"/>
  </w:num>
  <w:num w:numId="18">
    <w:abstractNumId w:val="17"/>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E77"/>
    <w:rsid w:val="000A47FE"/>
    <w:rsid w:val="00237397"/>
    <w:rsid w:val="009F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3AEB993-7E8B-43D8-8BCA-E887D041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before="100" w:after="100" w:line="240" w:lineRule="auto"/>
    </w:pPr>
    <w:rPr>
      <w:rFonts w:ascii="Times New Roman" w:hAnsi="Times New Roman" w:cs="Times New Roman"/>
      <w:color w:val="800000"/>
      <w:sz w:val="24"/>
      <w:szCs w:val="24"/>
    </w:rPr>
  </w:style>
  <w:style w:type="paragraph" w:styleId="1">
    <w:name w:val="heading 1"/>
    <w:basedOn w:val="a"/>
    <w:next w:val="a"/>
    <w:link w:val="10"/>
    <w:uiPriority w:val="99"/>
    <w:qFormat/>
    <w:pPr>
      <w:keepNext/>
      <w:widowControl/>
      <w:spacing w:before="240" w:after="60"/>
      <w:outlineLvl w:val="0"/>
    </w:pPr>
    <w:rPr>
      <w:rFonts w:ascii="Arial" w:hAnsi="Arial" w:cs="Arial"/>
      <w:b/>
      <w:bCs/>
      <w:color w:val="auto"/>
      <w:kern w:val="28"/>
      <w:sz w:val="28"/>
      <w:szCs w:val="28"/>
      <w:lang w:val="en-US"/>
    </w:rPr>
  </w:style>
  <w:style w:type="paragraph" w:styleId="2">
    <w:name w:val="heading 2"/>
    <w:basedOn w:val="a"/>
    <w:next w:val="a"/>
    <w:link w:val="20"/>
    <w:uiPriority w:val="99"/>
    <w:qFormat/>
    <w:pPr>
      <w:keepNext/>
      <w:widowControl/>
      <w:spacing w:before="240" w:after="60"/>
      <w:outlineLvl w:val="1"/>
    </w:pPr>
    <w:rPr>
      <w:rFonts w:ascii="Arial" w:hAnsi="Arial" w:cs="Arial"/>
      <w:b/>
      <w:bCs/>
      <w:i/>
      <w:iCs/>
      <w:color w:val="auto"/>
      <w:lang w:val="en-US"/>
    </w:rPr>
  </w:style>
  <w:style w:type="paragraph" w:styleId="3">
    <w:name w:val="heading 3"/>
    <w:basedOn w:val="a"/>
    <w:next w:val="a"/>
    <w:link w:val="30"/>
    <w:uiPriority w:val="99"/>
    <w:qFormat/>
    <w:pPr>
      <w:keepNext/>
      <w:widowControl/>
      <w:spacing w:before="0" w:after="0"/>
      <w:outlineLvl w:val="2"/>
    </w:pPr>
    <w:rPr>
      <w:b/>
      <w:bCs/>
      <w:color w:val="auto"/>
      <w:sz w:val="20"/>
      <w:szCs w:val="20"/>
    </w:rPr>
  </w:style>
  <w:style w:type="paragraph" w:styleId="4">
    <w:name w:val="heading 4"/>
    <w:basedOn w:val="a"/>
    <w:next w:val="a"/>
    <w:link w:val="40"/>
    <w:uiPriority w:val="99"/>
    <w:qFormat/>
    <w:pPr>
      <w:keepNext/>
      <w:widowControl/>
      <w:numPr>
        <w:numId w:val="6"/>
      </w:numPr>
      <w:spacing w:before="0" w:after="0" w:line="480" w:lineRule="auto"/>
      <w:outlineLvl w:val="3"/>
    </w:pPr>
    <w:rPr>
      <w:rFonts w:ascii="Arial" w:hAnsi="Arial" w:cs="Arial"/>
      <w:color w:val="auto"/>
    </w:rPr>
  </w:style>
  <w:style w:type="paragraph" w:styleId="5">
    <w:name w:val="heading 5"/>
    <w:basedOn w:val="a"/>
    <w:next w:val="a"/>
    <w:link w:val="50"/>
    <w:uiPriority w:val="99"/>
    <w:qFormat/>
    <w:pPr>
      <w:keepNext/>
      <w:widowControl/>
      <w:spacing w:before="0" w:after="0" w:line="480" w:lineRule="auto"/>
      <w:jc w:val="center"/>
      <w:outlineLvl w:val="4"/>
    </w:pPr>
    <w:rPr>
      <w:rFonts w:ascii="Arial" w:hAnsi="Arial" w:cs="Arial"/>
      <w:color w:val="auto"/>
    </w:rPr>
  </w:style>
  <w:style w:type="paragraph" w:styleId="6">
    <w:name w:val="heading 6"/>
    <w:basedOn w:val="a"/>
    <w:next w:val="a"/>
    <w:link w:val="60"/>
    <w:uiPriority w:val="99"/>
    <w:qFormat/>
    <w:pPr>
      <w:keepNext/>
      <w:widowControl/>
      <w:spacing w:before="0" w:after="0" w:line="480" w:lineRule="auto"/>
      <w:jc w:val="center"/>
      <w:outlineLvl w:val="5"/>
    </w:pPr>
    <w:rPr>
      <w:rFonts w:ascii="Arial" w:hAnsi="Arial" w:cs="Arial"/>
      <w:b/>
      <w:bCs/>
      <w:color w:val="auto"/>
      <w:sz w:val="28"/>
      <w:szCs w:val="28"/>
    </w:rPr>
  </w:style>
  <w:style w:type="paragraph" w:styleId="7">
    <w:name w:val="heading 7"/>
    <w:basedOn w:val="a"/>
    <w:next w:val="a"/>
    <w:link w:val="70"/>
    <w:uiPriority w:val="99"/>
    <w:qFormat/>
    <w:pPr>
      <w:keepNext/>
      <w:widowControl/>
      <w:spacing w:before="0" w:after="0"/>
      <w:jc w:val="center"/>
      <w:outlineLvl w:val="6"/>
    </w:pPr>
    <w:rPr>
      <w:rFonts w:ascii="Arial" w:hAnsi="Arial" w:cs="Arial"/>
      <w:b/>
      <w:bCs/>
      <w:color w:val="au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b/>
      <w:bCs/>
      <w:sz w:val="28"/>
      <w:szCs w:val="28"/>
      <w:lang w:val="en-US"/>
    </w:rPr>
  </w:style>
  <w:style w:type="character" w:customStyle="1" w:styleId="50">
    <w:name w:val="Заголовок 5 Знак"/>
    <w:basedOn w:val="a0"/>
    <w:link w:val="5"/>
    <w:uiPriority w:val="9"/>
    <w:semiHidden/>
    <w:rPr>
      <w:b/>
      <w:bCs/>
      <w:i/>
      <w:iCs/>
      <w:sz w:val="26"/>
      <w:szCs w:val="26"/>
      <w:lang w:val="en-US"/>
    </w:rPr>
  </w:style>
  <w:style w:type="character" w:customStyle="1" w:styleId="60">
    <w:name w:val="Заголовок 6 Знак"/>
    <w:basedOn w:val="a0"/>
    <w:link w:val="6"/>
    <w:uiPriority w:val="9"/>
    <w:semiHidden/>
    <w:rPr>
      <w:b/>
      <w:bCs/>
      <w:lang w:val="en-US"/>
    </w:rPr>
  </w:style>
  <w:style w:type="character" w:customStyle="1" w:styleId="70">
    <w:name w:val="Заголовок 7 Знак"/>
    <w:basedOn w:val="a0"/>
    <w:link w:val="7"/>
    <w:uiPriority w:val="9"/>
    <w:semiHidden/>
    <w:rPr>
      <w:sz w:val="24"/>
      <w:szCs w:val="24"/>
      <w:lang w:val="en-US"/>
    </w:rPr>
  </w:style>
  <w:style w:type="paragraph" w:styleId="a3">
    <w:name w:val="header"/>
    <w:basedOn w:val="a"/>
    <w:link w:val="a4"/>
    <w:uiPriority w:val="99"/>
    <w:pPr>
      <w:widowControl/>
      <w:tabs>
        <w:tab w:val="center" w:pos="4153"/>
        <w:tab w:val="right" w:pos="8306"/>
      </w:tabs>
      <w:spacing w:before="0" w:after="0"/>
    </w:pPr>
    <w:rPr>
      <w:rFonts w:ascii="MS Sans Serif" w:hAnsi="MS Sans Serif" w:cs="MS Sans Serif"/>
      <w:color w:val="auto"/>
      <w:sz w:val="20"/>
      <w:szCs w:val="20"/>
      <w:lang w:val="en-US"/>
    </w:rPr>
  </w:style>
  <w:style w:type="character" w:customStyle="1" w:styleId="a4">
    <w:name w:val="Верхний колонтитул Знак"/>
    <w:basedOn w:val="a0"/>
    <w:link w:val="a3"/>
    <w:uiPriority w:val="99"/>
    <w:semiHidden/>
    <w:rPr>
      <w:rFonts w:ascii="MS Sans Serif" w:hAnsi="MS Sans Serif" w:cs="MS Sans Serif"/>
      <w:sz w:val="20"/>
      <w:szCs w:val="20"/>
      <w:lang w:val="en-US"/>
    </w:rPr>
  </w:style>
  <w:style w:type="paragraph" w:styleId="a5">
    <w:name w:val="footer"/>
    <w:basedOn w:val="a"/>
    <w:link w:val="a6"/>
    <w:uiPriority w:val="99"/>
    <w:pPr>
      <w:widowControl/>
      <w:tabs>
        <w:tab w:val="center" w:pos="4153"/>
        <w:tab w:val="right" w:pos="8306"/>
      </w:tabs>
      <w:spacing w:before="0" w:after="0"/>
    </w:pPr>
    <w:rPr>
      <w:rFonts w:ascii="MS Sans Serif" w:hAnsi="MS Sans Serif" w:cs="MS Sans Serif"/>
      <w:color w:val="auto"/>
      <w:sz w:val="20"/>
      <w:szCs w:val="20"/>
      <w:lang w:val="en-US"/>
    </w:rPr>
  </w:style>
  <w:style w:type="character" w:customStyle="1" w:styleId="a6">
    <w:name w:val="Нижний колонтитул Знак"/>
    <w:basedOn w:val="a0"/>
    <w:link w:val="a5"/>
    <w:uiPriority w:val="99"/>
    <w:semiHidden/>
    <w:rPr>
      <w:rFonts w:ascii="MS Sans Serif" w:hAnsi="MS Sans Serif" w:cs="MS Sans Serif"/>
      <w:sz w:val="20"/>
      <w:szCs w:val="20"/>
      <w:lang w:val="en-US"/>
    </w:rPr>
  </w:style>
  <w:style w:type="character" w:styleId="a7">
    <w:name w:val="page number"/>
    <w:basedOn w:val="a0"/>
    <w:uiPriority w:val="99"/>
  </w:style>
  <w:style w:type="paragraph" w:styleId="a8">
    <w:name w:val="Body Text"/>
    <w:basedOn w:val="a"/>
    <w:link w:val="a9"/>
    <w:uiPriority w:val="99"/>
    <w:pPr>
      <w:widowControl/>
      <w:spacing w:before="0" w:after="0" w:line="480" w:lineRule="auto"/>
      <w:jc w:val="both"/>
    </w:pPr>
    <w:rPr>
      <w:rFonts w:ascii="Arial" w:hAnsi="Arial" w:cs="Arial"/>
      <w:color w:val="auto"/>
    </w:rPr>
  </w:style>
  <w:style w:type="character" w:customStyle="1" w:styleId="a9">
    <w:name w:val="Основной текст Знак"/>
    <w:basedOn w:val="a0"/>
    <w:link w:val="a8"/>
    <w:uiPriority w:val="99"/>
    <w:semiHidden/>
    <w:rPr>
      <w:rFonts w:ascii="MS Sans Serif" w:hAnsi="MS Sans Serif" w:cs="MS Sans Serif"/>
      <w:sz w:val="20"/>
      <w:szCs w:val="20"/>
      <w:lang w:val="en-US"/>
    </w:rPr>
  </w:style>
  <w:style w:type="paragraph" w:styleId="21">
    <w:name w:val="Body Text 2"/>
    <w:basedOn w:val="a"/>
    <w:link w:val="22"/>
    <w:uiPriority w:val="99"/>
    <w:pPr>
      <w:widowControl/>
      <w:spacing w:before="0" w:after="0" w:line="480" w:lineRule="auto"/>
      <w:jc w:val="center"/>
    </w:pPr>
    <w:rPr>
      <w:b/>
      <w:bCs/>
      <w:color w:val="auto"/>
      <w:sz w:val="32"/>
      <w:szCs w:val="32"/>
      <w:lang w:val="en-US"/>
    </w:rPr>
  </w:style>
  <w:style w:type="character" w:customStyle="1" w:styleId="22">
    <w:name w:val="Основной текст 2 Знак"/>
    <w:basedOn w:val="a0"/>
    <w:link w:val="21"/>
    <w:uiPriority w:val="99"/>
    <w:semiHidden/>
    <w:rPr>
      <w:rFonts w:ascii="MS Sans Serif" w:hAnsi="MS Sans Serif" w:cs="MS Sans Serif"/>
      <w:sz w:val="20"/>
      <w:szCs w:val="20"/>
      <w:lang w:val="en-US"/>
    </w:rPr>
  </w:style>
  <w:style w:type="paragraph" w:styleId="23">
    <w:name w:val="Body Text Indent 2"/>
    <w:basedOn w:val="a"/>
    <w:link w:val="24"/>
    <w:uiPriority w:val="99"/>
    <w:pPr>
      <w:widowControl/>
      <w:spacing w:before="0" w:after="0" w:line="480" w:lineRule="auto"/>
      <w:ind w:firstLine="720"/>
      <w:jc w:val="both"/>
    </w:pPr>
    <w:rPr>
      <w:rFonts w:ascii="Arial" w:hAnsi="Arial" w:cs="Arial"/>
      <w:color w:val="auto"/>
      <w:lang w:val="en-US"/>
    </w:rPr>
  </w:style>
  <w:style w:type="character" w:customStyle="1" w:styleId="24">
    <w:name w:val="Основной текст с отступом 2 Знак"/>
    <w:basedOn w:val="a0"/>
    <w:link w:val="23"/>
    <w:uiPriority w:val="99"/>
    <w:semiHidden/>
    <w:rPr>
      <w:rFonts w:ascii="MS Sans Serif" w:hAnsi="MS Sans Serif" w:cs="MS Sans Serif"/>
      <w:sz w:val="20"/>
      <w:szCs w:val="20"/>
      <w:lang w:val="en-US"/>
    </w:rPr>
  </w:style>
  <w:style w:type="paragraph" w:styleId="aa">
    <w:name w:val="Block Text"/>
    <w:basedOn w:val="a"/>
    <w:uiPriority w:val="99"/>
    <w:pPr>
      <w:spacing w:before="0" w:after="0"/>
      <w:ind w:left="216" w:right="-7" w:firstLine="288"/>
      <w:jc w:val="both"/>
    </w:pPr>
    <w:rPr>
      <w:rFonts w:ascii="Arial" w:hAnsi="Arial" w:cs="Arial"/>
      <w:color w:val="auto"/>
      <w:sz w:val="18"/>
      <w:szCs w:val="18"/>
    </w:rPr>
  </w:style>
  <w:style w:type="paragraph" w:styleId="31">
    <w:name w:val="Body Text Indent 3"/>
    <w:basedOn w:val="a"/>
    <w:link w:val="32"/>
    <w:uiPriority w:val="99"/>
    <w:pPr>
      <w:widowControl/>
      <w:spacing w:before="0" w:after="0" w:line="480" w:lineRule="auto"/>
      <w:ind w:firstLine="567"/>
      <w:jc w:val="both"/>
    </w:pPr>
    <w:rPr>
      <w:rFonts w:ascii="Arial" w:hAnsi="Arial" w:cs="Arial"/>
      <w:color w:val="auto"/>
      <w:lang w:val="en-US"/>
    </w:rPr>
  </w:style>
  <w:style w:type="character" w:customStyle="1" w:styleId="32">
    <w:name w:val="Основной текст с отступом 3 Знак"/>
    <w:basedOn w:val="a0"/>
    <w:link w:val="31"/>
    <w:uiPriority w:val="99"/>
    <w:semiHidden/>
    <w:rPr>
      <w:rFonts w:ascii="MS Sans Serif" w:hAnsi="MS Sans Serif" w:cs="MS Sans Serif"/>
      <w:sz w:val="16"/>
      <w:szCs w:val="16"/>
      <w:lang w:val="en-US"/>
    </w:rPr>
  </w:style>
  <w:style w:type="paragraph" w:customStyle="1" w:styleId="H1">
    <w:name w:val="H1"/>
    <w:basedOn w:val="a"/>
    <w:next w:val="a"/>
    <w:uiPriority w:val="99"/>
    <w:pPr>
      <w:keepNext/>
      <w:outlineLvl w:val="1"/>
    </w:pPr>
    <w:rPr>
      <w:b/>
      <w:bCs/>
      <w:color w:val="auto"/>
      <w:kern w:val="36"/>
      <w:sz w:val="48"/>
      <w:szCs w:val="48"/>
    </w:rPr>
  </w:style>
  <w:style w:type="paragraph" w:customStyle="1" w:styleId="H2">
    <w:name w:val="H2"/>
    <w:basedOn w:val="a"/>
    <w:next w:val="a"/>
    <w:uiPriority w:val="99"/>
    <w:pPr>
      <w:keepNext/>
      <w:outlineLvl w:val="2"/>
    </w:pPr>
    <w:rPr>
      <w:b/>
      <w:bCs/>
      <w:color w:val="auto"/>
      <w:sz w:val="36"/>
      <w:szCs w:val="36"/>
    </w:rPr>
  </w:style>
  <w:style w:type="paragraph" w:customStyle="1" w:styleId="H4">
    <w:name w:val="H4"/>
    <w:basedOn w:val="a"/>
    <w:next w:val="a"/>
    <w:uiPriority w:val="99"/>
    <w:pPr>
      <w:keepNext/>
      <w:outlineLvl w:val="4"/>
    </w:pPr>
    <w:rPr>
      <w:b/>
      <w:bCs/>
      <w:color w:val="auto"/>
    </w:rPr>
  </w:style>
  <w:style w:type="paragraph" w:styleId="ab">
    <w:name w:val="endnote text"/>
    <w:basedOn w:val="a"/>
    <w:link w:val="ac"/>
    <w:uiPriority w:val="99"/>
    <w:pPr>
      <w:widowControl/>
      <w:spacing w:before="0" w:after="0"/>
    </w:pPr>
    <w:rPr>
      <w:rFonts w:ascii="MS Sans Serif" w:hAnsi="MS Sans Serif" w:cs="MS Sans Serif"/>
      <w:color w:val="auto"/>
      <w:sz w:val="20"/>
      <w:szCs w:val="20"/>
      <w:lang w:val="en-US"/>
    </w:rPr>
  </w:style>
  <w:style w:type="character" w:customStyle="1" w:styleId="ac">
    <w:name w:val="Текст концевой сноски Знак"/>
    <w:basedOn w:val="a0"/>
    <w:link w:val="ab"/>
    <w:uiPriority w:val="99"/>
    <w:semiHidden/>
    <w:rPr>
      <w:rFonts w:ascii="Times New Roman" w:hAnsi="Times New Roman" w:cs="Times New Roman"/>
      <w:color w:val="800000"/>
      <w:sz w:val="20"/>
      <w:szCs w:val="20"/>
    </w:rPr>
  </w:style>
  <w:style w:type="character" w:styleId="ad">
    <w:name w:val="endnote reference"/>
    <w:basedOn w:val="a0"/>
    <w:uiPriority w:val="99"/>
    <w:rPr>
      <w:vertAlign w:val="superscript"/>
    </w:rPr>
  </w:style>
  <w:style w:type="paragraph" w:customStyle="1" w:styleId="DefinitionList">
    <w:name w:val="Definition List"/>
    <w:basedOn w:val="a"/>
    <w:next w:val="a"/>
    <w:uiPriority w:val="99"/>
    <w:pPr>
      <w:spacing w:before="0" w:after="0"/>
      <w:ind w:left="360"/>
    </w:pPr>
    <w:rPr>
      <w:color w:val="auto"/>
    </w:rPr>
  </w:style>
  <w:style w:type="paragraph" w:customStyle="1" w:styleId="Blockquote">
    <w:name w:val="Blockquote"/>
    <w:basedOn w:val="a"/>
    <w:uiPriority w:val="99"/>
    <w:pPr>
      <w:ind w:left="360" w:right="360"/>
    </w:pPr>
    <w:rPr>
      <w:color w:val="auto"/>
    </w:rPr>
  </w:style>
  <w:style w:type="character" w:styleId="ae">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5373</Words>
  <Characters>30632</Characters>
  <Application>Microsoft Office Word</Application>
  <DocSecurity>0</DocSecurity>
  <Lines>255</Lines>
  <Paragraphs>71</Paragraphs>
  <ScaleCrop>false</ScaleCrop>
  <Company> </Company>
  <LinksUpToDate>false</LinksUpToDate>
  <CharactersWithSpaces>35934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Igor Afanasiev</dc:creator>
  <cp:keywords/>
  <dc:description/>
  <cp:lastModifiedBy>admin</cp:lastModifiedBy>
  <cp:revision>2</cp:revision>
  <cp:lastPrinted>1997-11-18T11:42:00Z</cp:lastPrinted>
  <dcterms:created xsi:type="dcterms:W3CDTF">2014-02-19T02:25:00Z</dcterms:created>
  <dcterms:modified xsi:type="dcterms:W3CDTF">2014-02-19T02:25:00Z</dcterms:modified>
</cp:coreProperties>
</file>