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B2" w:rsidRDefault="00D15AB2" w:rsidP="00D15AB2">
      <w:pPr>
        <w:pStyle w:val="2"/>
        <w:rPr>
          <w:rStyle w:val="10"/>
          <w:b/>
          <w:bCs/>
          <w:caps w:val="0"/>
          <w:kern w:val="0"/>
        </w:rPr>
      </w:pPr>
      <w:bookmarkStart w:id="0" w:name="_Toc228645184"/>
      <w:r>
        <w:rPr>
          <w:rStyle w:val="10"/>
          <w:b/>
          <w:bCs/>
          <w:caps w:val="0"/>
          <w:kern w:val="0"/>
        </w:rPr>
        <w:t>Содержание</w:t>
      </w:r>
      <w:bookmarkEnd w:id="0"/>
    </w:p>
    <w:p w:rsidR="00D15AB2" w:rsidRDefault="00D15AB2" w:rsidP="00D15AB2">
      <w:pPr>
        <w:pStyle w:val="aff1"/>
        <w:jc w:val="both"/>
        <w:rPr>
          <w:rStyle w:val="10"/>
          <w:b w:val="0"/>
          <w:bCs w:val="0"/>
          <w:caps w:val="0"/>
          <w:kern w:val="0"/>
        </w:rPr>
      </w:pP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1. Цели и задачи пожарной автоматики при обеспечении пожарной безопасности</w:t>
      </w:r>
      <w:r>
        <w:rPr>
          <w:noProof/>
          <w:webHidden/>
        </w:rPr>
        <w:tab/>
        <w:t>2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1.1 Цель пожарной автоматики</w:t>
      </w:r>
      <w:r>
        <w:rPr>
          <w:noProof/>
          <w:webHidden/>
        </w:rPr>
        <w:tab/>
        <w:t>2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1.2 Цель заинтересованных сторон. К чему стремиться</w:t>
      </w:r>
      <w:r>
        <w:rPr>
          <w:noProof/>
          <w:webHidden/>
        </w:rPr>
        <w:tab/>
        <w:t>3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1.3 Задачи пожарной сигнализации</w:t>
      </w:r>
      <w:r>
        <w:rPr>
          <w:noProof/>
          <w:webHidden/>
        </w:rPr>
        <w:tab/>
        <w:t>5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2. Критерий достижения цели</w:t>
      </w:r>
      <w:r>
        <w:rPr>
          <w:noProof/>
          <w:webHidden/>
        </w:rPr>
        <w:tab/>
        <w:t>9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2.1 Адресная пожaрнaя сигнaлизация</w:t>
      </w:r>
      <w:r>
        <w:rPr>
          <w:noProof/>
          <w:webHidden/>
        </w:rPr>
        <w:tab/>
        <w:t>10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2.2 Адресно-аналоговая пожaрнaя сигнaлизация</w:t>
      </w:r>
      <w:r>
        <w:rPr>
          <w:noProof/>
          <w:webHidden/>
        </w:rPr>
        <w:tab/>
        <w:t>10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3. Характеристика объекта</w:t>
      </w:r>
      <w:r>
        <w:rPr>
          <w:noProof/>
          <w:webHidden/>
        </w:rPr>
        <w:tab/>
        <w:t>14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4. Сценарий пожара</w:t>
      </w:r>
      <w:r>
        <w:rPr>
          <w:noProof/>
          <w:webHidden/>
        </w:rPr>
        <w:tab/>
        <w:t>15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5. Расчет размещения извещателей</w:t>
      </w:r>
      <w:r>
        <w:rPr>
          <w:noProof/>
          <w:webHidden/>
        </w:rPr>
        <w:tab/>
        <w:t>20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5.1 Последовательность выбора извещателей пламени</w:t>
      </w:r>
      <w:r>
        <w:rPr>
          <w:noProof/>
          <w:webHidden/>
        </w:rPr>
        <w:tab/>
        <w:t>23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6. Обоснование выбора обнаружения пожара</w:t>
      </w:r>
      <w:r>
        <w:rPr>
          <w:noProof/>
          <w:webHidden/>
        </w:rPr>
        <w:tab/>
        <w:t>26</w:t>
      </w:r>
    </w:p>
    <w:p w:rsidR="00D15AB2" w:rsidRDefault="00D15AB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1887">
        <w:rPr>
          <w:rStyle w:val="af3"/>
          <w:noProof/>
        </w:rPr>
        <w:t>Литература</w:t>
      </w:r>
      <w:r>
        <w:rPr>
          <w:noProof/>
          <w:webHidden/>
        </w:rPr>
        <w:tab/>
        <w:t>27</w:t>
      </w:r>
    </w:p>
    <w:p w:rsidR="00D15AB2" w:rsidRDefault="00D15AB2" w:rsidP="00D15AB2">
      <w:pPr>
        <w:pStyle w:val="aff1"/>
        <w:jc w:val="both"/>
      </w:pPr>
    </w:p>
    <w:p w:rsidR="00F25D63" w:rsidRPr="006800EB" w:rsidRDefault="00D15AB2" w:rsidP="00D15AB2">
      <w:pPr>
        <w:pStyle w:val="2"/>
      </w:pPr>
      <w:r w:rsidRPr="00D15AB2">
        <w:br w:type="page"/>
      </w:r>
      <w:bookmarkStart w:id="1" w:name="_Toc228645185"/>
      <w:bookmarkStart w:id="2" w:name="_Toc228645241"/>
      <w:r w:rsidR="00F25D63" w:rsidRPr="006800EB">
        <w:rPr>
          <w:rStyle w:val="10"/>
          <w:b/>
          <w:bCs/>
          <w:caps w:val="0"/>
          <w:kern w:val="0"/>
        </w:rPr>
        <w:t>1</w:t>
      </w:r>
      <w:r w:rsidR="006800EB" w:rsidRPr="006800EB">
        <w:rPr>
          <w:rStyle w:val="10"/>
          <w:b/>
          <w:bCs/>
          <w:caps w:val="0"/>
          <w:kern w:val="0"/>
        </w:rPr>
        <w:t xml:space="preserve">. </w:t>
      </w:r>
      <w:r w:rsidR="00F25D63" w:rsidRPr="006800EB">
        <w:rPr>
          <w:rStyle w:val="10"/>
          <w:b/>
          <w:bCs/>
          <w:caps w:val="0"/>
          <w:kern w:val="0"/>
        </w:rPr>
        <w:t>Цели и задачи пожарной автоматики при обеспечении пожарной безопасности</w:t>
      </w:r>
      <w:bookmarkEnd w:id="1"/>
      <w:bookmarkEnd w:id="2"/>
    </w:p>
    <w:p w:rsidR="00CF06A5" w:rsidRDefault="00CF06A5" w:rsidP="00CF06A5">
      <w:pPr>
        <w:pStyle w:val="2"/>
      </w:pPr>
    </w:p>
    <w:p w:rsidR="006800EB" w:rsidRPr="006800EB" w:rsidRDefault="006800EB" w:rsidP="00CF06A5">
      <w:pPr>
        <w:pStyle w:val="2"/>
      </w:pPr>
      <w:bookmarkStart w:id="3" w:name="_Toc228645186"/>
      <w:bookmarkStart w:id="4" w:name="_Toc228645242"/>
      <w:r>
        <w:t>1.1</w:t>
      </w:r>
      <w:r w:rsidR="00F25D63" w:rsidRPr="006800EB">
        <w:t xml:space="preserve"> Цель пожарной автоматики</w:t>
      </w:r>
      <w:bookmarkEnd w:id="3"/>
      <w:bookmarkEnd w:id="4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525F1D" w:rsidRPr="006800EB" w:rsidRDefault="00AA4927" w:rsidP="006800EB">
      <w:pPr>
        <w:widowControl w:val="0"/>
        <w:autoSpaceDE w:val="0"/>
        <w:autoSpaceDN w:val="0"/>
        <w:adjustRightInd w:val="0"/>
      </w:pPr>
      <w:r w:rsidRPr="006800EB">
        <w:t>В современном обществе огромное внимание уделяется созданию систем пожарной безопасности объектов, которые предназначены для защиты жизни людей и материальных ценностей от огня</w:t>
      </w:r>
      <w:r w:rsidR="006800EB" w:rsidRPr="006800EB">
        <w:t xml:space="preserve">. </w:t>
      </w:r>
      <w:r w:rsidRPr="006800EB">
        <w:t xml:space="preserve">Ведь опасность для жизни, связанная с возникновением пожара, и ущерб, наносимый огнем, в десятки раз превышают те, которые могут быть вызваны кражами, ограблениями и </w:t>
      </w:r>
      <w:r w:rsidR="006800EB">
        <w:t>т.п.</w:t>
      </w:r>
      <w:r w:rsidR="006800EB" w:rsidRPr="006800EB">
        <w:t xml:space="preserve"> </w:t>
      </w:r>
    </w:p>
    <w:p w:rsidR="00525F1D" w:rsidRPr="006800EB" w:rsidRDefault="00525F1D" w:rsidP="006800EB">
      <w:pPr>
        <w:widowControl w:val="0"/>
        <w:autoSpaceDE w:val="0"/>
        <w:autoSpaceDN w:val="0"/>
        <w:adjustRightInd w:val="0"/>
      </w:pPr>
      <w:r w:rsidRPr="006800EB">
        <w:t>Основная цель</w:t>
      </w:r>
      <w:r w:rsidR="006800EB" w:rsidRPr="006800EB">
        <w:t xml:space="preserve"> - </w:t>
      </w:r>
      <w:r w:rsidRPr="006800EB">
        <w:t>спасение жизни людей</w:t>
      </w:r>
      <w:r w:rsidR="006800EB" w:rsidRPr="006800EB">
        <w:t xml:space="preserve">. </w:t>
      </w:r>
    </w:p>
    <w:p w:rsidR="006800EB" w:rsidRDefault="00AA4927" w:rsidP="006800EB">
      <w:pPr>
        <w:widowControl w:val="0"/>
        <w:autoSpaceDE w:val="0"/>
        <w:autoSpaceDN w:val="0"/>
        <w:adjustRightInd w:val="0"/>
      </w:pPr>
      <w:r w:rsidRPr="006800EB">
        <w:t>Зачастую последствия пожаров и связанные с ними убытки ложатся тяжелым грузом на плечи не только пострадавшего, но и общества в целом</w:t>
      </w:r>
      <w:r w:rsidR="006800EB" w:rsidRPr="006800EB">
        <w:t xml:space="preserve">. </w:t>
      </w:r>
      <w:r w:rsidRPr="006800EB">
        <w:t>Именно поэтому, все большее количество людей начинают задумываться о создании профессиональных систем пожарной сигнализации</w:t>
      </w:r>
      <w:r w:rsidR="006800EB">
        <w:t>.</w:t>
      </w:r>
    </w:p>
    <w:p w:rsidR="003323DB" w:rsidRPr="006800EB" w:rsidRDefault="00AA4927" w:rsidP="006800EB">
      <w:pPr>
        <w:widowControl w:val="0"/>
        <w:autoSpaceDE w:val="0"/>
        <w:autoSpaceDN w:val="0"/>
        <w:adjustRightInd w:val="0"/>
      </w:pPr>
      <w:r w:rsidRPr="006800EB">
        <w:t xml:space="preserve">Автоматические системы пожарной сигнализации предназначены для быстрого и надежного обнаружения зарождающегося пожара с помощью распознавания явлений, сопровождающих пожар, таких как выделение тепла, дыма, невидимых продуктов сгорания, инфракрасного излучения и </w:t>
      </w:r>
      <w:r w:rsidR="006800EB">
        <w:t>т.п.</w:t>
      </w:r>
      <w:r w:rsidR="006800EB" w:rsidRPr="006800EB">
        <w:t xml:space="preserve"> </w:t>
      </w:r>
      <w:r w:rsidRPr="006800EB">
        <w:t xml:space="preserve">В случае обнаружения пожара центральная станция должна выполнять предписанные действия по управлению системами автоматики здания (отключение вентиляционной системы, включение дымоудаления, системы оповещения, световых и звуковых оповещателей, запуск системы пожаротушения, останов лифтов, разблокирование дверей и </w:t>
      </w:r>
      <w:r w:rsidR="006800EB" w:rsidRPr="006800EB">
        <w:t xml:space="preserve">т.п.). </w:t>
      </w:r>
      <w:r w:rsidRPr="006800EB">
        <w:t>Это дает возможность людям, находящимся в здании, а также пожарной части или локальному посту пожарной охраны объекта предпринять действия, необходимые для ликвидации пожара на стадии его зарождения, и минимизировать наносимый ущерб</w:t>
      </w:r>
      <w:r w:rsidR="006800EB" w:rsidRPr="006800EB">
        <w:t xml:space="preserve">. </w:t>
      </w:r>
    </w:p>
    <w:p w:rsidR="006800EB" w:rsidRDefault="00AA4927" w:rsidP="006800EB">
      <w:pPr>
        <w:widowControl w:val="0"/>
        <w:autoSpaceDE w:val="0"/>
        <w:autoSpaceDN w:val="0"/>
        <w:adjustRightInd w:val="0"/>
      </w:pPr>
      <w:r w:rsidRPr="006800EB">
        <w:t>Назначение системы пожарной сигнализации определяет ее общую структуру, а именно, наличие трех составляющих системы, выполняющих различные функции</w:t>
      </w:r>
      <w:r w:rsidR="006800EB" w:rsidRPr="006800EB">
        <w:t>:</w:t>
      </w:r>
    </w:p>
    <w:p w:rsidR="006800EB" w:rsidRDefault="00AA4927" w:rsidP="006800EB">
      <w:pPr>
        <w:widowControl w:val="0"/>
        <w:autoSpaceDE w:val="0"/>
        <w:autoSpaceDN w:val="0"/>
        <w:adjustRightInd w:val="0"/>
      </w:pPr>
      <w:r w:rsidRPr="006800EB">
        <w:t>обнаружение пожара осуществляется автоматическими пожарными извещателями с различными принципами обнаружения и различными методами обработки и обмена информацией</w:t>
      </w:r>
      <w:r w:rsidR="006800EB" w:rsidRPr="006800EB">
        <w:t>;</w:t>
      </w:r>
    </w:p>
    <w:p w:rsidR="006800EB" w:rsidRDefault="00AA4927" w:rsidP="006800EB">
      <w:pPr>
        <w:widowControl w:val="0"/>
        <w:autoSpaceDE w:val="0"/>
        <w:autoSpaceDN w:val="0"/>
        <w:adjustRightInd w:val="0"/>
      </w:pPr>
      <w:r w:rsidRPr="006800EB">
        <w:t>обработка информации, поступающей с извещателей, и выдача результатов оператору выполняются центральной станцией и пультом управления</w:t>
      </w:r>
      <w:r w:rsidR="006800EB">
        <w:t>;</w:t>
      </w:r>
    </w:p>
    <w:p w:rsidR="003323DB" w:rsidRPr="006800EB" w:rsidRDefault="00AA4927" w:rsidP="006800EB">
      <w:pPr>
        <w:widowControl w:val="0"/>
        <w:autoSpaceDE w:val="0"/>
        <w:autoSpaceDN w:val="0"/>
        <w:adjustRightInd w:val="0"/>
      </w:pPr>
      <w:r w:rsidRPr="006800EB">
        <w:t>выполнение, предписанных действий для оповещения персонала и пожарной части для устранения очага пожара, выполняется центральной станцией а также быстрое и точное реагирование подразделений пожарной части и локальных постов пожарной охраны</w:t>
      </w:r>
      <w:r w:rsidR="006800EB" w:rsidRPr="006800EB">
        <w:t xml:space="preserve">. </w:t>
      </w:r>
    </w:p>
    <w:p w:rsidR="006800EB" w:rsidRPr="006800EB" w:rsidRDefault="00AA4927" w:rsidP="006800EB">
      <w:pPr>
        <w:widowControl w:val="0"/>
        <w:autoSpaceDE w:val="0"/>
        <w:autoSpaceDN w:val="0"/>
        <w:adjustRightInd w:val="0"/>
      </w:pPr>
      <w:r w:rsidRPr="006800EB">
        <w:t>Все три звена тесно взаимосвязаны между собой, и эффективность работы системы пожарной сигнализации в целом зависит от надежности и стабильности работы каждой ее составляющей</w:t>
      </w:r>
      <w:r w:rsidR="006800EB" w:rsidRPr="006800EB">
        <w:t xml:space="preserve">. </w:t>
      </w:r>
      <w:r w:rsidRPr="006800EB">
        <w:t>Однако, основополагающую роль при создании профессиональных систем пожарной безопасности объектов играют пожарные извещатели</w:t>
      </w:r>
      <w:r w:rsidR="006800EB" w:rsidRPr="006800EB">
        <w:t xml:space="preserve">. </w:t>
      </w:r>
      <w:r w:rsidRPr="006800EB">
        <w:t>Именно они должны обеспечить быстрое и надежное обнаружение очага пожара</w:t>
      </w:r>
      <w:r w:rsidR="006800EB" w:rsidRPr="006800EB">
        <w:t xml:space="preserve">. </w:t>
      </w:r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6800EB" w:rsidRPr="006800EB" w:rsidRDefault="006800EB" w:rsidP="00CF06A5">
      <w:pPr>
        <w:pStyle w:val="2"/>
      </w:pPr>
      <w:bookmarkStart w:id="5" w:name="_Toc228645187"/>
      <w:bookmarkStart w:id="6" w:name="_Toc228645243"/>
      <w:r>
        <w:t xml:space="preserve">1.2 </w:t>
      </w:r>
      <w:r w:rsidR="00F64F77" w:rsidRPr="006800EB">
        <w:t>Цель заинтересованных сторон</w:t>
      </w:r>
      <w:r w:rsidRPr="006800EB">
        <w:t xml:space="preserve">. </w:t>
      </w:r>
      <w:r w:rsidR="00F64F77" w:rsidRPr="006800EB">
        <w:t>К чему стремиться</w:t>
      </w:r>
      <w:bookmarkEnd w:id="5"/>
      <w:bookmarkEnd w:id="6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Перед заказчиком возникают закономерные вопросы</w:t>
      </w:r>
      <w:r w:rsidR="006800EB" w:rsidRPr="006800EB">
        <w:t xml:space="preserve">: </w:t>
      </w:r>
      <w:r w:rsidRPr="006800EB">
        <w:t>с чего начать, какую систему выбрать, какому оборудованию отдать предпочтение</w:t>
      </w:r>
      <w:r w:rsidR="006800EB" w:rsidRPr="006800EB">
        <w:t xml:space="preserve">?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Для того, чтобы помочь разобраться в этих непростых вопросах, давайте последовательно разберемся с теми понятиями, которые задекларированы в заглавии раздела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Итак, в целом, система пожарной сигнализации предназначена для решения таких основных задач</w:t>
      </w:r>
      <w:r w:rsidR="006800EB" w:rsidRPr="006800EB">
        <w:t xml:space="preserve">: </w:t>
      </w:r>
      <w:r w:rsidRPr="006800EB">
        <w:t>своевременное обнаружение очага возгорания</w:t>
      </w:r>
      <w:r w:rsidR="006800EB" w:rsidRPr="006800EB">
        <w:t xml:space="preserve">; </w:t>
      </w:r>
      <w:r w:rsidRPr="006800EB">
        <w:t>получение, обработка, передача и представление в заданном виде информации о пожаре потребителям</w:t>
      </w:r>
      <w:r w:rsidR="006800EB" w:rsidRPr="006800EB">
        <w:t xml:space="preserve">. </w:t>
      </w:r>
      <w:r w:rsidRPr="006800EB">
        <w:t>Следовательно, в своем составе система пожарной сигнализации должна иметь устройства, способные обнаружить возгорание и передать сигнал тревоги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Эти функции пожарной сигнализации обеспечиваются различными техническими средствами, а именно</w:t>
      </w:r>
      <w:r w:rsidR="006800EB" w:rsidRPr="006800EB">
        <w:t xml:space="preserve">: </w:t>
      </w:r>
      <w:r w:rsidRPr="006800EB">
        <w:t>для обнаружения пожара служат извещатели</w:t>
      </w:r>
      <w:r w:rsidR="006800EB" w:rsidRPr="006800EB">
        <w:t xml:space="preserve">; </w:t>
      </w:r>
      <w:r w:rsidRPr="006800EB">
        <w:t>для обработки, протоколирования информации и формирования управляющих сигналов тревоги</w:t>
      </w:r>
      <w:r w:rsidR="006800EB" w:rsidRPr="006800EB">
        <w:t xml:space="preserve"> - </w:t>
      </w:r>
      <w:r w:rsidRPr="006800EB">
        <w:t>приемно-контрольная аппаратура и периферийные устройства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Очевидно, что выдача сигнала пожарной тревоги есть необходимое, но не достаточное условие для обеспечения пожарной безопасности объекта в целом</w:t>
      </w:r>
      <w:r w:rsidR="006800EB" w:rsidRPr="006800EB">
        <w:t xml:space="preserve">. </w:t>
      </w:r>
      <w:r w:rsidRPr="006800EB">
        <w:t>Поэтому, кроме этих функций, пожарная сигнализация дополнительно должна формировать команды на включение автоматических установок пожаротушения и дымоудаления, систем оповещения о пожаре, технологического, электротехнического и другого инженерного оборудования объектов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На практике имеет место интеграции охранной и пожарной сигнализации в единую систему охранно-пожарной сигнализации</w:t>
      </w:r>
      <w:r w:rsidR="006800EB" w:rsidRPr="006800EB">
        <w:t xml:space="preserve">. </w:t>
      </w:r>
      <w:r w:rsidRPr="006800EB">
        <w:t>При этом системы охранной и пожарной сигнализации администрируются независимыми друг от друга постами управления, сохраняющими автономность в составе системы охранно-пожарной сигнализации</w:t>
      </w:r>
      <w:r w:rsidR="006800EB" w:rsidRPr="006800EB">
        <w:t xml:space="preserve">. </w:t>
      </w:r>
      <w:r w:rsidRPr="006800EB">
        <w:t>На небольших объектах охранно-пожарная сигнализация управляется приемно-контрольными приборами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В свою очередь, система охранно-пожарной сигнализация интегрируется в комплекс, объединяющий системы безопасности и инженерные системы здания, обеспечивая достоверной адресной информацией системы оповещения, пожаротушения, дымоудаления, контроля доступа и др</w:t>
      </w:r>
      <w:r w:rsidR="006800EB" w:rsidRPr="006800EB">
        <w:t xml:space="preserve">. </w:t>
      </w:r>
      <w:r w:rsidRPr="006800EB">
        <w:t>То есть, система охранно-пожарной сигнализации сегодня является важнейшей составляющей информационной системы любого современного объекта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В зависимости от масштаба задач, которые решает охранно-пожарная сигнализация, в ее состав входит оборудование трех основных категорий</w:t>
      </w:r>
      <w:r w:rsidR="006800EB" w:rsidRPr="006800EB">
        <w:t xml:space="preserve">: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Оборудование централизованного управления охранно-пожарной сигнализацией (например, центральный компьютер с установленным на нем ПО для управления пожарной сигнализацией</w:t>
      </w:r>
      <w:r w:rsidR="006800EB" w:rsidRPr="006800EB">
        <w:t xml:space="preserve">. </w:t>
      </w:r>
      <w:r w:rsidRPr="006800EB">
        <w:t>В небольших системах пожарной сигнализации задачи централизованного управления выполняет охранно-пожарная панель</w:t>
      </w:r>
      <w:r w:rsidR="006800EB" w:rsidRPr="006800EB">
        <w:t xml:space="preserve">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Оборудование сбора и обработки информации с датчиков охранно-пожарной сигнализации (приборы приемно-контрольные охранно-пожарные</w:t>
      </w:r>
      <w:r w:rsidR="006800EB" w:rsidRPr="006800EB">
        <w:t xml:space="preserve">). </w:t>
      </w:r>
    </w:p>
    <w:p w:rsidR="00A478C6" w:rsidRPr="006800EB" w:rsidRDefault="00A478C6" w:rsidP="006800EB">
      <w:pPr>
        <w:widowControl w:val="0"/>
        <w:autoSpaceDE w:val="0"/>
        <w:autoSpaceDN w:val="0"/>
        <w:adjustRightInd w:val="0"/>
      </w:pPr>
      <w:r w:rsidRPr="006800EB">
        <w:t>Сенсорные устройства – датчики и извещатели охранно-пожарной сигнализации</w:t>
      </w:r>
      <w:r w:rsidR="006800EB" w:rsidRPr="006800EB">
        <w:t xml:space="preserve">. </w:t>
      </w:r>
    </w:p>
    <w:p w:rsidR="00DF7B60" w:rsidRPr="006800EB" w:rsidRDefault="00DF7B60" w:rsidP="006800EB">
      <w:pPr>
        <w:widowControl w:val="0"/>
        <w:autoSpaceDE w:val="0"/>
        <w:autoSpaceDN w:val="0"/>
        <w:adjustRightInd w:val="0"/>
      </w:pPr>
      <w:r w:rsidRPr="006800EB">
        <w:t>Все устройства пожарной сигнализации должны обеспечиваться бесперебойным электропитанием</w:t>
      </w:r>
      <w:r w:rsidR="006800EB" w:rsidRPr="006800EB">
        <w:t xml:space="preserve">. </w:t>
      </w:r>
      <w:r w:rsidRPr="006800EB">
        <w:t>В качестве основного, как правило, используется сетевое электропитание контрольных панелей пожарной сигнализации, остальные устройства питаются от низковольтных вторичных источников постоянного тока или от шлейфа охранно-пожарной сигнализации</w:t>
      </w:r>
      <w:r w:rsidR="006800EB" w:rsidRPr="006800EB">
        <w:t xml:space="preserve">. </w:t>
      </w:r>
    </w:p>
    <w:p w:rsidR="00DF7B60" w:rsidRPr="006800EB" w:rsidRDefault="00DF7B60" w:rsidP="006800EB">
      <w:pPr>
        <w:widowControl w:val="0"/>
        <w:autoSpaceDE w:val="0"/>
        <w:autoSpaceDN w:val="0"/>
        <w:adjustRightInd w:val="0"/>
      </w:pPr>
      <w:r w:rsidRPr="006800EB">
        <w:t>В соответствии с отечественными нормами пожарной безопасности, пожарная сигнализация должна бесперебойно функционировать в случае пропадания сетевого электропитания на объекте в течение суток в дежурном режиме и не менее 3 часов в режиме тревоги</w:t>
      </w:r>
      <w:r w:rsidR="006800EB" w:rsidRPr="006800EB">
        <w:t xml:space="preserve">. </w:t>
      </w:r>
    </w:p>
    <w:p w:rsidR="006800EB" w:rsidRPr="006800EB" w:rsidRDefault="00DF7B60" w:rsidP="006800EB">
      <w:pPr>
        <w:widowControl w:val="0"/>
        <w:autoSpaceDE w:val="0"/>
        <w:autoSpaceDN w:val="0"/>
        <w:adjustRightInd w:val="0"/>
      </w:pPr>
      <w:r w:rsidRPr="006800EB">
        <w:t>Для выполнения этого требования пожарная сигнализация должна использовать систему резервного электропитания</w:t>
      </w:r>
      <w:r w:rsidR="006800EB" w:rsidRPr="006800EB">
        <w:t xml:space="preserve"> - </w:t>
      </w:r>
      <w:r w:rsidRPr="006800EB">
        <w:t>дополнительные источники или встроенные аккумуляторные батареи</w:t>
      </w:r>
      <w:r w:rsidR="006800EB" w:rsidRPr="006800EB">
        <w:t xml:space="preserve">. </w:t>
      </w:r>
    </w:p>
    <w:p w:rsidR="00CF06A5" w:rsidRDefault="00CF06A5" w:rsidP="006800EB">
      <w:pPr>
        <w:widowControl w:val="0"/>
        <w:autoSpaceDE w:val="0"/>
        <w:autoSpaceDN w:val="0"/>
        <w:adjustRightInd w:val="0"/>
        <w:rPr>
          <w:rStyle w:val="30"/>
          <w:b w:val="0"/>
          <w:bCs w:val="0"/>
        </w:rPr>
      </w:pPr>
    </w:p>
    <w:p w:rsidR="006800EB" w:rsidRPr="006800EB" w:rsidRDefault="006800EB" w:rsidP="00CF06A5">
      <w:pPr>
        <w:pStyle w:val="2"/>
        <w:rPr>
          <w:rStyle w:val="30"/>
          <w:b/>
          <w:bCs/>
        </w:rPr>
      </w:pPr>
      <w:bookmarkStart w:id="7" w:name="_Toc228645188"/>
      <w:bookmarkStart w:id="8" w:name="_Toc228645244"/>
      <w:r>
        <w:rPr>
          <w:rStyle w:val="30"/>
          <w:b/>
          <w:bCs/>
        </w:rPr>
        <w:t>1.3</w:t>
      </w:r>
      <w:r w:rsidR="00525F1D" w:rsidRPr="006800EB">
        <w:rPr>
          <w:rStyle w:val="30"/>
          <w:b/>
          <w:bCs/>
        </w:rPr>
        <w:t xml:space="preserve"> Задачи пожарной сигнализации</w:t>
      </w:r>
      <w:bookmarkEnd w:id="7"/>
      <w:bookmarkEnd w:id="8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3323DB" w:rsidRPr="006800EB" w:rsidRDefault="00525F1D" w:rsidP="006800EB">
      <w:pPr>
        <w:widowControl w:val="0"/>
        <w:autoSpaceDE w:val="0"/>
        <w:autoSpaceDN w:val="0"/>
        <w:adjustRightInd w:val="0"/>
      </w:pPr>
      <w:r w:rsidRPr="006800EB">
        <w:t>Основной задачей систем пожарной сигнализации является раннее обнаружение очага возгорания с помощью пожарных извещателей, а также передача сигналов управления на средства пожарной автоматики</w:t>
      </w:r>
      <w:r w:rsidR="006800EB" w:rsidRPr="006800EB">
        <w:t xml:space="preserve">. </w:t>
      </w:r>
      <w:r w:rsidRPr="006800EB">
        <w:t>К этим средствам можно отнести установки автоматического пожаротушения, дымоудаления, аварийного оповещения, кнопки ручных пожарных извещателей, устройства управления вентиляцией и другим технологическим оборудованием</w:t>
      </w:r>
      <w:r w:rsidR="006800EB" w:rsidRPr="006800EB">
        <w:t xml:space="preserve">. </w:t>
      </w:r>
    </w:p>
    <w:p w:rsidR="00525F1D" w:rsidRPr="006800EB" w:rsidRDefault="00525F1D" w:rsidP="006800EB">
      <w:pPr>
        <w:widowControl w:val="0"/>
        <w:autoSpaceDE w:val="0"/>
        <w:autoSpaceDN w:val="0"/>
        <w:adjustRightInd w:val="0"/>
      </w:pPr>
      <w:r w:rsidRPr="006800EB">
        <w:t>Отечественные нормативные документы по пожарной безопасности строго регламентируют перечень зданий и сооружений, подлежащих оснащению автоматической пожарной сигнализацией</w:t>
      </w:r>
    </w:p>
    <w:p w:rsidR="00525F1D" w:rsidRPr="006800EB" w:rsidRDefault="00525F1D" w:rsidP="006800EB">
      <w:pPr>
        <w:widowControl w:val="0"/>
        <w:autoSpaceDE w:val="0"/>
        <w:autoSpaceDN w:val="0"/>
        <w:adjustRightInd w:val="0"/>
      </w:pPr>
      <w:r w:rsidRPr="006800EB">
        <w:t>Системы пожарной сигнализации подразделяются на безадресные (пороговые</w:t>
      </w:r>
      <w:r w:rsidR="006800EB" w:rsidRPr="006800EB">
        <w:t>),</w:t>
      </w:r>
      <w:r w:rsidRPr="006800EB">
        <w:t xml:space="preserve"> адресные и адресно-аналоговые</w:t>
      </w:r>
      <w:r w:rsidR="006800EB" w:rsidRPr="006800EB">
        <w:t xml:space="preserve">. </w:t>
      </w:r>
      <w:r w:rsidRPr="006800EB">
        <w:t>В самых эффективных адресно-аналоговых системах</w:t>
      </w:r>
      <w:r w:rsidR="003323DB" w:rsidRPr="006800EB">
        <w:t xml:space="preserve"> </w:t>
      </w:r>
      <w:r w:rsidRPr="006800EB">
        <w:t>пожарные извещатели по сути представляют собой дымовые датчики, которые периодически по запросу приемно-контрольного прибора (ПКП</w:t>
      </w:r>
      <w:r w:rsidR="006800EB" w:rsidRPr="006800EB">
        <w:t xml:space="preserve">) </w:t>
      </w:r>
      <w:r w:rsidRPr="006800EB">
        <w:t>сообщают ему код значения контролируемого параметра</w:t>
      </w:r>
      <w:r w:rsidR="006800EB" w:rsidRPr="006800EB">
        <w:t xml:space="preserve">: </w:t>
      </w:r>
      <w:r w:rsidRPr="006800EB">
        <w:t>температуры или оптической плотности среды</w:t>
      </w:r>
      <w:r w:rsidR="006800EB" w:rsidRPr="006800EB">
        <w:t xml:space="preserve">. </w:t>
      </w:r>
      <w:r w:rsidRPr="006800EB">
        <w:t>Величина и значения этих параметров анализируются адресно-аналоговым ПКП</w:t>
      </w:r>
      <w:r w:rsidR="006800EB" w:rsidRPr="006800EB">
        <w:t xml:space="preserve">. </w:t>
      </w:r>
      <w:r w:rsidRPr="006800EB">
        <w:t xml:space="preserve">Пороги срабатывания устанавливаются в ПКП и адаптируются к каждому помещению и изменяются в зависимости от времени суток, дней недели и </w:t>
      </w:r>
      <w:r w:rsidR="006800EB" w:rsidRPr="006800EB">
        <w:t xml:space="preserve">т.д. </w:t>
      </w:r>
      <w:r w:rsidRPr="006800EB">
        <w:t>Одновременно анализируется и работоспособность извещателей, при падении чувствительности формируется сигнал о неисправности, при запылении</w:t>
      </w:r>
      <w:r w:rsidR="006800EB" w:rsidRPr="006800EB">
        <w:t xml:space="preserve"> - </w:t>
      </w:r>
      <w:r w:rsidRPr="006800EB">
        <w:t>о техническом обслуживании, ПКП может прогнозировать сроки чистки каждого дымового или комбинированного извещателя</w:t>
      </w:r>
      <w:r w:rsidR="006800EB" w:rsidRPr="006800EB">
        <w:t xml:space="preserve">. </w:t>
      </w:r>
    </w:p>
    <w:p w:rsidR="006800EB" w:rsidRDefault="00CD34DD" w:rsidP="006800EB">
      <w:pPr>
        <w:widowControl w:val="0"/>
        <w:autoSpaceDE w:val="0"/>
        <w:autoSpaceDN w:val="0"/>
        <w:adjustRightInd w:val="0"/>
      </w:pPr>
      <w:r w:rsidRPr="006800EB">
        <w:t>Для решения задачи построения системы безопасности следует обозначить основные этапы</w:t>
      </w:r>
      <w:r w:rsidR="006800EB" w:rsidRPr="006800EB">
        <w:t xml:space="preserve">. </w:t>
      </w:r>
      <w:r w:rsidRPr="006800EB">
        <w:t>Для этого необходимо определить</w:t>
      </w:r>
      <w:r w:rsidR="006800EB" w:rsidRPr="006800EB">
        <w:t>:</w:t>
      </w:r>
    </w:p>
    <w:p w:rsidR="006800EB" w:rsidRDefault="00CD34DD" w:rsidP="006800EB">
      <w:pPr>
        <w:widowControl w:val="0"/>
        <w:autoSpaceDE w:val="0"/>
        <w:autoSpaceDN w:val="0"/>
        <w:adjustRightInd w:val="0"/>
      </w:pPr>
      <w:r w:rsidRPr="006800EB">
        <w:t>что защищать (объект</w:t>
      </w:r>
      <w:r w:rsidR="006800EB" w:rsidRPr="006800EB">
        <w:t>);</w:t>
      </w:r>
    </w:p>
    <w:p w:rsidR="006800EB" w:rsidRDefault="00CD34DD" w:rsidP="006800EB">
      <w:pPr>
        <w:widowControl w:val="0"/>
        <w:autoSpaceDE w:val="0"/>
        <w:autoSpaceDN w:val="0"/>
        <w:adjustRightInd w:val="0"/>
      </w:pPr>
      <w:r w:rsidRPr="006800EB">
        <w:t>от чего защищать (угрозы</w:t>
      </w:r>
      <w:r w:rsidR="006800EB" w:rsidRPr="006800EB">
        <w:t>);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как и какими методами (средства</w:t>
      </w:r>
      <w:r w:rsidR="006800EB" w:rsidRPr="006800EB">
        <w:t xml:space="preserve">).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Пожарная безопасность современного здания</w:t>
      </w:r>
      <w:r w:rsidR="006800EB" w:rsidRPr="006800EB">
        <w:t xml:space="preserve"> - </w:t>
      </w:r>
      <w:r w:rsidRPr="006800EB">
        <w:t>задача, решаемая исключительно в комплексе организационно-административных и технико-экономических мероприятий, направленных на выполнение правил и норм пожарной безопасности</w:t>
      </w:r>
      <w:r w:rsidR="006800EB" w:rsidRPr="006800EB">
        <w:t xml:space="preserve"> </w:t>
      </w:r>
      <w:r w:rsidRPr="006800EB">
        <w:t>с целью предотвращения пожаров, а также их обнаружения и принятия мер по тушению</w:t>
      </w:r>
      <w:r w:rsidR="006800EB" w:rsidRPr="006800EB">
        <w:t xml:space="preserve">. </w:t>
      </w:r>
      <w:r w:rsidRPr="006800EB">
        <w:t>Важную и действенную роль в решении этой задачи играет оборудование взрывопожароопасных помещений автоматическими установками пожарной сигнализации и пожаротушения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Причины пожаров, средства их предотвращения и методы тушения широко известны, но пожары случаются (и как показывает статистика</w:t>
      </w:r>
      <w:r w:rsidR="006800EB" w:rsidRPr="006800EB">
        <w:t xml:space="preserve"> - </w:t>
      </w:r>
      <w:r w:rsidRPr="006800EB">
        <w:t>нередко</w:t>
      </w:r>
      <w:r w:rsidR="006800EB" w:rsidRPr="006800EB">
        <w:t>),</w:t>
      </w:r>
      <w:r w:rsidRPr="006800EB">
        <w:t xml:space="preserve"> ими наносится значительный материальный ущерб, вследствие пожаров гибнут люди</w:t>
      </w:r>
      <w:r w:rsidR="006800EB" w:rsidRPr="006800EB">
        <w:t xml:space="preserve">. </w:t>
      </w:r>
      <w:r w:rsidRPr="006800EB">
        <w:t>Чтобы локализовать пожар, как можно скорее ликвидировать его, необходимо сократить время обнаружения очага возгорания и передачи сообщения в пожарную охрану, для чего успешно применяются средства автоматики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Основными информативными факторами пожара для систем пожарной сигнализации являются тепло, дым, электромагнитное излучение пламени или тлеющих очагов, газообразные продукты горения</w:t>
      </w:r>
      <w:r w:rsidR="006800EB" w:rsidRPr="006800EB">
        <w:t xml:space="preserve">. </w:t>
      </w:r>
      <w:r w:rsidRPr="006800EB">
        <w:t>Автоматические пожарные извещатели, осуществляющие контроль параметров, характеризующих указанные факторы, соответственно подразделяются на тепловые, дымовые, световые, газовые и комбинированные</w:t>
      </w:r>
      <w:r w:rsidR="006800EB" w:rsidRPr="006800EB">
        <w:t xml:space="preserve">. </w:t>
      </w:r>
      <w:r w:rsidRPr="006800EB">
        <w:t>В состав автоматической СПС могут входить ручные пожарные извещатели, воспроизводящие сигнал о загорании при приведении их в действие человеком, обнаружившим загорание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По электропитанию пожарные извещатели делят на активные, получающие питание от пожарного шлейфа или от иных источников питания, и пассивные, не требующие питания</w:t>
      </w:r>
      <w:r w:rsidR="006800EB" w:rsidRPr="006800EB">
        <w:t xml:space="preserve">. </w:t>
      </w:r>
      <w:r w:rsidRPr="006800EB">
        <w:t>Передача тревожного извещения осуществляется, как правило, изменением электрических характеристик извещателя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Наибольшее распространение в автоматических системах пожарной сигнализации получили тепловые и дымовые пожарные извещатели</w:t>
      </w:r>
      <w:r w:rsidR="006800EB" w:rsidRPr="006800EB">
        <w:t xml:space="preserve">. </w:t>
      </w:r>
      <w:r w:rsidRPr="006800EB">
        <w:t>Это объясняется как спецификой начальной фазы процесса горения большинства пожароопасных веществ, так и относительной простотой схем и конструктивных решений</w:t>
      </w:r>
      <w:r w:rsidR="006800EB" w:rsidRPr="006800EB">
        <w:t xml:space="preserve">. </w:t>
      </w:r>
    </w:p>
    <w:p w:rsidR="006800EB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Тепловые извещатели делят по способу определения факторов пожара на</w:t>
      </w:r>
      <w:r w:rsidR="006800EB" w:rsidRPr="006800EB">
        <w:t xml:space="preserve">: </w:t>
      </w:r>
      <w:r w:rsidRPr="006800EB">
        <w:t>максимальные</w:t>
      </w:r>
      <w:r w:rsidR="006800EB" w:rsidRPr="006800EB">
        <w:t xml:space="preserve"> - </w:t>
      </w:r>
      <w:r w:rsidRPr="006800EB">
        <w:t>срабатывающие при достижении порогового значения температуры</w:t>
      </w:r>
      <w:r w:rsidR="006800EB" w:rsidRPr="006800EB">
        <w:t xml:space="preserve">; </w:t>
      </w:r>
      <w:r w:rsidRPr="006800EB">
        <w:t>дифференциальные</w:t>
      </w:r>
      <w:r w:rsidR="006800EB" w:rsidRPr="006800EB">
        <w:t xml:space="preserve"> - </w:t>
      </w:r>
      <w:r w:rsidRPr="006800EB">
        <w:t>срабатывающие при достижении скорости нарастания температуры порогового значения</w:t>
      </w:r>
      <w:r w:rsidR="006800EB" w:rsidRPr="006800EB">
        <w:t xml:space="preserve">. </w:t>
      </w:r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6800EB" w:rsidRPr="006800EB" w:rsidRDefault="00CF06A5" w:rsidP="00CF06A5">
      <w:pPr>
        <w:pStyle w:val="2"/>
      </w:pPr>
      <w:r>
        <w:br w:type="page"/>
      </w:r>
      <w:bookmarkStart w:id="9" w:name="_Toc228645189"/>
      <w:bookmarkStart w:id="10" w:name="_Toc228645245"/>
      <w:r w:rsidR="00DF7B60" w:rsidRPr="006800EB">
        <w:t>2</w:t>
      </w:r>
      <w:r w:rsidR="006800EB" w:rsidRPr="006800EB">
        <w:t xml:space="preserve">. </w:t>
      </w:r>
      <w:r w:rsidR="00DF7B60" w:rsidRPr="006800EB">
        <w:t>Критерий достижения цели</w:t>
      </w:r>
      <w:bookmarkEnd w:id="9"/>
      <w:bookmarkEnd w:id="10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На любом объекте существует угроза нанесения ущерба имуществу и здоровью людей при возникновении неконтролируемого возгорания или пожара</w:t>
      </w:r>
      <w:r w:rsidR="006800EB" w:rsidRPr="006800EB">
        <w:t xml:space="preserve">. </w:t>
      </w:r>
      <w:r w:rsidRPr="006800EB">
        <w:t>Единственный способ свести в этом случае возможные потери к минимуму</w:t>
      </w:r>
      <w:r w:rsidR="006800EB" w:rsidRPr="006800EB">
        <w:t xml:space="preserve"> - </w:t>
      </w:r>
      <w:r w:rsidRPr="006800EB">
        <w:t>это построить эффективную систему обнаружения возгорания</w:t>
      </w:r>
      <w:r w:rsidR="006800EB" w:rsidRPr="006800EB">
        <w:t xml:space="preserve">. </w:t>
      </w:r>
      <w:r w:rsidRPr="006800EB">
        <w:t>Основным способом решения этой проблемы является установка системы пожaрной сигнaлизации, которая предназначается для обнаружения очагов возгорания и управления системами оповещения людей о пожаре, установками автоматического пожаротушения, а также технологическим оборудованием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Система пожaрной сигнaлизации</w:t>
      </w:r>
      <w:r w:rsidR="006800EB" w:rsidRPr="006800EB">
        <w:t xml:space="preserve"> - </w:t>
      </w:r>
      <w:r w:rsidRPr="006800EB">
        <w:t>это совокупность совместно действующих средств пожарной сигнализации, установленных на защищаемом объекте, для обнаружения пожара, обработки, представления в заданном виде извещения о пожаре на этом объекте, специальной информации и выдачи команд на включение технических устройств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В настоящее время можно выделить три основных типа пожaрной сигнaлизации</w:t>
      </w:r>
      <w:r w:rsidR="006800EB" w:rsidRPr="006800EB">
        <w:t xml:space="preserve">: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Традиционная пороговая (неадресная</w:t>
      </w:r>
      <w:r w:rsidR="006800EB" w:rsidRPr="006800EB">
        <w:t xml:space="preserve">) </w:t>
      </w:r>
      <w:r w:rsidRPr="006800EB">
        <w:t>пожaрнaя сигнaлизация</w:t>
      </w:r>
      <w:r w:rsidR="00CF06A5">
        <w:t>.</w:t>
      </w:r>
    </w:p>
    <w:p w:rsidR="006800EB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Традиционные пороговые (неадресные</w:t>
      </w:r>
      <w:r w:rsidR="006800EB" w:rsidRPr="006800EB">
        <w:t xml:space="preserve">) </w:t>
      </w:r>
      <w:r w:rsidRPr="006800EB">
        <w:t>ПС представляют собой систему с лучевой архитектурой, в которой приемно-контрольный прибор определяет зону возникновения тревожного извещения в пределах шлейфа</w:t>
      </w:r>
      <w:r w:rsidR="006800EB" w:rsidRPr="006800EB">
        <w:t xml:space="preserve">. </w:t>
      </w:r>
      <w:r w:rsidRPr="006800EB">
        <w:t>В шлейф пожaрной сигнaлизации такого типа включаются обычные пороговые (активные, пассивные</w:t>
      </w:r>
      <w:r w:rsidR="006800EB" w:rsidRPr="006800EB">
        <w:t xml:space="preserve">) </w:t>
      </w:r>
      <w:r w:rsidRPr="006800EB">
        <w:t>датчики</w:t>
      </w:r>
      <w:r w:rsidR="006800EB" w:rsidRPr="006800EB">
        <w:t xml:space="preserve">. </w:t>
      </w:r>
      <w:r w:rsidRPr="006800EB">
        <w:t>При срабатывании датчика его номер и помещение на станции не указываются, инициируется только номер шлейфа</w:t>
      </w:r>
      <w:r w:rsidR="006800EB" w:rsidRPr="006800EB">
        <w:t xml:space="preserve">. </w:t>
      </w:r>
      <w:r w:rsidRPr="006800EB">
        <w:t>Применение неадресных систем целесообразно для небольших объектов (не более 30-40 помещений</w:t>
      </w:r>
      <w:r w:rsidR="006800EB" w:rsidRPr="006800EB">
        <w:t xml:space="preserve">). </w:t>
      </w:r>
    </w:p>
    <w:p w:rsidR="006800EB" w:rsidRDefault="00CF06A5" w:rsidP="00CF06A5">
      <w:pPr>
        <w:pStyle w:val="2"/>
      </w:pPr>
      <w:r>
        <w:br w:type="page"/>
      </w:r>
      <w:bookmarkStart w:id="11" w:name="_Toc228645190"/>
      <w:bookmarkStart w:id="12" w:name="_Toc228645246"/>
      <w:r>
        <w:t xml:space="preserve">2.1 </w:t>
      </w:r>
      <w:r w:rsidR="00467C66" w:rsidRPr="006800EB">
        <w:t>Адресная пожaрнaя сигнaлизация</w:t>
      </w:r>
      <w:bookmarkEnd w:id="11"/>
      <w:bookmarkEnd w:id="12"/>
    </w:p>
    <w:p w:rsidR="00CF06A5" w:rsidRPr="00CF06A5" w:rsidRDefault="00CF06A5" w:rsidP="00CF06A5"/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Адресные системы пожaрной сигнaлизации позволяют определить не только зону, но и точный адрес сработавшего датчика</w:t>
      </w:r>
      <w:r w:rsidR="006800EB" w:rsidRPr="006800EB">
        <w:t xml:space="preserve">. </w:t>
      </w:r>
      <w:r w:rsidRPr="006800EB">
        <w:t>При активизации датчик передает по шлейфу адрес в последовательном коде, который отображается на дисплее ПКП</w:t>
      </w:r>
      <w:r w:rsidR="006800EB" w:rsidRPr="006800EB">
        <w:t xml:space="preserve">. </w:t>
      </w:r>
      <w:r w:rsidRPr="006800EB">
        <w:t>В каждом датчике или монтажном цоколе расположена схема установки адреса</w:t>
      </w:r>
      <w:r w:rsidR="006800EB" w:rsidRPr="006800EB">
        <w:t xml:space="preserve">. </w:t>
      </w:r>
      <w:r w:rsidRPr="006800EB">
        <w:t>Таким образом, система определяет конкретное место формирования сигнала о ТИ, что повышает оперативность реагирования специальных служб</w:t>
      </w:r>
      <w:r w:rsidR="006800EB" w:rsidRPr="006800EB">
        <w:t xml:space="preserve">. </w:t>
      </w:r>
    </w:p>
    <w:p w:rsidR="006800EB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Адресные системы пожaрной сигнaлизации подразделяются на неопросные и опросные</w:t>
      </w:r>
      <w:r w:rsidR="006800EB" w:rsidRPr="006800EB">
        <w:t xml:space="preserve">. </w:t>
      </w:r>
      <w:r w:rsidRPr="006800EB">
        <w:t>В интеллектуальных адресных системах может использоваться произвольный вид шлейфа</w:t>
      </w:r>
      <w:r w:rsidR="006800EB" w:rsidRPr="006800EB">
        <w:t xml:space="preserve">: </w:t>
      </w:r>
      <w:r w:rsidRPr="006800EB">
        <w:t>кольцевой, разветвленный, звездой и любое их сочетание, не требуется ни каких оконечных элементов шлейфа</w:t>
      </w:r>
      <w:r w:rsidR="006800EB" w:rsidRPr="006800EB">
        <w:t xml:space="preserve">. </w:t>
      </w:r>
      <w:r w:rsidRPr="006800EB">
        <w:t>В опросных адресных системах наличие датчика подтверждается его ответами на запросы ПКП (не реже 5-10 с</w:t>
      </w:r>
      <w:r w:rsidR="006800EB" w:rsidRPr="006800EB">
        <w:t xml:space="preserve">). </w:t>
      </w:r>
      <w:r w:rsidRPr="006800EB">
        <w:t>Если ПКП при очередном запросе не получает ответ от датчика, его адрес индицируется с соответствующим сообщением</w:t>
      </w:r>
      <w:r w:rsidR="006800EB" w:rsidRPr="006800EB">
        <w:t xml:space="preserve">. </w:t>
      </w:r>
      <w:r w:rsidRPr="006800EB">
        <w:t>В этом случае отпадает необходимость использования функции разрыва шлейфа и при отключении одного датчика сохраняется работоспособность всех остальных</w:t>
      </w:r>
      <w:r w:rsidR="006800EB" w:rsidRPr="006800EB">
        <w:t xml:space="preserve">. </w:t>
      </w:r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6800EB" w:rsidRDefault="00CF06A5" w:rsidP="00CF06A5">
      <w:pPr>
        <w:pStyle w:val="2"/>
      </w:pPr>
      <w:bookmarkStart w:id="13" w:name="_Toc228645191"/>
      <w:bookmarkStart w:id="14" w:name="_Toc228645247"/>
      <w:r>
        <w:t xml:space="preserve">2.2 </w:t>
      </w:r>
      <w:r w:rsidR="00467C66" w:rsidRPr="006800EB">
        <w:t>Адресно-аналоговая пожaрнaя сигнaлизация</w:t>
      </w:r>
      <w:bookmarkEnd w:id="13"/>
      <w:bookmarkEnd w:id="14"/>
    </w:p>
    <w:p w:rsidR="00CF06A5" w:rsidRPr="00CF06A5" w:rsidRDefault="00CF06A5" w:rsidP="00CF06A5"/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Адресно-аналоговые системы ПС, обладают большими наиболее развитыми функциональными возможностями, надежностью и гибкостью, являются центром сбора телеметрической информации, поступающей от датчиков</w:t>
      </w:r>
      <w:r w:rsidR="006800EB" w:rsidRPr="006800EB">
        <w:t xml:space="preserve">. </w:t>
      </w:r>
      <w:r w:rsidRPr="006800EB">
        <w:t>В современном здании, оборудованном дорогостоящими системами телекоммуникации, автоматизации и жизнеобеспечения, применение адресно-аналогового оборудования является верным решением</w:t>
      </w:r>
      <w:r w:rsidR="006800EB" w:rsidRPr="006800EB">
        <w:t xml:space="preserve">. </w:t>
      </w:r>
      <w:r w:rsidRPr="006800EB">
        <w:t>Важным отличием адресно-аналоговых систем ПС является то, что в них извещатель является лишь измерителем параметра и транслирует на ПКП его значение и свой адрес, а ПКП оценивает величину и скорость изменения этого параметра, а также управляет индикацией ПИ, включая соответствующий режим</w:t>
      </w:r>
      <w:r w:rsidR="006800EB">
        <w:t>.</w:t>
      </w:r>
      <w:r w:rsidR="00555CDB">
        <w:t xml:space="preserve"> Т.</w:t>
      </w:r>
      <w:r w:rsidRPr="006800EB">
        <w:t>е</w:t>
      </w:r>
      <w:r w:rsidR="006800EB" w:rsidRPr="006800EB">
        <w:t xml:space="preserve">. </w:t>
      </w:r>
      <w:r w:rsidRPr="006800EB">
        <w:t>все решения по контролю и управлению пожaрной ситуацией на объекте принимаются приемно-контрольным прибором</w:t>
      </w:r>
      <w:r w:rsidR="006800EB" w:rsidRPr="006800EB">
        <w:t xml:space="preserve">. </w:t>
      </w:r>
      <w:r w:rsidRPr="006800EB">
        <w:t>Современная адресно-аналоговая система ПС</w:t>
      </w:r>
      <w:r w:rsidR="006800EB" w:rsidRPr="006800EB">
        <w:t xml:space="preserve"> - </w:t>
      </w:r>
      <w:r w:rsidRPr="006800EB">
        <w:t>это специализированный компьютерный комплекс, который позволяет контролировать целый набор параметров</w:t>
      </w:r>
      <w:r w:rsidR="006800EB" w:rsidRPr="006800EB">
        <w:t xml:space="preserve"> - </w:t>
      </w:r>
      <w:r w:rsidRPr="006800EB">
        <w:t>и оценивать состояние объекта по нескольким ПИ, находящимся в одном или разных помещениях, менять чувствительность ПИ в зависимости от условий эксплуатации и времени работы (режимы день/ночь, рабочий день/выходной</w:t>
      </w:r>
      <w:r w:rsidR="006800EB" w:rsidRPr="006800EB">
        <w:t xml:space="preserve">). </w:t>
      </w:r>
      <w:r w:rsidRPr="006800EB">
        <w:t>Адресно-аналоговая система также позволяет гибко организовать работу и взаимодействие всех инженерных систем жизнеобеспечения здания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В настоящее время на территории Республики Беларусь для соблюдения противопожарной обстановки на объектах наиболее широкое применение нашли следующие системы</w:t>
      </w:r>
      <w:r w:rsidR="006800EB" w:rsidRPr="006800EB">
        <w:t xml:space="preserve">: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интегрированная система обеспечения безопасности “777”</w:t>
      </w:r>
      <w:r w:rsidR="006800EB" w:rsidRPr="006800EB">
        <w:t xml:space="preserve">;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система пожарной сигнализации адресная (АСПС</w:t>
      </w:r>
      <w:r w:rsidR="006800EB" w:rsidRPr="006800EB">
        <w:t xml:space="preserve">) </w:t>
      </w:r>
      <w:r w:rsidRPr="006800EB">
        <w:t>“Эстафета”</w:t>
      </w:r>
      <w:r w:rsidR="006800EB" w:rsidRPr="006800EB">
        <w:t xml:space="preserve">;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система автоматизированная охранно-пожарной сигнализации “Алеся”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 xml:space="preserve">Система </w:t>
      </w:r>
      <w:r w:rsidR="006800EB" w:rsidRPr="006800EB">
        <w:t>"</w:t>
      </w:r>
      <w:r w:rsidRPr="006800EB">
        <w:t>Алеся</w:t>
      </w:r>
      <w:r w:rsidR="006800EB" w:rsidRPr="006800EB">
        <w:t>"</w:t>
      </w:r>
      <w:r w:rsidRPr="006800EB">
        <w:t xml:space="preserve"> является охранно-пожарной, без возможности подключения (интеграции</w:t>
      </w:r>
      <w:r w:rsidR="006800EB" w:rsidRPr="006800EB">
        <w:t xml:space="preserve">) </w:t>
      </w:r>
      <w:r w:rsidRPr="006800EB">
        <w:t>системы доступа на объект</w:t>
      </w:r>
      <w:r w:rsidR="006800EB" w:rsidRPr="006800EB">
        <w:t xml:space="preserve">. </w:t>
      </w:r>
      <w:r w:rsidRPr="006800EB">
        <w:t>Управление системой осуществляется только через автоматизированное рабочее место оператора (АРМ ДО</w:t>
      </w:r>
      <w:r w:rsidR="006800EB" w:rsidRPr="006800EB">
        <w:t xml:space="preserve">) </w:t>
      </w:r>
      <w:r w:rsidRPr="006800EB">
        <w:t>и дежурного инженера (ДИ</w:t>
      </w:r>
      <w:r w:rsidR="006800EB" w:rsidRPr="006800EB">
        <w:t>),</w:t>
      </w:r>
      <w:r w:rsidRPr="006800EB">
        <w:t xml:space="preserve"> </w:t>
      </w:r>
      <w:r w:rsidR="006800EB" w:rsidRPr="006800EB">
        <w:t xml:space="preserve">т.е. </w:t>
      </w:r>
      <w:r w:rsidRPr="006800EB">
        <w:t>через персональные компьютеры, что делает систему уязвимой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АСОС “Алеся” позволяет автоматизировать режимы работы охранно-пожарной сигнализации</w:t>
      </w:r>
      <w:r w:rsidR="006800EB" w:rsidRPr="006800EB">
        <w:t xml:space="preserve">: </w:t>
      </w:r>
      <w:r w:rsidRPr="006800EB">
        <w:t>прием и сдачу объектов под охрану, контроль исправности телефонных линий (шлейфов сигнализации</w:t>
      </w:r>
      <w:r w:rsidR="006800EB" w:rsidRPr="006800EB">
        <w:t>),</w:t>
      </w:r>
      <w:r w:rsidRPr="006800EB">
        <w:t xml:space="preserve"> ПКП и извещателей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Система состоит из следующих уровней</w:t>
      </w:r>
      <w:r w:rsidR="006800EB" w:rsidRPr="006800EB">
        <w:t xml:space="preserve">: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верхний уровень (АРМ ДО и ДИ</w:t>
      </w:r>
      <w:r w:rsidR="006800EB" w:rsidRPr="006800EB">
        <w:t xml:space="preserve">);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средний уровень (ретранслятор, устройство трансляции и обработки информации, коммутатор направлений</w:t>
      </w:r>
      <w:r w:rsidR="006800EB" w:rsidRPr="006800EB">
        <w:t xml:space="preserve">);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объектовый уровень (приемно-контрольные приборы</w:t>
      </w:r>
      <w:r w:rsidR="006800EB" w:rsidRPr="006800EB">
        <w:t xml:space="preserve">).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Рассмотренные системы предназначены для соблюдения противопожарной обстановки на больших, преимущественно распределенных объектах, и их применение на рассматриваемом в курсовом проекте объекте экономически нецелесообразно</w:t>
      </w:r>
      <w:r w:rsidR="006800EB" w:rsidRPr="006800EB">
        <w:t xml:space="preserve">. </w:t>
      </w: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>Экономически обоснованным и в то же время эффективным для проектируемой системы пожарной сигнализации</w:t>
      </w:r>
      <w:r w:rsidR="006800EB" w:rsidRPr="006800EB">
        <w:t xml:space="preserve"> </w:t>
      </w:r>
      <w:r w:rsidRPr="006800EB">
        <w:t>является ее построение на базе следующего приемно-контрольного оборудования</w:t>
      </w:r>
      <w:r w:rsidR="006800EB" w:rsidRPr="006800EB">
        <w:t xml:space="preserve">: </w:t>
      </w:r>
      <w:r w:rsidRPr="006800EB">
        <w:t>ПКП 063-8-5 “АЛАРМ-5”, ППКОП “А16-512” и ППКОП</w:t>
      </w:r>
      <w:r w:rsidR="006800EB" w:rsidRPr="006800EB">
        <w:t xml:space="preserve"> </w:t>
      </w:r>
      <w:r w:rsidRPr="006800EB">
        <w:t>“ПКП-8/16”</w:t>
      </w:r>
      <w:r w:rsidR="006800EB" w:rsidRPr="006800EB">
        <w:t xml:space="preserve">. </w:t>
      </w:r>
    </w:p>
    <w:p w:rsidR="006800EB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 xml:space="preserve">Основные технические характеристики данного оборудования приведены в таблице </w:t>
      </w:r>
      <w:r w:rsidR="00DF5935" w:rsidRPr="006800EB">
        <w:t>1</w:t>
      </w:r>
      <w:r w:rsidR="006800EB" w:rsidRPr="006800EB">
        <w:t xml:space="preserve">. </w:t>
      </w:r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467C66" w:rsidRPr="006800EB" w:rsidRDefault="00467C66" w:rsidP="006800EB">
      <w:pPr>
        <w:widowControl w:val="0"/>
        <w:autoSpaceDE w:val="0"/>
        <w:autoSpaceDN w:val="0"/>
        <w:adjustRightInd w:val="0"/>
      </w:pPr>
      <w:r w:rsidRPr="006800EB">
        <w:t xml:space="preserve">Таблица </w:t>
      </w:r>
      <w:r w:rsidR="00DF5935" w:rsidRPr="006800EB">
        <w:t>1</w:t>
      </w:r>
      <w:r w:rsidRPr="006800EB">
        <w:t xml:space="preserve"> – Основные технические характеристики ПКП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2"/>
        <w:gridCol w:w="2012"/>
        <w:gridCol w:w="1945"/>
        <w:gridCol w:w="2104"/>
      </w:tblGrid>
      <w:tr w:rsidR="00467C66" w:rsidRPr="006800EB">
        <w:trPr>
          <w:cantSplit/>
          <w:trHeight w:val="867"/>
          <w:jc w:val="center"/>
        </w:trPr>
        <w:tc>
          <w:tcPr>
            <w:tcW w:w="3222" w:type="dxa"/>
            <w:tcBorders>
              <w:tl2br w:val="single" w:sz="4" w:space="0" w:color="auto"/>
            </w:tcBorders>
            <w:vAlign w:val="center"/>
          </w:tcPr>
          <w:p w:rsidR="006800EB" w:rsidRPr="006800EB" w:rsidRDefault="00467C66" w:rsidP="00CF06A5">
            <w:pPr>
              <w:pStyle w:val="afb"/>
            </w:pPr>
            <w:r w:rsidRPr="006800EB">
              <w:t>ТСО</w:t>
            </w:r>
          </w:p>
          <w:p w:rsidR="00467C66" w:rsidRPr="006800EB" w:rsidRDefault="00467C66" w:rsidP="00CF06A5">
            <w:pPr>
              <w:pStyle w:val="afb"/>
            </w:pPr>
            <w:r w:rsidRPr="006800EB">
              <w:t>Параметр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ППКОП</w:t>
            </w:r>
          </w:p>
          <w:p w:rsidR="00467C66" w:rsidRPr="006800EB" w:rsidRDefault="00467C66" w:rsidP="00CF06A5">
            <w:pPr>
              <w:pStyle w:val="afb"/>
            </w:pPr>
            <w:r w:rsidRPr="006800EB">
              <w:t>063-8-5</w:t>
            </w:r>
          </w:p>
          <w:p w:rsidR="00467C66" w:rsidRPr="006800EB" w:rsidRDefault="006800EB" w:rsidP="00CF06A5">
            <w:pPr>
              <w:pStyle w:val="afb"/>
            </w:pPr>
            <w:r w:rsidRPr="006800EB">
              <w:t>"</w:t>
            </w:r>
            <w:r w:rsidR="00467C66" w:rsidRPr="006800EB">
              <w:t>Аларм-5</w:t>
            </w:r>
            <w:r w:rsidRPr="006800EB">
              <w:t>"</w:t>
            </w:r>
          </w:p>
        </w:tc>
        <w:tc>
          <w:tcPr>
            <w:tcW w:w="1945" w:type="dxa"/>
            <w:vAlign w:val="center"/>
          </w:tcPr>
          <w:p w:rsidR="006800EB" w:rsidRPr="006800EB" w:rsidRDefault="00467C66" w:rsidP="00CF06A5">
            <w:pPr>
              <w:pStyle w:val="afb"/>
            </w:pPr>
            <w:r w:rsidRPr="006800EB">
              <w:t>ППКОП</w:t>
            </w:r>
          </w:p>
          <w:p w:rsidR="00467C66" w:rsidRPr="006800EB" w:rsidRDefault="006800EB" w:rsidP="00CF06A5">
            <w:pPr>
              <w:pStyle w:val="afb"/>
            </w:pPr>
            <w:r w:rsidRPr="006800EB">
              <w:t>"</w:t>
            </w:r>
            <w:r w:rsidR="00467C66" w:rsidRPr="006800EB">
              <w:t>А16-512</w:t>
            </w:r>
            <w:r w:rsidRPr="006800EB">
              <w:t>"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 xml:space="preserve">ППКОП </w:t>
            </w:r>
          </w:p>
          <w:p w:rsidR="00467C66" w:rsidRPr="006800EB" w:rsidRDefault="006800EB" w:rsidP="00CF06A5">
            <w:pPr>
              <w:pStyle w:val="afb"/>
            </w:pPr>
            <w:r w:rsidRPr="006800EB">
              <w:t>"</w:t>
            </w:r>
            <w:r w:rsidR="00467C66" w:rsidRPr="006800EB">
              <w:t>ПКП-8/16</w:t>
            </w:r>
            <w:r w:rsidRPr="006800EB">
              <w:t>"</w:t>
            </w:r>
          </w:p>
        </w:tc>
      </w:tr>
      <w:tr w:rsidR="00467C66" w:rsidRPr="006800EB">
        <w:trPr>
          <w:cantSplit/>
          <w:trHeight w:val="503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Информационная емкость (кол-во ШС</w:t>
            </w:r>
            <w:r w:rsidR="006800EB" w:rsidRPr="006800EB">
              <w:t xml:space="preserve">): 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16 (48</w:t>
            </w:r>
            <w:r w:rsidR="006800EB" w:rsidRPr="006800EB">
              <w:t xml:space="preserve">) 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 (32</w:t>
            </w:r>
            <w:r w:rsidR="006800EB" w:rsidRPr="006800EB">
              <w:t xml:space="preserve">) </w:t>
            </w:r>
          </w:p>
        </w:tc>
      </w:tr>
      <w:tr w:rsidR="00467C66" w:rsidRPr="006800EB">
        <w:trPr>
          <w:cantSplit/>
          <w:trHeight w:val="505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Максимальное количество зон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4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24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16</w:t>
            </w:r>
          </w:p>
        </w:tc>
      </w:tr>
      <w:tr w:rsidR="00467C66" w:rsidRPr="006800EB">
        <w:trPr>
          <w:cantSplit/>
          <w:trHeight w:val="721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Кол-во релейных выходов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3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3(25</w:t>
            </w:r>
            <w:r w:rsidR="006800EB" w:rsidRPr="006800EB">
              <w:t xml:space="preserve">) 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  <w:rPr>
                <w:lang w:val="en-US"/>
              </w:rPr>
            </w:pPr>
            <w:r w:rsidRPr="006800EB">
              <w:rPr>
                <w:lang w:val="en-US"/>
              </w:rPr>
              <w:t>(8</w:t>
            </w:r>
            <w:r w:rsidR="006800EB" w:rsidRPr="006800EB">
              <w:rPr>
                <w:lang w:val="en-US"/>
              </w:rPr>
              <w:t xml:space="preserve">) </w:t>
            </w:r>
          </w:p>
        </w:tc>
      </w:tr>
      <w:tr w:rsidR="00467C66" w:rsidRPr="006800EB">
        <w:trPr>
          <w:cantSplit/>
          <w:trHeight w:val="878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Ток потребления от аккумуляторной батареи без СЗУ и внешних устройств, мА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110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150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120</w:t>
            </w:r>
          </w:p>
        </w:tc>
      </w:tr>
      <w:tr w:rsidR="00467C66" w:rsidRPr="006800EB">
        <w:trPr>
          <w:cantSplit/>
          <w:trHeight w:val="457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Встроенная память событий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32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256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  <w:rPr>
                <w:lang w:val="en-US"/>
              </w:rPr>
            </w:pPr>
            <w:r w:rsidRPr="006800EB">
              <w:rPr>
                <w:lang w:val="en-US"/>
              </w:rPr>
              <w:t>64(448</w:t>
            </w:r>
            <w:r w:rsidR="006800EB" w:rsidRPr="006800EB">
              <w:rPr>
                <w:lang w:val="en-US"/>
              </w:rPr>
              <w:t xml:space="preserve">) </w:t>
            </w:r>
          </w:p>
        </w:tc>
      </w:tr>
      <w:tr w:rsidR="00467C66" w:rsidRPr="006800EB">
        <w:trPr>
          <w:cantSplit/>
          <w:trHeight w:val="880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Максимальное количество каналов считывания электронных ключей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  <w:rPr>
                <w:lang w:val="en-US"/>
              </w:rPr>
            </w:pPr>
            <w:r w:rsidRPr="006800EB">
              <w:rPr>
                <w:lang w:val="en-US"/>
              </w:rPr>
              <w:t>2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30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16</w:t>
            </w:r>
          </w:p>
        </w:tc>
      </w:tr>
      <w:tr w:rsidR="00467C66" w:rsidRPr="006800EB">
        <w:trPr>
          <w:cantSplit/>
          <w:trHeight w:val="853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Выходы для подключения СЗУ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3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2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2</w:t>
            </w:r>
          </w:p>
        </w:tc>
      </w:tr>
      <w:tr w:rsidR="00467C66" w:rsidRPr="006800EB">
        <w:trPr>
          <w:cantSplit/>
          <w:trHeight w:val="853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Диапазон рабочих температур, оС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rPr>
                <w:rStyle w:val="a7"/>
                <w:b w:val="0"/>
                <w:bCs w:val="0"/>
              </w:rPr>
              <w:t>-30…50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-20…+50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0…50</w:t>
            </w:r>
          </w:p>
        </w:tc>
      </w:tr>
      <w:tr w:rsidR="00467C66" w:rsidRPr="006800EB">
        <w:trPr>
          <w:cantSplit/>
          <w:trHeight w:val="853"/>
          <w:jc w:val="center"/>
        </w:trPr>
        <w:tc>
          <w:tcPr>
            <w:tcW w:w="322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Срок службы прибора, не менее, лет</w:t>
            </w:r>
          </w:p>
        </w:tc>
        <w:tc>
          <w:tcPr>
            <w:tcW w:w="2012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</w:t>
            </w:r>
          </w:p>
        </w:tc>
        <w:tc>
          <w:tcPr>
            <w:tcW w:w="1945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</w:t>
            </w:r>
          </w:p>
        </w:tc>
        <w:tc>
          <w:tcPr>
            <w:tcW w:w="2104" w:type="dxa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</w:t>
            </w:r>
          </w:p>
        </w:tc>
      </w:tr>
    </w:tbl>
    <w:p w:rsidR="00467C66" w:rsidRPr="006800EB" w:rsidRDefault="00467C66" w:rsidP="00555CDB"/>
    <w:p w:rsidR="006800EB" w:rsidRPr="006800EB" w:rsidRDefault="00467C66" w:rsidP="00555CDB">
      <w:r w:rsidRPr="006800EB">
        <w:t>Широкий выбор пожарных извещателей, разрешенных к применению на территории РБ позволяет проектировать системы пожарной сигнализации, учитывая характеристики защищаемых помещений объекта, а также материальные возможности и пожелания заказчика</w:t>
      </w:r>
      <w:r w:rsidR="006800EB" w:rsidRPr="006800EB">
        <w:t xml:space="preserve">. </w:t>
      </w:r>
      <w:r w:rsidRPr="006800EB">
        <w:t xml:space="preserve">В таблице </w:t>
      </w:r>
      <w:r w:rsidR="00DF5935" w:rsidRPr="006800EB">
        <w:t>2</w:t>
      </w:r>
      <w:r w:rsidRPr="006800EB">
        <w:t xml:space="preserve"> приведены основные технические характеристики наиболее часто применяемых пожарных извещателей</w:t>
      </w:r>
      <w:r w:rsidR="006800EB" w:rsidRPr="006800EB">
        <w:t xml:space="preserve">. </w:t>
      </w:r>
    </w:p>
    <w:p w:rsidR="00CF06A5" w:rsidRDefault="00CF06A5" w:rsidP="00555CDB"/>
    <w:p w:rsidR="00467C66" w:rsidRPr="006800EB" w:rsidRDefault="00467C66" w:rsidP="00555CDB">
      <w:pPr>
        <w:ind w:left="708" w:firstLine="12"/>
      </w:pPr>
      <w:r w:rsidRPr="006800EB">
        <w:t xml:space="preserve">Таблица </w:t>
      </w:r>
      <w:r w:rsidR="00DF5935" w:rsidRPr="006800EB">
        <w:t>2</w:t>
      </w:r>
      <w:r w:rsidRPr="006800EB">
        <w:t xml:space="preserve"> – Основные технические характеристики извещателей пожарных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43"/>
        <w:gridCol w:w="1732"/>
        <w:gridCol w:w="1176"/>
        <w:gridCol w:w="1174"/>
        <w:gridCol w:w="1630"/>
        <w:gridCol w:w="1033"/>
      </w:tblGrid>
      <w:tr w:rsidR="00467C66" w:rsidRPr="00F47F10" w:rsidTr="00F47F10">
        <w:trPr>
          <w:cantSplit/>
          <w:trHeight w:val="2154"/>
          <w:jc w:val="center"/>
        </w:trPr>
        <w:tc>
          <w:tcPr>
            <w:tcW w:w="1129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Модель</w:t>
            </w:r>
          </w:p>
        </w:tc>
        <w:tc>
          <w:tcPr>
            <w:tcW w:w="1143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Страна-производитель</w:t>
            </w:r>
          </w:p>
        </w:tc>
        <w:tc>
          <w:tcPr>
            <w:tcW w:w="1732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Принцип</w:t>
            </w:r>
          </w:p>
          <w:p w:rsidR="00467C66" w:rsidRPr="006800EB" w:rsidRDefault="00467C66" w:rsidP="00CF06A5">
            <w:pPr>
              <w:pStyle w:val="afb"/>
            </w:pPr>
            <w:r w:rsidRPr="006800EB">
              <w:t>действия</w:t>
            </w:r>
          </w:p>
        </w:tc>
        <w:tc>
          <w:tcPr>
            <w:tcW w:w="1176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Порог срабатывания</w:t>
            </w:r>
          </w:p>
        </w:tc>
        <w:tc>
          <w:tcPr>
            <w:tcW w:w="1174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Инерционность срабатывания, с</w:t>
            </w:r>
          </w:p>
        </w:tc>
        <w:tc>
          <w:tcPr>
            <w:tcW w:w="1630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Питание В</w:t>
            </w:r>
            <w:r w:rsidRPr="00F47F10">
              <w:rPr>
                <w:lang w:val="en-US"/>
              </w:rPr>
              <w:t>/</w:t>
            </w:r>
            <w:r w:rsidRPr="006800EB">
              <w:t>мА</w:t>
            </w:r>
          </w:p>
        </w:tc>
        <w:tc>
          <w:tcPr>
            <w:tcW w:w="1033" w:type="dxa"/>
            <w:shd w:val="clear" w:color="auto" w:fill="auto"/>
            <w:textDirection w:val="btLr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Диапазон</w:t>
            </w:r>
            <w:r w:rsidR="006800EB" w:rsidRPr="006800EB">
              <w:t xml:space="preserve"> </w:t>
            </w:r>
            <w:r w:rsidRPr="006800EB">
              <w:t>раб</w:t>
            </w:r>
            <w:r w:rsidR="006800EB" w:rsidRPr="006800EB">
              <w:t xml:space="preserve">. </w:t>
            </w:r>
            <w:r w:rsidRPr="006800EB">
              <w:t>температур, С</w:t>
            </w:r>
          </w:p>
        </w:tc>
      </w:tr>
      <w:tr w:rsidR="00467C66" w:rsidRPr="00F47F10" w:rsidTr="00F47F10">
        <w:trPr>
          <w:cantSplit/>
          <w:trHeight w:val="347"/>
          <w:jc w:val="center"/>
        </w:trPr>
        <w:tc>
          <w:tcPr>
            <w:tcW w:w="9017" w:type="dxa"/>
            <w:gridSpan w:val="7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Тепловые ПИ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101-1А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Россия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мгновенный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50…100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60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10…25</w:t>
            </w:r>
            <w:r w:rsidRPr="00F47F10">
              <w:rPr>
                <w:lang w:val="en-US"/>
              </w:rPr>
              <w:t xml:space="preserve"> / 0</w:t>
            </w:r>
            <w:r w:rsidR="006800EB" w:rsidRPr="00F47F10">
              <w:rPr>
                <w:lang w:val="en-US"/>
              </w:rPr>
              <w:t>.0</w:t>
            </w:r>
            <w:r w:rsidRPr="00F47F10">
              <w:rPr>
                <w:lang w:val="en-US"/>
              </w:rPr>
              <w:t>5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-30…+100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101-2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Россия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макс</w:t>
            </w:r>
            <w:r w:rsidR="006800EB" w:rsidRPr="006800EB">
              <w:t xml:space="preserve">. </w:t>
            </w:r>
            <w:r w:rsidRPr="006800EB">
              <w:t>диф</w:t>
            </w:r>
            <w:r w:rsidR="006800EB" w:rsidRPr="006800EB">
              <w:t xml:space="preserve">.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54…56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60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24</w:t>
            </w:r>
            <w:r w:rsidRPr="00F47F10">
              <w:rPr>
                <w:lang w:val="en-US"/>
              </w:rPr>
              <w:t xml:space="preserve"> / 0</w:t>
            </w:r>
            <w:r w:rsidR="006800EB" w:rsidRPr="00F47F10">
              <w:rPr>
                <w:lang w:val="en-US"/>
              </w:rPr>
              <w:t>.3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-40…+70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103-2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Россия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мгновенный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54…78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80…100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22…65</w:t>
            </w:r>
            <w:r w:rsidRPr="00F47F10">
              <w:rPr>
                <w:lang w:val="en-US"/>
              </w:rPr>
              <w:t xml:space="preserve"> / 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-40…+50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103-4/1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Россия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мгновенный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60…70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120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12…30</w:t>
            </w:r>
            <w:r w:rsidRPr="00F47F10">
              <w:rPr>
                <w:lang w:val="en-US"/>
              </w:rPr>
              <w:t xml:space="preserve"> / 150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-30…+50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103-5/1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Беларусь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максимальный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70…75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120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30</w:t>
            </w:r>
            <w:r w:rsidRPr="00F47F10">
              <w:rPr>
                <w:lang w:val="en-US"/>
              </w:rPr>
              <w:t xml:space="preserve"> / 150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-50…+50</w:t>
            </w:r>
          </w:p>
        </w:tc>
      </w:tr>
      <w:tr w:rsidR="00467C66" w:rsidRPr="00F47F10" w:rsidTr="00F47F10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ИП 105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Беларусь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Тепловой максимальный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60…70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120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467C66" w:rsidRPr="00F47F10" w:rsidRDefault="00467C66" w:rsidP="00CF06A5">
            <w:pPr>
              <w:pStyle w:val="afb"/>
              <w:rPr>
                <w:lang w:val="en-US"/>
              </w:rPr>
            </w:pPr>
            <w:r w:rsidRPr="006800EB">
              <w:t>12…30</w:t>
            </w:r>
            <w:r w:rsidRPr="00F47F10">
              <w:rPr>
                <w:lang w:val="en-US"/>
              </w:rPr>
              <w:t xml:space="preserve"> / 0</w:t>
            </w:r>
            <w:r w:rsidR="006800EB" w:rsidRPr="00F47F10">
              <w:rPr>
                <w:lang w:val="en-US"/>
              </w:rPr>
              <w:t>.0</w:t>
            </w:r>
            <w:r w:rsidRPr="00F47F10">
              <w:rPr>
                <w:lang w:val="en-US"/>
              </w:rPr>
              <w:t>3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467C66" w:rsidRPr="006800EB" w:rsidRDefault="00467C66" w:rsidP="00CF06A5">
            <w:pPr>
              <w:pStyle w:val="afb"/>
            </w:pPr>
            <w:r w:rsidRPr="006800EB">
              <w:t>-50…+50</w:t>
            </w:r>
          </w:p>
        </w:tc>
      </w:tr>
    </w:tbl>
    <w:p w:rsidR="006800EB" w:rsidRDefault="006800EB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6800EB" w:rsidRPr="006800EB" w:rsidRDefault="00CF06A5" w:rsidP="00CF06A5">
      <w:pPr>
        <w:pStyle w:val="2"/>
      </w:pPr>
      <w:r>
        <w:br w:type="page"/>
      </w:r>
      <w:bookmarkStart w:id="15" w:name="_Toc228645192"/>
      <w:bookmarkStart w:id="16" w:name="_Toc228645248"/>
      <w:r w:rsidR="00467C66" w:rsidRPr="006800EB">
        <w:t>3</w:t>
      </w:r>
      <w:r w:rsidR="006800EB" w:rsidRPr="006800EB">
        <w:t xml:space="preserve">. </w:t>
      </w:r>
      <w:r w:rsidR="00467C66" w:rsidRPr="006800EB">
        <w:t>Характеристика объекта</w:t>
      </w:r>
      <w:bookmarkEnd w:id="15"/>
      <w:bookmarkEnd w:id="16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 xml:space="preserve">Объект </w:t>
      </w:r>
      <w:r w:rsidR="006800EB" w:rsidRPr="006800EB">
        <w:t>"</w:t>
      </w:r>
      <w:r w:rsidR="00467C66" w:rsidRPr="006800EB">
        <w:t>офисное помещение</w:t>
      </w:r>
      <w:r w:rsidR="006800EB" w:rsidRPr="006800EB">
        <w:t>"</w:t>
      </w:r>
      <w:r w:rsidRPr="006800EB">
        <w:t xml:space="preserve"> представляет собой отдельное железобетонное здание, состоящее из </w:t>
      </w:r>
      <w:r w:rsidR="00467C66" w:rsidRPr="006800EB">
        <w:t xml:space="preserve">3-х </w:t>
      </w:r>
      <w:r w:rsidRPr="006800EB">
        <w:t>помещений (</w:t>
      </w:r>
      <w:r w:rsidR="00467C66" w:rsidRPr="006800EB">
        <w:t>3 на первом этаже</w:t>
      </w:r>
      <w:r w:rsidR="006800EB" w:rsidRPr="006800EB">
        <w:t xml:space="preserve">).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Доступ в здание осуществляется через главны</w:t>
      </w:r>
      <w:r w:rsidR="00467C66" w:rsidRPr="006800EB">
        <w:t>й входа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Стены периметра объекта – капитальные</w:t>
      </w:r>
      <w:r w:rsidR="006800EB" w:rsidRPr="006800EB">
        <w:t xml:space="preserve">; </w:t>
      </w:r>
      <w:r w:rsidRPr="006800EB">
        <w:t>решетки на окнах отсутствуют</w:t>
      </w:r>
      <w:r w:rsidR="006800EB" w:rsidRPr="006800EB">
        <w:t xml:space="preserve">; </w:t>
      </w:r>
      <w:r w:rsidRPr="006800EB">
        <w:t xml:space="preserve">общая площадь помещений составляет </w:t>
      </w:r>
      <w:r w:rsidR="00467C66" w:rsidRPr="006800EB">
        <w:t xml:space="preserve">50 </w:t>
      </w:r>
      <w:r w:rsidRPr="006800EB">
        <w:t>м2</w:t>
      </w:r>
      <w:r w:rsidR="006800EB" w:rsidRPr="006800EB">
        <w:t xml:space="preserve">; </w:t>
      </w:r>
      <w:r w:rsidRPr="006800EB">
        <w:t>во всех помещениях высота потолков – 255 см</w:t>
      </w:r>
      <w:r w:rsidR="006800EB" w:rsidRPr="006800EB">
        <w:t xml:space="preserve">; </w:t>
      </w:r>
      <w:r w:rsidRPr="006800EB">
        <w:t>отопление водяное с радиаторами, расположенными под каждым окном</w:t>
      </w:r>
      <w:r w:rsidR="006800EB" w:rsidRPr="006800EB">
        <w:t xml:space="preserve">; </w:t>
      </w:r>
      <w:r w:rsidRPr="006800EB">
        <w:t>объект телефонизирован</w:t>
      </w:r>
      <w:r w:rsidR="006800EB" w:rsidRPr="006800EB">
        <w:t xml:space="preserve">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Объект содержит следующие помещения</w:t>
      </w:r>
      <w:r w:rsidR="006800EB" w:rsidRPr="006800EB">
        <w:t>: "</w:t>
      </w:r>
      <w:r w:rsidR="00467C66" w:rsidRPr="006800EB">
        <w:t>кабинет директора</w:t>
      </w:r>
      <w:r w:rsidR="006800EB" w:rsidRPr="006800EB">
        <w:t>"</w:t>
      </w:r>
      <w:r w:rsidRPr="006800EB">
        <w:t>-1</w:t>
      </w:r>
      <w:r w:rsidR="00467C66" w:rsidRPr="006800EB">
        <w:t xml:space="preserve"> </w:t>
      </w:r>
      <w:r w:rsidRPr="006800EB">
        <w:t>шт</w:t>
      </w:r>
      <w:r w:rsidR="006800EB" w:rsidRPr="006800EB">
        <w:t>.,</w:t>
      </w:r>
      <w:r w:rsidRPr="006800EB">
        <w:t xml:space="preserve"> </w:t>
      </w:r>
      <w:r w:rsidR="006800EB" w:rsidRPr="006800EB">
        <w:t>"</w:t>
      </w:r>
      <w:r w:rsidR="00467C66" w:rsidRPr="006800EB">
        <w:t>офисное помещение</w:t>
      </w:r>
      <w:r w:rsidR="006800EB" w:rsidRPr="006800EB">
        <w:t>"</w:t>
      </w:r>
      <w:r w:rsidRPr="006800EB">
        <w:t>-1 шт</w:t>
      </w:r>
      <w:r w:rsidR="006800EB" w:rsidRPr="006800EB">
        <w:t>.,</w:t>
      </w:r>
      <w:r w:rsidRPr="006800EB">
        <w:t xml:space="preserve"> </w:t>
      </w:r>
      <w:r w:rsidR="006800EB" w:rsidRPr="006800EB">
        <w:t>"</w:t>
      </w:r>
      <w:r w:rsidR="00467C66" w:rsidRPr="006800EB">
        <w:t>санузел</w:t>
      </w:r>
      <w:r w:rsidR="006800EB" w:rsidRPr="006800EB">
        <w:t xml:space="preserve">". </w:t>
      </w:r>
    </w:p>
    <w:p w:rsidR="00CD34DD" w:rsidRPr="006800EB" w:rsidRDefault="00CD34DD" w:rsidP="006800EB">
      <w:pPr>
        <w:widowControl w:val="0"/>
        <w:autoSpaceDE w:val="0"/>
        <w:autoSpaceDN w:val="0"/>
        <w:adjustRightInd w:val="0"/>
      </w:pPr>
      <w:r w:rsidRPr="006800EB">
        <w:t>Защищаемые зоны помещений по классификации ПУЭ относятся к классам П-11А</w:t>
      </w:r>
      <w:r w:rsidR="006800EB" w:rsidRPr="006800EB">
        <w:t xml:space="preserve">. </w:t>
      </w:r>
    </w:p>
    <w:p w:rsidR="006800EB" w:rsidRDefault="00F45EAC" w:rsidP="006800EB">
      <w:pPr>
        <w:widowControl w:val="0"/>
        <w:autoSpaceDE w:val="0"/>
        <w:autoSpaceDN w:val="0"/>
        <w:adjustRightInd w:val="0"/>
      </w:pPr>
      <w:r w:rsidRPr="006800EB">
        <w:t>Несущие конструкции здания – железобетонные с применением бетона на известняковом щебне с плотностью 2250 кг/м3</w:t>
      </w:r>
      <w:r w:rsidR="006800EB" w:rsidRPr="006800EB">
        <w:t xml:space="preserve">. </w:t>
      </w:r>
      <w:r w:rsidRPr="006800EB">
        <w:t>Высота офиса – 2,8 м</w:t>
      </w:r>
      <w:r w:rsidR="006800EB" w:rsidRPr="006800EB">
        <w:t xml:space="preserve">. </w:t>
      </w:r>
      <w:r w:rsidRPr="006800EB">
        <w:t>из Перекрытия полов железобетонные, толщины у которых равнялись 0,2 м</w:t>
      </w:r>
      <w:r w:rsidR="006800EB" w:rsidRPr="006800EB">
        <w:t xml:space="preserve">. </w:t>
      </w:r>
      <w:r w:rsidRPr="006800EB">
        <w:t>Стены выполнены из красного кирпича на цементно-песчаном растворе</w:t>
      </w:r>
      <w:r w:rsidR="006800EB" w:rsidRPr="006800EB">
        <w:t xml:space="preserve">. </w:t>
      </w:r>
      <w:r w:rsidRPr="006800EB">
        <w:t>Толщина наружных стен 0,22 м и внутренних стен – 0,11 м</w:t>
      </w:r>
      <w:r w:rsidR="006800EB" w:rsidRPr="006800EB">
        <w:t xml:space="preserve">. </w:t>
      </w:r>
    </w:p>
    <w:p w:rsidR="006800EB" w:rsidRDefault="006800EB" w:rsidP="006800EB">
      <w:pPr>
        <w:widowControl w:val="0"/>
        <w:autoSpaceDE w:val="0"/>
        <w:autoSpaceDN w:val="0"/>
        <w:adjustRightInd w:val="0"/>
      </w:pPr>
    </w:p>
    <w:p w:rsidR="006800EB" w:rsidRPr="006800EB" w:rsidRDefault="00CF06A5" w:rsidP="00CF06A5">
      <w:pPr>
        <w:pStyle w:val="2"/>
      </w:pPr>
      <w:r>
        <w:br w:type="page"/>
      </w:r>
      <w:bookmarkStart w:id="17" w:name="_Toc228645193"/>
      <w:bookmarkStart w:id="18" w:name="_Toc228645249"/>
      <w:r w:rsidR="007D4308" w:rsidRPr="006800EB">
        <w:t>4</w:t>
      </w:r>
      <w:r w:rsidR="006800EB" w:rsidRPr="006800EB">
        <w:t xml:space="preserve">. </w:t>
      </w:r>
      <w:r w:rsidR="007D4308" w:rsidRPr="006800EB">
        <w:t>Сценарий пожара</w:t>
      </w:r>
      <w:bookmarkEnd w:id="17"/>
      <w:bookmarkEnd w:id="18"/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Выбор расчетной схемы развития возможного пожара в защищаемом помещении и определение класса пожара по темпу изменения его тепловой мощности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Pr="006800EB">
        <w:t>При выборе расчетной схемы развития пожара все многообразие возможных схем целесообразно свести к двум схемам – круговое распространение пожара и горение штабеля из твердых горючих материалов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К круговой схеме могут быть отнесены случаи распространения пожара по твердым (или волокнистым</w:t>
      </w:r>
      <w:r w:rsidR="006800EB" w:rsidRPr="006800EB">
        <w:t xml:space="preserve">) </w:t>
      </w:r>
      <w:r w:rsidRPr="006800EB">
        <w:t>горючим материалам, равномерно расположенным на достаточно больших площадях, а также случаи распространения пожара по рассредоточено расположенным горючим материалам, небольшое расстояние между которыми не препятствует переходу пламени с горящего материала на не горящий</w:t>
      </w:r>
      <w:r w:rsidR="006800EB" w:rsidRPr="006800EB">
        <w:t xml:space="preserve">. </w:t>
      </w:r>
      <w:r w:rsidRPr="006800EB">
        <w:t>Ко второй схеме могут быть отнесены случаи горения материалов, сложенных в виде штабелей различных размеров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Pr="006800EB">
        <w:t>Тепловую мощность очага пожара для выбранных расчетных схем рассчитывают по формуле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Q = Kт</w:t>
      </w:r>
      <w:r w:rsidR="006800EB" w:rsidRPr="006800EB">
        <w:t xml:space="preserve">. </w:t>
      </w:r>
      <w:r w:rsidRPr="006800EB">
        <w:t>τ2,</w:t>
      </w:r>
      <w:r w:rsidR="006800EB" w:rsidRPr="006800EB">
        <w:t xml:space="preserve"> </w:t>
      </w:r>
      <w:r w:rsidRPr="006800EB">
        <w:t>кВт</w:t>
      </w:r>
      <w:r w:rsidR="006800EB" w:rsidRPr="006800EB">
        <w:t xml:space="preserve"> </w:t>
      </w:r>
      <w:r w:rsidRPr="006800EB">
        <w:t>(1</w:t>
      </w:r>
      <w:r w:rsidR="006800EB" w:rsidRPr="006800EB">
        <w:t xml:space="preserve">)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Кт</w:t>
      </w:r>
      <w:r w:rsidR="006800EB" w:rsidRPr="006800EB">
        <w:t xml:space="preserve"> - </w:t>
      </w:r>
      <w:r w:rsidRPr="006800EB">
        <w:t>коэффициент, характеризующий темп изменения тепловой мощности очага пожара,</w:t>
      </w:r>
      <w:r w:rsidR="006800EB" w:rsidRPr="006800EB">
        <w:t xml:space="preserve"> </w:t>
      </w:r>
      <w:r w:rsidRPr="006800EB">
        <w:t>кВт/с2</w:t>
      </w:r>
      <w:r w:rsidR="006800EB" w:rsidRPr="006800EB">
        <w:t xml:space="preserve">;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τ</w:t>
      </w:r>
      <w:r w:rsidR="006800EB" w:rsidRPr="006800EB">
        <w:t xml:space="preserve"> - </w:t>
      </w:r>
      <w:r w:rsidRPr="006800EB">
        <w:t>время с момента возникновения пламенного горения</w:t>
      </w:r>
      <w:r w:rsidR="006800EB" w:rsidRPr="006800EB">
        <w:t xml:space="preserve">, </w:t>
      </w:r>
      <w:r w:rsidRPr="006800EB">
        <w:t>с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Коэффициент Кт рассчитывают в зависимости от выбранной схемы развития пожара по формулам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а</w:t>
      </w:r>
      <w:r w:rsidR="006800EB" w:rsidRPr="006800EB">
        <w:t xml:space="preserve">) </w:t>
      </w:r>
      <w:r w:rsidRPr="006800EB">
        <w:t>для кругового распространения пожара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Кт</w:t>
      </w:r>
      <w:r w:rsidR="006800EB" w:rsidRPr="006800EB">
        <w:t xml:space="preserve"> </w:t>
      </w:r>
      <w:r w:rsidRPr="006800EB">
        <w:t>=</w:t>
      </w:r>
      <w:r w:rsidR="006800EB" w:rsidRPr="006800EB">
        <w:t xml:space="preserve"> </w:t>
      </w:r>
      <w:r w:rsidRPr="006800EB">
        <w:t>πη V2л ψуд Qн</w:t>
      </w:r>
      <w:r w:rsidR="006800EB" w:rsidRPr="006800EB">
        <w:t xml:space="preserve">, </w:t>
      </w:r>
      <w:r w:rsidRPr="006800EB">
        <w:t>(2</w:t>
      </w:r>
      <w:r w:rsidR="006800EB" w:rsidRPr="006800EB">
        <w:t xml:space="preserve">)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η</w:t>
      </w:r>
      <w:r w:rsidR="006800EB" w:rsidRPr="006800EB">
        <w:t xml:space="preserve"> - </w:t>
      </w:r>
      <w:r w:rsidRPr="006800EB">
        <w:t>коэффициент полноты горения (допускается принимать равным 0,87</w:t>
      </w:r>
      <w:r w:rsidR="006800EB" w:rsidRPr="006800EB">
        <w:t xml:space="preserve">);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Vл</w:t>
      </w:r>
      <w:r w:rsidR="006800EB" w:rsidRPr="006800EB">
        <w:t xml:space="preserve"> - </w:t>
      </w:r>
      <w:r w:rsidRPr="006800EB">
        <w:t>линейная скорость распространения пламени по поверхности материала, м/с</w:t>
      </w:r>
      <w:r w:rsidR="006800EB" w:rsidRPr="006800EB">
        <w:t xml:space="preserve">;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ψуд</w:t>
      </w:r>
      <w:r w:rsidR="006800EB" w:rsidRPr="006800EB">
        <w:t xml:space="preserve"> - </w:t>
      </w:r>
      <w:r w:rsidRPr="006800EB">
        <w:t>удельная массовая скорость выгорания материала, кг/(м2 с</w:t>
      </w:r>
      <w:r w:rsidR="006800EB" w:rsidRPr="006800EB">
        <w:t xml:space="preserve">);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Qн</w:t>
      </w:r>
      <w:r w:rsidR="006800EB" w:rsidRPr="006800EB">
        <w:t xml:space="preserve"> - </w:t>
      </w:r>
      <w:r w:rsidRPr="006800EB">
        <w:t>низшая рабочая теплота сгорания материала</w:t>
      </w:r>
      <w:r w:rsidR="006800EB" w:rsidRPr="006800EB">
        <w:t xml:space="preserve">, </w:t>
      </w:r>
      <w:r w:rsidRPr="006800EB">
        <w:t>кДж/кг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Значения Vл, ψуд и</w:t>
      </w:r>
      <w:r w:rsidR="006800EB" w:rsidRPr="006800EB">
        <w:t xml:space="preserve"> </w:t>
      </w:r>
      <w:r w:rsidRPr="006800EB">
        <w:t>Qн</w:t>
      </w:r>
      <w:r w:rsidR="006800EB" w:rsidRPr="006800EB">
        <w:t xml:space="preserve"> </w:t>
      </w:r>
      <w:r w:rsidRPr="006800EB">
        <w:t>принимаются по справочной литературе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б</w:t>
      </w:r>
      <w:r w:rsidR="006800EB" w:rsidRPr="006800EB">
        <w:t xml:space="preserve">) </w:t>
      </w:r>
      <w:r w:rsidRPr="006800EB">
        <w:t>для случая горения твердых горючих материалов, сложенных в виде штабеля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Кт</w:t>
      </w:r>
      <w:r w:rsidR="006800EB" w:rsidRPr="006800EB">
        <w:t xml:space="preserve"> </w:t>
      </w:r>
      <w:r w:rsidRPr="006800EB">
        <w:t>=</w:t>
      </w:r>
      <w:r w:rsidR="006800EB" w:rsidRPr="006800EB">
        <w:t xml:space="preserve"> </w:t>
      </w:r>
      <w:r w:rsidRPr="006800EB">
        <w:t>1055/τ2*</w:t>
      </w:r>
      <w:r w:rsidR="006800EB" w:rsidRPr="006800EB">
        <w:t xml:space="preserve">, </w:t>
      </w:r>
      <w:r w:rsidRPr="006800EB">
        <w:t>(3</w:t>
      </w:r>
      <w:r w:rsidR="006800EB" w:rsidRPr="006800EB">
        <w:t xml:space="preserve">)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τ*</w:t>
      </w:r>
      <w:r w:rsidR="006800EB" w:rsidRPr="006800EB">
        <w:t xml:space="preserve"> - </w:t>
      </w:r>
      <w:r w:rsidRPr="006800EB">
        <w:t xml:space="preserve">время достижения характерной тепловой мощности очага пожара, </w:t>
      </w:r>
      <w:r w:rsidR="00F45EAC" w:rsidRPr="006800EB">
        <w:t xml:space="preserve">принимаемой равной 1055 кВт, с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Pr="006800EB">
        <w:t>Определяют класс пожара по темпу его развития в зависимости от значения коэффициента Кт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медленный темп развития пожара – темп изменения тепловой мощности очага пожара характеризуется условием</w:t>
      </w:r>
      <w:r w:rsidR="006800EB" w:rsidRPr="006800EB">
        <w:t xml:space="preserve"> </w:t>
      </w:r>
      <w:r w:rsidRPr="006800EB">
        <w:t>Кт</w:t>
      </w:r>
      <w:r w:rsidR="006800EB" w:rsidRPr="006800EB">
        <w:t xml:space="preserve"> </w:t>
      </w:r>
      <w:r w:rsidRPr="006800EB">
        <w:t>&lt;</w:t>
      </w:r>
      <w:r w:rsidR="006800EB" w:rsidRPr="006800EB">
        <w:t xml:space="preserve"> </w:t>
      </w:r>
      <w:r w:rsidRPr="006800EB">
        <w:t>0,01 кВт/с2</w:t>
      </w:r>
      <w:r w:rsidR="006800EB" w:rsidRPr="006800EB">
        <w:t xml:space="preserve">;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средний темп развития пожара</w:t>
      </w:r>
      <w:r w:rsidR="006800EB" w:rsidRPr="006800EB">
        <w:t xml:space="preserve"> - </w:t>
      </w:r>
      <w:r w:rsidRPr="006800EB">
        <w:t>темп изменения тепловой мощности очага пожара характеризуется условием</w:t>
      </w:r>
      <w:r w:rsidR="006800EB" w:rsidRPr="006800EB">
        <w:t xml:space="preserve"> </w:t>
      </w:r>
      <w:r w:rsidRPr="006800EB">
        <w:t>0,01 &lt;</w:t>
      </w:r>
      <w:r w:rsidR="006800EB" w:rsidRPr="006800EB">
        <w:t xml:space="preserve"> </w:t>
      </w:r>
      <w:r w:rsidRPr="006800EB">
        <w:t>Кт</w:t>
      </w:r>
      <w:r w:rsidR="006800EB" w:rsidRPr="006800EB">
        <w:t xml:space="preserve"> </w:t>
      </w:r>
      <w:r w:rsidRPr="006800EB">
        <w:t>&lt;</w:t>
      </w:r>
      <w:r w:rsidR="006800EB" w:rsidRPr="006800EB">
        <w:t xml:space="preserve"> </w:t>
      </w:r>
      <w:r w:rsidRPr="006800EB">
        <w:t>0,03 кВт/с2</w:t>
      </w:r>
      <w:r w:rsidR="006800EB" w:rsidRPr="006800EB">
        <w:t xml:space="preserve">;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быстрый темп развития пожара</w:t>
      </w:r>
      <w:r w:rsidR="006800EB" w:rsidRPr="006800EB">
        <w:t xml:space="preserve"> - </w:t>
      </w:r>
      <w:r w:rsidRPr="006800EB">
        <w:t>темп изменения тепловой мощности очага пожара характеризуется условием</w:t>
      </w:r>
      <w:r w:rsidR="006800EB" w:rsidRPr="006800EB">
        <w:t xml:space="preserve"> </w:t>
      </w:r>
      <w:r w:rsidRPr="006800EB">
        <w:t>0,03 &lt;</w:t>
      </w:r>
      <w:r w:rsidR="006800EB" w:rsidRPr="006800EB">
        <w:t xml:space="preserve"> </w:t>
      </w:r>
      <w:r w:rsidRPr="006800EB">
        <w:t>Кт</w:t>
      </w:r>
      <w:r w:rsidR="006800EB" w:rsidRPr="006800EB">
        <w:t xml:space="preserve"> </w:t>
      </w:r>
      <w:r w:rsidRPr="006800EB">
        <w:t>&lt;</w:t>
      </w:r>
      <w:r w:rsidR="006800EB" w:rsidRPr="006800EB">
        <w:t xml:space="preserve"> </w:t>
      </w:r>
      <w:r w:rsidRPr="006800EB">
        <w:t>0,11 кВт/с2</w:t>
      </w:r>
      <w:r w:rsidR="006800EB" w:rsidRPr="006800EB">
        <w:t xml:space="preserve">;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сверхбыстрый темп развития пожара</w:t>
      </w:r>
      <w:r w:rsidR="006800EB" w:rsidRPr="006800EB">
        <w:t xml:space="preserve"> - </w:t>
      </w:r>
      <w:r w:rsidRPr="006800EB">
        <w:t>темп изменения тепловой мощности очага пожара характеризуется условием</w:t>
      </w:r>
      <w:r w:rsidR="006800EB" w:rsidRPr="006800EB">
        <w:t xml:space="preserve"> </w:t>
      </w:r>
      <w:r w:rsidRPr="006800EB">
        <w:t>Кт</w:t>
      </w:r>
      <w:r w:rsidR="006800EB" w:rsidRPr="006800EB">
        <w:t xml:space="preserve"> </w:t>
      </w:r>
      <w:r w:rsidRPr="006800EB">
        <w:t>&gt;</w:t>
      </w:r>
      <w:r w:rsidR="006800EB" w:rsidRPr="006800EB">
        <w:t xml:space="preserve"> </w:t>
      </w:r>
      <w:r w:rsidRPr="006800EB">
        <w:t xml:space="preserve">0,11 кВт/с2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Определение предельно допустимой тепловой мощности очага пожара к моменту его обнаружения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Pr="006800EB">
        <w:t>Величину предельно допустимой тепловой мощности очага пожара Qпд определяют с учетом особенностей защищаемого помещения и возлагаемой на АУПС задачи по обеспечению безопасности людей и/или материальных ценностей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Pr="006800EB">
        <w:t>При локально размещенной в помещении горючей нагрузке величина Qпд</w:t>
      </w:r>
      <w:r w:rsidR="006800EB" w:rsidRPr="006800EB">
        <w:t xml:space="preserve"> </w:t>
      </w:r>
      <w:r w:rsidRPr="006800EB">
        <w:t>может быть непосредственно задана по справочной литературе, содержащей данные по максимальной тепловой мощности, выделяемой при горении различных материалов (предметов</w:t>
      </w:r>
      <w:r w:rsidR="006800EB" w:rsidRPr="006800EB">
        <w:t>),</w:t>
      </w:r>
      <w:r w:rsidRPr="006800EB">
        <w:t xml:space="preserve"> а также по формуле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Qпд</w:t>
      </w:r>
      <w:r w:rsidR="006800EB" w:rsidRPr="006800EB">
        <w:t xml:space="preserve"> </w:t>
      </w:r>
      <w:r w:rsidRPr="006800EB">
        <w:t>=</w:t>
      </w:r>
      <w:r w:rsidR="006800EB" w:rsidRPr="006800EB">
        <w:t xml:space="preserve"> </w:t>
      </w:r>
      <w:r w:rsidRPr="006800EB">
        <w:t>η ψуд Fпд Qн</w:t>
      </w:r>
      <w:r w:rsidR="006800EB" w:rsidRPr="006800EB">
        <w:t xml:space="preserve">, </w:t>
      </w:r>
      <w:r w:rsidRPr="006800EB">
        <w:t>кВт</w:t>
      </w:r>
      <w:r w:rsidR="006800EB" w:rsidRPr="006800EB">
        <w:t xml:space="preserve"> </w:t>
      </w:r>
      <w:r w:rsidRPr="006800EB">
        <w:t>(4</w:t>
      </w:r>
      <w:r w:rsidR="006800EB" w:rsidRPr="006800EB">
        <w:t xml:space="preserve">)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Fпд</w:t>
      </w:r>
      <w:r w:rsidR="006800EB" w:rsidRPr="006800EB">
        <w:t xml:space="preserve"> - </w:t>
      </w:r>
      <w:r w:rsidRPr="006800EB">
        <w:t>площадь, занимаемая горючей нагрузкой</w:t>
      </w:r>
      <w:r w:rsidR="006800EB" w:rsidRPr="006800EB">
        <w:t xml:space="preserve">, </w:t>
      </w:r>
      <w:r w:rsidRPr="006800EB">
        <w:t>м2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Выбор типа и размеров расчетного очага пожара производится с учетом заданной величины возможного материального ущерба</w:t>
      </w:r>
      <w:r w:rsidR="006800EB" w:rsidRPr="006800EB">
        <w:t xml:space="preserve">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Pr="006800EB">
        <w:t>Для кругового распространения пожара и с учетом задачи АУПС по обеспечению пожарной безопасности материальных ценностей величина Qпд</w:t>
      </w:r>
      <w:r w:rsidR="006800EB" w:rsidRPr="006800EB">
        <w:t xml:space="preserve"> </w:t>
      </w:r>
      <w:r w:rsidRPr="006800EB">
        <w:t>может определяться по формуле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Qпд = Кт</w:t>
      </w:r>
      <w:r w:rsidR="006800EB" w:rsidRPr="006800EB">
        <w:t xml:space="preserve">. </w:t>
      </w:r>
      <w:r w:rsidRPr="006800EB">
        <w:t>Кб</w:t>
      </w:r>
      <w:r w:rsidR="006800EB" w:rsidRPr="006800EB">
        <w:t>. [</w:t>
      </w:r>
      <w:r w:rsidRPr="006800EB">
        <w:t>Fпд / (πV2л</w:t>
      </w:r>
      <w:r w:rsidR="006800EB" w:rsidRPr="006800EB">
        <w:t xml:space="preserve">)] </w:t>
      </w:r>
      <w:r w:rsidRPr="006800EB">
        <w:t>0,5</w:t>
      </w:r>
      <w:r w:rsidR="006800EB" w:rsidRPr="006800EB">
        <w:t xml:space="preserve"> </w:t>
      </w:r>
      <w:r w:rsidRPr="006800EB">
        <w:t>(5</w:t>
      </w:r>
      <w:r w:rsidR="006800EB" w:rsidRPr="006800EB">
        <w:t xml:space="preserve">)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Кб – коэффициент безопасности (допускается принимать равным 0,8</w:t>
      </w:r>
      <w:r w:rsidR="006800EB" w:rsidRPr="006800EB">
        <w:t xml:space="preserve">);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Fпд – предельно допустимая площадь пожара на момент обнаружения АУПС определяется на основании технико-экономического обоснования мер противопожарной защиты для конкретного объекта (допускается принимать равной 6 м2</w:t>
      </w:r>
      <w:r w:rsidR="006800EB" w:rsidRPr="006800EB">
        <w:t xml:space="preserve">).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4</w:t>
      </w:r>
      <w:r w:rsidR="006800EB" w:rsidRPr="006800EB">
        <w:t xml:space="preserve">. </w:t>
      </w:r>
      <w:r w:rsidRPr="006800EB">
        <w:t>Величина Qпд может быть рассчитана по значению необходимого времени обнаружения пожара, которое рассматривается в данном случае как критерий выполнения возложенной на АУПС задачи</w:t>
      </w:r>
      <w:r w:rsidR="006800EB" w:rsidRPr="006800EB">
        <w:t xml:space="preserve">. </w:t>
      </w:r>
      <w:r w:rsidRPr="006800EB">
        <w:t>Расчет проводится по следующей формуле</w:t>
      </w:r>
      <w:r w:rsidR="006800EB" w:rsidRPr="006800EB">
        <w:t xml:space="preserve">: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Qпд = Кт</w:t>
      </w:r>
      <w:r w:rsidR="006800EB" w:rsidRPr="006800EB">
        <w:t xml:space="preserve">. </w:t>
      </w:r>
      <w:r w:rsidRPr="006800EB">
        <w:t>τноб2</w:t>
      </w:r>
      <w:r w:rsidR="006800EB" w:rsidRPr="006800EB">
        <w:t>,</w:t>
      </w:r>
      <w:r w:rsidRPr="006800EB">
        <w:t xml:space="preserve"> кВт</w:t>
      </w:r>
      <w:r w:rsidR="006800EB" w:rsidRPr="006800EB">
        <w:t xml:space="preserve"> </w:t>
      </w:r>
      <w:r w:rsidRPr="006800EB">
        <w:t>(6</w:t>
      </w:r>
      <w:r w:rsidR="006800EB" w:rsidRPr="006800EB">
        <w:t xml:space="preserve">) </w:t>
      </w:r>
    </w:p>
    <w:p w:rsidR="007D4308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 </w:t>
      </w:r>
      <w:r w:rsidRPr="006800EB">
        <w:t>τноб</w:t>
      </w:r>
      <w:r w:rsidR="006800EB" w:rsidRPr="006800EB">
        <w:t xml:space="preserve"> - </w:t>
      </w:r>
      <w:r w:rsidRPr="006800EB">
        <w:t>необходимое время обнаружения пожара, с</w:t>
      </w:r>
      <w:r w:rsidR="006800EB" w:rsidRPr="006800EB">
        <w:t xml:space="preserve">. </w:t>
      </w:r>
    </w:p>
    <w:p w:rsidR="006800EB" w:rsidRPr="006800EB" w:rsidRDefault="007D4308" w:rsidP="006800EB">
      <w:pPr>
        <w:widowControl w:val="0"/>
        <w:autoSpaceDE w:val="0"/>
        <w:autoSpaceDN w:val="0"/>
        <w:adjustRightInd w:val="0"/>
      </w:pPr>
      <w:r w:rsidRPr="006800EB">
        <w:t>Необходимое время обнаружения пожара определяют с учетом возложенных на АУПС задач по обеспечению безопасности людей и/или материальных ценностей и рассчитываются по методикам, разработанным головными организациями, в области обеспечения пожарной безопасности</w:t>
      </w:r>
      <w:r w:rsidR="006800EB" w:rsidRPr="006800EB">
        <w:t xml:space="preserve">. </w:t>
      </w:r>
    </w:p>
    <w:p w:rsidR="00F45EAC" w:rsidRPr="006800EB" w:rsidRDefault="00F45EAC" w:rsidP="006800EB">
      <w:pPr>
        <w:widowControl w:val="0"/>
        <w:autoSpaceDE w:val="0"/>
        <w:autoSpaceDN w:val="0"/>
        <w:adjustRightInd w:val="0"/>
      </w:pPr>
      <w:r w:rsidRPr="006800EB">
        <w:t>При моделировании пожара в здании теплофизические свойства железобетонных и кирпичных конструкций принимались по табл</w:t>
      </w:r>
      <w:r w:rsidR="006800EB">
        <w:t>.3,</w:t>
      </w:r>
      <w:r w:rsidR="00CF06A5">
        <w:t xml:space="preserve"> </w:t>
      </w:r>
      <w:r w:rsidR="006800EB">
        <w:t xml:space="preserve">4. </w:t>
      </w:r>
    </w:p>
    <w:p w:rsidR="00CF06A5" w:rsidRDefault="00CF06A5" w:rsidP="006800EB">
      <w:pPr>
        <w:widowControl w:val="0"/>
        <w:autoSpaceDE w:val="0"/>
        <w:autoSpaceDN w:val="0"/>
        <w:adjustRightInd w:val="0"/>
      </w:pPr>
    </w:p>
    <w:p w:rsidR="00BC1404" w:rsidRPr="006800EB" w:rsidRDefault="00BC1404" w:rsidP="006800EB">
      <w:pPr>
        <w:widowControl w:val="0"/>
        <w:autoSpaceDE w:val="0"/>
        <w:autoSpaceDN w:val="0"/>
        <w:adjustRightInd w:val="0"/>
      </w:pPr>
      <w:r w:rsidRPr="006800EB">
        <w:t>Таблица 3 Теплофизические характеристики некоторых материалов использованных на строительные конструкции здания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914"/>
        <w:gridCol w:w="1914"/>
        <w:gridCol w:w="1913"/>
        <w:gridCol w:w="1550"/>
      </w:tblGrid>
      <w:tr w:rsidR="00BC1404" w:rsidRPr="00F47F10" w:rsidTr="00F47F10">
        <w:trPr>
          <w:jc w:val="center"/>
        </w:trPr>
        <w:tc>
          <w:tcPr>
            <w:tcW w:w="1040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материал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Средняя плотность</w:t>
            </w:r>
          </w:p>
          <w:p w:rsidR="00BC1404" w:rsidRPr="006800EB" w:rsidRDefault="00BC1404" w:rsidP="00CF06A5">
            <w:pPr>
              <w:pStyle w:val="afb"/>
            </w:pPr>
            <w:r w:rsidRPr="006800EB">
              <w:t>(В сухом состоянии</w:t>
            </w:r>
            <w:r w:rsidR="006800EB" w:rsidRPr="006800EB">
              <w:t xml:space="preserve">) </w:t>
            </w:r>
            <w:r w:rsidRPr="006800EB">
              <w:t>кг/м2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Коэффициент теплопроводности,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Удельная теплоемкость</w:t>
            </w:r>
          </w:p>
          <w:p w:rsidR="00BC1404" w:rsidRPr="006800EB" w:rsidRDefault="00BC1404" w:rsidP="00CF06A5">
            <w:pPr>
              <w:pStyle w:val="afb"/>
            </w:pPr>
            <w:r w:rsidRPr="006800EB">
              <w:t>Дж/кг</w:t>
            </w:r>
          </w:p>
        </w:tc>
        <w:tc>
          <w:tcPr>
            <w:tcW w:w="842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Степень</w:t>
            </w:r>
          </w:p>
          <w:p w:rsidR="00BC1404" w:rsidRPr="006800EB" w:rsidRDefault="00BC1404" w:rsidP="00CF06A5">
            <w:pPr>
              <w:pStyle w:val="afb"/>
            </w:pPr>
            <w:r w:rsidRPr="006800EB">
              <w:t>черноты</w:t>
            </w:r>
          </w:p>
        </w:tc>
      </w:tr>
      <w:tr w:rsidR="00BC1404" w:rsidRPr="00F47F10" w:rsidTr="00F47F10">
        <w:trPr>
          <w:jc w:val="center"/>
        </w:trPr>
        <w:tc>
          <w:tcPr>
            <w:tcW w:w="1040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Кирпич глиняный обыкновенный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1580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6800EB">
              <w:t>0,34+0,00017</w:t>
            </w:r>
            <w:r w:rsidRPr="00F47F10">
              <w:rPr>
                <w:lang w:val="en-US"/>
              </w:rPr>
              <w:t>t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710+0</w:t>
            </w:r>
            <w:r w:rsidR="006800EB" w:rsidRPr="00F47F10">
              <w:rPr>
                <w:lang w:val="en-US"/>
              </w:rPr>
              <w:t>.4</w:t>
            </w:r>
            <w:r w:rsidRPr="00F47F10">
              <w:rPr>
                <w:lang w:val="en-US"/>
              </w:rPr>
              <w:t>2t</w:t>
            </w:r>
          </w:p>
        </w:tc>
        <w:tc>
          <w:tcPr>
            <w:tcW w:w="842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094</w:t>
            </w:r>
          </w:p>
        </w:tc>
      </w:tr>
      <w:tr w:rsidR="00BC1404" w:rsidRPr="00F47F10" w:rsidTr="00F47F10">
        <w:trPr>
          <w:jc w:val="center"/>
        </w:trPr>
        <w:tc>
          <w:tcPr>
            <w:tcW w:w="1040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Тяжелый бетон на известняковым заполнителе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2250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6800EB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1.1</w:t>
            </w:r>
            <w:r w:rsidR="00BC1404" w:rsidRPr="00F47F10">
              <w:rPr>
                <w:lang w:val="en-US"/>
              </w:rPr>
              <w:t>4+0</w:t>
            </w:r>
            <w:r w:rsidRPr="00F47F10">
              <w:rPr>
                <w:lang w:val="en-US"/>
              </w:rPr>
              <w:t>.0</w:t>
            </w:r>
            <w:r w:rsidR="00BC1404" w:rsidRPr="00F47F10">
              <w:rPr>
                <w:lang w:val="en-US"/>
              </w:rPr>
              <w:t>0055t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710+0</w:t>
            </w:r>
            <w:r w:rsidR="006800EB" w:rsidRPr="00F47F10">
              <w:rPr>
                <w:lang w:val="en-US"/>
              </w:rPr>
              <w:t>.8</w:t>
            </w:r>
            <w:r w:rsidRPr="00F47F10">
              <w:rPr>
                <w:lang w:val="en-US"/>
              </w:rPr>
              <w:t>3t</w:t>
            </w:r>
          </w:p>
        </w:tc>
        <w:tc>
          <w:tcPr>
            <w:tcW w:w="842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0</w:t>
            </w:r>
            <w:r w:rsidR="006800EB" w:rsidRPr="00F47F10">
              <w:rPr>
                <w:lang w:val="en-US"/>
              </w:rPr>
              <w:t>.6</w:t>
            </w:r>
            <w:r w:rsidRPr="00F47F10">
              <w:rPr>
                <w:lang w:val="en-US"/>
              </w:rPr>
              <w:t>25</w:t>
            </w:r>
          </w:p>
        </w:tc>
      </w:tr>
      <w:tr w:rsidR="00BC1404" w:rsidRPr="00F47F10" w:rsidTr="00F47F10">
        <w:trPr>
          <w:jc w:val="center"/>
        </w:trPr>
        <w:tc>
          <w:tcPr>
            <w:tcW w:w="1040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Цементно-песчаная</w:t>
            </w:r>
          </w:p>
          <w:p w:rsidR="00BC1404" w:rsidRPr="006800EB" w:rsidRDefault="00BC1404" w:rsidP="00CF06A5">
            <w:pPr>
              <w:pStyle w:val="afb"/>
            </w:pPr>
            <w:r w:rsidRPr="006800EB">
              <w:t>штукатурка</w:t>
            </w:r>
          </w:p>
        </w:tc>
        <w:tc>
          <w:tcPr>
            <w:tcW w:w="1039" w:type="pct"/>
            <w:shd w:val="clear" w:color="auto" w:fill="auto"/>
          </w:tcPr>
          <w:p w:rsidR="00BC1404" w:rsidRPr="006800EB" w:rsidRDefault="00BC1404" w:rsidP="00CF06A5">
            <w:pPr>
              <w:pStyle w:val="afb"/>
            </w:pPr>
            <w:r w:rsidRPr="006800EB">
              <w:t>1930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0</w:t>
            </w:r>
            <w:r w:rsidR="006800EB" w:rsidRPr="00F47F10">
              <w:rPr>
                <w:lang w:val="en-US"/>
              </w:rPr>
              <w:t>.6</w:t>
            </w:r>
            <w:r w:rsidRPr="00F47F10">
              <w:rPr>
                <w:lang w:val="en-US"/>
              </w:rPr>
              <w:t>2+0</w:t>
            </w:r>
            <w:r w:rsidR="006800EB" w:rsidRPr="00F47F10">
              <w:rPr>
                <w:lang w:val="en-US"/>
              </w:rPr>
              <w:t>.0</w:t>
            </w:r>
            <w:r w:rsidRPr="00F47F10">
              <w:rPr>
                <w:lang w:val="en-US"/>
              </w:rPr>
              <w:t>0033t</w:t>
            </w:r>
          </w:p>
        </w:tc>
        <w:tc>
          <w:tcPr>
            <w:tcW w:w="1039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770+0</w:t>
            </w:r>
            <w:r w:rsidR="006800EB" w:rsidRPr="00F47F10">
              <w:rPr>
                <w:lang w:val="en-US"/>
              </w:rPr>
              <w:t>.6</w:t>
            </w:r>
            <w:r w:rsidRPr="00F47F10">
              <w:rPr>
                <w:lang w:val="en-US"/>
              </w:rPr>
              <w:t>3t</w:t>
            </w:r>
          </w:p>
        </w:tc>
        <w:tc>
          <w:tcPr>
            <w:tcW w:w="842" w:type="pct"/>
            <w:shd w:val="clear" w:color="auto" w:fill="auto"/>
          </w:tcPr>
          <w:p w:rsidR="00BC1404" w:rsidRPr="00F47F10" w:rsidRDefault="00BC1404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0</w:t>
            </w:r>
            <w:r w:rsidR="006800EB" w:rsidRPr="00F47F10">
              <w:rPr>
                <w:lang w:val="en-US"/>
              </w:rPr>
              <w:t>.8</w:t>
            </w:r>
            <w:r w:rsidRPr="00F47F10">
              <w:rPr>
                <w:lang w:val="en-US"/>
              </w:rPr>
              <w:t>67</w:t>
            </w:r>
          </w:p>
        </w:tc>
      </w:tr>
    </w:tbl>
    <w:p w:rsidR="00F45EAC" w:rsidRPr="006800EB" w:rsidRDefault="00F45EAC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D21D81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Таблица 4 Теплофизические характеристики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67"/>
        <w:gridCol w:w="954"/>
        <w:gridCol w:w="954"/>
        <w:gridCol w:w="786"/>
        <w:gridCol w:w="1442"/>
        <w:gridCol w:w="1134"/>
        <w:gridCol w:w="851"/>
        <w:gridCol w:w="850"/>
      </w:tblGrid>
      <w:tr w:rsidR="00D21D81" w:rsidRPr="00F47F10" w:rsidTr="00F47F10">
        <w:trPr>
          <w:jc w:val="center"/>
        </w:trPr>
        <w:tc>
          <w:tcPr>
            <w:tcW w:w="1220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6800EB">
              <w:t>материалы</w:t>
            </w:r>
          </w:p>
        </w:tc>
        <w:tc>
          <w:tcPr>
            <w:tcW w:w="867" w:type="dxa"/>
            <w:shd w:val="clear" w:color="auto" w:fill="auto"/>
          </w:tcPr>
          <w:p w:rsidR="00D21D81" w:rsidRPr="00F47F10" w:rsidRDefault="00D21D81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Tig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6800EB">
              <w:t>Δ</w:t>
            </w:r>
            <w:r w:rsidRPr="00F47F10">
              <w:rPr>
                <w:lang w:val="en-US"/>
              </w:rPr>
              <w:t xml:space="preserve"> H</w:t>
            </w:r>
            <w:r w:rsidRPr="006800EB">
              <w:t>, кДж/кг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F47F10">
              <w:rPr>
                <w:lang w:val="en-US"/>
              </w:rPr>
              <w:t>L</w:t>
            </w:r>
            <w:r w:rsidRPr="006800EB">
              <w:t>, кДж/кг</w:t>
            </w:r>
          </w:p>
        </w:tc>
        <w:tc>
          <w:tcPr>
            <w:tcW w:w="786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F47F10">
              <w:rPr>
                <w:lang w:val="en-US"/>
              </w:rPr>
              <w:t>P</w:t>
            </w:r>
            <w:r w:rsidRPr="006800EB">
              <w:t>,</w:t>
            </w:r>
          </w:p>
          <w:p w:rsidR="00D21D81" w:rsidRPr="006800EB" w:rsidRDefault="00D21D81" w:rsidP="00CF06A5">
            <w:pPr>
              <w:pStyle w:val="afb"/>
            </w:pPr>
            <w:r w:rsidRPr="006800EB">
              <w:t>Кг/м3</w:t>
            </w:r>
          </w:p>
        </w:tc>
        <w:tc>
          <w:tcPr>
            <w:tcW w:w="1442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6800EB">
              <w:t>С,</w:t>
            </w:r>
          </w:p>
          <w:p w:rsidR="00D21D81" w:rsidRPr="006800EB" w:rsidRDefault="00D21D81" w:rsidP="00CF06A5">
            <w:pPr>
              <w:pStyle w:val="afb"/>
            </w:pPr>
            <w:r w:rsidRPr="006800EB">
              <w:t>кДж/(кг К</w:t>
            </w:r>
            <w:r w:rsidR="006800EB" w:rsidRPr="006800EB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  <w:r w:rsidRPr="006800EB">
              <w:t>Сбр</w:t>
            </w:r>
          </w:p>
          <w:p w:rsidR="00D21D81" w:rsidRPr="006800EB" w:rsidRDefault="00D21D81" w:rsidP="00CF06A5">
            <w:pPr>
              <w:pStyle w:val="afb"/>
            </w:pPr>
            <w:r w:rsidRPr="006800EB">
              <w:t>(кДж/с</w:t>
            </w:r>
            <w:r w:rsidR="006800EB" w:rsidRPr="006800EB">
              <w:t xml:space="preserve">) </w:t>
            </w:r>
            <w:r w:rsidRPr="006800EB">
              <w:t>2</w:t>
            </w:r>
          </w:p>
        </w:tc>
        <w:tc>
          <w:tcPr>
            <w:tcW w:w="851" w:type="dxa"/>
            <w:shd w:val="clear" w:color="auto" w:fill="auto"/>
          </w:tcPr>
          <w:p w:rsidR="00D21D81" w:rsidRPr="00F47F10" w:rsidRDefault="00D21D81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W</w:t>
            </w:r>
            <w:r w:rsidR="006800EB" w:rsidRPr="00F47F10">
              <w:rPr>
                <w:lang w:val="en-US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D21D81" w:rsidRPr="00F47F10" w:rsidRDefault="00D21D81" w:rsidP="00CF06A5">
            <w:pPr>
              <w:pStyle w:val="afb"/>
              <w:rPr>
                <w:lang w:val="en-US"/>
              </w:rPr>
            </w:pPr>
            <w:r w:rsidRPr="00F47F10">
              <w:rPr>
                <w:lang w:val="en-US"/>
              </w:rPr>
              <w:t>M max</w:t>
            </w:r>
          </w:p>
        </w:tc>
      </w:tr>
      <w:tr w:rsidR="00D21D81" w:rsidRPr="00F47F10" w:rsidTr="00F47F10">
        <w:trPr>
          <w:jc w:val="center"/>
        </w:trPr>
        <w:tc>
          <w:tcPr>
            <w:tcW w:w="122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Обивочный</w:t>
            </w:r>
          </w:p>
        </w:tc>
        <w:tc>
          <w:tcPr>
            <w:tcW w:w="867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290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30,5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1,2</w:t>
            </w:r>
          </w:p>
        </w:tc>
        <w:tc>
          <w:tcPr>
            <w:tcW w:w="786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22</w:t>
            </w:r>
          </w:p>
        </w:tc>
        <w:tc>
          <w:tcPr>
            <w:tcW w:w="1442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113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2,05</w:t>
            </w:r>
          </w:p>
        </w:tc>
        <w:tc>
          <w:tcPr>
            <w:tcW w:w="851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85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0,067</w:t>
            </w:r>
          </w:p>
        </w:tc>
      </w:tr>
      <w:tr w:rsidR="00D21D81" w:rsidRPr="00F47F10" w:rsidTr="00F47F10">
        <w:trPr>
          <w:jc w:val="center"/>
        </w:trPr>
        <w:tc>
          <w:tcPr>
            <w:tcW w:w="122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Деревянный</w:t>
            </w:r>
          </w:p>
        </w:tc>
        <w:tc>
          <w:tcPr>
            <w:tcW w:w="867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360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11,9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3,9</w:t>
            </w:r>
          </w:p>
        </w:tc>
        <w:tc>
          <w:tcPr>
            <w:tcW w:w="786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440</w:t>
            </w:r>
          </w:p>
        </w:tc>
        <w:tc>
          <w:tcPr>
            <w:tcW w:w="1442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1,36</w:t>
            </w:r>
          </w:p>
        </w:tc>
        <w:tc>
          <w:tcPr>
            <w:tcW w:w="1134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851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11,9</w:t>
            </w:r>
          </w:p>
        </w:tc>
        <w:tc>
          <w:tcPr>
            <w:tcW w:w="85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0,047</w:t>
            </w:r>
          </w:p>
        </w:tc>
      </w:tr>
      <w:tr w:rsidR="00D21D81" w:rsidRPr="00F47F10" w:rsidTr="00F47F10">
        <w:trPr>
          <w:jc w:val="center"/>
        </w:trPr>
        <w:tc>
          <w:tcPr>
            <w:tcW w:w="122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 xml:space="preserve">Пластмасса </w:t>
            </w:r>
          </w:p>
        </w:tc>
        <w:tc>
          <w:tcPr>
            <w:tcW w:w="867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370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39,7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1,7</w:t>
            </w:r>
          </w:p>
        </w:tc>
        <w:tc>
          <w:tcPr>
            <w:tcW w:w="786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105</w:t>
            </w:r>
          </w:p>
        </w:tc>
        <w:tc>
          <w:tcPr>
            <w:tcW w:w="1442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113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4,05</w:t>
            </w:r>
          </w:p>
        </w:tc>
        <w:tc>
          <w:tcPr>
            <w:tcW w:w="851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85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0,034</w:t>
            </w:r>
          </w:p>
        </w:tc>
      </w:tr>
      <w:tr w:rsidR="00D21D81" w:rsidRPr="00F47F10" w:rsidTr="00F47F10">
        <w:trPr>
          <w:jc w:val="center"/>
        </w:trPr>
        <w:tc>
          <w:tcPr>
            <w:tcW w:w="122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Ковер</w:t>
            </w:r>
          </w:p>
        </w:tc>
        <w:tc>
          <w:tcPr>
            <w:tcW w:w="867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290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29,7</w:t>
            </w:r>
          </w:p>
        </w:tc>
        <w:tc>
          <w:tcPr>
            <w:tcW w:w="95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2</w:t>
            </w:r>
          </w:p>
        </w:tc>
        <w:tc>
          <w:tcPr>
            <w:tcW w:w="786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750</w:t>
            </w:r>
          </w:p>
        </w:tc>
        <w:tc>
          <w:tcPr>
            <w:tcW w:w="1442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1134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6,07</w:t>
            </w:r>
          </w:p>
        </w:tc>
        <w:tc>
          <w:tcPr>
            <w:tcW w:w="851" w:type="dxa"/>
            <w:shd w:val="clear" w:color="auto" w:fill="auto"/>
          </w:tcPr>
          <w:p w:rsidR="00D21D81" w:rsidRPr="006800EB" w:rsidRDefault="00D21D81" w:rsidP="00CF06A5">
            <w:pPr>
              <w:pStyle w:val="afb"/>
            </w:pPr>
          </w:p>
        </w:tc>
        <w:tc>
          <w:tcPr>
            <w:tcW w:w="850" w:type="dxa"/>
            <w:shd w:val="clear" w:color="auto" w:fill="auto"/>
          </w:tcPr>
          <w:p w:rsidR="00D21D81" w:rsidRPr="006800EB" w:rsidRDefault="00A83854" w:rsidP="00CF06A5">
            <w:pPr>
              <w:pStyle w:val="afb"/>
            </w:pPr>
            <w:r w:rsidRPr="006800EB">
              <w:t>0,014</w:t>
            </w:r>
          </w:p>
        </w:tc>
      </w:tr>
    </w:tbl>
    <w:p w:rsidR="00A83854" w:rsidRPr="006800EB" w:rsidRDefault="00A83854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Где</w:t>
      </w:r>
      <w:r w:rsidR="006800EB" w:rsidRPr="006800EB">
        <w:rPr>
          <w:color w:val="000000"/>
        </w:rPr>
        <w:t xml:space="preserve"> </w:t>
      </w:r>
      <w:r w:rsidRPr="006800EB">
        <w:rPr>
          <w:color w:val="000000"/>
          <w:lang w:val="en-US"/>
        </w:rPr>
        <w:t>Tig</w:t>
      </w:r>
      <w:r w:rsidR="006800EB" w:rsidRPr="006800EB">
        <w:rPr>
          <w:color w:val="000000"/>
        </w:rPr>
        <w:t xml:space="preserve"> - </w:t>
      </w:r>
      <w:r w:rsidRPr="006800EB">
        <w:rPr>
          <w:color w:val="000000"/>
        </w:rPr>
        <w:t xml:space="preserve">температура воспламенения, 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 xml:space="preserve">Δ </w:t>
      </w:r>
      <w:r w:rsidRPr="006800EB">
        <w:rPr>
          <w:color w:val="000000"/>
          <w:lang w:val="en-US"/>
        </w:rPr>
        <w:t>H</w:t>
      </w:r>
      <w:r w:rsidRPr="006800EB">
        <w:rPr>
          <w:color w:val="000000"/>
        </w:rPr>
        <w:t xml:space="preserve"> – низшая теплота сгорания,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  <w:lang w:val="en-US"/>
        </w:rPr>
        <w:t>L</w:t>
      </w:r>
      <w:r w:rsidRPr="006800EB">
        <w:rPr>
          <w:color w:val="000000"/>
        </w:rPr>
        <w:t>,</w:t>
      </w:r>
      <w:r w:rsidR="006800EB" w:rsidRPr="006800EB">
        <w:rPr>
          <w:color w:val="000000"/>
        </w:rPr>
        <w:t xml:space="preserve"> - </w:t>
      </w:r>
      <w:r w:rsidRPr="006800EB">
        <w:rPr>
          <w:color w:val="000000"/>
        </w:rPr>
        <w:t>теплота газификации,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  <w:lang w:val="en-US"/>
        </w:rPr>
        <w:t>P</w:t>
      </w:r>
      <w:r w:rsidRPr="006800EB">
        <w:rPr>
          <w:color w:val="000000"/>
        </w:rPr>
        <w:t xml:space="preserve"> – плотность,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С – теплоемкость,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Сбр – тепловая инерция,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  <w:lang w:val="en-US"/>
        </w:rPr>
        <w:t>W</w:t>
      </w:r>
      <w:r w:rsidRPr="006800EB">
        <w:rPr>
          <w:color w:val="000000"/>
        </w:rPr>
        <w:t xml:space="preserve"> – влажность,</w:t>
      </w:r>
    </w:p>
    <w:p w:rsidR="006800EB" w:rsidRPr="006800EB" w:rsidRDefault="00D21D81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  <w:lang w:val="en-US"/>
        </w:rPr>
        <w:t>M</w:t>
      </w:r>
      <w:r w:rsidRPr="006800EB">
        <w:rPr>
          <w:color w:val="000000"/>
        </w:rPr>
        <w:t xml:space="preserve"> </w:t>
      </w:r>
      <w:r w:rsidRPr="006800EB">
        <w:rPr>
          <w:color w:val="000000"/>
          <w:lang w:val="en-US"/>
        </w:rPr>
        <w:t>max</w:t>
      </w:r>
      <w:r w:rsidR="006800EB" w:rsidRPr="006800EB">
        <w:rPr>
          <w:color w:val="000000"/>
        </w:rPr>
        <w:t xml:space="preserve"> - </w:t>
      </w:r>
      <w:r w:rsidRPr="006800EB">
        <w:rPr>
          <w:color w:val="000000"/>
        </w:rPr>
        <w:t>максимальная скорость выгорания</w:t>
      </w:r>
      <w:r w:rsidR="006800EB" w:rsidRPr="006800EB">
        <w:rPr>
          <w:color w:val="000000"/>
        </w:rPr>
        <w:t xml:space="preserve">. </w:t>
      </w:r>
    </w:p>
    <w:p w:rsidR="00F45EAC" w:rsidRPr="006800EB" w:rsidRDefault="00F45EAC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Данные о размерах дверных и оконных проемов приведены в табл</w:t>
      </w:r>
      <w:r w:rsidR="006800EB">
        <w:rPr>
          <w:color w:val="000000"/>
        </w:rPr>
        <w:t>.5</w:t>
      </w:r>
      <w:r w:rsidR="006800EB" w:rsidRPr="006800EB">
        <w:rPr>
          <w:color w:val="000000"/>
        </w:rPr>
        <w:t xml:space="preserve">. </w:t>
      </w:r>
    </w:p>
    <w:p w:rsidR="00F45EAC" w:rsidRPr="006800EB" w:rsidRDefault="00F45EAC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При расчетах температурного режима пожара предполагалось, что разрушение остекления окон происходит в момент, когда температура у верха оконных рам достигает 300 °C</w:t>
      </w:r>
      <w:r w:rsidR="006800EB" w:rsidRPr="006800EB">
        <w:rPr>
          <w:color w:val="000000"/>
        </w:rPr>
        <w:t xml:space="preserve">. </w:t>
      </w:r>
    </w:p>
    <w:p w:rsidR="00AB6D8E" w:rsidRPr="006800EB" w:rsidRDefault="00CF06A5" w:rsidP="006800EB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  <w:r w:rsidR="00AB6D8E" w:rsidRPr="006800EB">
        <w:rPr>
          <w:color w:val="000000"/>
        </w:rPr>
        <w:t>Таблица 5</w:t>
      </w:r>
      <w:r w:rsidR="006800EB" w:rsidRPr="006800EB">
        <w:rPr>
          <w:color w:val="000000"/>
        </w:rPr>
        <w:t xml:space="preserve"> </w:t>
      </w:r>
      <w:r w:rsidR="00AB6D8E" w:rsidRPr="006800EB">
        <w:rPr>
          <w:color w:val="000000"/>
        </w:rPr>
        <w:t>Данные о размерах дверных и оконных проемов</w:t>
      </w:r>
    </w:p>
    <w:tbl>
      <w:tblPr>
        <w:tblpPr w:leftFromText="180" w:rightFromText="180" w:vertAnchor="text" w:horzAnchor="margin" w:tblpXSpec="center" w:tblpY="5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95"/>
        <w:gridCol w:w="1595"/>
        <w:gridCol w:w="1595"/>
        <w:gridCol w:w="1595"/>
        <w:gridCol w:w="1596"/>
      </w:tblGrid>
      <w:tr w:rsidR="00AB6D8E" w:rsidRPr="00F47F10" w:rsidTr="00F47F10">
        <w:trPr>
          <w:jc w:val="center"/>
        </w:trPr>
        <w:tc>
          <w:tcPr>
            <w:tcW w:w="1067" w:type="dxa"/>
            <w:vMerge w:val="restart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помещения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комната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Площадь пола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Размеры проемов</w:t>
            </w:r>
          </w:p>
        </w:tc>
        <w:tc>
          <w:tcPr>
            <w:tcW w:w="1596" w:type="dxa"/>
            <w:vMerge w:val="restart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Суммарная площадь проемов м2</w:t>
            </w:r>
          </w:p>
        </w:tc>
      </w:tr>
      <w:tr w:rsidR="00AB6D8E" w:rsidRPr="00F47F10" w:rsidTr="00F47F10">
        <w:trPr>
          <w:jc w:val="center"/>
        </w:trPr>
        <w:tc>
          <w:tcPr>
            <w:tcW w:w="1067" w:type="dxa"/>
            <w:vMerge/>
            <w:shd w:val="clear" w:color="auto" w:fill="auto"/>
          </w:tcPr>
          <w:p w:rsidR="00AB6D8E" w:rsidRPr="006800EB" w:rsidRDefault="00AB6D8E" w:rsidP="00F47F10">
            <w:pPr>
              <w:pStyle w:val="afb"/>
            </w:pPr>
          </w:p>
        </w:tc>
        <w:tc>
          <w:tcPr>
            <w:tcW w:w="1595" w:type="dxa"/>
            <w:vMerge/>
            <w:shd w:val="clear" w:color="auto" w:fill="auto"/>
          </w:tcPr>
          <w:p w:rsidR="00AB6D8E" w:rsidRPr="006800EB" w:rsidRDefault="00AB6D8E" w:rsidP="00F47F10">
            <w:pPr>
              <w:pStyle w:val="afb"/>
            </w:pPr>
          </w:p>
        </w:tc>
        <w:tc>
          <w:tcPr>
            <w:tcW w:w="1595" w:type="dxa"/>
            <w:vMerge/>
            <w:shd w:val="clear" w:color="auto" w:fill="auto"/>
          </w:tcPr>
          <w:p w:rsidR="00AB6D8E" w:rsidRPr="006800EB" w:rsidRDefault="00AB6D8E" w:rsidP="00F47F10">
            <w:pPr>
              <w:pStyle w:val="afb"/>
            </w:pP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окна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двери</w:t>
            </w:r>
          </w:p>
        </w:tc>
        <w:tc>
          <w:tcPr>
            <w:tcW w:w="1596" w:type="dxa"/>
            <w:vMerge/>
            <w:shd w:val="clear" w:color="auto" w:fill="auto"/>
          </w:tcPr>
          <w:p w:rsidR="00AB6D8E" w:rsidRPr="006800EB" w:rsidRDefault="00AB6D8E" w:rsidP="00F47F10">
            <w:pPr>
              <w:pStyle w:val="afb"/>
            </w:pPr>
          </w:p>
        </w:tc>
      </w:tr>
      <w:tr w:rsidR="00AB6D8E" w:rsidRPr="00F47F10" w:rsidTr="00F47F10">
        <w:trPr>
          <w:jc w:val="center"/>
        </w:trPr>
        <w:tc>
          <w:tcPr>
            <w:tcW w:w="1067" w:type="dxa"/>
            <w:vMerge w:val="restart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офис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Кабинет директора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15,3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1,4*1,2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0,8*2,1</w:t>
            </w:r>
          </w:p>
        </w:tc>
        <w:tc>
          <w:tcPr>
            <w:tcW w:w="1596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3,36</w:t>
            </w:r>
          </w:p>
        </w:tc>
      </w:tr>
      <w:tr w:rsidR="00AB6D8E" w:rsidRPr="00F47F10" w:rsidTr="00F47F10">
        <w:trPr>
          <w:jc w:val="center"/>
        </w:trPr>
        <w:tc>
          <w:tcPr>
            <w:tcW w:w="1067" w:type="dxa"/>
            <w:vMerge/>
            <w:shd w:val="clear" w:color="auto" w:fill="auto"/>
          </w:tcPr>
          <w:p w:rsidR="00AB6D8E" w:rsidRPr="006800EB" w:rsidRDefault="00AB6D8E" w:rsidP="00F47F10">
            <w:pPr>
              <w:pStyle w:val="afb"/>
            </w:pP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офис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28,05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1,4*1,2</w:t>
            </w:r>
          </w:p>
        </w:tc>
        <w:tc>
          <w:tcPr>
            <w:tcW w:w="1595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0,8*2,1</w:t>
            </w:r>
          </w:p>
        </w:tc>
        <w:tc>
          <w:tcPr>
            <w:tcW w:w="1596" w:type="dxa"/>
            <w:shd w:val="clear" w:color="auto" w:fill="auto"/>
          </w:tcPr>
          <w:p w:rsidR="00AB6D8E" w:rsidRPr="006800EB" w:rsidRDefault="00AB6D8E" w:rsidP="00F47F10">
            <w:pPr>
              <w:pStyle w:val="afb"/>
            </w:pPr>
            <w:r w:rsidRPr="006800EB">
              <w:t>3,36</w:t>
            </w:r>
          </w:p>
        </w:tc>
      </w:tr>
    </w:tbl>
    <w:p w:rsidR="007D4308" w:rsidRPr="006800EB" w:rsidRDefault="007D4308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6800EB" w:rsidRPr="006800EB" w:rsidRDefault="00EF7C66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Горючая нагрузка была обследована по детерминистической оценке во всех помещениях рассматриваемого здания</w:t>
      </w:r>
      <w:r w:rsidR="006800EB" w:rsidRPr="006800EB">
        <w:rPr>
          <w:color w:val="000000"/>
        </w:rPr>
        <w:t xml:space="preserve">. </w:t>
      </w:r>
      <w:r w:rsidRPr="006800EB">
        <w:rPr>
          <w:color w:val="000000"/>
        </w:rPr>
        <w:t xml:space="preserve">Средняя горючая нагрузка показана в таблице 6 </w:t>
      </w:r>
    </w:p>
    <w:p w:rsidR="00CF06A5" w:rsidRDefault="00CF06A5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EF7C66" w:rsidRPr="006800EB" w:rsidRDefault="00EF7C66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D15AB2">
        <w:rPr>
          <w:color w:val="000000"/>
        </w:rPr>
        <w:t>Таблица</w:t>
      </w:r>
      <w:r w:rsidRPr="006800EB">
        <w:rPr>
          <w:color w:val="000000"/>
        </w:rPr>
        <w:t xml:space="preserve"> 6 Средняя горючая нагрузка в помещениях</w:t>
      </w:r>
    </w:p>
    <w:tbl>
      <w:tblPr>
        <w:tblpPr w:leftFromText="180" w:rightFromText="180" w:vertAnchor="text" w:horzAnchor="page" w:tblpX="2509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5"/>
      </w:tblGrid>
      <w:tr w:rsidR="00EF7C66" w:rsidRPr="00F47F10" w:rsidTr="00F47F10">
        <w:tc>
          <w:tcPr>
            <w:tcW w:w="1914" w:type="dxa"/>
            <w:vMerge w:val="restart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Помещение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Средняя горючая нагрузка, МДж/м2</w:t>
            </w:r>
          </w:p>
        </w:tc>
      </w:tr>
      <w:tr w:rsidR="00EF7C66" w:rsidRPr="00F47F10" w:rsidTr="00F47F10">
        <w:tc>
          <w:tcPr>
            <w:tcW w:w="1914" w:type="dxa"/>
            <w:vMerge/>
            <w:shd w:val="clear" w:color="auto" w:fill="auto"/>
          </w:tcPr>
          <w:p w:rsidR="00EF7C66" w:rsidRPr="006800EB" w:rsidRDefault="00EF7C66" w:rsidP="00F47F10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Кабинет директора</w:t>
            </w:r>
          </w:p>
        </w:tc>
        <w:tc>
          <w:tcPr>
            <w:tcW w:w="1914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офис</w:t>
            </w:r>
          </w:p>
        </w:tc>
        <w:tc>
          <w:tcPr>
            <w:tcW w:w="1915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всего</w:t>
            </w:r>
          </w:p>
        </w:tc>
      </w:tr>
      <w:tr w:rsidR="00EF7C66" w:rsidRPr="00F47F10" w:rsidTr="00F47F10">
        <w:tc>
          <w:tcPr>
            <w:tcW w:w="1914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офис</w:t>
            </w:r>
          </w:p>
        </w:tc>
        <w:tc>
          <w:tcPr>
            <w:tcW w:w="1914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423</w:t>
            </w:r>
          </w:p>
        </w:tc>
        <w:tc>
          <w:tcPr>
            <w:tcW w:w="1914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398</w:t>
            </w:r>
          </w:p>
        </w:tc>
        <w:tc>
          <w:tcPr>
            <w:tcW w:w="1915" w:type="dxa"/>
            <w:shd w:val="clear" w:color="auto" w:fill="auto"/>
          </w:tcPr>
          <w:p w:rsidR="00EF7C66" w:rsidRPr="006800EB" w:rsidRDefault="00EF7C66" w:rsidP="00F47F10">
            <w:pPr>
              <w:pStyle w:val="afb"/>
            </w:pPr>
            <w:r w:rsidRPr="006800EB">
              <w:t>407</w:t>
            </w:r>
          </w:p>
        </w:tc>
      </w:tr>
    </w:tbl>
    <w:p w:rsidR="006800EB" w:rsidRDefault="006800EB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CF06A5" w:rsidRDefault="00CF06A5" w:rsidP="006800EB">
      <w:pPr>
        <w:widowControl w:val="0"/>
        <w:autoSpaceDE w:val="0"/>
        <w:autoSpaceDN w:val="0"/>
        <w:adjustRightInd w:val="0"/>
        <w:rPr>
          <w:color w:val="000000"/>
        </w:rPr>
      </w:pPr>
    </w:p>
    <w:p w:rsidR="00EF7C66" w:rsidRPr="006800EB" w:rsidRDefault="00EF7C66" w:rsidP="006800E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Методом математического моделирования исследована динамика развития пожара в помещениях</w:t>
      </w:r>
      <w:r w:rsidR="006800EB" w:rsidRPr="006800EB">
        <w:rPr>
          <w:color w:val="000000"/>
        </w:rPr>
        <w:t xml:space="preserve">. </w:t>
      </w:r>
    </w:p>
    <w:p w:rsidR="006800EB" w:rsidRPr="006800EB" w:rsidRDefault="00EF7C66" w:rsidP="00555CDB">
      <w:pPr>
        <w:widowControl w:val="0"/>
        <w:autoSpaceDE w:val="0"/>
        <w:autoSpaceDN w:val="0"/>
        <w:adjustRightInd w:val="0"/>
        <w:rPr>
          <w:color w:val="000000"/>
        </w:rPr>
      </w:pPr>
      <w:r w:rsidRPr="006800EB">
        <w:rPr>
          <w:color w:val="000000"/>
        </w:rPr>
        <w:t>При закрытой входной двери, время развития пожара в этом офисе достигает 2500 с и в большинстве пожаров максимальная температура изменяется в диапазоне от 1000°С до 1100°С</w:t>
      </w:r>
      <w:r w:rsidR="006800EB" w:rsidRPr="006800EB">
        <w:rPr>
          <w:color w:val="000000"/>
        </w:rPr>
        <w:t xml:space="preserve">. </w:t>
      </w:r>
      <w:r w:rsidRPr="006800EB">
        <w:rPr>
          <w:color w:val="000000"/>
        </w:rPr>
        <w:t>Время образования опасных концентраций токсичных газов изменяется от 250 с до 310 с</w:t>
      </w:r>
      <w:r w:rsidR="006800EB" w:rsidRPr="006800EB">
        <w:rPr>
          <w:color w:val="000000"/>
        </w:rPr>
        <w:t xml:space="preserve">. </w:t>
      </w:r>
    </w:p>
    <w:p w:rsidR="006800EB" w:rsidRPr="006800EB" w:rsidRDefault="00D15AB2" w:rsidP="00D15AB2">
      <w:pPr>
        <w:pStyle w:val="2"/>
      </w:pPr>
      <w:r>
        <w:br w:type="page"/>
      </w:r>
      <w:bookmarkStart w:id="19" w:name="_Toc228645194"/>
      <w:bookmarkStart w:id="20" w:name="_Toc228645250"/>
      <w:r w:rsidR="00F43161" w:rsidRPr="006800EB">
        <w:t>5</w:t>
      </w:r>
      <w:r w:rsidR="006800EB" w:rsidRPr="006800EB">
        <w:t xml:space="preserve">. </w:t>
      </w:r>
      <w:r w:rsidR="00F43161" w:rsidRPr="006800EB">
        <w:t>Расчет размещения извещателей</w:t>
      </w:r>
      <w:bookmarkEnd w:id="19"/>
      <w:bookmarkEnd w:id="20"/>
    </w:p>
    <w:p w:rsidR="00D15AB2" w:rsidRDefault="00D15AB2" w:rsidP="006800EB">
      <w:pPr>
        <w:widowControl w:val="0"/>
        <w:autoSpaceDE w:val="0"/>
        <w:autoSpaceDN w:val="0"/>
        <w:adjustRightInd w:val="0"/>
      </w:pP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Pr="006800EB">
        <w:t>Предлагаемая методика позволяет рассчитывать максимально допустимые расстояния между точечными тепловыми и дымовыми пожарными извещателями в защищаемых помещениях и выбрать тип извещателей отвечающих требованиям обнаружения с учетом возложенной на автоматическую установку пожарной сигнализации (АУПС</w:t>
      </w:r>
      <w:r w:rsidR="006800EB" w:rsidRPr="006800EB">
        <w:t xml:space="preserve">) </w:t>
      </w:r>
      <w:r w:rsidRPr="006800EB">
        <w:t>задачи по обеспечению пожарной безопасности людей и/или материальных ценностей в зависимости от следующих параметров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темпа развития возможного пожара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предельно допустимой тепловой мощности очага пожара к моменту его обнаружения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характеристик пожарных извещателей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высоты помещения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температуры воздуха в помещении до пожара</w:t>
      </w:r>
      <w:r w:rsidR="006800EB" w:rsidRPr="006800EB">
        <w:t xml:space="preserve">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Pr="006800EB">
        <w:t>Методика позволяет модифицировать требования, изложенные в разделе 8 НПБ 88</w:t>
      </w:r>
      <w:r w:rsidR="006800EB" w:rsidRPr="006800EB">
        <w:t xml:space="preserve"> </w:t>
      </w:r>
      <w:r w:rsidRPr="006800EB">
        <w:t>для условий, отличающихся от используемых при составлении таблиц с обязательными значениями максимальных расстояний между пожарными извещателями</w:t>
      </w:r>
      <w:r w:rsidR="006800EB" w:rsidRPr="006800EB">
        <w:t xml:space="preserve">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Pr="006800EB">
        <w:t>Результаты расчета максимально допустимых расстояний между пожарными извещателями, не снижающие обязательные требования норм, реализующие без согласования с органами Государственного пожарного надзора</w:t>
      </w:r>
      <w:r w:rsidR="006800EB" w:rsidRPr="006800EB">
        <w:t xml:space="preserve">. </w:t>
      </w:r>
      <w:r w:rsidRPr="006800EB">
        <w:t>Результаты расчетов, ослабляющие обязательные требования норм или не имеющие отражения в Нормах, согласовываются с территориальными органами Государственного пожарного надзора на основании экспериментальной проверки или экспертной оценки, проведенных головными организациями в области пожарной безопасности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4</w:t>
      </w:r>
      <w:r w:rsidR="006800EB" w:rsidRPr="006800EB">
        <w:t xml:space="preserve">. </w:t>
      </w:r>
      <w:r w:rsidRPr="006800EB">
        <w:t>В качестве критерия своевременности обнаружения пожара в защищаемом помещении принимается условие срабатывания пожарных извещателей в момент</w:t>
      </w:r>
      <w:r w:rsidR="006800EB" w:rsidRPr="006800EB">
        <w:t xml:space="preserve"> </w:t>
      </w:r>
      <w:r w:rsidRPr="006800EB">
        <w:t>достижения тепловой мощностью очага горения своего предельно допустимого значения, определяемого с учетом возложенной на автоматические установки пожарной сигнализации задачи (цели функционирования сигнализации</w:t>
      </w:r>
      <w:r w:rsidR="006800EB" w:rsidRPr="006800EB">
        <w:t xml:space="preserve">) </w:t>
      </w:r>
      <w:r w:rsidRPr="006800EB">
        <w:t>по обеспечению безопасности людей и/или материальных ценностей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Последовательность определения максимально допустимых расстояний между точечными пожарными извещателями (предельно допустимого расстояния от вертикальной оси очага горения</w:t>
      </w:r>
      <w:r w:rsidR="006800EB" w:rsidRPr="006800EB">
        <w:t xml:space="preserve">) </w:t>
      </w:r>
      <w:r w:rsidRPr="006800EB">
        <w:t xml:space="preserve">при которых целевая функция выполняется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Максимально допустимые расстояния между точечными пожарными извещателями, при которых обеспечивается выполнение возложенной на АУПС задачи, определяют в следующей последовательности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на основе анализа горючей нагрузки защищаемого помещ</w:t>
      </w:r>
      <w:r w:rsidR="00F43161" w:rsidRPr="006800EB">
        <w:t>ения в с</w:t>
      </w:r>
      <w:r w:rsidRPr="006800EB">
        <w:t xml:space="preserve"> выбирают расчетную схему развития возможного пожара и определяют класс пожара по темпу изменения его тепловой мощности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определяют предельно допустимую тепловую мощность очага пожара, в момент достижения которой должно быть обеспечено срабатывание пожарных извещателей и выполнение возложенной на АУПС задачи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используя данные по темпу развития пожара и предельно допустимой к моменту обнаружения пожара тепловой мощности очага горения, полученные при проведении расчетов для заданной высоты помещения и технических характеристик, пожарных извещателей определяют максимально допустимые расстояния между ними, при которых будет обеспечено своевременное обнаружение пожара, когда его тепловая мощность достигнет предельно допустимого значения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Определение максимально допустимых расстояний между пожарными извещателями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Pr="006800EB">
        <w:t>Максимально допустимые расстояния между точечными тепловыми пожарными извещателями максимального действия определяются</w:t>
      </w:r>
      <w:r w:rsidR="00F43161" w:rsidRPr="006800EB">
        <w:t xml:space="preserve"> </w:t>
      </w:r>
      <w:r w:rsidRPr="006800EB">
        <w:t>в зависимости от следующих параметров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предельно допустимой тепловой мощности очага пожара Qпд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темпа развития пожара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высоты помещения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температуры срабатывания извещателя Тср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температуры воздуха в помещении</w:t>
      </w:r>
      <w:r w:rsidR="006800EB" w:rsidRPr="006800EB">
        <w:t xml:space="preserve"> </w:t>
      </w:r>
      <w:r w:rsidRPr="006800EB">
        <w:t>То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индекса инерционности извещателя</w:t>
      </w:r>
      <w:r w:rsidR="006800EB" w:rsidRPr="006800EB">
        <w:t xml:space="preserve"> </w:t>
      </w:r>
      <w:r w:rsidRPr="006800EB">
        <w:t>RTI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Pr="006800EB">
        <w:t>Максимально допустимые расстояния между точечными тепловыми пожарными извещателями дифференциального действия определяют в зависимости от следующих параметров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предельно допустимой тепловой мощности очага пожара Qпд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темпа развития пожара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высоты помещения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индекса инерционности извещателя</w:t>
      </w:r>
      <w:r w:rsidR="006800EB" w:rsidRPr="006800EB">
        <w:t xml:space="preserve"> </w:t>
      </w:r>
      <w:r w:rsidRPr="006800EB">
        <w:t>RTI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Pr="006800EB">
        <w:t>Индекс инерционности RTI (м</w:t>
      </w:r>
      <w:r w:rsidR="006800EB" w:rsidRPr="006800EB">
        <w:t xml:space="preserve">. </w:t>
      </w:r>
      <w:r w:rsidRPr="006800EB">
        <w:t>с</w:t>
      </w:r>
      <w:r w:rsidR="006800EB" w:rsidRPr="006800EB">
        <w:t xml:space="preserve">) </w:t>
      </w:r>
      <w:r w:rsidRPr="006800EB">
        <w:t>0,5, является мерой чувствительности теплового пожарного извещателя к динамическому нагреву</w:t>
      </w:r>
      <w:r w:rsidR="006800EB" w:rsidRPr="006800EB">
        <w:t xml:space="preserve">. </w:t>
      </w:r>
      <w:r w:rsidRPr="006800EB">
        <w:t>Индекс инерционности определяют путем проведения испытаний тепловых извещателей на тепловое воздействие потока воздуха с заданными значениями температуры и скорости</w:t>
      </w:r>
      <w:r w:rsidR="006800EB" w:rsidRPr="006800EB">
        <w:t xml:space="preserve">. </w:t>
      </w:r>
      <w:r w:rsidRPr="006800EB">
        <w:t>Для тепловых извещателей ИП 105-</w:t>
      </w:r>
      <w:r w:rsidR="008A38FA" w:rsidRPr="006800EB">
        <w:t>3</w:t>
      </w:r>
      <w:r w:rsidRPr="006800EB">
        <w:t>/1 и ИП 104-1 значения RTI могут быть приняты равными 16,9 и 18,7 (м</w:t>
      </w:r>
      <w:r w:rsidR="006800EB" w:rsidRPr="006800EB">
        <w:t xml:space="preserve">. </w:t>
      </w:r>
      <w:r w:rsidRPr="006800EB">
        <w:t>с</w:t>
      </w:r>
      <w:r w:rsidR="006800EB" w:rsidRPr="006800EB">
        <w:t xml:space="preserve">) </w:t>
      </w:r>
      <w:r w:rsidRPr="006800EB">
        <w:t>0,5 соответственно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При проведении расчетов приняты следующие основные допущения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возникновение пожара совпадает по времени с началом пламенного горения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тепловая мощность при горении штабелей из твердых горючих материалов изменяется пропорционально квадрату времени с момента возникновения горения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расчетные эмпирические зависимости, полученные для случаев горения штабелей, справедливы для случаев кругового распространения пламени по горизонтально расположенному горючему материалу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при проведении расчетов используется полная тепловая мощность очага горения, а не ее конвективная составляющая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влияние рециркуляции газового потока и припотолочного слоя нагретых продуктов горения на параметры радиальной струи не учитывается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начальная температурная стратификация воздуха в помещении не учитывается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локальная скорость газа в радиальной струе связана заданным соотношением с избыточной локальной температурой независимо от темпа и времени развития пожара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очаг пожара находится на полу помещения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потолок помещения представляет собой плоскую горизонтальную поверхность без выступов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чувствительный элемент пожарных извещателей находится на расстоянии 0,12 м от потолка помещения</w:t>
      </w:r>
      <w:r w:rsidR="006800EB" w:rsidRPr="006800EB">
        <w:t xml:space="preserve">;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чувствительный элемент тепловых пожарных извещателей рассматривается в виде точки с заданной массой и удельной теплоемкостью, температура которой однородна по объему</w:t>
      </w:r>
      <w:r w:rsidR="006800EB" w:rsidRPr="006800EB">
        <w:t xml:space="preserve">. </w:t>
      </w:r>
    </w:p>
    <w:p w:rsidR="00D15AB2" w:rsidRDefault="00D15AB2" w:rsidP="00D15AB2">
      <w:pPr>
        <w:pStyle w:val="2"/>
      </w:pPr>
    </w:p>
    <w:p w:rsidR="006800EB" w:rsidRPr="006800EB" w:rsidRDefault="00D15AB2" w:rsidP="00D15AB2">
      <w:pPr>
        <w:pStyle w:val="2"/>
      </w:pPr>
      <w:bookmarkStart w:id="21" w:name="_Toc228645195"/>
      <w:bookmarkStart w:id="22" w:name="_Toc228645251"/>
      <w:r>
        <w:t xml:space="preserve">5.1 </w:t>
      </w:r>
      <w:r w:rsidR="00C327BB" w:rsidRPr="006800EB">
        <w:t>Последовательность выбора</w:t>
      </w:r>
      <w:r w:rsidR="006800EB" w:rsidRPr="006800EB">
        <w:t xml:space="preserve"> </w:t>
      </w:r>
      <w:r w:rsidR="00C327BB" w:rsidRPr="006800EB">
        <w:t>извещателей</w:t>
      </w:r>
      <w:r w:rsidR="006800EB" w:rsidRPr="006800EB">
        <w:t xml:space="preserve"> </w:t>
      </w:r>
      <w:r w:rsidR="00C327BB" w:rsidRPr="006800EB">
        <w:t>пламени</w:t>
      </w:r>
      <w:bookmarkEnd w:id="21"/>
      <w:bookmarkEnd w:id="22"/>
    </w:p>
    <w:p w:rsidR="00D15AB2" w:rsidRDefault="00D15AB2" w:rsidP="006800EB">
      <w:pPr>
        <w:widowControl w:val="0"/>
        <w:autoSpaceDE w:val="0"/>
        <w:autoSpaceDN w:val="0"/>
        <w:adjustRightInd w:val="0"/>
      </w:pP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Извещатели пламени применяются для защиты зон, где извещатели тепла</w:t>
      </w:r>
      <w:r w:rsidR="006800EB" w:rsidRPr="006800EB">
        <w:t xml:space="preserve"> </w:t>
      </w:r>
      <w:r w:rsidRPr="006800EB">
        <w:t>или дыма не в состоянии выполнить задачу защиты за заданное время, определяемое его инерционностью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Инерционность извещателей пламени, в основном, связана со способом</w:t>
      </w:r>
      <w:r w:rsidR="006800EB" w:rsidRPr="006800EB">
        <w:t xml:space="preserve"> </w:t>
      </w:r>
      <w:r w:rsidRPr="006800EB">
        <w:t>обработки сигнала, создаваемого фотоприемником</w:t>
      </w:r>
      <w:r w:rsidR="006800EB" w:rsidRPr="006800EB">
        <w:t xml:space="preserve">. </w:t>
      </w:r>
      <w:r w:rsidRPr="006800EB">
        <w:t>Способ обработки сигнала связан, в свою очередь, с выбранным информационным признаком пожара</w:t>
      </w:r>
      <w:r w:rsidR="006800EB" w:rsidRPr="006800EB">
        <w:t xml:space="preserve">. </w:t>
      </w:r>
      <w:r w:rsidRPr="006800EB">
        <w:t>В качестве информационных признаков пожара, как правило, принимают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особенности спектральной характеристики входного излучения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наличие амплитудных пульсаций входного сигнала</w:t>
      </w:r>
      <w:r w:rsidR="006800EB" w:rsidRPr="006800EB">
        <w:t xml:space="preserve">.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Извещатели реагирующие на постоянную составляющую входного сигнала, где информационным признаком пожара является спектральная характеристика входного излучения, как правило, имеют</w:t>
      </w:r>
      <w:r w:rsidR="006800EB" w:rsidRPr="006800EB">
        <w:t xml:space="preserve"> </w:t>
      </w:r>
      <w:r w:rsidRPr="006800EB">
        <w:t>ограничения по инерционности реакции, связанные</w:t>
      </w:r>
      <w:r w:rsidR="006800EB" w:rsidRPr="006800EB">
        <w:t xml:space="preserve">: </w:t>
      </w:r>
    </w:p>
    <w:p w:rsidR="006800E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техническими характеристиками фотоприемника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характеристиками извещателя, определяющими устойчивость извещателя на воздействие импульсных оптических помех</w:t>
      </w:r>
      <w:r w:rsidR="006800EB" w:rsidRPr="006800EB">
        <w:t xml:space="preserve">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Извещатели реагирующие на постоянную составляющую входного сигнала, как правило, имеют малую инерционность (3с…1мкс</w:t>
      </w:r>
      <w:r w:rsidR="006800EB" w:rsidRPr="006800EB">
        <w:t xml:space="preserve">).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Извещатели реагирующие на пульсации входного излучения имеют значительно большую инерционность, связанную с необходимым временем обработки входного сигнала, как правило, более 3 с</w:t>
      </w:r>
      <w:r w:rsidR="006800EB" w:rsidRPr="006800EB">
        <w:t xml:space="preserve">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Выбор извещателя производится в следующем порядке</w:t>
      </w:r>
      <w:r w:rsidR="006800EB" w:rsidRPr="006800EB">
        <w:t xml:space="preserve">: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="00C327BB" w:rsidRPr="006800EB">
        <w:t>Извещатели с инерционностью более установленного времени обнаружения исключаются</w:t>
      </w:r>
      <w:r w:rsidR="006800EB" w:rsidRPr="006800EB">
        <w:t xml:space="preserve">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="00C327BB" w:rsidRPr="006800EB">
        <w:t>Устанавливается размер поверхности горения, развившийся за время от начала пожара до установленного времени обнаружения (для большинства ЛВЖ размер поверхности горения зависит от ограниченной или свободной площади разлива</w:t>
      </w:r>
      <w:r w:rsidR="006800EB" w:rsidRPr="006800EB">
        <w:t xml:space="preserve">).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="00C327BB" w:rsidRPr="006800EB">
        <w:t xml:space="preserve">Производится расчет размеров </w:t>
      </w:r>
      <w:r w:rsidR="006800EB" w:rsidRPr="006800EB">
        <w:t>"</w:t>
      </w:r>
      <w:r w:rsidR="00C327BB" w:rsidRPr="006800EB">
        <w:t>светящегося пятна</w:t>
      </w:r>
      <w:r w:rsidR="006800EB" w:rsidRPr="006800EB">
        <w:t>"</w:t>
      </w:r>
      <w:r w:rsidR="00C327BB" w:rsidRPr="006800EB">
        <w:t xml:space="preserve"> для данного горючего материала по ГОСТ Р 1</w:t>
      </w:r>
      <w:r w:rsidR="006800EB">
        <w:t xml:space="preserve">2.3 </w:t>
      </w:r>
      <w:r w:rsidR="00C327BB" w:rsidRPr="006800EB">
        <w:t>047-98</w:t>
      </w:r>
      <w:r w:rsidR="006800EB" w:rsidRPr="006800EB">
        <w:t xml:space="preserve">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4</w:t>
      </w:r>
      <w:r w:rsidR="006800EB" w:rsidRPr="006800EB">
        <w:t xml:space="preserve">. </w:t>
      </w:r>
      <w:r w:rsidR="00C327BB" w:rsidRPr="006800EB">
        <w:t>Устанавливается максимальное допустимое расстояние установки извещателя от предполагаемого очага</w:t>
      </w:r>
      <w:r w:rsidR="006800EB" w:rsidRPr="006800EB">
        <w:t xml:space="preserve">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Определение максимального допустимого расстояния установки извещателя от предполагаемого очага производится в следующем порядке</w:t>
      </w:r>
      <w:r w:rsidR="006800EB" w:rsidRPr="006800EB">
        <w:t xml:space="preserve">: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1</w:t>
      </w:r>
      <w:r w:rsidR="006800EB" w:rsidRPr="006800EB">
        <w:t xml:space="preserve">. </w:t>
      </w:r>
      <w:r w:rsidR="00C327BB" w:rsidRPr="006800EB">
        <w:t>Рассчитывается диаметр поверхности горения конкретного горючего материала для расчетного варианта развития пожара, образовавшаяся за время необходимое для обнаружения пожара (предкритическое время</w:t>
      </w:r>
      <w:r w:rsidR="006800EB" w:rsidRPr="006800EB">
        <w:t>),</w:t>
      </w:r>
      <w:r w:rsidR="00C327BB" w:rsidRPr="006800EB">
        <w:t xml:space="preserve"> d max</w:t>
      </w:r>
      <w:r w:rsidR="006800EB" w:rsidRPr="006800EB">
        <w:t xml:space="preserve">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2</w:t>
      </w:r>
      <w:r w:rsidR="006800EB" w:rsidRPr="006800EB">
        <w:t xml:space="preserve">. </w:t>
      </w:r>
      <w:r w:rsidR="00C327BB" w:rsidRPr="006800EB">
        <w:t xml:space="preserve">Рассчитывается высота </w:t>
      </w:r>
      <w:r w:rsidR="006800EB" w:rsidRPr="006800EB">
        <w:t>"</w:t>
      </w:r>
      <w:r w:rsidR="00C327BB" w:rsidRPr="006800EB">
        <w:t>огненного шара</w:t>
      </w:r>
      <w:r w:rsidR="006800EB" w:rsidRPr="006800EB">
        <w:t xml:space="preserve">" </w:t>
      </w:r>
      <w:r w:rsidR="00C327BB" w:rsidRPr="006800EB">
        <w:t>hmax по методике ГОСТ Р1</w:t>
      </w:r>
      <w:r w:rsidR="006800EB">
        <w:t xml:space="preserve">2.3 </w:t>
      </w:r>
      <w:r w:rsidR="00C327BB" w:rsidRPr="006800EB">
        <w:t>047-98</w:t>
      </w:r>
      <w:r w:rsidR="006800EB" w:rsidRPr="006800EB">
        <w:t xml:space="preserve">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3</w:t>
      </w:r>
      <w:r w:rsidR="006800EB" w:rsidRPr="006800EB">
        <w:t xml:space="preserve">. </w:t>
      </w:r>
      <w:r w:rsidR="00C327BB" w:rsidRPr="006800EB">
        <w:t xml:space="preserve">Рассчитывается площадь сечения </w:t>
      </w:r>
      <w:r w:rsidR="006800EB" w:rsidRPr="006800EB">
        <w:t>"</w:t>
      </w:r>
      <w:r w:rsidR="00C327BB" w:rsidRPr="006800EB">
        <w:t>огненного шара</w:t>
      </w:r>
      <w:r w:rsidR="006800EB" w:rsidRPr="006800EB">
        <w:t>"</w:t>
      </w:r>
      <w:r w:rsidR="00C327BB" w:rsidRPr="006800EB">
        <w:t xml:space="preserve"> по формуле Smax=0,7 (dmax x hmax</w:t>
      </w:r>
      <w:r w:rsidR="006800EB" w:rsidRPr="006800EB">
        <w:t xml:space="preserve">).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4</w:t>
      </w:r>
      <w:r w:rsidR="006800EB" w:rsidRPr="006800EB">
        <w:t xml:space="preserve">. </w:t>
      </w:r>
      <w:r w:rsidRPr="006800EB">
        <w:t xml:space="preserve">Рассчитывается коэффициент масштабирования Кm (отношение площади сечения </w:t>
      </w:r>
      <w:r w:rsidR="006800EB" w:rsidRPr="006800EB">
        <w:t>"</w:t>
      </w:r>
      <w:r w:rsidRPr="006800EB">
        <w:t>огненного шара</w:t>
      </w:r>
      <w:r w:rsidR="006800EB" w:rsidRPr="006800EB">
        <w:t>"</w:t>
      </w:r>
      <w:r w:rsidRPr="006800EB">
        <w:t xml:space="preserve"> очага Smax к площади сечения тестового очага Stest</w:t>
      </w:r>
      <w:r w:rsidR="006800EB" w:rsidRPr="006800EB">
        <w:t xml:space="preserve">. </w:t>
      </w:r>
    </w:p>
    <w:p w:rsidR="00C327BB" w:rsidRPr="006800EB" w:rsidRDefault="008A38FA" w:rsidP="006800EB">
      <w:pPr>
        <w:widowControl w:val="0"/>
        <w:autoSpaceDE w:val="0"/>
        <w:autoSpaceDN w:val="0"/>
        <w:adjustRightInd w:val="0"/>
      </w:pPr>
      <w:r w:rsidRPr="006800EB">
        <w:t>5</w:t>
      </w:r>
      <w:r w:rsidR="006800EB" w:rsidRPr="006800EB">
        <w:t xml:space="preserve">. </w:t>
      </w:r>
      <w:r w:rsidR="00C327BB" w:rsidRPr="006800EB">
        <w:t>Рассчитывается максимальное расстояние на котором извещатель будет регистрировать предкритический очаг конкретного горючего материала</w:t>
      </w:r>
      <w:r w:rsidR="006800EB" w:rsidRPr="006800EB">
        <w:t xml:space="preserve">: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Lп= L x Km x Kи х τ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где</w:t>
      </w:r>
      <w:r w:rsidR="006800EB" w:rsidRPr="006800EB">
        <w:t xml:space="preserve">: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L</w:t>
      </w:r>
      <w:r w:rsidR="006800EB" w:rsidRPr="006800EB">
        <w:t xml:space="preserve"> - </w:t>
      </w:r>
      <w:r w:rsidRPr="006800EB">
        <w:t>расстояние на котором извещатель регистрирует очаг тестового пожара (чувствительность</w:t>
      </w:r>
      <w:r w:rsidR="006800EB" w:rsidRPr="006800EB">
        <w:t>),</w:t>
      </w:r>
      <w:r w:rsidRPr="006800EB">
        <w:t xml:space="preserve"> м, приведенное в технической документации на извещатель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Kи</w:t>
      </w:r>
      <w:r w:rsidR="006800EB" w:rsidRPr="006800EB">
        <w:t xml:space="preserve"> - </w:t>
      </w:r>
      <w:r w:rsidRPr="006800EB">
        <w:t>коэффициент использования фотопреобразователя конкретного извещателя к излучению пламени конкретного горючего материала по отношению к излучению пламени тестового очага, приведенный в технической документации на извещатель</w:t>
      </w:r>
      <w:r w:rsidR="006800EB" w:rsidRPr="006800EB">
        <w:t xml:space="preserve">; </w:t>
      </w:r>
    </w:p>
    <w:p w:rsidR="00C327BB" w:rsidRPr="006800EB" w:rsidRDefault="00C327BB" w:rsidP="006800EB">
      <w:pPr>
        <w:widowControl w:val="0"/>
        <w:autoSpaceDE w:val="0"/>
        <w:autoSpaceDN w:val="0"/>
        <w:adjustRightInd w:val="0"/>
      </w:pPr>
      <w:r w:rsidRPr="006800EB">
        <w:t>τ</w:t>
      </w:r>
      <w:r w:rsidR="006800EB" w:rsidRPr="006800EB">
        <w:t xml:space="preserve"> - </w:t>
      </w:r>
      <w:r w:rsidRPr="006800EB">
        <w:t>коэффициент пропускания излучения средой</w:t>
      </w:r>
      <w:r w:rsidR="006800EB" w:rsidRPr="006800EB">
        <w:t xml:space="preserve">. </w:t>
      </w:r>
    </w:p>
    <w:p w:rsidR="006800EB" w:rsidRDefault="008A38FA" w:rsidP="006800EB">
      <w:pPr>
        <w:widowControl w:val="0"/>
        <w:autoSpaceDE w:val="0"/>
        <w:autoSpaceDN w:val="0"/>
        <w:adjustRightInd w:val="0"/>
      </w:pPr>
      <w:r w:rsidRPr="006800EB">
        <w:t>6</w:t>
      </w:r>
      <w:r w:rsidR="006800EB" w:rsidRPr="006800EB">
        <w:t xml:space="preserve">. </w:t>
      </w:r>
      <w:r w:rsidR="00C327BB" w:rsidRPr="006800EB">
        <w:t>Производится размещение извещателей в соответствии с требованиями НПБ88</w:t>
      </w:r>
      <w:r w:rsidR="006800EB" w:rsidRPr="006800EB">
        <w:t xml:space="preserve">. </w:t>
      </w:r>
    </w:p>
    <w:p w:rsidR="008A38FA" w:rsidRPr="006800EB" w:rsidRDefault="008A38FA" w:rsidP="006800EB">
      <w:pPr>
        <w:widowControl w:val="0"/>
        <w:autoSpaceDE w:val="0"/>
        <w:autoSpaceDN w:val="0"/>
        <w:adjustRightInd w:val="0"/>
      </w:pPr>
    </w:p>
    <w:p w:rsidR="006800EB" w:rsidRPr="006800EB" w:rsidRDefault="00D15AB2" w:rsidP="00D15AB2">
      <w:pPr>
        <w:pStyle w:val="2"/>
      </w:pPr>
      <w:r>
        <w:br w:type="page"/>
      </w:r>
      <w:bookmarkStart w:id="23" w:name="_Toc228645196"/>
      <w:bookmarkStart w:id="24" w:name="_Toc228645252"/>
      <w:r w:rsidR="00C13B87" w:rsidRPr="006800EB">
        <w:t>6</w:t>
      </w:r>
      <w:r>
        <w:t>.</w:t>
      </w:r>
      <w:r w:rsidR="00C13B87" w:rsidRPr="006800EB">
        <w:t xml:space="preserve"> Обоснование выбора обнаружения пожара</w:t>
      </w:r>
      <w:bookmarkEnd w:id="23"/>
      <w:bookmarkEnd w:id="24"/>
    </w:p>
    <w:p w:rsidR="00D15AB2" w:rsidRDefault="00D15AB2" w:rsidP="006800EB">
      <w:pPr>
        <w:widowControl w:val="0"/>
        <w:autoSpaceDE w:val="0"/>
        <w:autoSpaceDN w:val="0"/>
        <w:adjustRightInd w:val="0"/>
      </w:pPr>
    </w:p>
    <w:p w:rsidR="00C13B87" w:rsidRPr="006800EB" w:rsidRDefault="00C13B87" w:rsidP="006800EB">
      <w:pPr>
        <w:widowControl w:val="0"/>
        <w:autoSpaceDE w:val="0"/>
        <w:autoSpaceDN w:val="0"/>
        <w:adjustRightInd w:val="0"/>
      </w:pPr>
      <w:r w:rsidRPr="006800EB">
        <w:t>Исходя из данных, приведенных в таблице 1, а также учитывая</w:t>
      </w:r>
      <w:r w:rsidR="006800EB" w:rsidRPr="006800EB">
        <w:t xml:space="preserve"> </w:t>
      </w:r>
      <w:r w:rsidRPr="006800EB">
        <w:t>характеристики и площадь объекта, разрабатываемую систему наиболее выгодно построить на базе ПКП</w:t>
      </w:r>
      <w:r w:rsidR="006800EB" w:rsidRPr="006800EB">
        <w:t xml:space="preserve"> </w:t>
      </w:r>
      <w:r w:rsidRPr="006800EB">
        <w:t>“Аларм 5”</w:t>
      </w:r>
      <w:r w:rsidR="006800EB" w:rsidRPr="006800EB">
        <w:t xml:space="preserve">. </w:t>
      </w:r>
      <w:r w:rsidRPr="006800EB">
        <w:t>Количество используемых шлейфов сигнализации обеспечивает необходимый по СНБ 2</w:t>
      </w:r>
      <w:r w:rsidR="006800EB">
        <w:t>.0</w:t>
      </w:r>
      <w:r w:rsidRPr="006800EB">
        <w:t>2</w:t>
      </w:r>
      <w:r w:rsidR="006800EB">
        <w:t>.0</w:t>
      </w:r>
      <w:r w:rsidRPr="006800EB">
        <w:t>5-04 резерв</w:t>
      </w:r>
      <w:r w:rsidR="006800EB" w:rsidRPr="006800EB">
        <w:t xml:space="preserve">. </w:t>
      </w:r>
    </w:p>
    <w:p w:rsidR="00C13B87" w:rsidRPr="006800EB" w:rsidRDefault="00C13B87" w:rsidP="006800EB">
      <w:pPr>
        <w:widowControl w:val="0"/>
        <w:autoSpaceDE w:val="0"/>
        <w:autoSpaceDN w:val="0"/>
        <w:adjustRightInd w:val="0"/>
      </w:pPr>
      <w:r w:rsidRPr="006800EB">
        <w:t>Прибор предназначен для контроля состояния пожарных извещателей и в случае их срабатывания вырабатывает сигнал тревоги</w:t>
      </w:r>
      <w:r w:rsidR="006800EB" w:rsidRPr="006800EB">
        <w:t xml:space="preserve">. </w:t>
      </w:r>
      <w:r w:rsidRPr="006800EB">
        <w:t>ПКП имеет выходы для подключения световых и звуковых оповещателей</w:t>
      </w:r>
      <w:r w:rsidR="006800EB" w:rsidRPr="006800EB">
        <w:t xml:space="preserve">. </w:t>
      </w:r>
      <w:r w:rsidRPr="006800EB">
        <w:t>Кроме того, ПКП обеспечивает автоматическое переключение на резервное питание (аккумуляторы</w:t>
      </w:r>
      <w:r w:rsidR="006800EB" w:rsidRPr="006800EB">
        <w:t xml:space="preserve">) </w:t>
      </w:r>
      <w:r w:rsidRPr="006800EB">
        <w:t>при пропадании основного питания (220В</w:t>
      </w:r>
      <w:r w:rsidR="006800EB" w:rsidRPr="006800EB">
        <w:t xml:space="preserve">) </w:t>
      </w:r>
      <w:r w:rsidRPr="006800EB">
        <w:t xml:space="preserve">и индикацию неисправностей при их наличии (пониженное напряжение на аккумуляторных батареях, обрыв сигнального устройства и </w:t>
      </w:r>
      <w:r w:rsidR="006800EB" w:rsidRPr="006800EB">
        <w:t xml:space="preserve">т.д.). </w:t>
      </w:r>
    </w:p>
    <w:p w:rsidR="00C13B87" w:rsidRPr="006800EB" w:rsidRDefault="00C13B87" w:rsidP="006800EB">
      <w:pPr>
        <w:widowControl w:val="0"/>
        <w:autoSpaceDE w:val="0"/>
        <w:autoSpaceDN w:val="0"/>
        <w:adjustRightInd w:val="0"/>
      </w:pPr>
      <w:r w:rsidRPr="006800EB">
        <w:t>Исходя из данных, приведенных в таблице 2, а также учитывая характеристики защищаемых помещений, разрабатываемую систему наиболее выгодно построить, используя</w:t>
      </w:r>
      <w:r w:rsidR="006800EB" w:rsidRPr="006800EB">
        <w:t xml:space="preserve"> </w:t>
      </w:r>
      <w:r w:rsidRPr="006800EB">
        <w:t>в качестве</w:t>
      </w:r>
      <w:r w:rsidR="006800EB" w:rsidRPr="006800EB">
        <w:t xml:space="preserve"> </w:t>
      </w:r>
      <w:r w:rsidRPr="006800EB">
        <w:t>тепловых</w:t>
      </w:r>
      <w:r w:rsidR="006800EB" w:rsidRPr="006800EB">
        <w:t xml:space="preserve"> </w:t>
      </w:r>
      <w:r w:rsidRPr="006800EB">
        <w:t>пожарных</w:t>
      </w:r>
      <w:r w:rsidR="006800EB" w:rsidRPr="006800EB">
        <w:t xml:space="preserve"> </w:t>
      </w:r>
      <w:r w:rsidRPr="006800EB">
        <w:t>извещателей – ИП 103-5/1</w:t>
      </w:r>
      <w:r w:rsidR="006800EB" w:rsidRPr="006800EB">
        <w:t xml:space="preserve">. </w:t>
      </w:r>
    </w:p>
    <w:p w:rsidR="006800EB" w:rsidRDefault="00C13B87" w:rsidP="006800EB">
      <w:pPr>
        <w:widowControl w:val="0"/>
        <w:autoSpaceDE w:val="0"/>
        <w:autoSpaceDN w:val="0"/>
        <w:adjustRightInd w:val="0"/>
      </w:pPr>
      <w:r w:rsidRPr="006800EB">
        <w:t xml:space="preserve">При сигнале </w:t>
      </w:r>
      <w:r w:rsidR="006800EB" w:rsidRPr="006800EB">
        <w:t>"</w:t>
      </w:r>
      <w:r w:rsidRPr="006800EB">
        <w:t>Пожар</w:t>
      </w:r>
      <w:r w:rsidR="006800EB" w:rsidRPr="006800EB">
        <w:t>"</w:t>
      </w:r>
      <w:r w:rsidRPr="006800EB">
        <w:t xml:space="preserve"> с</w:t>
      </w:r>
      <w:r w:rsidR="006800EB" w:rsidRPr="006800EB">
        <w:t xml:space="preserve"> </w:t>
      </w:r>
      <w:r w:rsidRPr="006800EB">
        <w:t xml:space="preserve">ПКП происходит автоматический запуск системы оповещения, включение наружного светозвукового оповещателя </w:t>
      </w:r>
      <w:r w:rsidRPr="006800EB">
        <w:rPr>
          <w:lang w:val="en-US"/>
        </w:rPr>
        <w:t>SOA</w:t>
      </w:r>
      <w:r w:rsidRPr="006800EB">
        <w:t>-4</w:t>
      </w:r>
      <w:r w:rsidRPr="006800EB">
        <w:rPr>
          <w:lang w:val="en-US"/>
        </w:rPr>
        <w:t>PS</w:t>
      </w:r>
      <w:r w:rsidR="006800EB" w:rsidRPr="006800EB">
        <w:t xml:space="preserve">. </w:t>
      </w:r>
    </w:p>
    <w:p w:rsidR="006800EB" w:rsidRDefault="006800EB" w:rsidP="006800EB">
      <w:pPr>
        <w:widowControl w:val="0"/>
        <w:autoSpaceDE w:val="0"/>
        <w:autoSpaceDN w:val="0"/>
        <w:adjustRightInd w:val="0"/>
      </w:pPr>
    </w:p>
    <w:p w:rsidR="006800EB" w:rsidRPr="006800EB" w:rsidRDefault="00D15AB2" w:rsidP="00D15AB2">
      <w:pPr>
        <w:pStyle w:val="2"/>
      </w:pPr>
      <w:r>
        <w:br w:type="page"/>
      </w:r>
      <w:bookmarkStart w:id="25" w:name="_Toc228645197"/>
      <w:bookmarkStart w:id="26" w:name="_Toc228645253"/>
      <w:r w:rsidR="00C327BB" w:rsidRPr="006800EB">
        <w:t>Литература</w:t>
      </w:r>
      <w:bookmarkEnd w:id="25"/>
      <w:bookmarkEnd w:id="26"/>
    </w:p>
    <w:p w:rsidR="00D15AB2" w:rsidRDefault="00D15AB2" w:rsidP="006800EB">
      <w:pPr>
        <w:widowControl w:val="0"/>
        <w:autoSpaceDE w:val="0"/>
        <w:autoSpaceDN w:val="0"/>
        <w:adjustRightInd w:val="0"/>
      </w:pP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2.1 </w:t>
      </w:r>
      <w:r w:rsidRPr="006800EB">
        <w:t>004-91</w:t>
      </w:r>
      <w:r w:rsidR="006800EB" w:rsidRPr="006800EB">
        <w:t xml:space="preserve">. </w:t>
      </w:r>
      <w:r w:rsidRPr="006800EB">
        <w:t>ССБТ</w:t>
      </w:r>
      <w:r w:rsidR="006800EB" w:rsidRPr="006800EB">
        <w:t xml:space="preserve">. </w:t>
      </w:r>
      <w:r w:rsidRPr="006800EB">
        <w:t>Пожарная безопасность</w:t>
      </w:r>
      <w:r w:rsidR="006800EB" w:rsidRPr="006800EB">
        <w:t xml:space="preserve">. </w:t>
      </w:r>
      <w:r w:rsidRPr="006800EB">
        <w:t>Общие требования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2.1 </w:t>
      </w:r>
      <w:r w:rsidRPr="006800EB">
        <w:t>019-79 ССБТ</w:t>
      </w:r>
      <w:r w:rsidR="006800EB" w:rsidRPr="006800EB">
        <w:t xml:space="preserve">. </w:t>
      </w:r>
      <w:r w:rsidRPr="006800EB">
        <w:t>Электробезопасность</w:t>
      </w:r>
      <w:r w:rsidR="006800EB" w:rsidRPr="006800EB">
        <w:t xml:space="preserve">. </w:t>
      </w:r>
      <w:r w:rsidRPr="006800EB">
        <w:t>Общие требования и номенклатура видов защиты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2.1 </w:t>
      </w:r>
      <w:r w:rsidRPr="006800EB">
        <w:t>030-81 ССБТ</w:t>
      </w:r>
      <w:r w:rsidR="006800EB" w:rsidRPr="006800EB">
        <w:t xml:space="preserve">. </w:t>
      </w:r>
      <w:r w:rsidRPr="006800EB">
        <w:t>Электробезопасность</w:t>
      </w:r>
      <w:r w:rsidR="006800EB" w:rsidRPr="006800EB">
        <w:t xml:space="preserve">. </w:t>
      </w:r>
      <w:r w:rsidRPr="006800EB">
        <w:t>Защитное заземление, зануление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2.2 </w:t>
      </w:r>
      <w:r w:rsidRPr="006800EB">
        <w:t>003-91 ССБТ</w:t>
      </w:r>
      <w:r w:rsidR="006800EB" w:rsidRPr="006800EB">
        <w:t xml:space="preserve">. </w:t>
      </w:r>
      <w:r w:rsidRPr="006800EB">
        <w:t>Оборудование производственное</w:t>
      </w:r>
      <w:r w:rsidR="006800EB" w:rsidRPr="006800EB">
        <w:t xml:space="preserve">. </w:t>
      </w:r>
      <w:r w:rsidRPr="006800EB">
        <w:t>Общие требования безопасности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2.2 </w:t>
      </w:r>
      <w:r w:rsidRPr="006800EB">
        <w:t>007</w:t>
      </w:r>
      <w:r w:rsidR="006800EB">
        <w:t>.0</w:t>
      </w:r>
      <w:r w:rsidRPr="006800EB">
        <w:t>-75 ССБТ</w:t>
      </w:r>
      <w:r w:rsidR="006800EB" w:rsidRPr="006800EB">
        <w:t xml:space="preserve">. </w:t>
      </w:r>
      <w:r w:rsidRPr="006800EB">
        <w:t>Изделия электротехнические</w:t>
      </w:r>
      <w:r w:rsidR="006800EB" w:rsidRPr="006800EB">
        <w:t xml:space="preserve">. </w:t>
      </w:r>
      <w:r w:rsidRPr="006800EB">
        <w:t>Общие требования безопасности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2.3 </w:t>
      </w:r>
      <w:r w:rsidRPr="006800EB">
        <w:t>046-91 ССБТ</w:t>
      </w:r>
      <w:r w:rsidR="006800EB" w:rsidRPr="006800EB">
        <w:t xml:space="preserve">. </w:t>
      </w:r>
      <w:r w:rsidRPr="006800EB">
        <w:t>Установки пожаротушения автоматические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2.4 </w:t>
      </w:r>
      <w:r w:rsidRPr="006800EB">
        <w:t>009-83 ССБТ</w:t>
      </w:r>
      <w:r w:rsidR="006800EB" w:rsidRPr="006800EB">
        <w:t xml:space="preserve">. </w:t>
      </w:r>
      <w:r w:rsidRPr="006800EB">
        <w:t>Пожарная техника для защиты объектов</w:t>
      </w:r>
      <w:r w:rsidR="006800EB" w:rsidRPr="006800EB">
        <w:t xml:space="preserve">. </w:t>
      </w:r>
      <w:r w:rsidRPr="006800EB">
        <w:t>Основные виды, размещение и обслуживание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</w:t>
      </w:r>
      <w:r w:rsidR="006800EB">
        <w:t xml:space="preserve">2.4 </w:t>
      </w:r>
      <w:r w:rsidRPr="006800EB">
        <w:t>026-76 ССБТ</w:t>
      </w:r>
      <w:r w:rsidR="006800EB" w:rsidRPr="006800EB">
        <w:t xml:space="preserve">. </w:t>
      </w:r>
      <w:r w:rsidRPr="006800EB">
        <w:t>Цвета сигнальные и знаки безопасности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14254-96 Степени защиты, обеспечиваемые оболочками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15150-69 Машины, приборы и другие технические изделия</w:t>
      </w:r>
      <w:r w:rsidR="006800EB" w:rsidRPr="006800EB">
        <w:t xml:space="preserve">. </w:t>
      </w:r>
      <w:r w:rsidRPr="006800EB">
        <w:t>Исполнения для различных климатических районов</w:t>
      </w:r>
      <w:r w:rsidR="006800EB" w:rsidRPr="006800EB">
        <w:t xml:space="preserve">. </w:t>
      </w:r>
      <w:r w:rsidRPr="006800EB">
        <w:t>Категории, условия эксплуатации, хранения и транспортирования в части воздействия климатических факторов внешней среды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Р 50680-94 Установки водяного пожаротушения автоматические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Р 50800-95</w:t>
      </w:r>
      <w:r w:rsidR="006800EB" w:rsidRPr="006800EB">
        <w:t xml:space="preserve">. </w:t>
      </w:r>
      <w:r w:rsidRPr="006800EB">
        <w:t>Установки пенного пожаротушения автоматические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Р 50898-96</w:t>
      </w:r>
      <w:r w:rsidR="006800EB" w:rsidRPr="006800EB">
        <w:t xml:space="preserve"> </w:t>
      </w:r>
      <w:r w:rsidRPr="006800EB">
        <w:t>Извещатели пожарные</w:t>
      </w:r>
      <w:r w:rsidR="006800EB" w:rsidRPr="006800EB">
        <w:t xml:space="preserve">. </w:t>
      </w:r>
      <w:r w:rsidRPr="006800EB">
        <w:t>Огневые испытания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Р 50969-96 Установки газового пожаротушения автоматические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ГОСТ Р 51089-97</w:t>
      </w:r>
      <w:r w:rsidR="006800EB" w:rsidRPr="006800EB">
        <w:t xml:space="preserve">. </w:t>
      </w:r>
      <w:r w:rsidRPr="006800EB">
        <w:t>Приборы приемно-контрольные и управления пожарные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56-96 Установки порошкового пожаротушения импульсные</w:t>
      </w:r>
      <w:r w:rsidR="006800EB" w:rsidRPr="006800EB">
        <w:t xml:space="preserve">. </w:t>
      </w:r>
      <w:r w:rsidRPr="006800EB">
        <w:t>Временные нормы и правила проектирования и эксплуатации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57-97 Приборы и аппаратура автоматических установок пожаротушения и пожарной сигнализации</w:t>
      </w:r>
      <w:r w:rsidR="006800EB" w:rsidRPr="006800EB">
        <w:t xml:space="preserve">. </w:t>
      </w:r>
      <w:r w:rsidRPr="006800EB">
        <w:t>Помехоустойчивость и помехоэмиссия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58-97 Системы пожарной сигнализации адресные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65-97 Извещатели пожарные оптико-электронные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66-97 Извещатели пожарные автономные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70-98 Извещатели пожарные ручные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71-98 Извещатели пожарные газовые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72-98 Извещатели пожарные пламени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75-98 Приборы приемно-контрольные пожарные</w:t>
      </w:r>
      <w:r w:rsidR="006800EB" w:rsidRPr="006800EB">
        <w:t xml:space="preserve">. </w:t>
      </w:r>
      <w:r w:rsidRPr="006800EB">
        <w:t>Приборы управления пожарные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76-98 Извещатели пожарные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77-98 Технические средства оповещения и управления эвакуацией пожарные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85-2000 Извещатели пожарные тепловые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88-2000 Приборы приемно-контрольные и управления пожарные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Установки пожаротушения и сигнализации</w:t>
      </w:r>
      <w:r w:rsidR="006800EB" w:rsidRPr="006800EB">
        <w:t xml:space="preserve">. </w:t>
      </w:r>
      <w:r w:rsidRPr="006800EB">
        <w:t>нормы проектирования и применения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Извещатели радиоизотопные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Извещатели пожарные линейные</w:t>
      </w:r>
      <w:r w:rsidR="006800EB" w:rsidRPr="006800EB">
        <w:t xml:space="preserve">. </w:t>
      </w:r>
      <w:r w:rsidRPr="006800EB">
        <w:t>Общие технические требования</w:t>
      </w:r>
      <w:r w:rsidR="006800EB" w:rsidRPr="006800EB">
        <w:t xml:space="preserve">. </w:t>
      </w:r>
      <w:r w:rsidRPr="006800EB">
        <w:t>Методы испытаний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104-95 Проектирование систем оповещения людей о пожаре в зданиях и сооружениях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105-95</w:t>
      </w:r>
      <w:r w:rsidR="006800EB" w:rsidRPr="006800EB">
        <w:t xml:space="preserve"> </w:t>
      </w:r>
      <w:r w:rsidRPr="006800EB">
        <w:t>Определение категорий помещений и зданий по взрывопожарной и пожарной опасности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НПБ 110-99 Перечень зданий и сооружений, помещений и оборудования, подлежащих защите автоматическими установками тушения и обнаружения пожара</w:t>
      </w:r>
      <w:r w:rsidR="006800EB" w:rsidRPr="006800EB">
        <w:t xml:space="preserve">. </w:t>
      </w:r>
    </w:p>
    <w:p w:rsidR="00C327BB" w:rsidRPr="006800EB" w:rsidRDefault="00C327BB" w:rsidP="00D15AB2">
      <w:pPr>
        <w:pStyle w:val="a1"/>
      </w:pPr>
      <w:r w:rsidRPr="006800EB">
        <w:t>Методические рекомендации</w:t>
      </w:r>
      <w:r w:rsidR="006800EB" w:rsidRPr="006800EB">
        <w:t xml:space="preserve">. </w:t>
      </w:r>
      <w:r w:rsidRPr="006800EB">
        <w:t>Автоматические системы пожаротушения и пожарной сигнализации</w:t>
      </w:r>
      <w:r w:rsidR="006800EB" w:rsidRPr="006800EB">
        <w:t xml:space="preserve">. </w:t>
      </w:r>
      <w:r w:rsidRPr="006800EB">
        <w:t>Правила приемки и контроля</w:t>
      </w:r>
      <w:r w:rsidR="006800EB" w:rsidRPr="006800EB">
        <w:t xml:space="preserve">. </w:t>
      </w:r>
      <w:bookmarkStart w:id="27" w:name="_GoBack"/>
      <w:bookmarkEnd w:id="27"/>
    </w:p>
    <w:sectPr w:rsidR="00C327BB" w:rsidRPr="006800EB" w:rsidSect="006800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10" w:rsidRDefault="00F47F1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47F10" w:rsidRDefault="00F47F1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B" w:rsidRDefault="006800EB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B" w:rsidRDefault="006800E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10" w:rsidRDefault="00F47F1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47F10" w:rsidRDefault="00F47F1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B" w:rsidRDefault="00901887" w:rsidP="00E87032">
    <w:pPr>
      <w:pStyle w:val="ad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6800EB" w:rsidRDefault="006800EB" w:rsidP="006800EB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EB" w:rsidRDefault="006800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8D03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8"/>
    <w:multiLevelType w:val="singleLevel"/>
    <w:tmpl w:val="CBFE79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3430940A"/>
    <w:lvl w:ilvl="0">
      <w:numFmt w:val="bullet"/>
      <w:lvlText w:val="*"/>
      <w:lvlJc w:val="left"/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EB28D4"/>
    <w:multiLevelType w:val="multilevel"/>
    <w:tmpl w:val="DB6C5872"/>
    <w:lvl w:ilvl="0">
      <w:start w:val="1"/>
      <w:numFmt w:val="decimal"/>
      <w:lvlText w:val="%1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36"/>
        </w:tabs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96"/>
        </w:tabs>
        <w:ind w:left="4996" w:hanging="2160"/>
      </w:pPr>
      <w:rPr>
        <w:rFonts w:hint="default"/>
      </w:rPr>
    </w:lvl>
  </w:abstractNum>
  <w:abstractNum w:abstractNumId="6">
    <w:nsid w:val="65F419BC"/>
    <w:multiLevelType w:val="multilevel"/>
    <w:tmpl w:val="E0BA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5"/>
  </w:num>
  <w:num w:numId="9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  <w:sz w:val="30"/>
          <w:szCs w:val="30"/>
        </w:rPr>
      </w:lvl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927"/>
    <w:rsid w:val="000972C0"/>
    <w:rsid w:val="000E5AFC"/>
    <w:rsid w:val="00173A25"/>
    <w:rsid w:val="001848DD"/>
    <w:rsid w:val="00273B0E"/>
    <w:rsid w:val="00307832"/>
    <w:rsid w:val="003323DB"/>
    <w:rsid w:val="00435204"/>
    <w:rsid w:val="00467C66"/>
    <w:rsid w:val="004C575F"/>
    <w:rsid w:val="004E2FEC"/>
    <w:rsid w:val="00525F1D"/>
    <w:rsid w:val="00555CDB"/>
    <w:rsid w:val="00573294"/>
    <w:rsid w:val="005928BB"/>
    <w:rsid w:val="00673B02"/>
    <w:rsid w:val="006800EB"/>
    <w:rsid w:val="007D4308"/>
    <w:rsid w:val="008A38FA"/>
    <w:rsid w:val="008E49E2"/>
    <w:rsid w:val="00901887"/>
    <w:rsid w:val="00961E99"/>
    <w:rsid w:val="009B6FF1"/>
    <w:rsid w:val="00A478C6"/>
    <w:rsid w:val="00A83854"/>
    <w:rsid w:val="00AA4927"/>
    <w:rsid w:val="00AB6D8E"/>
    <w:rsid w:val="00B36A9F"/>
    <w:rsid w:val="00B86DA4"/>
    <w:rsid w:val="00BC1404"/>
    <w:rsid w:val="00C13B87"/>
    <w:rsid w:val="00C327BB"/>
    <w:rsid w:val="00CA0443"/>
    <w:rsid w:val="00CD34DD"/>
    <w:rsid w:val="00CF06A5"/>
    <w:rsid w:val="00D15AB2"/>
    <w:rsid w:val="00D21D81"/>
    <w:rsid w:val="00DF5935"/>
    <w:rsid w:val="00DF7B60"/>
    <w:rsid w:val="00E87032"/>
    <w:rsid w:val="00EF7C66"/>
    <w:rsid w:val="00F01BA7"/>
    <w:rsid w:val="00F25D63"/>
    <w:rsid w:val="00F43161"/>
    <w:rsid w:val="00F45EAC"/>
    <w:rsid w:val="00F47F10"/>
    <w:rsid w:val="00F6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0EF58A-9FB9-4280-8AD6-BFA338B7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6800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800E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6800E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6800E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6800E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6800E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6800E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6800E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6800E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25F1D"/>
    <w:rPr>
      <w:b/>
      <w:bCs/>
      <w:noProof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99"/>
    <w:qFormat/>
    <w:rsid w:val="00525F1D"/>
    <w:rPr>
      <w:b/>
      <w:bCs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Normal (Web)"/>
    <w:basedOn w:val="a3"/>
    <w:uiPriority w:val="99"/>
    <w:rsid w:val="006800E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customStyle="1" w:styleId="point">
    <w:name w:val="point"/>
    <w:uiPriority w:val="99"/>
    <w:rsid w:val="00AA4927"/>
  </w:style>
  <w:style w:type="character" w:customStyle="1" w:styleId="10">
    <w:name w:val="Заголовок 1 Знак"/>
    <w:link w:val="1"/>
    <w:uiPriority w:val="99"/>
    <w:locked/>
    <w:rsid w:val="00F25D6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vant1">
    <w:name w:val="avant1"/>
    <w:uiPriority w:val="99"/>
    <w:rsid w:val="004C575F"/>
    <w:rPr>
      <w:rFonts w:ascii="Arial" w:hAnsi="Arial" w:cs="Arial"/>
      <w:b/>
      <w:bCs/>
      <w:caps/>
      <w:color w:val="000000"/>
      <w:sz w:val="15"/>
      <w:szCs w:val="15"/>
      <w:shd w:val="clear" w:color="auto" w:fill="auto"/>
    </w:rPr>
  </w:style>
  <w:style w:type="paragraph" w:styleId="a">
    <w:name w:val="List Number"/>
    <w:basedOn w:val="a3"/>
    <w:uiPriority w:val="99"/>
    <w:rsid w:val="00CD34DD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styleId="a9">
    <w:name w:val="Emphasis"/>
    <w:uiPriority w:val="99"/>
    <w:qFormat/>
    <w:rsid w:val="00CD34DD"/>
    <w:rPr>
      <w:i/>
      <w:iCs/>
    </w:rPr>
  </w:style>
  <w:style w:type="table" w:styleId="aa">
    <w:name w:val="Table Grid"/>
    <w:basedOn w:val="a5"/>
    <w:uiPriority w:val="99"/>
    <w:rsid w:val="006800E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3"/>
    <w:link w:val="32"/>
    <w:uiPriority w:val="99"/>
    <w:rsid w:val="006800E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List Bullet 3"/>
    <w:basedOn w:val="a3"/>
    <w:uiPriority w:val="99"/>
    <w:rsid w:val="00CD34DD"/>
    <w:pPr>
      <w:widowControl w:val="0"/>
      <w:overflowPunct w:val="0"/>
      <w:autoSpaceDE w:val="0"/>
      <w:autoSpaceDN w:val="0"/>
      <w:adjustRightInd w:val="0"/>
      <w:ind w:firstLine="851"/>
      <w:textAlignment w:val="baseline"/>
    </w:pPr>
  </w:style>
  <w:style w:type="paragraph" w:customStyle="1" w:styleId="FR2">
    <w:name w:val="FR2"/>
    <w:uiPriority w:val="99"/>
    <w:rsid w:val="00CD34DD"/>
    <w:pPr>
      <w:widowControl w:val="0"/>
      <w:autoSpaceDE w:val="0"/>
      <w:autoSpaceDN w:val="0"/>
      <w:spacing w:before="20"/>
      <w:ind w:left="320" w:hanging="200"/>
    </w:pPr>
    <w:rPr>
      <w:rFonts w:ascii="Arial" w:hAnsi="Arial" w:cs="Arial"/>
      <w:sz w:val="22"/>
      <w:szCs w:val="22"/>
    </w:rPr>
  </w:style>
  <w:style w:type="paragraph" w:styleId="ab">
    <w:name w:val="Body Text Indent"/>
    <w:basedOn w:val="a3"/>
    <w:link w:val="ac"/>
    <w:uiPriority w:val="99"/>
    <w:rsid w:val="006800E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3"/>
    <w:link w:val="22"/>
    <w:uiPriority w:val="99"/>
    <w:rsid w:val="006800E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d">
    <w:name w:val="header"/>
    <w:basedOn w:val="a3"/>
    <w:next w:val="ae"/>
    <w:link w:val="af"/>
    <w:uiPriority w:val="99"/>
    <w:rsid w:val="006800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6800EB"/>
    <w:rPr>
      <w:vertAlign w:val="superscript"/>
    </w:rPr>
  </w:style>
  <w:style w:type="paragraph" w:styleId="ae">
    <w:name w:val="Body Text"/>
    <w:basedOn w:val="a3"/>
    <w:link w:val="af1"/>
    <w:uiPriority w:val="99"/>
    <w:rsid w:val="006800EB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6800E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6800EB"/>
    <w:rPr>
      <w:color w:val="0000FF"/>
      <w:u w:val="single"/>
    </w:rPr>
  </w:style>
  <w:style w:type="paragraph" w:customStyle="1" w:styleId="23">
    <w:name w:val="Заголовок 2 дипл"/>
    <w:basedOn w:val="a3"/>
    <w:next w:val="ab"/>
    <w:uiPriority w:val="99"/>
    <w:rsid w:val="006800E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6800E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3"/>
    <w:link w:val="11"/>
    <w:uiPriority w:val="99"/>
    <w:rsid w:val="006800E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6"/>
    <w:uiPriority w:val="99"/>
    <w:semiHidden/>
    <w:locked/>
    <w:rsid w:val="006800EB"/>
    <w:rPr>
      <w:sz w:val="28"/>
      <w:szCs w:val="28"/>
      <w:lang w:val="ru-RU" w:eastAsia="ru-RU"/>
    </w:rPr>
  </w:style>
  <w:style w:type="paragraph" w:styleId="af6">
    <w:name w:val="footer"/>
    <w:basedOn w:val="a3"/>
    <w:link w:val="12"/>
    <w:uiPriority w:val="99"/>
    <w:semiHidden/>
    <w:rsid w:val="006800E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link w:val="ad"/>
    <w:uiPriority w:val="99"/>
    <w:semiHidden/>
    <w:locked/>
    <w:rsid w:val="006800EB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6800EB"/>
    <w:rPr>
      <w:sz w:val="28"/>
      <w:szCs w:val="28"/>
      <w:vertAlign w:val="superscript"/>
    </w:rPr>
  </w:style>
  <w:style w:type="paragraph" w:customStyle="1" w:styleId="a1">
    <w:name w:val="лит"/>
    <w:autoRedefine/>
    <w:uiPriority w:val="99"/>
    <w:rsid w:val="006800EB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6800EB"/>
  </w:style>
  <w:style w:type="character" w:customStyle="1" w:styleId="afa">
    <w:name w:val="номер страницы"/>
    <w:uiPriority w:val="99"/>
    <w:rsid w:val="006800EB"/>
    <w:rPr>
      <w:sz w:val="28"/>
      <w:szCs w:val="28"/>
    </w:rPr>
  </w:style>
  <w:style w:type="paragraph" w:styleId="13">
    <w:name w:val="toc 1"/>
    <w:basedOn w:val="a3"/>
    <w:next w:val="a3"/>
    <w:autoRedefine/>
    <w:uiPriority w:val="99"/>
    <w:semiHidden/>
    <w:rsid w:val="006800EB"/>
    <w:pPr>
      <w:widowControl w:val="0"/>
      <w:autoSpaceDE w:val="0"/>
      <w:autoSpaceDN w:val="0"/>
      <w:adjustRightInd w:val="0"/>
      <w:spacing w:before="120" w:after="120"/>
      <w:jc w:val="left"/>
    </w:pPr>
  </w:style>
  <w:style w:type="paragraph" w:styleId="24">
    <w:name w:val="toc 2"/>
    <w:basedOn w:val="a3"/>
    <w:next w:val="a3"/>
    <w:autoRedefine/>
    <w:uiPriority w:val="99"/>
    <w:semiHidden/>
    <w:rsid w:val="006800EB"/>
    <w:pPr>
      <w:ind w:firstLine="0"/>
      <w:jc w:val="left"/>
    </w:pPr>
    <w:rPr>
      <w:smallCaps/>
    </w:rPr>
  </w:style>
  <w:style w:type="paragraph" w:styleId="34">
    <w:name w:val="toc 3"/>
    <w:basedOn w:val="a3"/>
    <w:next w:val="a3"/>
    <w:autoRedefine/>
    <w:uiPriority w:val="99"/>
    <w:semiHidden/>
    <w:rsid w:val="006800E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6800E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6800EB"/>
    <w:pPr>
      <w:widowControl w:val="0"/>
      <w:autoSpaceDE w:val="0"/>
      <w:autoSpaceDN w:val="0"/>
      <w:adjustRightInd w:val="0"/>
      <w:ind w:left="958"/>
    </w:pPr>
  </w:style>
  <w:style w:type="paragraph" w:customStyle="1" w:styleId="a0">
    <w:name w:val="список ненумерованный"/>
    <w:autoRedefine/>
    <w:uiPriority w:val="99"/>
    <w:rsid w:val="006800EB"/>
    <w:pPr>
      <w:numPr>
        <w:numId w:val="12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6800EB"/>
    <w:pPr>
      <w:numPr>
        <w:numId w:val="13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800E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800E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800EB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6800EB"/>
    <w:rPr>
      <w:i/>
      <w:iCs/>
    </w:rPr>
  </w:style>
  <w:style w:type="paragraph" w:customStyle="1" w:styleId="afb">
    <w:name w:val="ТАБЛИЦА"/>
    <w:next w:val="a3"/>
    <w:autoRedefine/>
    <w:uiPriority w:val="99"/>
    <w:rsid w:val="006800EB"/>
    <w:pPr>
      <w:spacing w:line="360" w:lineRule="auto"/>
    </w:pPr>
    <w:rPr>
      <w:color w:val="000000"/>
    </w:rPr>
  </w:style>
  <w:style w:type="paragraph" w:customStyle="1" w:styleId="14">
    <w:name w:val="Стиль1"/>
    <w:basedOn w:val="afb"/>
    <w:autoRedefine/>
    <w:uiPriority w:val="99"/>
    <w:rsid w:val="006800EB"/>
    <w:pPr>
      <w:spacing w:line="240" w:lineRule="auto"/>
    </w:pPr>
  </w:style>
  <w:style w:type="paragraph" w:customStyle="1" w:styleId="afc">
    <w:name w:val="схема"/>
    <w:basedOn w:val="a3"/>
    <w:autoRedefine/>
    <w:uiPriority w:val="99"/>
    <w:rsid w:val="006800E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3"/>
    <w:link w:val="afe"/>
    <w:uiPriority w:val="99"/>
    <w:semiHidden/>
    <w:rsid w:val="006800E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3"/>
    <w:link w:val="aff0"/>
    <w:autoRedefine/>
    <w:uiPriority w:val="99"/>
    <w:semiHidden/>
    <w:rsid w:val="006800EB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6800EB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3"/>
    <w:uiPriority w:val="99"/>
    <w:rsid w:val="006800E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594">
          <w:marLeft w:val="38"/>
          <w:marRight w:val="38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593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589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179177559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791775595">
                  <w:marLeft w:val="0"/>
                  <w:marRight w:val="0"/>
                  <w:marTop w:val="0"/>
                  <w:marBottom w:val="0"/>
                  <w:divBdr>
                    <w:top w:val="single" w:sz="2" w:space="0" w:color="0000FF"/>
                    <w:left w:val="single" w:sz="2" w:space="0" w:color="0000FF"/>
                    <w:bottom w:val="single" w:sz="2" w:space="0" w:color="0000FF"/>
                    <w:right w:val="single" w:sz="2" w:space="0" w:color="0000FF"/>
                  </w:divBdr>
                </w:div>
              </w:divsChild>
            </w:div>
          </w:divsChild>
        </w:div>
      </w:divsChild>
    </w:div>
    <w:div w:id="17917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591">
          <w:marLeft w:val="38"/>
          <w:marRight w:val="38"/>
          <w:marTop w:val="38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5603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590">
                  <w:marLeft w:val="38"/>
                  <w:marRight w:val="38"/>
                  <w:marTop w:val="38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5597">
                      <w:marLeft w:val="38"/>
                      <w:marRight w:val="38"/>
                      <w:marTop w:val="38"/>
                      <w:marBottom w:val="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75592">
                          <w:marLeft w:val="38"/>
                          <w:marRight w:val="38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7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5773</Words>
  <Characters>32908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хакер</Company>
  <LinksUpToDate>false</LinksUpToDate>
  <CharactersWithSpaces>38604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анубис</dc:creator>
  <cp:keywords/>
  <dc:description/>
  <cp:lastModifiedBy>admin</cp:lastModifiedBy>
  <cp:revision>2</cp:revision>
  <dcterms:created xsi:type="dcterms:W3CDTF">2014-03-09T15:45:00Z</dcterms:created>
  <dcterms:modified xsi:type="dcterms:W3CDTF">2014-03-09T15:45:00Z</dcterms:modified>
</cp:coreProperties>
</file>