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C0" w:rsidRPr="007368DC" w:rsidRDefault="0099470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СОДЕРЖАНИЕ</w:t>
      </w:r>
    </w:p>
    <w:p w:rsidR="00666833" w:rsidRPr="007368DC" w:rsidRDefault="0066683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926B5B" w:rsidRPr="007368DC" w:rsidRDefault="00926B5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>Введение</w:t>
      </w:r>
    </w:p>
    <w:p w:rsidR="00926B5B" w:rsidRPr="007368DC" w:rsidRDefault="00926B5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 xml:space="preserve">1. </w:t>
      </w:r>
      <w:r w:rsidR="00D23E43" w:rsidRPr="007368DC">
        <w:rPr>
          <w:sz w:val="28"/>
          <w:szCs w:val="28"/>
        </w:rPr>
        <w:t>Теоретические основы анализа</w:t>
      </w:r>
      <w:r w:rsidR="00D34A4D" w:rsidRPr="007368DC">
        <w:rPr>
          <w:sz w:val="28"/>
          <w:szCs w:val="28"/>
        </w:rPr>
        <w:t xml:space="preserve"> </w:t>
      </w:r>
      <w:r w:rsidR="0099470A" w:rsidRPr="007368DC">
        <w:rPr>
          <w:sz w:val="28"/>
          <w:szCs w:val="28"/>
        </w:rPr>
        <w:t>расходов на реализацию товаров</w:t>
      </w:r>
    </w:p>
    <w:p w:rsidR="001C4B7B" w:rsidRPr="007368DC" w:rsidRDefault="007368DC" w:rsidP="007368DC">
      <w:pPr>
        <w:keepNext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1.1</w:t>
      </w:r>
      <w:r w:rsidR="001C4B7B" w:rsidRPr="007368DC">
        <w:rPr>
          <w:sz w:val="28"/>
          <w:szCs w:val="28"/>
        </w:rPr>
        <w:t xml:space="preserve"> </w:t>
      </w:r>
      <w:r w:rsidR="00444B34" w:rsidRPr="007368DC">
        <w:rPr>
          <w:sz w:val="28"/>
          <w:szCs w:val="28"/>
        </w:rPr>
        <w:t>Понятие, сущность, состав расходов по реализации товаров</w:t>
      </w:r>
    </w:p>
    <w:p w:rsidR="001C4B7B" w:rsidRPr="007368DC" w:rsidRDefault="007368DC" w:rsidP="007368DC">
      <w:pPr>
        <w:keepNext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1C4B7B" w:rsidRPr="007368DC">
        <w:rPr>
          <w:sz w:val="28"/>
          <w:szCs w:val="28"/>
        </w:rPr>
        <w:t xml:space="preserve"> Классификация расходов в торговле</w:t>
      </w:r>
    </w:p>
    <w:p w:rsidR="001C4B7B" w:rsidRPr="007368DC" w:rsidRDefault="001C4B7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>1.</w:t>
      </w:r>
      <w:r w:rsidR="007368DC">
        <w:rPr>
          <w:sz w:val="28"/>
          <w:szCs w:val="28"/>
        </w:rPr>
        <w:t>3</w:t>
      </w:r>
      <w:r w:rsidRPr="007368DC">
        <w:rPr>
          <w:sz w:val="28"/>
          <w:szCs w:val="28"/>
        </w:rPr>
        <w:t xml:space="preserve"> Управление расходами на современном этапе</w:t>
      </w:r>
    </w:p>
    <w:p w:rsidR="00926B5B" w:rsidRPr="007368DC" w:rsidRDefault="00172679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 xml:space="preserve">2. </w:t>
      </w:r>
      <w:r w:rsidR="001C4B7B" w:rsidRPr="007368DC">
        <w:rPr>
          <w:sz w:val="28"/>
          <w:szCs w:val="28"/>
        </w:rPr>
        <w:t xml:space="preserve">Анализ расходов </w:t>
      </w:r>
      <w:r w:rsidR="00480E86" w:rsidRPr="007368DC">
        <w:rPr>
          <w:sz w:val="28"/>
          <w:szCs w:val="28"/>
        </w:rPr>
        <w:t>на реализацию то</w:t>
      </w:r>
      <w:r w:rsidR="007368DC">
        <w:rPr>
          <w:sz w:val="28"/>
          <w:szCs w:val="28"/>
        </w:rPr>
        <w:t>варов УП «Универмаг «Беларусь»</w:t>
      </w:r>
    </w:p>
    <w:p w:rsidR="001C4B7B" w:rsidRPr="007368DC" w:rsidRDefault="007368DC" w:rsidP="007368DC">
      <w:pPr>
        <w:keepNext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2.1</w:t>
      </w:r>
      <w:r w:rsidR="001C4B7B" w:rsidRPr="007368DC">
        <w:rPr>
          <w:sz w:val="28"/>
          <w:szCs w:val="28"/>
        </w:rPr>
        <w:t xml:space="preserve"> Организационно-экономическая характеристика </w:t>
      </w:r>
      <w:r w:rsidR="00480E86" w:rsidRPr="007368DC">
        <w:rPr>
          <w:sz w:val="28"/>
          <w:szCs w:val="28"/>
        </w:rPr>
        <w:t>УП «Универмаг «Беларусь</w:t>
      </w:r>
      <w:r>
        <w:rPr>
          <w:sz w:val="28"/>
          <w:szCs w:val="28"/>
        </w:rPr>
        <w:t>»</w:t>
      </w:r>
    </w:p>
    <w:p w:rsidR="001C4B7B" w:rsidRPr="007368DC" w:rsidRDefault="007368DC" w:rsidP="007368DC">
      <w:pPr>
        <w:keepNext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2.2</w:t>
      </w:r>
      <w:r w:rsidR="001C4B7B" w:rsidRPr="007368DC">
        <w:rPr>
          <w:sz w:val="28"/>
          <w:szCs w:val="28"/>
        </w:rPr>
        <w:t xml:space="preserve"> </w:t>
      </w:r>
      <w:r w:rsidR="007D2683" w:rsidRPr="007368DC">
        <w:rPr>
          <w:sz w:val="28"/>
          <w:szCs w:val="28"/>
        </w:rPr>
        <w:t>Экономический анализ расходов на реализации товаров УП «Универмаг «Беларусь</w:t>
      </w:r>
      <w:r>
        <w:rPr>
          <w:sz w:val="28"/>
          <w:szCs w:val="28"/>
        </w:rPr>
        <w:t>»</w:t>
      </w:r>
    </w:p>
    <w:p w:rsidR="00745DF3" w:rsidRPr="007368DC" w:rsidRDefault="001C4B7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>3.</w:t>
      </w:r>
      <w:r w:rsidR="00745DF3" w:rsidRPr="007368DC">
        <w:rPr>
          <w:sz w:val="28"/>
          <w:szCs w:val="28"/>
        </w:rPr>
        <w:t xml:space="preserve"> </w:t>
      </w:r>
      <w:r w:rsidR="0067407F" w:rsidRPr="007368DC">
        <w:rPr>
          <w:sz w:val="28"/>
          <w:szCs w:val="28"/>
        </w:rPr>
        <w:t>Резервы экономии</w:t>
      </w:r>
      <w:r w:rsidRPr="007368DC">
        <w:rPr>
          <w:sz w:val="28"/>
          <w:szCs w:val="28"/>
        </w:rPr>
        <w:t xml:space="preserve"> расходов </w:t>
      </w:r>
      <w:r w:rsidR="0067407F" w:rsidRPr="007368DC">
        <w:rPr>
          <w:sz w:val="28"/>
          <w:szCs w:val="28"/>
        </w:rPr>
        <w:t xml:space="preserve">на реализацию товаров </w:t>
      </w:r>
      <w:r w:rsidRPr="007368DC">
        <w:rPr>
          <w:sz w:val="28"/>
          <w:szCs w:val="28"/>
        </w:rPr>
        <w:t xml:space="preserve">с целью повышения эффективности хозяйствования </w:t>
      </w:r>
      <w:r w:rsidR="007368DC">
        <w:rPr>
          <w:sz w:val="28"/>
          <w:szCs w:val="28"/>
        </w:rPr>
        <w:t>УП «Универмаг «Беларусь»</w:t>
      </w:r>
    </w:p>
    <w:p w:rsidR="00926B5B" w:rsidRPr="007368DC" w:rsidRDefault="00926B5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>Заключение</w:t>
      </w:r>
    </w:p>
    <w:p w:rsidR="00926B5B" w:rsidRPr="007368DC" w:rsidRDefault="00926B5B" w:rsidP="007368DC">
      <w:pPr>
        <w:keepNext/>
        <w:spacing w:line="360" w:lineRule="auto"/>
        <w:ind w:firstLine="0"/>
        <w:rPr>
          <w:sz w:val="28"/>
          <w:szCs w:val="28"/>
        </w:rPr>
      </w:pPr>
      <w:r w:rsidRPr="007368DC">
        <w:rPr>
          <w:sz w:val="28"/>
          <w:szCs w:val="28"/>
        </w:rPr>
        <w:t>Список использованных источников</w:t>
      </w:r>
    </w:p>
    <w:p w:rsidR="00F56973" w:rsidRPr="007368DC" w:rsidRDefault="00F569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17D16" w:rsidRPr="007368DC" w:rsidRDefault="00617D16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br w:type="page"/>
      </w:r>
      <w:r w:rsidR="0099470A" w:rsidRPr="007368DC">
        <w:rPr>
          <w:sz w:val="28"/>
          <w:szCs w:val="28"/>
        </w:rPr>
        <w:t>ВВЕДЕНИЕ</w:t>
      </w:r>
    </w:p>
    <w:p w:rsidR="00FC7192" w:rsidRPr="007368DC" w:rsidRDefault="00FC7192" w:rsidP="007368DC">
      <w:pPr>
        <w:keepNext/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AF4173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 условиях перехода, к рыночным отношениям значение расходов возросло, так как деятельность субъекта хозяйствования в условиях конкуренции во многом зависит от способности поддерживать оптимальный уровень расходов. Расходы являются главным ценообразующим фактором, а также одним из основных факторов формирования прибыли организации. Важная роль в обеспечении оптимального уровня расходов принадлежит анализу, который выявляет возможности более рационального использования всех имеющихся ресурсов.</w:t>
      </w:r>
    </w:p>
    <w:p w:rsidR="00AF4173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До сих пор существует проблема безубыточной работы торговых организаций Республики Беларусь, даже</w:t>
      </w:r>
      <w:r w:rsidR="0099470A" w:rsidRPr="007368DC">
        <w:rPr>
          <w:sz w:val="28"/>
          <w:szCs w:val="28"/>
        </w:rPr>
        <w:t>,</w:t>
      </w:r>
      <w:r w:rsidRPr="007368DC">
        <w:rPr>
          <w:sz w:val="28"/>
          <w:szCs w:val="28"/>
        </w:rPr>
        <w:t xml:space="preserve"> несмотря на некоторое улучшение их финансового состояния, рентабельность торговой деятельности </w:t>
      </w:r>
      <w:r w:rsidR="00DE7EC9" w:rsidRPr="007368DC">
        <w:rPr>
          <w:sz w:val="28"/>
          <w:szCs w:val="28"/>
        </w:rPr>
        <w:t xml:space="preserve">продолжает оставаться невысокой и </w:t>
      </w:r>
      <w:r w:rsidRPr="007368DC">
        <w:rPr>
          <w:sz w:val="28"/>
          <w:szCs w:val="28"/>
        </w:rPr>
        <w:t xml:space="preserve">при всем при этом оптимизация </w:t>
      </w:r>
      <w:r w:rsidR="00DE7EC9" w:rsidRPr="007368DC">
        <w:rPr>
          <w:sz w:val="28"/>
          <w:szCs w:val="28"/>
        </w:rPr>
        <w:t>расходов</w:t>
      </w:r>
      <w:r w:rsidRPr="007368DC">
        <w:rPr>
          <w:sz w:val="28"/>
          <w:szCs w:val="28"/>
        </w:rPr>
        <w:t xml:space="preserve"> рассматривается в качестве важнейшего фактора роста прибыли от реализации товаров.</w:t>
      </w:r>
    </w:p>
    <w:p w:rsidR="00AF4173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 связи с этим вопросы анализа и планирования расходов торговой организации в условиях рыночной конкуренции приобретает особую актуальность и практическую значимость. В условиях продолжающего финансового кризиса также необходим поиск новых резервов и путей оптимизации расходов торговой деятельности, обоснование роли экономических и коммерческих служб торговой организации в экономии расходов.</w:t>
      </w:r>
    </w:p>
    <w:p w:rsidR="00AF4173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Цель</w:t>
      </w:r>
      <w:r w:rsidR="00350387" w:rsidRPr="007368DC">
        <w:rPr>
          <w:sz w:val="28"/>
          <w:szCs w:val="28"/>
        </w:rPr>
        <w:t xml:space="preserve"> курсовой </w:t>
      </w:r>
      <w:r w:rsidRPr="007368DC">
        <w:rPr>
          <w:sz w:val="28"/>
          <w:szCs w:val="28"/>
        </w:rPr>
        <w:t>работы - поиск и обоснование путей оптимизации расходов торговой организации.</w:t>
      </w:r>
    </w:p>
    <w:p w:rsidR="00AF4173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50387" w:rsidRPr="007368DC" w:rsidRDefault="0035038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1) раскрыть сущность расходов;</w:t>
      </w:r>
    </w:p>
    <w:p w:rsidR="00350387" w:rsidRPr="007368DC" w:rsidRDefault="0035038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2) рассмотреть классификацию расходов в торговле;</w:t>
      </w:r>
    </w:p>
    <w:p w:rsidR="00350387" w:rsidRPr="007368DC" w:rsidRDefault="0035038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3) провести анализ управления расходами на современном этапе;</w:t>
      </w:r>
    </w:p>
    <w:p w:rsidR="00350387" w:rsidRPr="007368DC" w:rsidRDefault="0035038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 xml:space="preserve">4) провести анализ расходов </w:t>
      </w:r>
      <w:r w:rsidR="0099470A" w:rsidRPr="007368DC">
        <w:rPr>
          <w:sz w:val="28"/>
          <w:szCs w:val="28"/>
        </w:rPr>
        <w:t>на реализацию товаров УП «Универмаг «Беларусь»</w:t>
      </w:r>
      <w:r w:rsidRPr="007368DC">
        <w:rPr>
          <w:sz w:val="28"/>
          <w:szCs w:val="28"/>
        </w:rPr>
        <w:t>;</w:t>
      </w:r>
    </w:p>
    <w:p w:rsidR="00350387" w:rsidRPr="007368DC" w:rsidRDefault="007B3B5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5</w:t>
      </w:r>
      <w:r w:rsidR="00350387" w:rsidRPr="007368DC">
        <w:rPr>
          <w:sz w:val="28"/>
          <w:szCs w:val="28"/>
        </w:rPr>
        <w:t xml:space="preserve">) </w:t>
      </w:r>
      <w:r w:rsidRPr="007368DC">
        <w:rPr>
          <w:sz w:val="28"/>
          <w:szCs w:val="28"/>
        </w:rPr>
        <w:t>предложить пути экономии</w:t>
      </w:r>
      <w:r w:rsidR="00350387" w:rsidRPr="007368DC">
        <w:rPr>
          <w:sz w:val="28"/>
          <w:szCs w:val="28"/>
        </w:rPr>
        <w:t xml:space="preserve"> расходов </w:t>
      </w:r>
      <w:r w:rsidRPr="007368DC">
        <w:rPr>
          <w:sz w:val="28"/>
          <w:szCs w:val="28"/>
        </w:rPr>
        <w:t xml:space="preserve">на реализацию товаров с </w:t>
      </w:r>
      <w:r w:rsidR="00350387" w:rsidRPr="007368DC">
        <w:rPr>
          <w:sz w:val="28"/>
          <w:szCs w:val="28"/>
        </w:rPr>
        <w:t xml:space="preserve">целью повышения эффективности хозяйствования </w:t>
      </w:r>
      <w:r w:rsidRPr="007368DC">
        <w:rPr>
          <w:sz w:val="28"/>
          <w:szCs w:val="28"/>
        </w:rPr>
        <w:t>УП «Универмаг «Беларусь»</w:t>
      </w:r>
      <w:r w:rsidR="00350387" w:rsidRPr="007368DC">
        <w:rPr>
          <w:sz w:val="28"/>
          <w:szCs w:val="28"/>
        </w:rPr>
        <w:t>.</w:t>
      </w:r>
    </w:p>
    <w:p w:rsidR="0099470A" w:rsidRPr="007368DC" w:rsidRDefault="0099470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Предметом курсовой работы является ряд теоретических и практических подходов управления расходами торговой организации.</w:t>
      </w:r>
    </w:p>
    <w:p w:rsidR="0099470A" w:rsidRPr="007368DC" w:rsidRDefault="0099470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 xml:space="preserve">Объектом исследования в курсовой работе является хозяйственная деятельность </w:t>
      </w:r>
      <w:r w:rsidR="00255646" w:rsidRPr="007368DC">
        <w:rPr>
          <w:sz w:val="28"/>
          <w:szCs w:val="28"/>
        </w:rPr>
        <w:t>УП «Универмаг «Беларусь»</w:t>
      </w:r>
      <w:r w:rsidRPr="007368DC">
        <w:rPr>
          <w:sz w:val="28"/>
          <w:szCs w:val="28"/>
        </w:rPr>
        <w:t>.</w:t>
      </w:r>
    </w:p>
    <w:p w:rsidR="00437602" w:rsidRPr="007368DC" w:rsidRDefault="0043760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 процессе анализа были использованы экономико-статистические методы анализа: табличный, графический, аналогов, сравнений, относительных величин.</w:t>
      </w:r>
    </w:p>
    <w:p w:rsidR="00437602" w:rsidRPr="007368DC" w:rsidRDefault="00AF41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При написании теоретической части курсовой работы использовались нормативно-правовые акты, учебные пособия, учебники, и другая литература по исследуемой проблеме.</w:t>
      </w:r>
      <w:r w:rsidR="00437602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Среди авторов можно выделить Валевич Р. П., Давыдову Г. А., Ермолович Л.</w:t>
      </w:r>
      <w:r w:rsidR="00437602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Л., Ефимову О. П.</w:t>
      </w:r>
      <w:r w:rsidR="00437602" w:rsidRPr="007368DC">
        <w:rPr>
          <w:sz w:val="28"/>
          <w:szCs w:val="28"/>
        </w:rPr>
        <w:t>, Савицкую Г. В., Максименко Н. В. и др.</w:t>
      </w:r>
    </w:p>
    <w:p w:rsidR="00437602" w:rsidRPr="007368DC" w:rsidRDefault="0043760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 xml:space="preserve">Практическая часть </w:t>
      </w:r>
      <w:r w:rsidR="003E101C" w:rsidRPr="007368DC">
        <w:rPr>
          <w:sz w:val="28"/>
          <w:szCs w:val="28"/>
        </w:rPr>
        <w:t xml:space="preserve">курсовой </w:t>
      </w:r>
      <w:r w:rsidRPr="007368DC">
        <w:rPr>
          <w:sz w:val="28"/>
          <w:szCs w:val="28"/>
        </w:rPr>
        <w:t xml:space="preserve">работы выполнена на материалах </w:t>
      </w:r>
      <w:r w:rsidR="00255646" w:rsidRPr="007368DC">
        <w:rPr>
          <w:sz w:val="28"/>
          <w:szCs w:val="28"/>
        </w:rPr>
        <w:t>УП «Универмаг «Беларусь»</w:t>
      </w:r>
      <w:r w:rsidRPr="007368DC">
        <w:rPr>
          <w:sz w:val="28"/>
          <w:szCs w:val="28"/>
        </w:rPr>
        <w:t>.</w:t>
      </w:r>
    </w:p>
    <w:p w:rsidR="00443545" w:rsidRPr="007368DC" w:rsidRDefault="00443545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5526" w:rsidRPr="007368DC" w:rsidRDefault="00FC719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br w:type="page"/>
      </w:r>
      <w:r w:rsidR="000B5526" w:rsidRPr="007368DC">
        <w:rPr>
          <w:sz w:val="28"/>
          <w:szCs w:val="28"/>
        </w:rPr>
        <w:t xml:space="preserve">1. </w:t>
      </w:r>
      <w:r w:rsidR="00B24730" w:rsidRPr="007368DC">
        <w:rPr>
          <w:sz w:val="28"/>
          <w:szCs w:val="28"/>
        </w:rPr>
        <w:t>ТЕОРЕТИЧЕСКИЕ ОСНОВЫ АНАЛИЗА РАСХОДОВ НА РЕАЛИЗАЦИЮ ТОВАРОВ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5526" w:rsidRPr="007368DC" w:rsidRDefault="00444B34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1.1 Понятие, сущность, состав расходов по реализации товаров</w:t>
      </w:r>
    </w:p>
    <w:p w:rsidR="000B5526" w:rsidRPr="007368DC" w:rsidRDefault="000B5526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5C6563" w:rsidRPr="007368DC" w:rsidRDefault="005C656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 на реализацию товаров - это стоимостная оценка материальных, трудовых и иных затрат (потребленная часть ресурсов и затрат на хозяйственную деятельность). Детальная характеристика и состав затрат регламентируются следующими документами:</w:t>
      </w:r>
    </w:p>
    <w:p w:rsidR="005C6563" w:rsidRPr="007368DC" w:rsidRDefault="005C656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1. Указом Президента Республики Беларусь «О некоторых вопросах правового регулирования определения состава затрат по производству и реализации продукции, товаров (работ услуг), учитываемых при налогообложении прибыли» от 9.06.2006 г. № 380;</w:t>
      </w:r>
    </w:p>
    <w:p w:rsidR="005C6563" w:rsidRPr="007368DC" w:rsidRDefault="005C656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2. Основными положениями по составу затрат, включаемых в себестоимость продукции (работ, услуг), утвержденными Министерством статистики и анализа Республики Беларусь от 30.01.1998 г. № 01-21/8, Министерством труда Республики Беларусь от 30.01.1998 г. № 03-02-07/300, Министерством финансов Республики Беларусь от 30.01.1998 г. 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Министерством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Республики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26.01.1998</w:t>
      </w:r>
      <w:r w:rsidR="007368DC">
        <w:rPr>
          <w:sz w:val="28"/>
          <w:szCs w:val="28"/>
        </w:rPr>
        <w:t xml:space="preserve"> г. № 19 </w:t>
      </w:r>
      <w:r w:rsidRPr="007368DC">
        <w:rPr>
          <w:sz w:val="28"/>
          <w:szCs w:val="28"/>
        </w:rPr>
        <w:t>12/397;</w:t>
      </w:r>
    </w:p>
    <w:p w:rsidR="00450C78" w:rsidRPr="007368DC" w:rsidRDefault="005C656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Инструкцией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утвержденной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Постановлением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Министерства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Республики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26.12.2003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182.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вводит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систему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нормативного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регулирования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бухучета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категорию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понимается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выбытия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возникновения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приводящих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источников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ресурсов,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потребленных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везде,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происходит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промышленности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сбыту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снабжению,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заготовительных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заготовке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сбыту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сельского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т.д.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грузов,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погрузке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разгрузке,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ценностей,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важнейших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помощью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коллектива.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внимание,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соблюдение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режима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непроизводственных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повысить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рентабельность.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Величина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говорилось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ранее,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характеризуется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уровнем.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типа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местонахождения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(город,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деревня),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обуславливается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населения,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товароснабжения,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развитием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коммуникаций,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Например,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продовольственными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примерно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непродовольственными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затрачивается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расфасовке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естественная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убыль,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Наиболее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высок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алкогольных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напитков,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овощей,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молочной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хлеба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хлебобулочных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изделий.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непродовольственных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высокий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культурно-бытовых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Большинство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непродовольственных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партиями,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объясняются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специализации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ассортиментной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множество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Например,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предприятий-производителей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из-за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сезонности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потребления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ряда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приходится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запасы,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приводит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Многие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из-за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физико-химических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свойств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оказывает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(«Потери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реализации»).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Факторы,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(внутренние)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(внешние).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системе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зависящих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выделят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следующие: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инфляции: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растет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персонала;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заемных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развития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сегментов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потребительского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рынка.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«рынка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продавца»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затратоемкости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значительно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ниже,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«рынка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покупателя».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различиями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скорости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запасов,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т.д.;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входящих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Поскольку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значительная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часть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любое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платы;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населения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покупательская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способность;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местоположение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соотношение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спроса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предложения.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Эти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независимыми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управлять,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планировании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прогнозировании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Зависимые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непосредственно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структура;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внедрение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прогрессивных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форм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расширение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рационализация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форм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товародвижения;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улучшение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[</w:t>
      </w:r>
      <w:r w:rsidR="00737044" w:rsidRPr="007368DC">
        <w:rPr>
          <w:sz w:val="28"/>
          <w:szCs w:val="28"/>
        </w:rPr>
        <w:t>9</w:t>
      </w:r>
      <w:r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160]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группировка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(перерасхода)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положительный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(отрицательный)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момент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Обычно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Известно,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продовольственных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Pr="007368DC">
        <w:rPr>
          <w:sz w:val="28"/>
          <w:szCs w:val="28"/>
        </w:rPr>
        <w:br/>
        <w:t>1,5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непродовольственных.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Значительное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оказывает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товарооборачиваемости.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реализуется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запасы,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банковским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пределах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сверх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следовательно,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тарифов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электроэнергию,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топливо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горючее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оказывает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фондоотдачи,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следовательно,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развитие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прогрессивных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форм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улучшению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расширение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закупок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льготных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развитие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централизованной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совершенствование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товародвижения.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Средний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складывается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величины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действующей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номенклатуре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очередь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грузов,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банков;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Задачи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объективную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соблюдению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сметы,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разработать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устранения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непроизводительных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бесхозяйственности,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расточительства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наиболее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экономного,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целесообразного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измерить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статистической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сводных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внеучетных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источников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наблюдений.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показывается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квартальных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годовом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«Отчете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прибылях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8E5046" w:rsidRPr="007368DC">
        <w:rPr>
          <w:sz w:val="28"/>
          <w:szCs w:val="28"/>
        </w:rPr>
        <w:t>убытках</w:t>
      </w:r>
      <w:r w:rsidRPr="007368DC">
        <w:rPr>
          <w:sz w:val="28"/>
          <w:szCs w:val="28"/>
        </w:rPr>
        <w:t>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(форма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«Отчете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результата</w:t>
      </w:r>
      <w:r w:rsidR="008E5046" w:rsidRPr="007368DC">
        <w:rPr>
          <w:sz w:val="28"/>
          <w:szCs w:val="28"/>
        </w:rPr>
        <w:t>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(форма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5-Ф)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«Отчете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(работ,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(форма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5-З).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Месячные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хозрасчетным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регистров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синтетического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машинограмм.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причин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(товарно-транспортных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накладных,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расчетно-платежных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ведомостей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проверок,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обследований,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наблюдений.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подработке,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подсортировке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обычно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обороту).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складскому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транзитному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участием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расчетах,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исчисленному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ценах.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лет.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обороту)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измеряют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тарифов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обычно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начинают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динамике)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представляет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(экономию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нельзя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объективную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растет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наоборот,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правило,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приводит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Следовательно,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увязывать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периодов)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называется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показывает,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базисного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(планового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анализируемый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(квартал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месяц),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ряд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однотипных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выявить,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обобщить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опыт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лучших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рациональному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потенциала.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Прежде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проверить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достоверность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используемой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частности,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обоснованность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отнесения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своевременность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правильность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предстоящих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списания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периодов»,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правильность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остаток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Далее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переходят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находится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прямой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находится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пропорциональной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(условно-постоянные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прежде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данным.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тарифов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электроэнергию,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топливо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горючее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оказывает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тарифов,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(индексным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методом).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Обычно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пересчитывают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(года)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тарифы,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индекс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(тарифов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ставок).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высвобождению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следовательно,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фондоотдачи,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следовательно,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улучшения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ухудшения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через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фондоотдачи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помощи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приемов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группировок,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корреляции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регрессии.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После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обобщение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проведенного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реальную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Аналогично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Чтобы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причины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допущенного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Одной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обычно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начинают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частности,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соблюдение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запланированной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рабочего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времени,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применяемой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системы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закономерности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израсходованных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(снижения)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средней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опережают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значит,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плату.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Значительный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занимают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железнодорожные,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водные,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воздушные,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автомобильные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гужевые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перевозки».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используемых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глубоко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иногородних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поступать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франко-вагон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отправления,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франко-вагон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назначения.</w:t>
      </w:r>
      <w:r w:rsidR="007368DC">
        <w:rPr>
          <w:sz w:val="28"/>
          <w:szCs w:val="28"/>
        </w:rPr>
        <w:t xml:space="preserve"> 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Целесообразно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проверить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обоснованность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взимания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наценок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возмещение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централизованной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(нормы)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возмещения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централизованному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минимальных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рационального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практике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нередко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избытком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покрывают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централизованной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убытки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непроизводительного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обеспечивают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неправомерной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создает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заинтересованности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совершенствовании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удешевлении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планировании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четырех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издержек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зданий,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сооружений,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инвентаря»,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«Износ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санитарной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одежды,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столового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белья,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малоценных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быстроизнашивающихся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предметов».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зданий,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сооружений,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инвентаря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изучают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аренду;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б)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</w:p>
    <w:p w:rsidR="00450C78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административно-управленческого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аппарата,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информационных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вычислительных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канцелярские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командировочные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почтовой,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телефонной,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телеграфной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факсимильной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квалификации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лизинговым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операциям,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износ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целесообразность,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проведение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режима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произведенных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Особое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внимание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выявлению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мобилизации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предприятиями.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5526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0B5526" w:rsidRPr="007368DC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торговле</w:t>
      </w:r>
    </w:p>
    <w:p w:rsidR="000B5526" w:rsidRPr="007368DC" w:rsidRDefault="000B5526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классифицируются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содержанию: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номенклатуры.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дополнительные.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условно-переменные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условно-постоянные.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Деятельность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момента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создания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разнообразными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трудовых,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ресурсов.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единовременные.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Текущие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решаемыми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тактическими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задачами: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закупкой,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базы;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персонала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Единовременные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решаемыми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стратегическими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задачами: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строительством,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реконструкцией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приобретением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оборудования,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приобретением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активов.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Текущими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44,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этапах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ценообразования,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когда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себестоимость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сбыту,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заканчивая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когда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торговли.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характеризуется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показателями: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помощью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преставление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судить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затрат;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затратоемкости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выраженное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затратоемкости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важнейшим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качественным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реализуемых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товаров;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обратный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предыдущему.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характеризуется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приходящийся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единицу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затрат;</w:t>
      </w:r>
    </w:p>
    <w:p w:rsidR="008B2798" w:rsidRPr="007368DC" w:rsidRDefault="008B279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выраженное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один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Например,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банкам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пределах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законодательством,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сверх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оплачиваются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уплачиваются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штрафы,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несвоевременное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перечисление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бюджет,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внебюджетные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страхования.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вместе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характеризуют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суммарную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величину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Главным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отличием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себестоимости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отсутствует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закупаемых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готовый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затрачивает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лишь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чтобы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элементы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номенклатура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«Основными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положениями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себестоимость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(работ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услуг)».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Группировка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элементам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стандартизирована,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едина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объединены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пять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элементам: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сюда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сырья,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полуфабрикатов,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упаковки,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процесса;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износа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МБП,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топлива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отпусков,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надбавки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содействия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занятости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населения,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защиты;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перенос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капитала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мере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износа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реализуемую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помощью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последующем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приобретения,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возобновления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выбывших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фондов;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прочие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банковским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овеществленного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живого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называемые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(бухгалтерские)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учете.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Выделяют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неявные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принадлежащих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ресурсов.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разработана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система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классификации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группировка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какому-либо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участию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дополнительные.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непосредственно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куплей-продажей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денежных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поступающих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кассу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рекламы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т.д.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возмещаются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созданного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сфере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Дополнительные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обусловлены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продолжением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завершением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(транспортировка,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доработка,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фасовка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осуществляемые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организацией).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словами,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преобразование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ассортимента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входят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возмещаются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занятых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процессах.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дополнительных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чистых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Соотношение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специальных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выборочных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обследований.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одинаковым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типом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магазинов,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специализацией,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месторасположением,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площади,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величиной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капиталов.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подотраслям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питания.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Классификация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издержек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обусловлена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особенностями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торгово-технологических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организациях.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выполняемым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задачам.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операционные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административно-управленческие.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операционными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обусловлены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непосредственным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продвижением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сферу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обращения.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зданий,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инвентаря;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работникам;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подготовке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Административно-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управленческие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аппарата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(филиалов),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материально-техническое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легкового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компенсации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автомобилей,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служебные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командировки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группам.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прямые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косвенные.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имеющихся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отнесены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дополнительных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называются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прямыми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Косвенные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комплектностью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отнесены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предварительного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распределения.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например,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партии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состоящих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нескольких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реализуемых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зависящие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(условно-переменные)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зависящие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(условно-постоянные).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условно-переменным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подготовке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продаже,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естественной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убыли,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пропорциональной,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пропорционально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(потери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естественной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убыли)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дегрессивной,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растет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медленнее,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рекламу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осуществлении);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прогрессивной,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растет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быстрее,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торгово-оперативных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сдельно-премиальной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системе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труда).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наличие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обусловлено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отечественной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классифицируются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отраслям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товарам.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Номенклатура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Номенклатура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питания: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железнодорожные,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водные,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воздушные,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автомобильные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гужевые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зданий,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сооружений,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помещений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инвентаря.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4.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5.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6.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Износ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санитарной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одежды,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столового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белья,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малоценных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быстроизнашивающихся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предметов,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столовой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посуды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приборов.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7.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топливо,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газ,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электроэнергию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8.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подработку,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подсортировку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упаковку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9.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рекламу.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10.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займами.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перевозке,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12.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тару.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14.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сборы,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15.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Прочие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расходы.</w:t>
      </w:r>
    </w:p>
    <w:p w:rsidR="00450C78" w:rsidRPr="007368DC" w:rsidRDefault="00450C78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Практическая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постоянные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состоит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следующем: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во-первых,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задачи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регулирования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массы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выручки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во-вторых,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классификация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окупаемость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запас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прочности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в-третьих,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выделение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постоянных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метод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маржинальной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(доход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минус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переменные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надбавки.</w:t>
      </w:r>
    </w:p>
    <w:p w:rsidR="000B5526" w:rsidRPr="007368DC" w:rsidRDefault="000B5526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5526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0B5526" w:rsidRPr="007368D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="000B5526" w:rsidRPr="007368DC">
        <w:rPr>
          <w:sz w:val="28"/>
          <w:szCs w:val="28"/>
        </w:rPr>
        <w:t>этапе</w:t>
      </w:r>
    </w:p>
    <w:p w:rsidR="008A34E4" w:rsidRPr="007368DC" w:rsidRDefault="008A34E4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современных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возрастает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оперативного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контроль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оценивается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взаимосвязи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конечными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социально-экономическими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Контроль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понимать,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проверку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ресурсы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чтобы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бизнес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эффективней.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Эффективным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считается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обеспечивает: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</w:t>
      </w:r>
      <w:r w:rsidR="008321DE"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н</w:t>
      </w:r>
      <w:r w:rsidRPr="007368DC">
        <w:rPr>
          <w:sz w:val="28"/>
          <w:szCs w:val="28"/>
        </w:rPr>
        <w:t>адлежащий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отчетность;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</w:t>
      </w:r>
      <w:r w:rsidR="008321DE"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л</w:t>
      </w:r>
      <w:r w:rsidRPr="007368DC">
        <w:rPr>
          <w:sz w:val="28"/>
          <w:szCs w:val="28"/>
        </w:rPr>
        <w:t>огичную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классификацию,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</w:t>
      </w:r>
      <w:r w:rsidR="008321DE"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п</w:t>
      </w:r>
      <w:r w:rsidRPr="007368DC">
        <w:rPr>
          <w:sz w:val="28"/>
          <w:szCs w:val="28"/>
        </w:rPr>
        <w:t>рогнозирование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планирование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контроля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регулируемые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нерегулируемые.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Нерегулируемые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постоянные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невозможно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существенно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короткий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срок.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подготовку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кадров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т.п.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Регулируемые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прочие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8321DE"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выписка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газет,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телефонные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переговоры,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хознужды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документально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подтверждена.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совершения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(осуществления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подтверждены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количества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(актами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приемки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квитанциями,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счетами-фактурами,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товарно-транспортными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накладными,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накладными,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списание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товарно-материальных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ценностей,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расчетно-платежной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(расчетной)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ведомостью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персонала,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путевыми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листами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т.п.,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справками),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случаях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подтвердить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производственную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направленность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содержащейся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первичном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ясно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прослеживаться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прямая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произведенных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обусловленностью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Здесь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отметить,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непосредственно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договор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записей: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записи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произведены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соответствующим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оформленных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отражающих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предусмотренных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договором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количества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предоставляя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детальную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усилению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режима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отрасли.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Кроме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сведений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еще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целесообразно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раздельно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хозрасчетному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зависимости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порядка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издержки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хозрасчетных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прямые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распределяемые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(косвенные).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Прямыми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отнесены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непосредственно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конкретного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документов.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персонала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амортизация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износ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МБП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санспецодежды,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арендная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используемые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капитальному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ремонту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средств,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со</w:t>
      </w:r>
      <w:r w:rsidRPr="007368DC">
        <w:rPr>
          <w:sz w:val="28"/>
          <w:szCs w:val="28"/>
        </w:rPr>
        <w:t>держание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холодильных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установок,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часть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т.п.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Распределяемые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месяца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окончании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месяца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хозрасчетными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объективность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подразделений.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Распределяемые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своему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экономическому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содер</w:t>
      </w:r>
      <w:r w:rsidRPr="007368DC">
        <w:rPr>
          <w:sz w:val="28"/>
          <w:szCs w:val="28"/>
        </w:rPr>
        <w:t>жанию,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объединить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однородные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правильно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выбрать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обоснованную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распределения.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Объединение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однородной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тем,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чтобы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дальнейшем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рас</w:t>
      </w:r>
      <w:r w:rsidRPr="007368DC">
        <w:rPr>
          <w:sz w:val="28"/>
          <w:szCs w:val="28"/>
        </w:rPr>
        <w:t>пределить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пропорционально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хозрас</w:t>
      </w:r>
      <w:r w:rsidRPr="007368DC">
        <w:rPr>
          <w:sz w:val="28"/>
          <w:szCs w:val="28"/>
        </w:rPr>
        <w:t>четных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(товарообороту,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</w:t>
      </w:r>
      <w:r w:rsidR="008321DE" w:rsidRPr="007368DC">
        <w:rPr>
          <w:sz w:val="28"/>
          <w:szCs w:val="28"/>
        </w:rPr>
        <w:t>сленности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персонала,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фонду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зара</w:t>
      </w:r>
      <w:r w:rsidRPr="007368DC">
        <w:rPr>
          <w:sz w:val="28"/>
          <w:szCs w:val="28"/>
        </w:rPr>
        <w:t>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площади),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лишь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случае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большей,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предлагаемая,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детализации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Исходя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ориентируясь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конкретные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условия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хозяйствования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требо</w:t>
      </w:r>
      <w:r w:rsidRPr="007368DC">
        <w:rPr>
          <w:sz w:val="28"/>
          <w:szCs w:val="28"/>
        </w:rPr>
        <w:t>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усиления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контроля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рациональным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субстатей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</w:t>
      </w:r>
      <w:r w:rsidR="008321DE" w:rsidRPr="007368DC">
        <w:rPr>
          <w:sz w:val="28"/>
          <w:szCs w:val="28"/>
        </w:rPr>
        <w:t>ходов,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="008321DE"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подразделяя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подстатьи.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направлен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рационального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трудовых,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материальных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ресурсов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купли-продажи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потребителей.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Задачей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определение: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степени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выполнения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(ожидаемого)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динамике;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величины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статьям);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плановых;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конкурентов.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итогам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объяснительная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записка,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содержащая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конкретные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рекомендации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нерациональных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Абсолютное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(экономия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представляет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разницу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динамике).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Изменение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рассчитывается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отклонение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базисному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выраженным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процентах.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показывает,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насколько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базисному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последний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принять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100%.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Относительная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(перерасход)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умножением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делением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произведения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100.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Показатель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исчисляется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отношением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оказывают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применение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прогрессивных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форм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совершенствование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закупа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магазинов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Доведение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Поэтому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глубокого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влияния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структуры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издержкоемкости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Потоварно-групповые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определяются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методами: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узкоспециализированной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сети;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издержкоемкости;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простой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выборочном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бухгалтерском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экономико-математическое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моделирование.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Процесс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достаточно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сложен,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поскольку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разнонаправленных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интересов: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государства,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отрасли,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контрагентов,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покупателей.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Действовавшие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недавнего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административно-хозяйственные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методы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требовали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учёта,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прежде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государственных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интересов.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формировании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учитывались.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Однако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государство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по-прежнему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регулирует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нормирования.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относятся: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рекламу;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командировочные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расходы;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компенсацию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служебных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поездок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легковых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автомобилей.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объёме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однако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нормативами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налогооблагаемую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налогооблагаемая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увеличивается.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Эффективное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целесообразными.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заключительном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этапе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обобщаются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проведенных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разрабатываются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мероприятия,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способствующие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соблюдению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режима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устранению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непроизводительных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правильных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пропорций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различными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количественными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показателями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конкурентоспособности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конкурентоспособности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услуг.</w:t>
      </w:r>
    </w:p>
    <w:p w:rsidR="008B0AF9" w:rsidRPr="007368DC" w:rsidRDefault="008B0AF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розничной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нельзя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рассматривать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твердо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фиксированные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величины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сферу,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допускающую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воздействия,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могут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должны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объектом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удастся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валовых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обслуживания,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создается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возможность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прибыли.</w:t>
      </w:r>
    </w:p>
    <w:p w:rsidR="008A34E4" w:rsidRPr="007368DC" w:rsidRDefault="008A34E4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E71C1" w:rsidRPr="007368DC" w:rsidRDefault="008A34E4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br w:type="page"/>
      </w:r>
      <w:r w:rsidR="000E71C1" w:rsidRPr="007368DC">
        <w:rPr>
          <w:sz w:val="28"/>
          <w:szCs w:val="28"/>
        </w:rPr>
        <w:t>2.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«БЕЛАРУСЬ»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E71C1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0E71C1" w:rsidRPr="007368DC">
        <w:rPr>
          <w:sz w:val="28"/>
          <w:szCs w:val="28"/>
        </w:rPr>
        <w:t>Организационно-экономическая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УП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«Универмаг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«Беларусь»</w:t>
      </w:r>
    </w:p>
    <w:p w:rsidR="000E71C1" w:rsidRPr="007368DC" w:rsidRDefault="000E71C1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AE6560" w:rsidRPr="007368DC" w:rsidRDefault="00AE656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образован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приказом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Министерства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БССР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№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1978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подотчетен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Главному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управлению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Мингорисполкома.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самостоятельным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государственным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предприятием,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государственной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закрепленной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правах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владения,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распоряжения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пределах,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установленных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действующими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законодательными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Республики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Беларусь.</w:t>
      </w:r>
    </w:p>
    <w:p w:rsidR="00AE6560" w:rsidRPr="007368DC" w:rsidRDefault="00AE656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самостоятельный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баланс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учреждениях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банков,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печать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наименованием,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штампы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юридическим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лицом.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Республике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другими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законодательными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основании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Устава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осуществляет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самофинансирования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самоокупаемости.</w:t>
      </w:r>
    </w:p>
    <w:p w:rsidR="00AE6560" w:rsidRPr="007368DC" w:rsidRDefault="00AE656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Юридический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адрес:</w:t>
      </w:r>
    </w:p>
    <w:p w:rsidR="00AE6560" w:rsidRPr="007368DC" w:rsidRDefault="00AE656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220026,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Минск,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Жилуновича,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4.</w:t>
      </w:r>
    </w:p>
    <w:p w:rsidR="0012176A" w:rsidRPr="007368DC" w:rsidRDefault="0012176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Режим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универмага: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9.00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21.00,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воскресенье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праздничные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10.00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19.00.</w:t>
      </w:r>
    </w:p>
    <w:p w:rsidR="00AE6560" w:rsidRPr="007368DC" w:rsidRDefault="00AE656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Главной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задачей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направленная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удовлетворения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интересов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членов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коллектива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интересов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имущества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предприятия.</w:t>
      </w:r>
    </w:p>
    <w:p w:rsidR="00592C3B" w:rsidRPr="007368DC" w:rsidRDefault="0057375E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крупнейших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столицы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Республики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Беларусь: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площадь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6900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</w:t>
      </w:r>
      <w:r w:rsidRPr="007368DC">
        <w:rPr>
          <w:sz w:val="28"/>
          <w:szCs w:val="28"/>
          <w:vertAlign w:val="superscript"/>
        </w:rPr>
        <w:t>2</w:t>
      </w:r>
      <w:r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складская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8600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</w:t>
      </w:r>
      <w:r w:rsidRPr="007368DC">
        <w:rPr>
          <w:sz w:val="28"/>
          <w:szCs w:val="28"/>
          <w:vertAlign w:val="superscript"/>
        </w:rPr>
        <w:t>2</w:t>
      </w:r>
      <w:r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общая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31250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</w:t>
      </w:r>
      <w:r w:rsidRPr="007368DC">
        <w:rPr>
          <w:sz w:val="28"/>
          <w:szCs w:val="28"/>
          <w:vertAlign w:val="superscript"/>
        </w:rPr>
        <w:t>2</w:t>
      </w:r>
      <w:r w:rsidRPr="007368DC">
        <w:rPr>
          <w:sz w:val="28"/>
          <w:szCs w:val="28"/>
        </w:rPr>
        <w:t>.Универмаг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отечественные.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Ежедневно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посещают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тысяч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покупателей,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совершается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боле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тысяч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покупок.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продаются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более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40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тыс.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наименований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промышленных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продовольственных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населения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любым</w:t>
      </w:r>
      <w:r w:rsidR="007368DC">
        <w:rPr>
          <w:sz w:val="28"/>
          <w:szCs w:val="28"/>
        </w:rPr>
        <w:t xml:space="preserve"> </w:t>
      </w:r>
      <w:r w:rsidR="00592C3B" w:rsidRPr="007368DC">
        <w:rPr>
          <w:sz w:val="28"/>
          <w:szCs w:val="28"/>
        </w:rPr>
        <w:t>достатком.</w:t>
      </w:r>
    </w:p>
    <w:p w:rsidR="000E71C1" w:rsidRPr="007368DC" w:rsidRDefault="00592C3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Численность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7768BC"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="007768BC"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составила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1158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чел.,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том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числе</w:t>
      </w:r>
      <w:r w:rsidR="00A90E91" w:rsidRPr="007368DC">
        <w:rPr>
          <w:sz w:val="28"/>
          <w:szCs w:val="28"/>
        </w:rPr>
        <w:t>:</w:t>
      </w:r>
      <w:r w:rsidR="007368DC">
        <w:rPr>
          <w:sz w:val="28"/>
          <w:szCs w:val="28"/>
        </w:rPr>
        <w:t xml:space="preserve"> </w:t>
      </w:r>
      <w:r w:rsidR="006C398A" w:rsidRPr="007368DC">
        <w:rPr>
          <w:sz w:val="28"/>
          <w:szCs w:val="28"/>
        </w:rPr>
        <w:t>продавцов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536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(продавцов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362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чел.,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продавцов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154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чел.,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продавцов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III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20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чел.),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контролеров-кассиров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19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(контролеров-кассиров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8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чел.,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контролеров-кассиров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10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чел.,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контролеров-кассиров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  <w:lang w:val="en-US"/>
        </w:rPr>
        <w:t>III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категории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1</w:t>
      </w:r>
      <w:r w:rsidR="007368DC">
        <w:rPr>
          <w:sz w:val="28"/>
          <w:szCs w:val="28"/>
        </w:rPr>
        <w:t xml:space="preserve"> </w:t>
      </w:r>
      <w:r w:rsidR="00A90E91" w:rsidRPr="007368DC">
        <w:rPr>
          <w:sz w:val="28"/>
          <w:szCs w:val="28"/>
        </w:rPr>
        <w:t>чел.).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Информация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показателях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2005-2006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гг.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взята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отчета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прибылях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убытках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(приложение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А)</w:t>
      </w:r>
      <w:r w:rsidR="007368DC">
        <w:rPr>
          <w:sz w:val="28"/>
          <w:szCs w:val="28"/>
        </w:rPr>
        <w:t xml:space="preserve"> </w:t>
      </w:r>
      <w:r w:rsidR="00616689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приведена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таблице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Таблица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финансово-хозяйственной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2005-2006</w:t>
      </w:r>
      <w:r w:rsidR="007368DC">
        <w:rPr>
          <w:sz w:val="28"/>
          <w:szCs w:val="28"/>
        </w:rPr>
        <w:t xml:space="preserve"> гг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080"/>
        <w:gridCol w:w="952"/>
        <w:gridCol w:w="1080"/>
        <w:gridCol w:w="1202"/>
        <w:gridCol w:w="1080"/>
      </w:tblGrid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Показатели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Ед.</w:t>
            </w:r>
            <w:r w:rsidR="007368DC" w:rsidRPr="007368DC">
              <w:t xml:space="preserve"> </w:t>
            </w:r>
            <w:r w:rsidRPr="007368DC">
              <w:t>изм.</w:t>
            </w:r>
          </w:p>
        </w:tc>
        <w:tc>
          <w:tcPr>
            <w:tcW w:w="952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2005г.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2006г.</w:t>
            </w:r>
          </w:p>
        </w:tc>
        <w:tc>
          <w:tcPr>
            <w:tcW w:w="1202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Изменение</w:t>
            </w:r>
            <w:r w:rsidR="007368DC" w:rsidRPr="007368DC">
              <w:t xml:space="preserve"> </w:t>
            </w:r>
            <w:r w:rsidRPr="007368DC">
              <w:t>(+,-)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2006г.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2005г.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</w:t>
            </w:r>
          </w:p>
        </w:tc>
        <w:tc>
          <w:tcPr>
            <w:tcW w:w="952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3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4</w:t>
            </w:r>
          </w:p>
        </w:tc>
        <w:tc>
          <w:tcPr>
            <w:tcW w:w="1202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5</w:t>
            </w:r>
          </w:p>
        </w:tc>
        <w:tc>
          <w:tcPr>
            <w:tcW w:w="1080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6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Розничный</w:t>
            </w:r>
            <w:r w:rsidR="007368DC" w:rsidRPr="007368DC">
              <w:t xml:space="preserve"> </w:t>
            </w:r>
            <w:r w:rsidRPr="007368DC">
              <w:t>товарооборот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действующих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63787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78028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+14241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122,3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сопоставимых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  <w:rPr>
                <w:lang w:val="en-US"/>
              </w:rPr>
            </w:pPr>
            <w:r w:rsidRPr="007368DC">
              <w:rPr>
                <w:lang w:val="en-US"/>
              </w:rPr>
              <w:t>63787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  <w:rPr>
                <w:lang w:val="en-US"/>
              </w:rPr>
            </w:pPr>
            <w:r w:rsidRPr="007368DC">
              <w:rPr>
                <w:lang w:val="en-US"/>
              </w:rPr>
              <w:t>67909</w:t>
            </w:r>
            <w:r w:rsidRPr="007368DC">
              <w:t>,</w:t>
            </w:r>
            <w:r w:rsidRPr="007368DC">
              <w:rPr>
                <w:lang w:val="en-US"/>
              </w:rPr>
              <w:t>5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+4122,5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106,5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Доход</w:t>
            </w:r>
            <w:r w:rsidR="007368DC" w:rsidRPr="007368DC">
              <w:t xml:space="preserve"> </w:t>
            </w:r>
            <w:r w:rsidRPr="007368DC">
              <w:t>от</w:t>
            </w:r>
            <w:r w:rsidR="007368DC" w:rsidRPr="007368DC">
              <w:t xml:space="preserve"> </w:t>
            </w:r>
            <w:r w:rsidRPr="007368DC">
              <w:t>реализации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сумма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11010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13964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+2954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126,8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обороту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%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17,26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17,9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+0,64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реализацию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сумма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9448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11797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+2349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124,8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обороту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%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14,81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15,12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+0,31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Прибыль</w:t>
            </w:r>
            <w:r w:rsidR="007368DC" w:rsidRPr="007368DC">
              <w:t xml:space="preserve"> </w:t>
            </w:r>
            <w:r w:rsidRPr="007368DC">
              <w:t>от</w:t>
            </w:r>
            <w:r w:rsidR="007368DC" w:rsidRPr="007368DC">
              <w:t xml:space="preserve"> </w:t>
            </w:r>
            <w:r w:rsidRPr="007368DC">
              <w:t>реализации</w:t>
            </w:r>
            <w:r w:rsidR="007368DC" w:rsidRPr="007368DC">
              <w:t xml:space="preserve"> </w:t>
            </w:r>
            <w:r w:rsidRPr="007368DC">
              <w:t>товаров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сумма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1562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2167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+605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138,7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обороту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%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2,45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2,78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+0,33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Прибыль</w:t>
            </w:r>
            <w:r w:rsidR="007368DC" w:rsidRPr="007368DC">
              <w:t xml:space="preserve"> </w:t>
            </w:r>
            <w:r w:rsidRPr="007368DC">
              <w:t>(убыток)</w:t>
            </w:r>
            <w:r w:rsidR="007368DC" w:rsidRPr="007368DC">
              <w:t xml:space="preserve"> </w:t>
            </w:r>
            <w:r w:rsidRPr="007368DC">
              <w:t>от</w:t>
            </w:r>
            <w:r w:rsidR="007368DC" w:rsidRPr="007368DC">
              <w:t xml:space="preserve"> </w:t>
            </w:r>
            <w:r w:rsidRPr="007368DC">
              <w:t>операционных</w:t>
            </w:r>
            <w:r w:rsidR="007368DC" w:rsidRPr="007368DC">
              <w:t xml:space="preserve"> </w:t>
            </w:r>
            <w:r w:rsidRPr="007368DC">
              <w:t>доходов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расходов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145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175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+30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120,7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Прибыль</w:t>
            </w:r>
            <w:r w:rsidR="007368DC" w:rsidRPr="007368DC">
              <w:t xml:space="preserve"> </w:t>
            </w:r>
            <w:r w:rsidRPr="007368DC">
              <w:t>(убыток)</w:t>
            </w:r>
            <w:r w:rsidR="007368DC" w:rsidRPr="007368DC">
              <w:t xml:space="preserve"> </w:t>
            </w:r>
            <w:r w:rsidRPr="007368DC">
              <w:t>от</w:t>
            </w:r>
            <w:r w:rsidR="007368DC" w:rsidRPr="007368DC">
              <w:t xml:space="preserve"> </w:t>
            </w:r>
            <w:r w:rsidRPr="007368DC">
              <w:t>внереализационных</w:t>
            </w:r>
            <w:r w:rsidR="007368DC" w:rsidRPr="007368DC">
              <w:t xml:space="preserve"> </w:t>
            </w:r>
            <w:r w:rsidRPr="007368DC">
              <w:t>доходов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расходов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-249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-745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-496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Итого</w:t>
            </w:r>
            <w:r w:rsidR="007368DC" w:rsidRPr="007368DC">
              <w:t xml:space="preserve"> </w:t>
            </w:r>
            <w:r w:rsidRPr="007368DC">
              <w:t>прибыль</w:t>
            </w:r>
            <w:r w:rsidR="007368DC" w:rsidRPr="007368DC">
              <w:t xml:space="preserve"> </w:t>
            </w:r>
            <w:r w:rsidRPr="007368DC">
              <w:t>отчетного</w:t>
            </w:r>
            <w:r w:rsidR="007368DC" w:rsidRPr="007368DC">
              <w:t xml:space="preserve"> </w:t>
            </w:r>
            <w:r w:rsidRPr="007368DC">
              <w:t>периода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сумма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1458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1597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+139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109,5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обороту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%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2,29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2,05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-0,24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Налоги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сборы,</w:t>
            </w:r>
            <w:r w:rsidR="007368DC" w:rsidRPr="007368DC">
              <w:t xml:space="preserve"> </w:t>
            </w:r>
            <w:r w:rsidRPr="007368DC">
              <w:t>производимые</w:t>
            </w:r>
            <w:r w:rsidR="007368DC" w:rsidRPr="007368DC">
              <w:t xml:space="preserve"> </w:t>
            </w:r>
            <w:r w:rsidRPr="007368DC">
              <w:t>из</w:t>
            </w:r>
            <w:r w:rsidR="007368DC" w:rsidRPr="007368DC">
              <w:t xml:space="preserve"> </w:t>
            </w:r>
            <w:r w:rsidRPr="007368DC">
              <w:t>прибыли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653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879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+226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134,6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платежи</w:t>
            </w:r>
            <w:r w:rsidR="007368DC" w:rsidRPr="007368DC">
              <w:t xml:space="preserve"> </w:t>
            </w:r>
            <w:r w:rsidRPr="007368DC">
              <w:t>из</w:t>
            </w:r>
            <w:r w:rsidR="007368DC" w:rsidRPr="007368DC">
              <w:t xml:space="preserve"> </w:t>
            </w:r>
            <w:r w:rsidRPr="007368DC">
              <w:t>прибыли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2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10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+8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500,0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Прибыль,</w:t>
            </w:r>
            <w:r w:rsidR="007368DC" w:rsidRPr="007368DC">
              <w:t xml:space="preserve"> </w:t>
            </w:r>
            <w:r w:rsidRPr="007368DC">
              <w:t>остающаяся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распоряжении</w:t>
            </w:r>
            <w:r w:rsidR="007368DC" w:rsidRPr="007368DC">
              <w:t xml:space="preserve"> </w:t>
            </w:r>
            <w:r w:rsidRPr="007368DC">
              <w:t>предприятия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сумма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803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708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-95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88,2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%</w:t>
            </w:r>
            <w:r w:rsidR="007368DC" w:rsidRPr="007368DC">
              <w:t xml:space="preserve"> </w:t>
            </w:r>
            <w:r w:rsidRPr="007368DC">
              <w:t>к</w:t>
            </w:r>
            <w:r w:rsidR="007368DC" w:rsidRPr="007368DC">
              <w:t xml:space="preserve"> </w:t>
            </w:r>
            <w:r w:rsidRPr="007368DC">
              <w:t>обороту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%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1,26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0,91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-0,35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Среднесписочная</w:t>
            </w:r>
            <w:r w:rsidR="007368DC" w:rsidRPr="007368DC">
              <w:t xml:space="preserve"> </w:t>
            </w:r>
            <w:r w:rsidRPr="007368DC">
              <w:t>численность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чел.</w:t>
            </w: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1162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1158</w:t>
            </w: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-4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99,7</w:t>
            </w:r>
          </w:p>
        </w:tc>
      </w:tr>
      <w:tr w:rsidR="0035149D" w:rsidRPr="007368DC" w:rsidTr="007368DC">
        <w:tc>
          <w:tcPr>
            <w:tcW w:w="3686" w:type="dxa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  <w:r w:rsidRPr="007368DC">
              <w:t>Средний</w:t>
            </w:r>
            <w:r w:rsidR="007368DC" w:rsidRPr="007368DC">
              <w:t xml:space="preserve"> </w:t>
            </w:r>
            <w:r w:rsidRPr="007368DC">
              <w:t>оборот</w:t>
            </w:r>
            <w:r w:rsidR="007368DC" w:rsidRPr="007368DC">
              <w:t xml:space="preserve"> </w:t>
            </w:r>
            <w:r w:rsidRPr="007368DC">
              <w:t>1-го</w:t>
            </w:r>
            <w:r w:rsidR="007368DC" w:rsidRPr="007368DC">
              <w:t xml:space="preserve"> </w:t>
            </w:r>
            <w:r w:rsidRPr="007368DC">
              <w:t>работника</w:t>
            </w: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35149D" w:rsidRPr="007368DC" w:rsidRDefault="0035149D" w:rsidP="007368DC">
            <w:pPr>
              <w:keepNext/>
              <w:spacing w:line="360" w:lineRule="auto"/>
              <w:ind w:firstLine="0"/>
            </w:pPr>
          </w:p>
        </w:tc>
      </w:tr>
      <w:tr w:rsidR="005A198A" w:rsidRPr="007368DC" w:rsidTr="007368DC">
        <w:tc>
          <w:tcPr>
            <w:tcW w:w="3686" w:type="dxa"/>
          </w:tcPr>
          <w:p w:rsidR="005A198A" w:rsidRPr="007368DC" w:rsidRDefault="005A198A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действующих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5A198A" w:rsidRPr="007368DC" w:rsidRDefault="005A198A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54,89</w:t>
            </w:r>
          </w:p>
        </w:tc>
        <w:tc>
          <w:tcPr>
            <w:tcW w:w="1080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67,38</w:t>
            </w:r>
          </w:p>
        </w:tc>
        <w:tc>
          <w:tcPr>
            <w:tcW w:w="1202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+12,49</w:t>
            </w:r>
          </w:p>
        </w:tc>
        <w:tc>
          <w:tcPr>
            <w:tcW w:w="1080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122,8</w:t>
            </w:r>
          </w:p>
        </w:tc>
      </w:tr>
      <w:tr w:rsidR="005A198A" w:rsidRPr="007368DC" w:rsidTr="007368DC">
        <w:tc>
          <w:tcPr>
            <w:tcW w:w="3686" w:type="dxa"/>
          </w:tcPr>
          <w:p w:rsidR="005A198A" w:rsidRPr="007368DC" w:rsidRDefault="005A198A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сопоставимых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5A198A" w:rsidRPr="007368DC" w:rsidRDefault="005A198A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54,89</w:t>
            </w:r>
          </w:p>
        </w:tc>
        <w:tc>
          <w:tcPr>
            <w:tcW w:w="1080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58,64</w:t>
            </w:r>
          </w:p>
        </w:tc>
        <w:tc>
          <w:tcPr>
            <w:tcW w:w="1202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+3,75</w:t>
            </w:r>
          </w:p>
        </w:tc>
        <w:tc>
          <w:tcPr>
            <w:tcW w:w="1080" w:type="dxa"/>
            <w:vAlign w:val="center"/>
          </w:tcPr>
          <w:p w:rsidR="005A198A" w:rsidRPr="007368DC" w:rsidRDefault="00F75CD0" w:rsidP="007368DC">
            <w:pPr>
              <w:keepNext/>
              <w:spacing w:line="360" w:lineRule="auto"/>
              <w:ind w:firstLine="0"/>
            </w:pPr>
            <w:r w:rsidRPr="007368DC">
              <w:t>106,8</w:t>
            </w:r>
          </w:p>
        </w:tc>
      </w:tr>
      <w:tr w:rsidR="006E5073" w:rsidRPr="007368DC" w:rsidTr="007368DC">
        <w:tc>
          <w:tcPr>
            <w:tcW w:w="3686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Торговая</w:t>
            </w:r>
            <w:r w:rsidR="007368DC" w:rsidRPr="007368DC">
              <w:t xml:space="preserve"> </w:t>
            </w:r>
            <w:r w:rsidRPr="007368DC">
              <w:t>площадь</w:t>
            </w: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м</w:t>
            </w:r>
            <w:r w:rsidRPr="007368DC">
              <w:rPr>
                <w:vertAlign w:val="superscript"/>
              </w:rPr>
              <w:t>2</w:t>
            </w:r>
          </w:p>
        </w:tc>
        <w:tc>
          <w:tcPr>
            <w:tcW w:w="952" w:type="dxa"/>
            <w:vAlign w:val="center"/>
          </w:tcPr>
          <w:p w:rsidR="006E5073" w:rsidRPr="007368DC" w:rsidRDefault="00EE7EBE" w:rsidP="007368DC">
            <w:pPr>
              <w:keepNext/>
              <w:spacing w:line="360" w:lineRule="auto"/>
              <w:ind w:firstLine="0"/>
            </w:pPr>
            <w:r w:rsidRPr="007368DC">
              <w:t>6900</w:t>
            </w:r>
          </w:p>
        </w:tc>
        <w:tc>
          <w:tcPr>
            <w:tcW w:w="1080" w:type="dxa"/>
            <w:vAlign w:val="center"/>
          </w:tcPr>
          <w:p w:rsidR="006E5073" w:rsidRPr="007368DC" w:rsidRDefault="00EE7EBE" w:rsidP="007368DC">
            <w:pPr>
              <w:keepNext/>
              <w:spacing w:line="360" w:lineRule="auto"/>
              <w:ind w:firstLine="0"/>
            </w:pPr>
            <w:r w:rsidRPr="007368DC">
              <w:t>6900</w:t>
            </w:r>
          </w:p>
        </w:tc>
        <w:tc>
          <w:tcPr>
            <w:tcW w:w="1202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  <w:tc>
          <w:tcPr>
            <w:tcW w:w="1080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100,0</w:t>
            </w:r>
          </w:p>
        </w:tc>
      </w:tr>
      <w:tr w:rsidR="006E5073" w:rsidRPr="007368DC" w:rsidTr="007368DC">
        <w:tc>
          <w:tcPr>
            <w:tcW w:w="3686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Товарооборот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1</w:t>
            </w:r>
            <w:r w:rsidR="007368DC" w:rsidRPr="007368DC">
              <w:t xml:space="preserve"> </w:t>
            </w:r>
            <w:r w:rsidRPr="007368DC">
              <w:t>м</w:t>
            </w:r>
            <w:r w:rsidRPr="007368DC">
              <w:rPr>
                <w:vertAlign w:val="superscript"/>
              </w:rPr>
              <w:t>2</w:t>
            </w:r>
            <w:r w:rsidR="007368DC" w:rsidRPr="007368DC">
              <w:t xml:space="preserve"> </w:t>
            </w:r>
            <w:r w:rsidRPr="007368DC">
              <w:t>торговой</w:t>
            </w:r>
            <w:r w:rsidR="007368DC" w:rsidRPr="007368DC">
              <w:t xml:space="preserve"> </w:t>
            </w:r>
            <w:r w:rsidRPr="007368DC">
              <w:t>площади</w:t>
            </w: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</w:p>
        </w:tc>
        <w:tc>
          <w:tcPr>
            <w:tcW w:w="952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202" w:type="dxa"/>
            <w:vAlign w:val="center"/>
          </w:tcPr>
          <w:p w:rsidR="006E5073" w:rsidRPr="007368DC" w:rsidRDefault="006E5073" w:rsidP="007368DC">
            <w:pPr>
              <w:keepNext/>
              <w:tabs>
                <w:tab w:val="left" w:pos="1170"/>
              </w:tabs>
              <w:spacing w:line="360" w:lineRule="auto"/>
              <w:ind w:firstLine="0"/>
            </w:pP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</w:p>
        </w:tc>
      </w:tr>
      <w:tr w:rsidR="006E5073" w:rsidRPr="007368DC" w:rsidTr="007368DC">
        <w:tc>
          <w:tcPr>
            <w:tcW w:w="3686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действующих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9,24</w:t>
            </w:r>
          </w:p>
        </w:tc>
        <w:tc>
          <w:tcPr>
            <w:tcW w:w="1080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11,31</w:t>
            </w:r>
          </w:p>
        </w:tc>
        <w:tc>
          <w:tcPr>
            <w:tcW w:w="1202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+2,07</w:t>
            </w:r>
          </w:p>
        </w:tc>
        <w:tc>
          <w:tcPr>
            <w:tcW w:w="1080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122,4</w:t>
            </w:r>
          </w:p>
        </w:tc>
      </w:tr>
      <w:tr w:rsidR="006E5073" w:rsidRPr="007368DC" w:rsidTr="007368DC">
        <w:tc>
          <w:tcPr>
            <w:tcW w:w="3686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  <w:r w:rsidR="007368DC" w:rsidRPr="007368DC">
              <w:t xml:space="preserve"> </w:t>
            </w:r>
            <w:r w:rsidRPr="007368DC">
              <w:t>в</w:t>
            </w:r>
            <w:r w:rsidR="007368DC" w:rsidRPr="007368DC">
              <w:t xml:space="preserve"> </w:t>
            </w:r>
            <w:r w:rsidRPr="007368DC">
              <w:t>сопоставимых</w:t>
            </w:r>
            <w:r w:rsidR="007368DC" w:rsidRPr="007368DC">
              <w:t xml:space="preserve"> </w:t>
            </w:r>
            <w:r w:rsidRPr="007368DC">
              <w:t>ценах</w:t>
            </w:r>
          </w:p>
        </w:tc>
        <w:tc>
          <w:tcPr>
            <w:tcW w:w="1080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52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9,24</w:t>
            </w:r>
          </w:p>
        </w:tc>
        <w:tc>
          <w:tcPr>
            <w:tcW w:w="1080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9,84</w:t>
            </w:r>
          </w:p>
        </w:tc>
        <w:tc>
          <w:tcPr>
            <w:tcW w:w="1202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+0,6</w:t>
            </w:r>
          </w:p>
        </w:tc>
        <w:tc>
          <w:tcPr>
            <w:tcW w:w="1080" w:type="dxa"/>
            <w:vAlign w:val="center"/>
          </w:tcPr>
          <w:p w:rsidR="006E5073" w:rsidRPr="007368DC" w:rsidRDefault="004C719F" w:rsidP="007368DC">
            <w:pPr>
              <w:keepNext/>
              <w:spacing w:line="360" w:lineRule="auto"/>
              <w:ind w:firstLine="0"/>
            </w:pPr>
            <w:r w:rsidRPr="007368DC">
              <w:t>106,5</w:t>
            </w:r>
          </w:p>
        </w:tc>
      </w:tr>
    </w:tbl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таблицы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63787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78028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действующих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12</w:t>
      </w:r>
      <w:r w:rsidRPr="007368DC">
        <w:rPr>
          <w:sz w:val="28"/>
          <w:szCs w:val="28"/>
        </w:rPr>
        <w:t>2,3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сопоставимых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67909,5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</w:t>
      </w:r>
      <w:r w:rsidR="004B74AB" w:rsidRPr="007368DC">
        <w:rPr>
          <w:sz w:val="28"/>
          <w:szCs w:val="28"/>
        </w:rPr>
        <w:t>та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сопоставимых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равен</w:t>
      </w:r>
      <w:r w:rsidR="007368DC">
        <w:rPr>
          <w:sz w:val="28"/>
          <w:szCs w:val="28"/>
        </w:rPr>
        <w:t xml:space="preserve"> </w:t>
      </w:r>
      <w:r w:rsidR="004B74AB" w:rsidRPr="007368DC">
        <w:rPr>
          <w:sz w:val="28"/>
          <w:szCs w:val="28"/>
        </w:rPr>
        <w:t>106</w:t>
      </w:r>
      <w:r w:rsidRPr="007368DC">
        <w:rPr>
          <w:sz w:val="28"/>
          <w:szCs w:val="28"/>
        </w:rPr>
        <w:t>,</w:t>
      </w:r>
      <w:r w:rsidR="004B74AB" w:rsidRPr="007368DC">
        <w:rPr>
          <w:sz w:val="28"/>
          <w:szCs w:val="28"/>
        </w:rPr>
        <w:t>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произошло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покупателей.</w:t>
      </w:r>
    </w:p>
    <w:p w:rsidR="006E5073" w:rsidRPr="007368DC" w:rsidRDefault="006E5073" w:rsidP="007368DC">
      <w:pPr>
        <w:pStyle w:val="a3"/>
        <w:keepNext/>
        <w:widowControl w:val="0"/>
        <w:ind w:firstLine="709"/>
        <w:jc w:val="both"/>
        <w:rPr>
          <w:b w:val="0"/>
        </w:rPr>
      </w:pPr>
      <w:r w:rsidRPr="007368DC">
        <w:rPr>
          <w:b w:val="0"/>
        </w:rPr>
        <w:t>Доход</w:t>
      </w:r>
      <w:r w:rsidR="007368DC">
        <w:rPr>
          <w:b w:val="0"/>
        </w:rPr>
        <w:t xml:space="preserve"> </w:t>
      </w:r>
      <w:r w:rsidRPr="007368DC">
        <w:rPr>
          <w:b w:val="0"/>
        </w:rPr>
        <w:t>от</w:t>
      </w:r>
      <w:r w:rsidR="007368DC">
        <w:rPr>
          <w:b w:val="0"/>
        </w:rPr>
        <w:t xml:space="preserve"> </w:t>
      </w:r>
      <w:r w:rsidRPr="007368DC">
        <w:rPr>
          <w:b w:val="0"/>
        </w:rPr>
        <w:t>реализации</w:t>
      </w:r>
      <w:r w:rsidR="007368DC">
        <w:rPr>
          <w:b w:val="0"/>
        </w:rPr>
        <w:t xml:space="preserve"> </w:t>
      </w:r>
      <w:r w:rsidRPr="007368DC">
        <w:rPr>
          <w:b w:val="0"/>
        </w:rPr>
        <w:t>увеличился</w:t>
      </w:r>
      <w:r w:rsidR="007368DC">
        <w:rPr>
          <w:b w:val="0"/>
        </w:rPr>
        <w:t xml:space="preserve"> </w:t>
      </w:r>
      <w:r w:rsidRPr="007368DC">
        <w:rPr>
          <w:b w:val="0"/>
        </w:rPr>
        <w:t>на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2954</w:t>
      </w:r>
      <w:r w:rsidR="007368DC">
        <w:rPr>
          <w:b w:val="0"/>
        </w:rPr>
        <w:t xml:space="preserve"> </w:t>
      </w:r>
      <w:r w:rsidRPr="007368DC">
        <w:rPr>
          <w:b w:val="0"/>
        </w:rPr>
        <w:t>млн.</w:t>
      </w:r>
      <w:r w:rsidR="007368DC">
        <w:rPr>
          <w:b w:val="0"/>
        </w:rPr>
        <w:t xml:space="preserve"> </w:t>
      </w:r>
      <w:r w:rsidRPr="007368DC">
        <w:rPr>
          <w:b w:val="0"/>
        </w:rPr>
        <w:t>руб.</w:t>
      </w:r>
      <w:r w:rsidR="007368DC">
        <w:rPr>
          <w:b w:val="0"/>
        </w:rPr>
        <w:t xml:space="preserve"> </w:t>
      </w:r>
      <w:r w:rsidRPr="007368DC">
        <w:rPr>
          <w:b w:val="0"/>
        </w:rPr>
        <w:t>по</w:t>
      </w:r>
      <w:r w:rsidR="007368DC">
        <w:rPr>
          <w:b w:val="0"/>
        </w:rPr>
        <w:t xml:space="preserve"> </w:t>
      </w:r>
      <w:r w:rsidRPr="007368DC">
        <w:rPr>
          <w:b w:val="0"/>
        </w:rPr>
        <w:t>сравнению</w:t>
      </w:r>
      <w:r w:rsidR="007368DC">
        <w:rPr>
          <w:b w:val="0"/>
        </w:rPr>
        <w:t xml:space="preserve"> </w:t>
      </w:r>
      <w:r w:rsidRPr="007368DC">
        <w:rPr>
          <w:b w:val="0"/>
        </w:rPr>
        <w:t>с</w:t>
      </w:r>
      <w:r w:rsidR="007368DC">
        <w:rPr>
          <w:b w:val="0"/>
        </w:rPr>
        <w:t xml:space="preserve"> </w:t>
      </w:r>
      <w:r w:rsidRPr="007368DC">
        <w:rPr>
          <w:b w:val="0"/>
        </w:rPr>
        <w:t>2005</w:t>
      </w:r>
      <w:r w:rsidR="007368DC">
        <w:rPr>
          <w:b w:val="0"/>
        </w:rPr>
        <w:t xml:space="preserve"> </w:t>
      </w:r>
      <w:r w:rsidRPr="007368DC">
        <w:rPr>
          <w:b w:val="0"/>
        </w:rPr>
        <w:t>г.</w:t>
      </w:r>
      <w:r w:rsidR="007368DC">
        <w:rPr>
          <w:b w:val="0"/>
        </w:rPr>
        <w:t xml:space="preserve"> </w:t>
      </w:r>
      <w:r w:rsidRPr="007368DC">
        <w:rPr>
          <w:b w:val="0"/>
        </w:rPr>
        <w:t>Темп</w:t>
      </w:r>
      <w:r w:rsidR="007368DC">
        <w:rPr>
          <w:b w:val="0"/>
        </w:rPr>
        <w:t xml:space="preserve"> </w:t>
      </w:r>
      <w:r w:rsidRPr="007368DC">
        <w:rPr>
          <w:b w:val="0"/>
        </w:rPr>
        <w:t>роста</w:t>
      </w:r>
      <w:r w:rsidR="007368DC">
        <w:rPr>
          <w:b w:val="0"/>
        </w:rPr>
        <w:t xml:space="preserve"> </w:t>
      </w:r>
      <w:r w:rsidRPr="007368DC">
        <w:rPr>
          <w:b w:val="0"/>
        </w:rPr>
        <w:t>розничного</w:t>
      </w:r>
      <w:r w:rsidR="007368DC">
        <w:rPr>
          <w:b w:val="0"/>
        </w:rPr>
        <w:t xml:space="preserve"> </w:t>
      </w:r>
      <w:r w:rsidRPr="007368DC">
        <w:rPr>
          <w:b w:val="0"/>
        </w:rPr>
        <w:t>товарооборота</w:t>
      </w:r>
      <w:r w:rsidR="007368DC">
        <w:rPr>
          <w:b w:val="0"/>
        </w:rPr>
        <w:t xml:space="preserve"> </w:t>
      </w:r>
      <w:r w:rsidRPr="007368DC">
        <w:rPr>
          <w:b w:val="0"/>
        </w:rPr>
        <w:t>(1</w:t>
      </w:r>
      <w:r w:rsidR="0007323B" w:rsidRPr="007368DC">
        <w:rPr>
          <w:b w:val="0"/>
        </w:rPr>
        <w:t>2</w:t>
      </w:r>
      <w:r w:rsidRPr="007368DC">
        <w:rPr>
          <w:b w:val="0"/>
        </w:rPr>
        <w:t>2,3</w:t>
      </w:r>
      <w:r w:rsidR="007368DC">
        <w:rPr>
          <w:b w:val="0"/>
        </w:rPr>
        <w:t xml:space="preserve"> </w:t>
      </w:r>
      <w:r w:rsidRPr="007368DC">
        <w:rPr>
          <w:b w:val="0"/>
        </w:rPr>
        <w:t>%)</w:t>
      </w:r>
      <w:r w:rsidR="007368DC">
        <w:rPr>
          <w:b w:val="0"/>
        </w:rPr>
        <w:t xml:space="preserve"> </w:t>
      </w:r>
      <w:r w:rsidRPr="007368DC">
        <w:rPr>
          <w:b w:val="0"/>
        </w:rPr>
        <w:t>ниже</w:t>
      </w:r>
      <w:r w:rsidR="007368DC">
        <w:rPr>
          <w:b w:val="0"/>
        </w:rPr>
        <w:t xml:space="preserve"> </w:t>
      </w:r>
      <w:r w:rsidRPr="007368DC">
        <w:rPr>
          <w:b w:val="0"/>
        </w:rPr>
        <w:t>темпов</w:t>
      </w:r>
      <w:r w:rsidR="007368DC">
        <w:rPr>
          <w:b w:val="0"/>
        </w:rPr>
        <w:t xml:space="preserve"> </w:t>
      </w:r>
      <w:r w:rsidRPr="007368DC">
        <w:rPr>
          <w:b w:val="0"/>
        </w:rPr>
        <w:t>роста</w:t>
      </w:r>
      <w:r w:rsidR="007368DC">
        <w:rPr>
          <w:b w:val="0"/>
        </w:rPr>
        <w:t xml:space="preserve"> </w:t>
      </w:r>
      <w:r w:rsidRPr="007368DC">
        <w:rPr>
          <w:b w:val="0"/>
        </w:rPr>
        <w:t>доходов</w:t>
      </w:r>
      <w:r w:rsidR="007368DC">
        <w:rPr>
          <w:b w:val="0"/>
        </w:rPr>
        <w:t xml:space="preserve"> </w:t>
      </w:r>
      <w:r w:rsidRPr="007368DC">
        <w:rPr>
          <w:b w:val="0"/>
        </w:rPr>
        <w:t>от</w:t>
      </w:r>
      <w:r w:rsidR="007368DC">
        <w:rPr>
          <w:b w:val="0"/>
        </w:rPr>
        <w:t xml:space="preserve"> </w:t>
      </w:r>
      <w:r w:rsidRPr="007368DC">
        <w:rPr>
          <w:b w:val="0"/>
        </w:rPr>
        <w:t>реализации</w:t>
      </w:r>
      <w:r w:rsidR="007368DC">
        <w:rPr>
          <w:b w:val="0"/>
        </w:rPr>
        <w:t xml:space="preserve"> </w:t>
      </w:r>
      <w:r w:rsidRPr="007368DC">
        <w:rPr>
          <w:b w:val="0"/>
        </w:rPr>
        <w:t>(1</w:t>
      </w:r>
      <w:r w:rsidR="0007323B" w:rsidRPr="007368DC">
        <w:rPr>
          <w:b w:val="0"/>
        </w:rPr>
        <w:t>26</w:t>
      </w:r>
      <w:r w:rsidRPr="007368DC">
        <w:rPr>
          <w:b w:val="0"/>
        </w:rPr>
        <w:t>,</w:t>
      </w:r>
      <w:r w:rsidR="0007323B" w:rsidRPr="007368DC">
        <w:rPr>
          <w:b w:val="0"/>
        </w:rPr>
        <w:t>8</w:t>
      </w:r>
      <w:r w:rsidRPr="007368DC">
        <w:rPr>
          <w:b w:val="0"/>
        </w:rPr>
        <w:t>%),</w:t>
      </w:r>
      <w:r w:rsidR="007368DC">
        <w:rPr>
          <w:b w:val="0"/>
        </w:rPr>
        <w:t xml:space="preserve"> </w:t>
      </w:r>
      <w:r w:rsidRPr="007368DC">
        <w:rPr>
          <w:b w:val="0"/>
        </w:rPr>
        <w:t>что</w:t>
      </w:r>
      <w:r w:rsidR="007368DC">
        <w:rPr>
          <w:b w:val="0"/>
        </w:rPr>
        <w:t xml:space="preserve"> </w:t>
      </w:r>
      <w:r w:rsidRPr="007368DC">
        <w:rPr>
          <w:b w:val="0"/>
        </w:rPr>
        <w:t>обусловило</w:t>
      </w:r>
      <w:r w:rsidR="007368DC">
        <w:rPr>
          <w:b w:val="0"/>
        </w:rPr>
        <w:t xml:space="preserve"> </w:t>
      </w:r>
      <w:r w:rsidRPr="007368DC">
        <w:rPr>
          <w:b w:val="0"/>
        </w:rPr>
        <w:t>увеличение</w:t>
      </w:r>
      <w:r w:rsidR="007368DC">
        <w:rPr>
          <w:b w:val="0"/>
        </w:rPr>
        <w:t xml:space="preserve"> </w:t>
      </w:r>
      <w:r w:rsidRPr="007368DC">
        <w:rPr>
          <w:b w:val="0"/>
        </w:rPr>
        <w:t>доходности</w:t>
      </w:r>
      <w:r w:rsidR="007368DC">
        <w:rPr>
          <w:b w:val="0"/>
        </w:rPr>
        <w:t xml:space="preserve"> </w:t>
      </w:r>
      <w:r w:rsidRPr="007368DC">
        <w:rPr>
          <w:b w:val="0"/>
        </w:rPr>
        <w:t>на</w:t>
      </w:r>
      <w:r w:rsidR="007368DC">
        <w:rPr>
          <w:b w:val="0"/>
        </w:rPr>
        <w:t xml:space="preserve"> </w:t>
      </w:r>
      <w:r w:rsidRPr="007368DC">
        <w:rPr>
          <w:b w:val="0"/>
        </w:rPr>
        <w:t>0,6</w:t>
      </w:r>
      <w:r w:rsidR="0007323B" w:rsidRPr="007368DC">
        <w:rPr>
          <w:b w:val="0"/>
        </w:rPr>
        <w:t>4</w:t>
      </w:r>
      <w:r w:rsidRPr="007368DC">
        <w:rPr>
          <w:b w:val="0"/>
        </w:rPr>
        <w:t>%</w:t>
      </w:r>
      <w:r w:rsidR="007368DC">
        <w:rPr>
          <w:b w:val="0"/>
        </w:rPr>
        <w:t xml:space="preserve"> </w:t>
      </w:r>
      <w:r w:rsidRPr="007368DC">
        <w:rPr>
          <w:b w:val="0"/>
        </w:rPr>
        <w:t>к</w:t>
      </w:r>
      <w:r w:rsidR="007368DC">
        <w:rPr>
          <w:b w:val="0"/>
        </w:rPr>
        <w:t xml:space="preserve"> </w:t>
      </w:r>
      <w:r w:rsidRPr="007368DC">
        <w:rPr>
          <w:b w:val="0"/>
        </w:rPr>
        <w:t>обороту</w:t>
      </w:r>
      <w:r w:rsidR="007368DC">
        <w:rPr>
          <w:b w:val="0"/>
        </w:rPr>
        <w:t xml:space="preserve"> </w:t>
      </w:r>
      <w:r w:rsidRPr="007368DC">
        <w:rPr>
          <w:b w:val="0"/>
        </w:rPr>
        <w:t>(1</w:t>
      </w:r>
      <w:r w:rsidR="0007323B" w:rsidRPr="007368DC">
        <w:rPr>
          <w:b w:val="0"/>
        </w:rPr>
        <w:t>7</w:t>
      </w:r>
      <w:r w:rsidRPr="007368DC">
        <w:rPr>
          <w:b w:val="0"/>
        </w:rPr>
        <w:t>,</w:t>
      </w:r>
      <w:r w:rsidR="0007323B" w:rsidRPr="007368DC">
        <w:rPr>
          <w:b w:val="0"/>
        </w:rPr>
        <w:t>9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%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-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17</w:t>
      </w:r>
      <w:r w:rsidRPr="007368DC">
        <w:rPr>
          <w:b w:val="0"/>
        </w:rPr>
        <w:t>,</w:t>
      </w:r>
      <w:r w:rsidR="0007323B" w:rsidRPr="007368DC">
        <w:rPr>
          <w:b w:val="0"/>
        </w:rPr>
        <w:t>26</w:t>
      </w:r>
      <w:r w:rsidR="007368DC">
        <w:rPr>
          <w:b w:val="0"/>
        </w:rPr>
        <w:t xml:space="preserve"> </w:t>
      </w:r>
      <w:r w:rsidRPr="007368DC">
        <w:rPr>
          <w:b w:val="0"/>
        </w:rPr>
        <w:t>%).</w:t>
      </w:r>
      <w:r w:rsidR="007368DC">
        <w:rPr>
          <w:b w:val="0"/>
        </w:rPr>
        <w:t xml:space="preserve"> </w:t>
      </w:r>
      <w:r w:rsidRPr="007368DC">
        <w:rPr>
          <w:b w:val="0"/>
        </w:rPr>
        <w:t>Увеличение</w:t>
      </w:r>
      <w:r w:rsidR="007368DC">
        <w:rPr>
          <w:b w:val="0"/>
        </w:rPr>
        <w:t xml:space="preserve"> </w:t>
      </w:r>
      <w:r w:rsidRPr="007368DC">
        <w:rPr>
          <w:b w:val="0"/>
        </w:rPr>
        <w:t>дохода</w:t>
      </w:r>
      <w:r w:rsidR="007368DC">
        <w:rPr>
          <w:b w:val="0"/>
        </w:rPr>
        <w:t xml:space="preserve"> </w:t>
      </w:r>
      <w:r w:rsidRPr="007368DC">
        <w:rPr>
          <w:b w:val="0"/>
        </w:rPr>
        <w:t>от</w:t>
      </w:r>
      <w:r w:rsidR="007368DC">
        <w:rPr>
          <w:b w:val="0"/>
        </w:rPr>
        <w:t xml:space="preserve"> </w:t>
      </w:r>
      <w:r w:rsidRPr="007368DC">
        <w:rPr>
          <w:b w:val="0"/>
        </w:rPr>
        <w:t>реализации</w:t>
      </w:r>
      <w:r w:rsidR="007368DC">
        <w:rPr>
          <w:b w:val="0"/>
        </w:rPr>
        <w:t xml:space="preserve"> </w:t>
      </w:r>
      <w:r w:rsidRPr="007368DC">
        <w:rPr>
          <w:b w:val="0"/>
        </w:rPr>
        <w:t>связано</w:t>
      </w:r>
      <w:r w:rsidR="007368DC">
        <w:rPr>
          <w:b w:val="0"/>
        </w:rPr>
        <w:t xml:space="preserve"> </w:t>
      </w:r>
      <w:r w:rsidRPr="007368DC">
        <w:rPr>
          <w:b w:val="0"/>
        </w:rPr>
        <w:t>с</w:t>
      </w:r>
      <w:r w:rsidR="007368DC">
        <w:rPr>
          <w:b w:val="0"/>
        </w:rPr>
        <w:t xml:space="preserve"> </w:t>
      </w:r>
      <w:r w:rsidRPr="007368DC">
        <w:rPr>
          <w:b w:val="0"/>
        </w:rPr>
        <w:t>ростом</w:t>
      </w:r>
      <w:r w:rsidR="007368DC">
        <w:rPr>
          <w:b w:val="0"/>
        </w:rPr>
        <w:t xml:space="preserve"> </w:t>
      </w:r>
      <w:r w:rsidRPr="007368DC">
        <w:rPr>
          <w:b w:val="0"/>
        </w:rPr>
        <w:t>розничного</w:t>
      </w:r>
      <w:r w:rsidR="007368DC">
        <w:rPr>
          <w:b w:val="0"/>
        </w:rPr>
        <w:t xml:space="preserve"> </w:t>
      </w:r>
      <w:r w:rsidRPr="007368DC">
        <w:rPr>
          <w:b w:val="0"/>
        </w:rPr>
        <w:t>товарооборота.</w:t>
      </w:r>
      <w:r w:rsidR="007368DC">
        <w:rPr>
          <w:b w:val="0"/>
        </w:rPr>
        <w:t xml:space="preserve"> </w:t>
      </w:r>
      <w:r w:rsidRPr="007368DC">
        <w:rPr>
          <w:b w:val="0"/>
        </w:rPr>
        <w:t>Для</w:t>
      </w:r>
      <w:r w:rsidR="007368DC">
        <w:rPr>
          <w:b w:val="0"/>
        </w:rPr>
        <w:t xml:space="preserve"> </w:t>
      </w:r>
      <w:r w:rsidRPr="007368DC">
        <w:rPr>
          <w:b w:val="0"/>
        </w:rPr>
        <w:t>расчета</w:t>
      </w:r>
      <w:r w:rsidR="007368DC">
        <w:rPr>
          <w:b w:val="0"/>
        </w:rPr>
        <w:t xml:space="preserve"> </w:t>
      </w:r>
      <w:r w:rsidRPr="007368DC">
        <w:rPr>
          <w:b w:val="0"/>
        </w:rPr>
        <w:t>влияния</w:t>
      </w:r>
      <w:r w:rsidR="007368DC">
        <w:rPr>
          <w:b w:val="0"/>
        </w:rPr>
        <w:t xml:space="preserve"> </w:t>
      </w:r>
      <w:r w:rsidRPr="007368DC">
        <w:rPr>
          <w:b w:val="0"/>
        </w:rPr>
        <w:t>этого</w:t>
      </w:r>
      <w:r w:rsidR="007368DC">
        <w:rPr>
          <w:b w:val="0"/>
        </w:rPr>
        <w:t xml:space="preserve"> </w:t>
      </w:r>
      <w:r w:rsidRPr="007368DC">
        <w:rPr>
          <w:b w:val="0"/>
        </w:rPr>
        <w:t>фактора</w:t>
      </w:r>
      <w:r w:rsidR="007368DC">
        <w:rPr>
          <w:b w:val="0"/>
        </w:rPr>
        <w:t xml:space="preserve"> </w:t>
      </w:r>
      <w:r w:rsidRPr="007368DC">
        <w:rPr>
          <w:b w:val="0"/>
        </w:rPr>
        <w:t>необходимо</w:t>
      </w:r>
      <w:r w:rsidR="007368DC">
        <w:rPr>
          <w:b w:val="0"/>
        </w:rPr>
        <w:t xml:space="preserve"> </w:t>
      </w:r>
      <w:r w:rsidRPr="007368DC">
        <w:rPr>
          <w:b w:val="0"/>
        </w:rPr>
        <w:t>изменение</w:t>
      </w:r>
      <w:r w:rsidR="007368DC">
        <w:rPr>
          <w:b w:val="0"/>
        </w:rPr>
        <w:t xml:space="preserve"> </w:t>
      </w:r>
      <w:r w:rsidRPr="007368DC">
        <w:rPr>
          <w:b w:val="0"/>
        </w:rPr>
        <w:t>суммы</w:t>
      </w:r>
      <w:r w:rsidR="007368DC">
        <w:rPr>
          <w:b w:val="0"/>
        </w:rPr>
        <w:t xml:space="preserve"> </w:t>
      </w:r>
      <w:r w:rsidRPr="007368DC">
        <w:rPr>
          <w:b w:val="0"/>
        </w:rPr>
        <w:t>дохода</w:t>
      </w:r>
      <w:r w:rsidR="007368DC">
        <w:rPr>
          <w:b w:val="0"/>
        </w:rPr>
        <w:t xml:space="preserve"> </w:t>
      </w:r>
      <w:r w:rsidRPr="007368DC">
        <w:rPr>
          <w:b w:val="0"/>
        </w:rPr>
        <w:t>от</w:t>
      </w:r>
      <w:r w:rsidR="007368DC">
        <w:rPr>
          <w:b w:val="0"/>
        </w:rPr>
        <w:t xml:space="preserve"> </w:t>
      </w:r>
      <w:r w:rsidRPr="007368DC">
        <w:rPr>
          <w:b w:val="0"/>
          <w:szCs w:val="28"/>
        </w:rPr>
        <w:t>реализации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умножить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на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уровень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доходов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2005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г.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УП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«Универмаг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«Беларусь»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за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счет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данного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фактора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получено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доходов</w:t>
      </w:r>
      <w:r w:rsidR="007368DC">
        <w:rPr>
          <w:b w:val="0"/>
          <w:szCs w:val="28"/>
        </w:rPr>
        <w:t xml:space="preserve"> </w:t>
      </w:r>
      <w:r w:rsidR="0007323B" w:rsidRPr="007368DC">
        <w:rPr>
          <w:b w:val="0"/>
          <w:szCs w:val="28"/>
        </w:rPr>
        <w:t>от</w:t>
      </w:r>
      <w:r w:rsidR="007368DC">
        <w:rPr>
          <w:b w:val="0"/>
          <w:szCs w:val="28"/>
        </w:rPr>
        <w:t xml:space="preserve"> </w:t>
      </w:r>
      <w:r w:rsidR="0007323B" w:rsidRPr="007368DC">
        <w:rPr>
          <w:b w:val="0"/>
          <w:szCs w:val="28"/>
        </w:rPr>
        <w:t>реализации</w:t>
      </w:r>
      <w:r w:rsidR="007368DC">
        <w:rPr>
          <w:b w:val="0"/>
          <w:szCs w:val="28"/>
        </w:rPr>
        <w:t xml:space="preserve"> </w:t>
      </w:r>
      <w:r w:rsidR="0007323B" w:rsidRPr="007368DC">
        <w:rPr>
          <w:b w:val="0"/>
          <w:szCs w:val="28"/>
        </w:rPr>
        <w:t>на</w:t>
      </w:r>
      <w:r w:rsidR="007368DC">
        <w:rPr>
          <w:b w:val="0"/>
          <w:szCs w:val="28"/>
        </w:rPr>
        <w:t xml:space="preserve"> </w:t>
      </w:r>
      <w:r w:rsidR="0007323B" w:rsidRPr="007368DC">
        <w:rPr>
          <w:b w:val="0"/>
          <w:szCs w:val="28"/>
        </w:rPr>
        <w:t>сумму</w:t>
      </w:r>
      <w:r w:rsidR="007368DC">
        <w:rPr>
          <w:b w:val="0"/>
          <w:szCs w:val="28"/>
        </w:rPr>
        <w:t xml:space="preserve"> </w:t>
      </w:r>
      <w:r w:rsidR="0007323B" w:rsidRPr="007368DC">
        <w:rPr>
          <w:b w:val="0"/>
          <w:szCs w:val="28"/>
        </w:rPr>
        <w:t>509</w:t>
      </w:r>
      <w:r w:rsidRPr="007368DC">
        <w:rPr>
          <w:b w:val="0"/>
          <w:szCs w:val="28"/>
        </w:rPr>
        <w:t>,</w:t>
      </w:r>
      <w:r w:rsidR="0007323B" w:rsidRPr="007368DC">
        <w:rPr>
          <w:b w:val="0"/>
          <w:szCs w:val="28"/>
        </w:rPr>
        <w:t>8</w:t>
      </w:r>
      <w:r w:rsidRPr="007368DC">
        <w:rPr>
          <w:b w:val="0"/>
          <w:szCs w:val="28"/>
        </w:rPr>
        <w:t>6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млн.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руб</w:t>
      </w:r>
      <w:r w:rsidR="0007323B" w:rsidRPr="007368DC">
        <w:rPr>
          <w:b w:val="0"/>
        </w:rPr>
        <w:t>.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(+2954</w:t>
      </w:r>
      <w:r w:rsidR="007368DC">
        <w:rPr>
          <w:b w:val="0"/>
        </w:rPr>
        <w:t xml:space="preserve"> </w:t>
      </w:r>
      <w:r w:rsidRPr="007368DC">
        <w:rPr>
          <w:b w:val="0"/>
        </w:rPr>
        <w:t>×</w:t>
      </w:r>
      <w:r w:rsidR="007368DC">
        <w:rPr>
          <w:b w:val="0"/>
        </w:rPr>
        <w:t xml:space="preserve"> </w:t>
      </w:r>
      <w:r w:rsidRPr="007368DC">
        <w:rPr>
          <w:b w:val="0"/>
        </w:rPr>
        <w:t>1</w:t>
      </w:r>
      <w:r w:rsidR="0007323B" w:rsidRPr="007368DC">
        <w:rPr>
          <w:b w:val="0"/>
        </w:rPr>
        <w:t>7</w:t>
      </w:r>
      <w:r w:rsidRPr="007368DC">
        <w:rPr>
          <w:b w:val="0"/>
        </w:rPr>
        <w:t>,</w:t>
      </w:r>
      <w:r w:rsidR="0007323B" w:rsidRPr="007368DC">
        <w:rPr>
          <w:b w:val="0"/>
        </w:rPr>
        <w:t>26</w:t>
      </w:r>
      <w:r w:rsidR="007368DC">
        <w:rPr>
          <w:b w:val="0"/>
        </w:rPr>
        <w:t xml:space="preserve"> </w:t>
      </w:r>
      <w:r w:rsidRPr="007368DC">
        <w:rPr>
          <w:b w:val="0"/>
        </w:rPr>
        <w:t>/</w:t>
      </w:r>
      <w:r w:rsidR="007368DC">
        <w:rPr>
          <w:b w:val="0"/>
        </w:rPr>
        <w:t xml:space="preserve"> </w:t>
      </w:r>
      <w:r w:rsidRPr="007368DC">
        <w:rPr>
          <w:b w:val="0"/>
        </w:rPr>
        <w:t>100).</w:t>
      </w:r>
      <w:r w:rsidR="007368DC">
        <w:rPr>
          <w:b w:val="0"/>
        </w:rPr>
        <w:t xml:space="preserve"> </w:t>
      </w:r>
      <w:r w:rsidRPr="007368DC">
        <w:rPr>
          <w:b w:val="0"/>
        </w:rPr>
        <w:t>Остальная</w:t>
      </w:r>
      <w:r w:rsidR="007368DC">
        <w:rPr>
          <w:b w:val="0"/>
        </w:rPr>
        <w:t xml:space="preserve"> </w:t>
      </w:r>
      <w:r w:rsidRPr="007368DC">
        <w:rPr>
          <w:b w:val="0"/>
        </w:rPr>
        <w:t>сумма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2444,14</w:t>
      </w:r>
      <w:r w:rsidR="007368DC">
        <w:rPr>
          <w:b w:val="0"/>
        </w:rPr>
        <w:t xml:space="preserve"> </w:t>
      </w:r>
      <w:r w:rsidRPr="007368DC">
        <w:rPr>
          <w:b w:val="0"/>
        </w:rPr>
        <w:t>млн.</w:t>
      </w:r>
      <w:r w:rsidR="007368DC">
        <w:rPr>
          <w:b w:val="0"/>
        </w:rPr>
        <w:t xml:space="preserve"> </w:t>
      </w:r>
      <w:r w:rsidRPr="007368DC">
        <w:rPr>
          <w:b w:val="0"/>
        </w:rPr>
        <w:t>руб.</w:t>
      </w:r>
      <w:r w:rsidR="007368DC">
        <w:rPr>
          <w:b w:val="0"/>
        </w:rPr>
        <w:t xml:space="preserve"> </w:t>
      </w:r>
      <w:r w:rsidRPr="007368DC">
        <w:rPr>
          <w:b w:val="0"/>
        </w:rPr>
        <w:t>(</w:t>
      </w:r>
      <w:r w:rsidR="0007323B" w:rsidRPr="007368DC">
        <w:rPr>
          <w:b w:val="0"/>
        </w:rPr>
        <w:t>2954</w:t>
      </w:r>
      <w:r w:rsidR="007368DC">
        <w:rPr>
          <w:b w:val="0"/>
        </w:rPr>
        <w:t xml:space="preserve"> </w:t>
      </w:r>
      <w:r w:rsidRPr="007368DC">
        <w:rPr>
          <w:b w:val="0"/>
        </w:rPr>
        <w:t>млн.</w:t>
      </w:r>
      <w:r w:rsidR="007368DC">
        <w:rPr>
          <w:b w:val="0"/>
        </w:rPr>
        <w:t xml:space="preserve"> </w:t>
      </w:r>
      <w:r w:rsidRPr="007368DC">
        <w:rPr>
          <w:b w:val="0"/>
        </w:rPr>
        <w:t>руб.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-</w:t>
      </w:r>
      <w:r w:rsidR="007368DC">
        <w:rPr>
          <w:b w:val="0"/>
        </w:rPr>
        <w:t xml:space="preserve"> </w:t>
      </w:r>
      <w:r w:rsidR="0007323B" w:rsidRPr="007368DC">
        <w:rPr>
          <w:b w:val="0"/>
        </w:rPr>
        <w:t>509,86</w:t>
      </w:r>
      <w:r w:rsidR="007368DC">
        <w:rPr>
          <w:b w:val="0"/>
        </w:rPr>
        <w:t xml:space="preserve"> </w:t>
      </w:r>
      <w:r w:rsidRPr="007368DC">
        <w:rPr>
          <w:b w:val="0"/>
        </w:rPr>
        <w:t>млн.</w:t>
      </w:r>
      <w:r w:rsidR="007368DC">
        <w:rPr>
          <w:b w:val="0"/>
        </w:rPr>
        <w:t xml:space="preserve"> </w:t>
      </w:r>
      <w:r w:rsidRPr="007368DC">
        <w:rPr>
          <w:b w:val="0"/>
        </w:rPr>
        <w:t>руб.))</w:t>
      </w:r>
      <w:r w:rsidR="007368DC">
        <w:rPr>
          <w:b w:val="0"/>
        </w:rPr>
        <w:t xml:space="preserve"> </w:t>
      </w:r>
      <w:r w:rsidRPr="007368DC">
        <w:rPr>
          <w:b w:val="0"/>
        </w:rPr>
        <w:t>полученных</w:t>
      </w:r>
      <w:r w:rsidR="007368DC">
        <w:rPr>
          <w:b w:val="0"/>
        </w:rPr>
        <w:t xml:space="preserve"> </w:t>
      </w:r>
      <w:r w:rsidRPr="007368DC">
        <w:rPr>
          <w:b w:val="0"/>
        </w:rPr>
        <w:t>доходов</w:t>
      </w:r>
      <w:r w:rsidR="007368DC">
        <w:rPr>
          <w:b w:val="0"/>
        </w:rPr>
        <w:t xml:space="preserve"> </w:t>
      </w:r>
      <w:r w:rsidRPr="007368DC">
        <w:rPr>
          <w:b w:val="0"/>
        </w:rPr>
        <w:t>сформировалась</w:t>
      </w:r>
      <w:r w:rsidR="007368DC">
        <w:rPr>
          <w:b w:val="0"/>
        </w:rPr>
        <w:t xml:space="preserve"> </w:t>
      </w:r>
      <w:r w:rsidRPr="007368DC">
        <w:rPr>
          <w:b w:val="0"/>
        </w:rPr>
        <w:t>под</w:t>
      </w:r>
      <w:r w:rsidR="007368DC">
        <w:rPr>
          <w:b w:val="0"/>
        </w:rPr>
        <w:t xml:space="preserve"> </w:t>
      </w:r>
      <w:r w:rsidRPr="007368DC">
        <w:rPr>
          <w:b w:val="0"/>
        </w:rPr>
        <w:t>влиянием</w:t>
      </w:r>
      <w:r w:rsidR="007368DC">
        <w:rPr>
          <w:b w:val="0"/>
        </w:rPr>
        <w:t xml:space="preserve"> </w:t>
      </w:r>
      <w:r w:rsidRPr="007368DC">
        <w:rPr>
          <w:b w:val="0"/>
        </w:rPr>
        <w:t>других</w:t>
      </w:r>
      <w:r w:rsidR="007368DC">
        <w:rPr>
          <w:b w:val="0"/>
        </w:rPr>
        <w:t xml:space="preserve"> </w:t>
      </w:r>
      <w:r w:rsidRPr="007368DC">
        <w:rPr>
          <w:b w:val="0"/>
        </w:rPr>
        <w:t>факторов,</w:t>
      </w:r>
      <w:r w:rsidR="007368DC">
        <w:rPr>
          <w:b w:val="0"/>
        </w:rPr>
        <w:t xml:space="preserve"> </w:t>
      </w:r>
      <w:r w:rsidRPr="007368DC">
        <w:rPr>
          <w:b w:val="0"/>
        </w:rPr>
        <w:t>в</w:t>
      </w:r>
      <w:r w:rsidR="007368DC">
        <w:rPr>
          <w:b w:val="0"/>
        </w:rPr>
        <w:t xml:space="preserve"> </w:t>
      </w:r>
      <w:r w:rsidRPr="007368DC">
        <w:rPr>
          <w:b w:val="0"/>
        </w:rPr>
        <w:t>частности</w:t>
      </w:r>
      <w:r w:rsidR="007368DC">
        <w:rPr>
          <w:b w:val="0"/>
        </w:rPr>
        <w:t xml:space="preserve"> </w:t>
      </w:r>
      <w:r w:rsidRPr="007368DC">
        <w:rPr>
          <w:b w:val="0"/>
        </w:rPr>
        <w:t>за</w:t>
      </w:r>
      <w:r w:rsidR="007368DC">
        <w:rPr>
          <w:b w:val="0"/>
        </w:rPr>
        <w:t xml:space="preserve"> </w:t>
      </w:r>
      <w:r w:rsidRPr="007368DC">
        <w:rPr>
          <w:b w:val="0"/>
        </w:rPr>
        <w:t>счет</w:t>
      </w:r>
      <w:r w:rsidR="007368DC">
        <w:rPr>
          <w:b w:val="0"/>
        </w:rPr>
        <w:t xml:space="preserve"> </w:t>
      </w:r>
      <w:r w:rsidRPr="007368DC">
        <w:rPr>
          <w:b w:val="0"/>
        </w:rPr>
        <w:t>увеличения</w:t>
      </w:r>
      <w:r w:rsidR="007368DC">
        <w:rPr>
          <w:b w:val="0"/>
        </w:rPr>
        <w:t xml:space="preserve"> </w:t>
      </w:r>
      <w:r w:rsidRPr="007368DC">
        <w:rPr>
          <w:b w:val="0"/>
        </w:rPr>
        <w:t>среднего</w:t>
      </w:r>
      <w:r w:rsidR="007368DC">
        <w:rPr>
          <w:b w:val="0"/>
        </w:rPr>
        <w:t xml:space="preserve"> </w:t>
      </w:r>
      <w:r w:rsidRPr="007368DC">
        <w:rPr>
          <w:b w:val="0"/>
        </w:rPr>
        <w:t>уровня</w:t>
      </w:r>
      <w:r w:rsidR="007368DC">
        <w:rPr>
          <w:b w:val="0"/>
        </w:rPr>
        <w:t xml:space="preserve"> </w:t>
      </w:r>
      <w:r w:rsidRPr="007368DC">
        <w:rPr>
          <w:b w:val="0"/>
        </w:rPr>
        <w:t>торговых</w:t>
      </w:r>
      <w:r w:rsidR="007368DC">
        <w:rPr>
          <w:b w:val="0"/>
        </w:rPr>
        <w:t xml:space="preserve"> </w:t>
      </w:r>
      <w:r w:rsidRPr="007368DC">
        <w:rPr>
          <w:b w:val="0"/>
        </w:rPr>
        <w:t>надбавок,</w:t>
      </w:r>
      <w:r w:rsidR="007368DC">
        <w:rPr>
          <w:b w:val="0"/>
        </w:rPr>
        <w:t xml:space="preserve"> </w:t>
      </w:r>
      <w:r w:rsidRPr="007368DC">
        <w:rPr>
          <w:b w:val="0"/>
        </w:rPr>
        <w:t>упрощения</w:t>
      </w:r>
      <w:r w:rsidR="007368DC">
        <w:rPr>
          <w:b w:val="0"/>
        </w:rPr>
        <w:t xml:space="preserve"> </w:t>
      </w:r>
      <w:r w:rsidRPr="007368DC">
        <w:rPr>
          <w:b w:val="0"/>
        </w:rPr>
        <w:t>звенности</w:t>
      </w:r>
      <w:r w:rsidR="007368DC">
        <w:rPr>
          <w:b w:val="0"/>
        </w:rPr>
        <w:t xml:space="preserve"> </w:t>
      </w:r>
      <w:r w:rsidRPr="007368DC">
        <w:rPr>
          <w:b w:val="0"/>
        </w:rPr>
        <w:t>товародвижения,</w:t>
      </w:r>
      <w:r w:rsidR="007368DC">
        <w:rPr>
          <w:b w:val="0"/>
        </w:rPr>
        <w:t xml:space="preserve"> </w:t>
      </w:r>
      <w:r w:rsidRPr="007368DC">
        <w:rPr>
          <w:b w:val="0"/>
        </w:rPr>
        <w:t>изменения</w:t>
      </w:r>
      <w:r w:rsidR="007368DC">
        <w:rPr>
          <w:b w:val="0"/>
        </w:rPr>
        <w:t xml:space="preserve"> </w:t>
      </w:r>
      <w:r w:rsidRPr="007368DC">
        <w:rPr>
          <w:b w:val="0"/>
        </w:rPr>
        <w:t>структуры</w:t>
      </w:r>
      <w:r w:rsidR="007368DC">
        <w:rPr>
          <w:b w:val="0"/>
        </w:rPr>
        <w:t xml:space="preserve"> </w:t>
      </w:r>
      <w:r w:rsidRPr="007368DC">
        <w:rPr>
          <w:b w:val="0"/>
        </w:rPr>
        <w:t>розничного</w:t>
      </w:r>
      <w:r w:rsidR="007368DC">
        <w:rPr>
          <w:b w:val="0"/>
        </w:rPr>
        <w:t xml:space="preserve"> </w:t>
      </w:r>
      <w:r w:rsidRPr="007368DC">
        <w:rPr>
          <w:b w:val="0"/>
        </w:rPr>
        <w:t>товарооборота.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2349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</w:t>
      </w:r>
      <w:r w:rsidR="00EC4063" w:rsidRPr="007368DC">
        <w:rPr>
          <w:sz w:val="28"/>
          <w:szCs w:val="28"/>
        </w:rPr>
        <w:t>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составили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11797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2,3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возросла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4,</w:t>
      </w:r>
      <w:r w:rsidR="00EC4063" w:rsidRPr="007368DC">
        <w:rPr>
          <w:sz w:val="28"/>
          <w:szCs w:val="28"/>
        </w:rPr>
        <w:t>8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</w:t>
      </w:r>
      <w:r w:rsidR="00EC4063" w:rsidRPr="007368DC">
        <w:rPr>
          <w:sz w:val="28"/>
          <w:szCs w:val="28"/>
        </w:rPr>
        <w:t>вило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увеличение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обороту.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0</w:t>
      </w:r>
      <w:r w:rsidRPr="007368DC">
        <w:rPr>
          <w:sz w:val="28"/>
          <w:szCs w:val="28"/>
        </w:rPr>
        <w:t>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(+0,</w:t>
      </w:r>
      <w:r w:rsidR="00EC4063" w:rsidRPr="007368DC">
        <w:rPr>
          <w:sz w:val="28"/>
          <w:szCs w:val="28"/>
        </w:rPr>
        <w:t>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</w:t>
      </w:r>
      <w:r w:rsidR="00EC4063" w:rsidRPr="007368DC">
        <w:rPr>
          <w:sz w:val="28"/>
          <w:szCs w:val="28"/>
        </w:rPr>
        <w:t>4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81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×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100).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ситуация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ухудшении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</w:t>
      </w:r>
      <w:r w:rsidR="00EC4063" w:rsidRPr="007368DC">
        <w:rPr>
          <w:sz w:val="28"/>
          <w:szCs w:val="28"/>
        </w:rPr>
        <w:t>ительного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перерасхода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составила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241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89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(+0,</w:t>
      </w:r>
      <w:r w:rsidR="00EC4063" w:rsidRPr="007368DC">
        <w:rPr>
          <w:sz w:val="28"/>
          <w:szCs w:val="28"/>
        </w:rPr>
        <w:t>31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×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78028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100).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Прибыль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прошлого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605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</w:t>
      </w:r>
      <w:r w:rsidR="00EC4063" w:rsidRPr="007368DC">
        <w:rPr>
          <w:sz w:val="28"/>
          <w:szCs w:val="28"/>
        </w:rPr>
        <w:t>уб.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38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операционных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30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20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был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получен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убыток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внереализационных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</w:t>
      </w:r>
      <w:r w:rsidR="00EC4063" w:rsidRPr="007368DC">
        <w:rPr>
          <w:sz w:val="28"/>
          <w:szCs w:val="28"/>
        </w:rPr>
        <w:t>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сумму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745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</w:t>
      </w:r>
      <w:r w:rsidR="00EC4063" w:rsidRPr="007368DC">
        <w:rPr>
          <w:sz w:val="28"/>
          <w:szCs w:val="28"/>
        </w:rPr>
        <w:t>етного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периода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139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9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4"/>
        </w:rPr>
      </w:pPr>
      <w:r w:rsidRPr="007368DC">
        <w:rPr>
          <w:sz w:val="28"/>
          <w:szCs w:val="28"/>
        </w:rPr>
        <w:t>Среднесписочная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годом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уменьшилась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человек.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численности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работника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12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</w:t>
      </w:r>
      <w:r w:rsidR="00EC4063" w:rsidRPr="007368DC">
        <w:rPr>
          <w:sz w:val="28"/>
          <w:szCs w:val="28"/>
        </w:rPr>
        <w:t>уб.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действующих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3,75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сопоставимых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ценах.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Торговая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площадь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изменил</w:t>
      </w:r>
      <w:r w:rsidR="00EC4063" w:rsidRPr="007368DC">
        <w:rPr>
          <w:sz w:val="28"/>
          <w:szCs w:val="28"/>
        </w:rPr>
        <w:t>ась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составила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6900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</w:t>
      </w:r>
      <w:r w:rsidRPr="007368DC">
        <w:rPr>
          <w:sz w:val="28"/>
          <w:szCs w:val="28"/>
          <w:vertAlign w:val="superscript"/>
        </w:rPr>
        <w:t>2</w:t>
      </w:r>
      <w:r w:rsidRPr="007368DC">
        <w:rPr>
          <w:sz w:val="28"/>
          <w:szCs w:val="28"/>
        </w:rPr>
        <w:t>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</w:t>
      </w:r>
      <w:r w:rsidRPr="007368DC">
        <w:rPr>
          <w:sz w:val="28"/>
          <w:szCs w:val="28"/>
          <w:vertAlign w:val="superscript"/>
        </w:rPr>
        <w:t>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площади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</w:t>
      </w:r>
      <w:r w:rsidR="00EC4063" w:rsidRPr="007368DC">
        <w:rPr>
          <w:sz w:val="28"/>
          <w:szCs w:val="28"/>
        </w:rPr>
        <w:t>актических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увеличился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EC4063" w:rsidRPr="007368DC">
        <w:rPr>
          <w:sz w:val="28"/>
          <w:szCs w:val="28"/>
        </w:rPr>
        <w:t>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сопоставимых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EC4063" w:rsidRPr="007368DC">
        <w:rPr>
          <w:sz w:val="28"/>
          <w:szCs w:val="28"/>
        </w:rPr>
        <w:t>0</w:t>
      </w:r>
      <w:r w:rsidRPr="007368DC">
        <w:rPr>
          <w:sz w:val="28"/>
          <w:szCs w:val="28"/>
        </w:rPr>
        <w:t>,6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баланса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платежеспособности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основании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бухгалтерского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баланса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(приложение</w:t>
      </w:r>
      <w:r w:rsidR="007368DC">
        <w:rPr>
          <w:sz w:val="28"/>
          <w:szCs w:val="28"/>
        </w:rPr>
        <w:t xml:space="preserve"> </w:t>
      </w:r>
      <w:r w:rsidR="00CE217E" w:rsidRPr="007368DC">
        <w:rPr>
          <w:sz w:val="28"/>
          <w:szCs w:val="28"/>
        </w:rPr>
        <w:t>Б)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рассмотрим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(таблица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2).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Таблица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средствами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75"/>
        <w:gridCol w:w="1820"/>
        <w:gridCol w:w="1274"/>
      </w:tblGrid>
      <w:tr w:rsidR="006E5073" w:rsidRPr="007368DC" w:rsidTr="007368DC">
        <w:tc>
          <w:tcPr>
            <w:tcW w:w="354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Наименование</w:t>
            </w:r>
            <w:r w:rsidR="007368DC" w:rsidRPr="007368DC">
              <w:t xml:space="preserve"> </w:t>
            </w:r>
            <w:r w:rsidRPr="007368DC">
              <w:t>показателя</w:t>
            </w:r>
          </w:p>
        </w:tc>
        <w:tc>
          <w:tcPr>
            <w:tcW w:w="1875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На</w:t>
            </w:r>
            <w:r w:rsidR="007368DC" w:rsidRPr="007368DC">
              <w:t xml:space="preserve"> </w:t>
            </w:r>
            <w:r w:rsidRPr="007368DC">
              <w:t>01.01.2006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1820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На</w:t>
            </w:r>
            <w:r w:rsidR="007368DC" w:rsidRPr="007368DC">
              <w:t xml:space="preserve"> </w:t>
            </w:r>
            <w:r w:rsidRPr="007368DC">
              <w:t>01.01.2007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127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Норматив</w:t>
            </w:r>
          </w:p>
        </w:tc>
      </w:tr>
      <w:tr w:rsidR="006E5073" w:rsidRPr="007368DC" w:rsidTr="007368DC">
        <w:tc>
          <w:tcPr>
            <w:tcW w:w="354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Коэффициент</w:t>
            </w:r>
            <w:r w:rsidR="007368DC" w:rsidRPr="007368DC">
              <w:t xml:space="preserve"> </w:t>
            </w:r>
            <w:r w:rsidRPr="007368DC">
              <w:t>текущей</w:t>
            </w:r>
            <w:r w:rsidR="007368DC" w:rsidRPr="007368DC">
              <w:t xml:space="preserve"> </w:t>
            </w:r>
            <w:r w:rsidRPr="007368DC">
              <w:t>ликвидности</w:t>
            </w:r>
            <w:r w:rsidR="007368DC">
              <w:t xml:space="preserve"> К1=стр.290</w:t>
            </w:r>
          </w:p>
        </w:tc>
        <w:tc>
          <w:tcPr>
            <w:tcW w:w="1875" w:type="dxa"/>
            <w:vAlign w:val="center"/>
          </w:tcPr>
          <w:p w:rsidR="006E5073" w:rsidRPr="007368DC" w:rsidRDefault="00316C47" w:rsidP="007368DC">
            <w:pPr>
              <w:keepNext/>
              <w:spacing w:line="360" w:lineRule="auto"/>
              <w:ind w:firstLine="0"/>
            </w:pPr>
            <w:r w:rsidRPr="007368DC">
              <w:t>1,134</w:t>
            </w:r>
          </w:p>
        </w:tc>
        <w:tc>
          <w:tcPr>
            <w:tcW w:w="1820" w:type="dxa"/>
            <w:vAlign w:val="center"/>
          </w:tcPr>
          <w:p w:rsidR="006E5073" w:rsidRPr="007368DC" w:rsidRDefault="00316C47" w:rsidP="007368DC">
            <w:pPr>
              <w:keepNext/>
              <w:spacing w:line="360" w:lineRule="auto"/>
              <w:ind w:firstLine="0"/>
            </w:pPr>
            <w:r w:rsidRPr="007368DC">
              <w:t>1,123</w:t>
            </w:r>
          </w:p>
        </w:tc>
        <w:tc>
          <w:tcPr>
            <w:tcW w:w="1274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</w:t>
            </w:r>
            <w:r w:rsidRPr="007368DC">
              <w:rPr>
                <w:vertAlign w:val="subscript"/>
              </w:rPr>
              <w:t>1</w:t>
            </w:r>
            <w:r w:rsidRPr="007368DC">
              <w:sym w:font="Symbol" w:char="F0B3"/>
            </w:r>
            <w:r w:rsidRPr="007368DC">
              <w:t>1,0</w:t>
            </w:r>
          </w:p>
        </w:tc>
      </w:tr>
      <w:tr w:rsidR="006E5073" w:rsidRPr="007368DC" w:rsidTr="007368DC">
        <w:tc>
          <w:tcPr>
            <w:tcW w:w="354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Коэффициент</w:t>
            </w:r>
            <w:r w:rsidR="007368DC" w:rsidRPr="007368DC">
              <w:t xml:space="preserve"> </w:t>
            </w:r>
            <w:r w:rsidRPr="007368DC">
              <w:t>обеспеченности</w:t>
            </w:r>
            <w:r w:rsidR="007368DC" w:rsidRPr="007368DC">
              <w:t xml:space="preserve"> </w:t>
            </w:r>
            <w:r w:rsidRPr="007368DC">
              <w:t>собственными</w:t>
            </w:r>
            <w:r w:rsidR="007368DC" w:rsidRPr="007368DC">
              <w:t xml:space="preserve"> </w:t>
            </w:r>
            <w:r w:rsidRPr="007368DC">
              <w:t>оборотными</w:t>
            </w:r>
            <w:r w:rsidR="007368DC" w:rsidRPr="007368DC">
              <w:t xml:space="preserve"> </w:t>
            </w:r>
            <w:r w:rsidRPr="007368DC">
              <w:t>средствами</w:t>
            </w:r>
            <w:r w:rsidR="007368DC">
              <w:t xml:space="preserve"> К2</w:t>
            </w:r>
          </w:p>
        </w:tc>
        <w:tc>
          <w:tcPr>
            <w:tcW w:w="1875" w:type="dxa"/>
            <w:vAlign w:val="center"/>
          </w:tcPr>
          <w:p w:rsidR="006E5073" w:rsidRPr="007368DC" w:rsidRDefault="005457B0" w:rsidP="007368DC">
            <w:pPr>
              <w:keepNext/>
              <w:spacing w:line="360" w:lineRule="auto"/>
              <w:ind w:firstLine="0"/>
            </w:pPr>
            <w:r w:rsidRPr="007368DC">
              <w:t>0,118</w:t>
            </w:r>
          </w:p>
        </w:tc>
        <w:tc>
          <w:tcPr>
            <w:tcW w:w="1820" w:type="dxa"/>
            <w:vAlign w:val="center"/>
          </w:tcPr>
          <w:p w:rsidR="006E5073" w:rsidRPr="007368DC" w:rsidRDefault="005457B0" w:rsidP="007368DC">
            <w:pPr>
              <w:keepNext/>
              <w:spacing w:line="360" w:lineRule="auto"/>
              <w:ind w:firstLine="0"/>
            </w:pPr>
            <w:r w:rsidRPr="007368DC">
              <w:t>0,109</w:t>
            </w:r>
          </w:p>
        </w:tc>
        <w:tc>
          <w:tcPr>
            <w:tcW w:w="1274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</w:t>
            </w:r>
            <w:r w:rsidRPr="007368DC">
              <w:rPr>
                <w:vertAlign w:val="subscript"/>
              </w:rPr>
              <w:t>2</w:t>
            </w:r>
            <w:r w:rsidRPr="007368DC">
              <w:sym w:font="Symbol" w:char="F0B3"/>
            </w:r>
            <w:r w:rsidRPr="007368DC">
              <w:t>0,1</w:t>
            </w:r>
          </w:p>
        </w:tc>
      </w:tr>
      <w:tr w:rsidR="006E5073" w:rsidRPr="007368DC" w:rsidTr="007368DC">
        <w:tc>
          <w:tcPr>
            <w:tcW w:w="354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Коэффициент</w:t>
            </w:r>
            <w:r w:rsidR="007368DC" w:rsidRPr="007368DC">
              <w:t xml:space="preserve"> </w:t>
            </w:r>
            <w:r w:rsidRPr="007368DC">
              <w:t>обеспеченности</w:t>
            </w:r>
            <w:r w:rsidR="007368DC" w:rsidRPr="007368DC">
              <w:t xml:space="preserve"> </w:t>
            </w:r>
            <w:r w:rsidRPr="007368DC">
              <w:t>финансовых</w:t>
            </w:r>
            <w:r w:rsidR="007368DC" w:rsidRPr="007368DC">
              <w:t xml:space="preserve"> </w:t>
            </w:r>
            <w:r w:rsidRPr="007368DC">
              <w:t>обязательств</w:t>
            </w:r>
            <w:r w:rsidR="007368DC" w:rsidRPr="007368DC">
              <w:t xml:space="preserve"> </w:t>
            </w:r>
            <w:r w:rsidRPr="007368DC">
              <w:t>активамиК3</w:t>
            </w:r>
          </w:p>
        </w:tc>
        <w:tc>
          <w:tcPr>
            <w:tcW w:w="1875" w:type="dxa"/>
            <w:vAlign w:val="center"/>
          </w:tcPr>
          <w:p w:rsidR="006E5073" w:rsidRPr="007368DC" w:rsidRDefault="00C571D7" w:rsidP="007368DC">
            <w:pPr>
              <w:keepNext/>
              <w:spacing w:line="360" w:lineRule="auto"/>
              <w:ind w:firstLine="0"/>
            </w:pPr>
            <w:r w:rsidRPr="007368DC">
              <w:t>0,318</w:t>
            </w:r>
          </w:p>
        </w:tc>
        <w:tc>
          <w:tcPr>
            <w:tcW w:w="1820" w:type="dxa"/>
            <w:vAlign w:val="center"/>
          </w:tcPr>
          <w:p w:rsidR="006E5073" w:rsidRPr="007368DC" w:rsidRDefault="00C571D7" w:rsidP="007368DC">
            <w:pPr>
              <w:keepNext/>
              <w:spacing w:line="360" w:lineRule="auto"/>
              <w:ind w:firstLine="0"/>
            </w:pPr>
            <w:r w:rsidRPr="007368DC">
              <w:t>0,366</w:t>
            </w:r>
          </w:p>
        </w:tc>
        <w:tc>
          <w:tcPr>
            <w:tcW w:w="1274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</w:t>
            </w:r>
            <w:r w:rsidRPr="007368DC">
              <w:rPr>
                <w:vertAlign w:val="subscript"/>
              </w:rPr>
              <w:t>3</w:t>
            </w:r>
            <w:r w:rsidRPr="007368DC">
              <w:sym w:font="Symbol" w:char="F0A3"/>
            </w:r>
            <w:r w:rsidRPr="007368DC">
              <w:t>0,85</w:t>
            </w:r>
          </w:p>
        </w:tc>
      </w:tr>
      <w:tr w:rsidR="006E5073" w:rsidRPr="007368DC" w:rsidTr="007368DC">
        <w:tc>
          <w:tcPr>
            <w:tcW w:w="3544" w:type="dxa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Коэффициент</w:t>
            </w:r>
            <w:r w:rsidR="007368DC" w:rsidRPr="007368DC">
              <w:t xml:space="preserve"> </w:t>
            </w:r>
            <w:r w:rsidRPr="007368DC">
              <w:t>абсолютной</w:t>
            </w:r>
            <w:r w:rsidR="007368DC" w:rsidRPr="007368DC">
              <w:t xml:space="preserve"> </w:t>
            </w:r>
            <w:r w:rsidRPr="007368DC">
              <w:t>ликвидности</w:t>
            </w:r>
            <w:r w:rsidR="007368DC">
              <w:t xml:space="preserve"> </w:t>
            </w:r>
            <w:r w:rsidRPr="007368DC">
              <w:t>К</w:t>
            </w:r>
            <w:r w:rsidRPr="007368DC">
              <w:rPr>
                <w:vertAlign w:val="subscript"/>
              </w:rPr>
              <w:t>абс</w:t>
            </w:r>
          </w:p>
        </w:tc>
        <w:tc>
          <w:tcPr>
            <w:tcW w:w="1875" w:type="dxa"/>
            <w:vAlign w:val="center"/>
          </w:tcPr>
          <w:p w:rsidR="006E5073" w:rsidRPr="007368DC" w:rsidRDefault="00913A6D" w:rsidP="007368DC">
            <w:pPr>
              <w:keepNext/>
              <w:spacing w:line="360" w:lineRule="auto"/>
              <w:ind w:firstLine="0"/>
            </w:pPr>
            <w:r w:rsidRPr="007368DC">
              <w:t>0,052</w:t>
            </w:r>
          </w:p>
        </w:tc>
        <w:tc>
          <w:tcPr>
            <w:tcW w:w="1820" w:type="dxa"/>
            <w:vAlign w:val="center"/>
          </w:tcPr>
          <w:p w:rsidR="006E5073" w:rsidRPr="007368DC" w:rsidRDefault="00913A6D" w:rsidP="007368DC">
            <w:pPr>
              <w:keepNext/>
              <w:spacing w:line="360" w:lineRule="auto"/>
              <w:ind w:firstLine="0"/>
            </w:pPr>
            <w:r w:rsidRPr="007368DC">
              <w:t>0,082</w:t>
            </w:r>
          </w:p>
        </w:tc>
        <w:tc>
          <w:tcPr>
            <w:tcW w:w="1274" w:type="dxa"/>
            <w:vAlign w:val="center"/>
          </w:tcPr>
          <w:p w:rsidR="006E5073" w:rsidRPr="007368DC" w:rsidRDefault="006E5073" w:rsidP="007368DC">
            <w:pPr>
              <w:keepNext/>
              <w:spacing w:line="360" w:lineRule="auto"/>
              <w:ind w:firstLine="0"/>
            </w:pPr>
            <w:r w:rsidRPr="007368DC">
              <w:t>К</w:t>
            </w:r>
            <w:r w:rsidRPr="007368DC">
              <w:rPr>
                <w:vertAlign w:val="subscript"/>
              </w:rPr>
              <w:t>абс</w:t>
            </w:r>
            <w:r w:rsidRPr="007368DC">
              <w:sym w:font="Symbol" w:char="F0B3"/>
            </w:r>
            <w:r w:rsidRPr="007368DC">
              <w:t>0,2</w:t>
            </w:r>
          </w:p>
        </w:tc>
      </w:tr>
    </w:tbl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ликвидности: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BE7373" w:rsidRDefault="00BE73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316C4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9862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8694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1,</w:t>
      </w:r>
      <w:r w:rsidRPr="007368DC">
        <w:rPr>
          <w:sz w:val="28"/>
          <w:szCs w:val="28"/>
        </w:rPr>
        <w:t>134</w:t>
      </w:r>
    </w:p>
    <w:p w:rsidR="00BE7373" w:rsidRDefault="00BE73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BE7373" w:rsidRDefault="00BE73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316C4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12229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10890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1,123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начало</w:t>
      </w:r>
      <w:r w:rsidR="007368DC">
        <w:rPr>
          <w:sz w:val="28"/>
          <w:szCs w:val="28"/>
        </w:rPr>
        <w:t xml:space="preserve"> </w:t>
      </w:r>
      <w:r w:rsidR="00316C47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316C47" w:rsidRPr="007368DC">
        <w:rPr>
          <w:sz w:val="28"/>
          <w:szCs w:val="28"/>
        </w:rPr>
        <w:t>конец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нормативного,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своевременного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погашения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срочных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обязательств.</w:t>
      </w:r>
    </w:p>
    <w:p w:rsidR="006E5073" w:rsidRPr="007368DC" w:rsidRDefault="00BE7373" w:rsidP="007368DC">
      <w:pPr>
        <w:keepNext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15242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89pt">
            <v:imagedata r:id="rId7" o:title=""/>
          </v:shape>
        </w:pic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Рисунок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Pr="007368DC">
        <w:rPr>
          <w:sz w:val="28"/>
          <w:szCs w:val="28"/>
          <w:vertAlign w:val="subscript"/>
        </w:rPr>
        <w:t>1</w:t>
      </w:r>
    </w:p>
    <w:p w:rsidR="006E5073" w:rsidRPr="007368DC" w:rsidRDefault="006E5073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средствами: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(</w:t>
      </w:r>
      <w:r w:rsidR="009B6274" w:rsidRPr="007368DC">
        <w:rPr>
          <w:sz w:val="28"/>
          <w:szCs w:val="28"/>
        </w:rPr>
        <w:t>18866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231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17467</w:t>
      </w:r>
      <w:r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9862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9B6274" w:rsidRPr="007368DC">
        <w:rPr>
          <w:sz w:val="28"/>
          <w:szCs w:val="28"/>
        </w:rPr>
        <w:t>0,118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(</w:t>
      </w:r>
      <w:r w:rsidR="005457B0" w:rsidRPr="007368DC">
        <w:rPr>
          <w:sz w:val="28"/>
          <w:szCs w:val="28"/>
        </w:rPr>
        <w:t>18865</w:t>
      </w:r>
      <w:r w:rsidR="007368DC">
        <w:rPr>
          <w:sz w:val="28"/>
          <w:szCs w:val="28"/>
        </w:rPr>
        <w:t xml:space="preserve"> </w:t>
      </w:r>
      <w:r w:rsidR="005457B0" w:rsidRPr="007368DC">
        <w:rPr>
          <w:sz w:val="28"/>
          <w:szCs w:val="28"/>
        </w:rPr>
        <w:t>+9</w:t>
      </w:r>
      <w:r w:rsidR="007368DC">
        <w:rPr>
          <w:sz w:val="28"/>
          <w:szCs w:val="28"/>
        </w:rPr>
        <w:t xml:space="preserve"> </w:t>
      </w:r>
      <w:r w:rsidR="005457B0"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="005457B0" w:rsidRPr="007368DC">
        <w:rPr>
          <w:sz w:val="28"/>
          <w:szCs w:val="28"/>
        </w:rPr>
        <w:t>17535</w:t>
      </w:r>
      <w:r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="005457B0" w:rsidRPr="007368DC">
        <w:rPr>
          <w:sz w:val="28"/>
          <w:szCs w:val="28"/>
        </w:rPr>
        <w:t>12229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5457B0" w:rsidRPr="007368DC">
        <w:rPr>
          <w:sz w:val="28"/>
          <w:szCs w:val="28"/>
        </w:rPr>
        <w:t>0,109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BE7373" w:rsidRDefault="00315242" w:rsidP="007368DC">
      <w:pPr>
        <w:pStyle w:val="ConsNormal"/>
        <w:keepNext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375.75pt;height:195pt">
            <v:imagedata r:id="rId8" o:title=""/>
          </v:shape>
        </w:pict>
      </w:r>
    </w:p>
    <w:p w:rsidR="006E5073" w:rsidRDefault="006E5073" w:rsidP="007368DC">
      <w:pPr>
        <w:pStyle w:val="ConsNormal"/>
        <w:keepNext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368DC">
        <w:rPr>
          <w:rFonts w:ascii="Times New Roman" w:hAnsi="Times New Roman" w:cs="Times New Roman"/>
          <w:sz w:val="28"/>
          <w:szCs w:val="28"/>
        </w:rPr>
        <w:t>Рисунок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2.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Коэффициент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обеспеченности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собственными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оборотными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средствами,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К</w:t>
      </w:r>
      <w:r w:rsidRPr="007368D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E5073" w:rsidRPr="007368DC" w:rsidRDefault="006E5073" w:rsidP="007368DC">
      <w:pPr>
        <w:pStyle w:val="ConsNormal"/>
        <w:keepNext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DC">
        <w:rPr>
          <w:rFonts w:ascii="Times New Roman" w:hAnsi="Times New Roman" w:cs="Times New Roman"/>
          <w:sz w:val="28"/>
          <w:szCs w:val="28"/>
        </w:rPr>
        <w:t>Коэффициент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обеспеченности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собственными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оборотными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средствами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на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начало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конец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отчетного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периодов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имеет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значение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="005457B0" w:rsidRPr="007368DC">
        <w:rPr>
          <w:rFonts w:ascii="Times New Roman" w:hAnsi="Times New Roman" w:cs="Times New Roman"/>
          <w:sz w:val="28"/>
          <w:szCs w:val="28"/>
        </w:rPr>
        <w:t>выше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нормативного,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это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свидетельствует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том,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="005457B0" w:rsidRPr="007368DC">
        <w:rPr>
          <w:rFonts w:ascii="Times New Roman" w:hAnsi="Times New Roman" w:cs="Times New Roman"/>
          <w:sz w:val="28"/>
          <w:szCs w:val="28"/>
        </w:rPr>
        <w:t>что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у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="00B11532" w:rsidRPr="007368DC">
        <w:rPr>
          <w:rFonts w:ascii="Times New Roman" w:hAnsi="Times New Roman" w:cs="Times New Roman"/>
          <w:sz w:val="28"/>
          <w:szCs w:val="28"/>
        </w:rPr>
        <w:t>УП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="00B11532" w:rsidRPr="007368DC">
        <w:rPr>
          <w:rFonts w:ascii="Times New Roman" w:hAnsi="Times New Roman" w:cs="Times New Roman"/>
          <w:sz w:val="28"/>
          <w:szCs w:val="28"/>
        </w:rPr>
        <w:t>«Универмаг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="00B11532" w:rsidRPr="007368DC">
        <w:rPr>
          <w:rFonts w:ascii="Times New Roman" w:hAnsi="Times New Roman" w:cs="Times New Roman"/>
          <w:sz w:val="28"/>
          <w:szCs w:val="28"/>
        </w:rPr>
        <w:t>«Беларусь»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достаточно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собственных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оборотных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средств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для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ведения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хозяйственной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деятельности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и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обеспечения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финансовой</w:t>
      </w:r>
      <w:r w:rsidR="007368DC">
        <w:rPr>
          <w:rFonts w:ascii="Times New Roman" w:hAnsi="Times New Roman" w:cs="Times New Roman"/>
          <w:sz w:val="28"/>
          <w:szCs w:val="28"/>
        </w:rPr>
        <w:t xml:space="preserve"> </w:t>
      </w:r>
      <w:r w:rsidRPr="007368DC">
        <w:rPr>
          <w:rFonts w:ascii="Times New Roman" w:hAnsi="Times New Roman" w:cs="Times New Roman"/>
          <w:sz w:val="28"/>
          <w:szCs w:val="28"/>
        </w:rPr>
        <w:t>устойчивости.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активами: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C24A35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8694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27329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0,</w:t>
      </w:r>
      <w:r w:rsidRPr="007368DC">
        <w:rPr>
          <w:sz w:val="28"/>
          <w:szCs w:val="28"/>
        </w:rPr>
        <w:t>318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Default="00C24A35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10890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29764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6E5073" w:rsidRPr="007368DC">
        <w:rPr>
          <w:sz w:val="28"/>
          <w:szCs w:val="28"/>
        </w:rPr>
        <w:t>0,</w:t>
      </w:r>
      <w:r w:rsidRPr="007368DC">
        <w:rPr>
          <w:sz w:val="28"/>
          <w:szCs w:val="28"/>
        </w:rPr>
        <w:t>366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7368DC" w:rsidRDefault="00315242" w:rsidP="007368DC">
      <w:pPr>
        <w:keepNext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368.25pt;height:237.75pt">
            <v:imagedata r:id="rId9" o:title=""/>
          </v:shape>
        </w:pic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Рисунок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Pr="007368DC">
        <w:rPr>
          <w:sz w:val="28"/>
          <w:szCs w:val="28"/>
          <w:vertAlign w:val="subscript"/>
        </w:rPr>
        <w:t>3</w:t>
      </w:r>
    </w:p>
    <w:p w:rsidR="006E5073" w:rsidRPr="007368DC" w:rsidRDefault="006E5073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</w:p>
    <w:p w:rsidR="006E5073" w:rsidRPr="007368DC" w:rsidRDefault="006E5073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  <w:r w:rsidRPr="007368DC">
        <w:rPr>
          <w:b w:val="0"/>
          <w:szCs w:val="28"/>
        </w:rPr>
        <w:t>Значение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данного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коэффициента</w:t>
      </w:r>
      <w:r w:rsidR="007368DC">
        <w:rPr>
          <w:b w:val="0"/>
          <w:szCs w:val="28"/>
        </w:rPr>
        <w:t xml:space="preserve"> </w:t>
      </w:r>
      <w:r w:rsidR="00C571D7" w:rsidRPr="007368DC">
        <w:rPr>
          <w:b w:val="0"/>
          <w:szCs w:val="28"/>
        </w:rPr>
        <w:t>соответствует</w:t>
      </w:r>
      <w:r w:rsidR="007368DC">
        <w:rPr>
          <w:b w:val="0"/>
          <w:szCs w:val="28"/>
        </w:rPr>
        <w:t xml:space="preserve"> </w:t>
      </w:r>
      <w:r w:rsidR="00C571D7" w:rsidRPr="007368DC">
        <w:rPr>
          <w:b w:val="0"/>
          <w:szCs w:val="28"/>
        </w:rPr>
        <w:t>нормативу</w:t>
      </w:r>
      <w:r w:rsidRPr="007368DC">
        <w:rPr>
          <w:b w:val="0"/>
          <w:szCs w:val="28"/>
        </w:rPr>
        <w:t>,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то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есть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УП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«Универмаг</w:t>
      </w:r>
      <w:r w:rsidR="007368DC">
        <w:rPr>
          <w:b w:val="0"/>
          <w:szCs w:val="28"/>
        </w:rPr>
        <w:t xml:space="preserve"> </w:t>
      </w:r>
      <w:r w:rsidR="00B11532" w:rsidRPr="007368DC">
        <w:rPr>
          <w:b w:val="0"/>
          <w:szCs w:val="28"/>
        </w:rPr>
        <w:t>«Беларусь»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способно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рассчитаться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своим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финансовым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обязательствам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после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реализации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активов.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ликвидности:</w:t>
      </w:r>
    </w:p>
    <w:p w:rsidR="00C571D7" w:rsidRPr="007368DC" w:rsidRDefault="00C571D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C571D7" w:rsidRPr="007368DC" w:rsidRDefault="00C571D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(6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+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448)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8694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0,052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C571D7" w:rsidRPr="007368DC" w:rsidRDefault="00C571D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01.01.2007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г.: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913A6D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(6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+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882)</w:t>
      </w:r>
      <w:r w:rsidR="007368DC">
        <w:rPr>
          <w:sz w:val="28"/>
          <w:szCs w:val="28"/>
        </w:rPr>
        <w:t xml:space="preserve"> </w:t>
      </w:r>
      <w:r w:rsidR="00C571D7"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="00C571D7" w:rsidRPr="007368DC">
        <w:rPr>
          <w:sz w:val="28"/>
          <w:szCs w:val="28"/>
        </w:rPr>
        <w:t>10890</w:t>
      </w:r>
      <w:r w:rsidR="007368DC">
        <w:rPr>
          <w:sz w:val="28"/>
          <w:szCs w:val="28"/>
        </w:rPr>
        <w:t xml:space="preserve"> </w:t>
      </w:r>
      <w:r w:rsidR="00C571D7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0,082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Значения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начало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конец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соответствуют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нормативу.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Коэффициент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абсолютной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норма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денежных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Приведенные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гарантии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погашения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долгов.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315242" w:rsidP="007368DC">
      <w:pPr>
        <w:keepNext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4"/>
        </w:rPr>
        <w:pict>
          <v:shape id="_x0000_i1028" type="#_x0000_t75" style="width:351.75pt;height:240.75pt">
            <v:imagedata r:id="rId10" o:title=""/>
          </v:shape>
        </w:pict>
      </w:r>
    </w:p>
    <w:p w:rsidR="006E5073" w:rsidRPr="007368DC" w:rsidRDefault="006E5073" w:rsidP="007368DC">
      <w:pPr>
        <w:pStyle w:val="a5"/>
        <w:keepNext/>
        <w:widowControl w:val="0"/>
        <w:adjustRightInd w:val="0"/>
        <w:rPr>
          <w:vertAlign w:val="subscript"/>
        </w:rPr>
      </w:pPr>
      <w:r w:rsidRPr="007368DC">
        <w:t>Рисунок</w:t>
      </w:r>
      <w:r w:rsidR="007368DC">
        <w:t xml:space="preserve"> </w:t>
      </w:r>
      <w:r w:rsidRPr="007368DC">
        <w:t>4.</w:t>
      </w:r>
      <w:r w:rsidR="007368DC">
        <w:t xml:space="preserve"> </w:t>
      </w:r>
      <w:r w:rsidRPr="007368DC">
        <w:t>Коэффициент</w:t>
      </w:r>
      <w:r w:rsidR="007368DC">
        <w:t xml:space="preserve"> </w:t>
      </w:r>
      <w:r w:rsidRPr="007368DC">
        <w:t>абсолютной</w:t>
      </w:r>
      <w:r w:rsidR="007368DC">
        <w:t xml:space="preserve"> </w:t>
      </w:r>
      <w:r w:rsidRPr="007368DC">
        <w:t>ликвидности,</w:t>
      </w:r>
      <w:r w:rsidR="007368DC">
        <w:t xml:space="preserve"> </w:t>
      </w:r>
      <w:r w:rsidRPr="007368DC">
        <w:t>К</w:t>
      </w:r>
      <w:r w:rsidRPr="007368DC">
        <w:rPr>
          <w:vertAlign w:val="subscript"/>
        </w:rPr>
        <w:t>абс.</w:t>
      </w: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E5073" w:rsidRPr="007368DC" w:rsidRDefault="006E5073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платежеспособности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ликвидности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состояние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охарактеризовать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устойчивое.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своевременного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погашения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срочных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достаточно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собственных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обеспечения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устойчивости,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B11532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способно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рассчитаться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обязательствам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активов,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однако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гарантии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погашения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долгов.</w:t>
      </w:r>
    </w:p>
    <w:p w:rsidR="000E71C1" w:rsidRPr="007368DC" w:rsidRDefault="000E71C1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E71C1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7D2683" w:rsidRPr="007368DC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="007D2683" w:rsidRPr="007368DC">
        <w:rPr>
          <w:sz w:val="28"/>
          <w:szCs w:val="28"/>
        </w:rPr>
        <w:t>а</w:t>
      </w:r>
      <w:r w:rsidR="000E71C1" w:rsidRPr="007368DC">
        <w:rPr>
          <w:sz w:val="28"/>
          <w:szCs w:val="28"/>
        </w:rPr>
        <w:t>нализ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7D2683" w:rsidRPr="007368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УП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«Универмаг</w:t>
      </w:r>
      <w:r>
        <w:rPr>
          <w:sz w:val="28"/>
          <w:szCs w:val="28"/>
        </w:rPr>
        <w:t xml:space="preserve"> </w:t>
      </w:r>
      <w:r w:rsidR="000E71C1" w:rsidRPr="007368DC">
        <w:rPr>
          <w:sz w:val="28"/>
          <w:szCs w:val="28"/>
        </w:rPr>
        <w:t>«Беларусь»</w:t>
      </w:r>
    </w:p>
    <w:p w:rsidR="000E71C1" w:rsidRPr="007368DC" w:rsidRDefault="000E71C1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сложились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образом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(таблица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3).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iCs/>
          <w:sz w:val="28"/>
          <w:szCs w:val="28"/>
        </w:rPr>
        <w:t>Таблица</w:t>
      </w:r>
      <w:r w:rsidR="007368DC">
        <w:rPr>
          <w:iCs/>
          <w:sz w:val="28"/>
          <w:szCs w:val="28"/>
        </w:rPr>
        <w:t xml:space="preserve"> </w:t>
      </w:r>
      <w:r w:rsidRPr="007368DC">
        <w:rPr>
          <w:iCs/>
          <w:sz w:val="28"/>
          <w:szCs w:val="28"/>
        </w:rPr>
        <w:t>3.</w:t>
      </w:r>
      <w:r w:rsidR="007368DC">
        <w:rPr>
          <w:iCs/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2005-2006</w:t>
      </w:r>
      <w:r w:rsidR="007368DC">
        <w:rPr>
          <w:sz w:val="28"/>
          <w:szCs w:val="28"/>
        </w:rPr>
        <w:t xml:space="preserve"> гг</w:t>
      </w:r>
    </w:p>
    <w:tbl>
      <w:tblPr>
        <w:tblW w:w="924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021"/>
        <w:gridCol w:w="1064"/>
        <w:gridCol w:w="966"/>
        <w:gridCol w:w="1120"/>
        <w:gridCol w:w="965"/>
      </w:tblGrid>
      <w:tr w:rsidR="0064351B" w:rsidRPr="007368DC" w:rsidTr="007368DC">
        <w:trPr>
          <w:trHeight w:val="192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Статьи</w:t>
            </w:r>
            <w:r w:rsidR="007368DC" w:rsidRPr="007368DC">
              <w:t xml:space="preserve"> </w:t>
            </w:r>
            <w:r w:rsidRPr="007368DC">
              <w:t>расходов</w:t>
            </w:r>
            <w:r w:rsidR="007368DC" w:rsidRPr="007368DC">
              <w:t xml:space="preserve"> </w:t>
            </w:r>
            <w:r w:rsidRPr="007368DC">
              <w:t>по</w:t>
            </w:r>
            <w:r w:rsidR="007368DC" w:rsidRPr="007368DC">
              <w:t xml:space="preserve"> </w:t>
            </w:r>
            <w:r w:rsidRPr="007368DC">
              <w:t>реализации</w:t>
            </w:r>
            <w:r w:rsidR="007368DC" w:rsidRPr="007368DC">
              <w:t xml:space="preserve"> </w:t>
            </w:r>
            <w:r w:rsidRPr="007368DC">
              <w:t>продукции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2005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2006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Отклонение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 w:rsidRP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 w:rsidRP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 w:rsidRP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</w:tr>
      <w:tr w:rsidR="0064351B" w:rsidRPr="007368DC" w:rsidTr="007368DC">
        <w:trPr>
          <w:trHeight w:val="2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транспортировку</w:t>
            </w:r>
            <w:r w:rsidR="007368DC" w:rsidRPr="007368DC">
              <w:t xml:space="preserve"> </w:t>
            </w:r>
            <w:r w:rsidRPr="007368DC">
              <w:t>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103,9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141,6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+37,7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+0,1</w:t>
            </w:r>
          </w:p>
        </w:tc>
      </w:tr>
      <w:tr w:rsidR="0064351B" w:rsidRPr="007368DC" w:rsidTr="007368DC">
        <w:trPr>
          <w:trHeight w:val="1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оплату</w:t>
            </w:r>
            <w:r w:rsidR="007368DC" w:rsidRPr="007368DC">
              <w:t xml:space="preserve"> </w:t>
            </w:r>
            <w:r w:rsidRPr="007368DC">
              <w:t>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5011,2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53,04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5847,8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49,57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+836,6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-3,47</w:t>
            </w:r>
          </w:p>
        </w:tc>
      </w:tr>
      <w:tr w:rsidR="0064351B" w:rsidRPr="007368DC" w:rsidTr="007368DC">
        <w:trPr>
          <w:trHeight w:val="3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по</w:t>
            </w:r>
            <w:r w:rsidR="007368DC" w:rsidRPr="007368DC">
              <w:t xml:space="preserve"> </w:t>
            </w:r>
            <w:r w:rsidRPr="007368DC">
              <w:t>аренде</w:t>
            </w:r>
            <w:r w:rsidR="007368DC" w:rsidRPr="007368DC">
              <w:t xml:space="preserve"> </w:t>
            </w:r>
            <w:r w:rsidRPr="007368DC">
              <w:t>(лизингу)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5,9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0,05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+0,05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содержание</w:t>
            </w:r>
            <w:r w:rsidR="007368DC" w:rsidRPr="007368DC">
              <w:t xml:space="preserve"> </w:t>
            </w:r>
            <w:r w:rsidRPr="007368DC">
              <w:t>зданий,</w:t>
            </w:r>
            <w:r w:rsidR="007368DC" w:rsidRPr="007368DC">
              <w:t xml:space="preserve"> </w:t>
            </w:r>
            <w:r w:rsidRPr="007368DC">
              <w:t>сооружений,</w:t>
            </w:r>
            <w:r w:rsidR="007368DC" w:rsidRPr="007368DC">
              <w:t xml:space="preserve"> </w:t>
            </w:r>
            <w:r w:rsidRPr="007368DC">
              <w:t>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330,7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3,5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710,2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6,02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+379,5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+2,52</w:t>
            </w:r>
          </w:p>
        </w:tc>
      </w:tr>
      <w:tr w:rsidR="0064351B" w:rsidRPr="007368DC" w:rsidTr="007368DC">
        <w:trPr>
          <w:trHeight w:val="1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Амортизация</w:t>
            </w:r>
            <w:r w:rsidR="007368DC" w:rsidRPr="007368DC">
              <w:t xml:space="preserve"> </w:t>
            </w:r>
            <w:r w:rsidRPr="007368DC">
              <w:t>основных</w:t>
            </w:r>
            <w:r w:rsidR="007368DC" w:rsidRPr="007368DC">
              <w:t xml:space="preserve"> </w:t>
            </w:r>
            <w:r w:rsidRPr="007368DC">
              <w:t>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843,8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8,93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1130,2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9,58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+286,4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+0,65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Затраты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отчисления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ремонт</w:t>
            </w:r>
            <w:r w:rsidR="007368DC" w:rsidRPr="007368DC">
              <w:t xml:space="preserve"> </w:t>
            </w:r>
            <w:r w:rsidRPr="007368DC">
              <w:t>основных</w:t>
            </w:r>
            <w:r w:rsidR="007368DC" w:rsidRPr="007368DC">
              <w:t xml:space="preserve"> </w:t>
            </w:r>
            <w:r w:rsidRPr="007368DC">
              <w:t>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342,0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3,62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318,5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-23,5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-0,92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санитарную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спец.</w:t>
            </w:r>
            <w:r w:rsidR="007368DC" w:rsidRPr="007368DC">
              <w:t xml:space="preserve"> </w:t>
            </w:r>
            <w:r w:rsidRPr="007368DC">
              <w:t>Одежду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малоценные</w:t>
            </w:r>
            <w:r w:rsidR="007368DC" w:rsidRPr="007368DC">
              <w:t xml:space="preserve"> </w:t>
            </w:r>
            <w:r w:rsidRPr="007368DC">
              <w:t>предметы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91,6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0,97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147,5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+55,9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+0,28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хранение,</w:t>
            </w:r>
            <w:r w:rsidR="007368DC" w:rsidRPr="007368DC">
              <w:t xml:space="preserve"> </w:t>
            </w:r>
            <w:r w:rsidRPr="007368DC">
              <w:t>подработку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упаковку</w:t>
            </w:r>
            <w:r w:rsidR="007368DC" w:rsidRPr="007368DC">
              <w:t xml:space="preserve"> </w:t>
            </w:r>
            <w:r w:rsidRPr="007368DC">
              <w:t>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140,8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1,49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317,3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2,69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+176,5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+1,2</w:t>
            </w:r>
          </w:p>
        </w:tc>
      </w:tr>
      <w:tr w:rsidR="0064351B" w:rsidRPr="007368DC" w:rsidTr="007368DC">
        <w:trPr>
          <w:trHeight w:val="2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рекламу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5,9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0,05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+0,05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Проценты</w:t>
            </w:r>
            <w:r w:rsidR="007368DC" w:rsidRPr="007368DC">
              <w:t xml:space="preserve"> </w:t>
            </w:r>
            <w:r w:rsidRPr="007368DC">
              <w:t>за</w:t>
            </w:r>
            <w:r w:rsidR="007368DC" w:rsidRPr="007368DC">
              <w:t xml:space="preserve"> </w:t>
            </w:r>
            <w:r w:rsidRPr="007368DC">
              <w:t>пользование</w:t>
            </w:r>
            <w:r w:rsidR="007368DC" w:rsidRPr="007368DC">
              <w:t xml:space="preserve"> </w:t>
            </w:r>
            <w:r w:rsidRPr="007368DC">
              <w:t>кредитами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займами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61,4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0,65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62,5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0,53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rPr>
                <w:lang w:val="en-US"/>
              </w:rPr>
              <w:t>+</w:t>
            </w:r>
            <w:r w:rsidRPr="007368DC">
              <w:t>1,1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-0,12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Потери</w:t>
            </w:r>
            <w:r w:rsidR="007368DC" w:rsidRPr="007368DC">
              <w:t xml:space="preserve"> </w:t>
            </w:r>
            <w:r w:rsidRPr="007368DC">
              <w:t>товаров</w:t>
            </w:r>
            <w:r w:rsidR="007368DC" w:rsidRPr="007368DC">
              <w:t xml:space="preserve"> </w:t>
            </w:r>
            <w:r w:rsidRPr="007368DC">
              <w:t>при</w:t>
            </w:r>
            <w:r w:rsidR="007368DC" w:rsidRPr="007368DC">
              <w:t xml:space="preserve"> </w:t>
            </w:r>
            <w:r w:rsidRPr="007368DC">
              <w:t>хранении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транспортировке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121,9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1,29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147,5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+25,6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-0,04</w:t>
            </w:r>
          </w:p>
        </w:tc>
      </w:tr>
      <w:tr w:rsidR="0064351B" w:rsidRPr="007368DC" w:rsidTr="007368DC">
        <w:trPr>
          <w:trHeight w:val="2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Отчисления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социальные</w:t>
            </w:r>
            <w:r w:rsidR="007368DC" w:rsidRPr="007368DC">
              <w:t xml:space="preserve"> </w:t>
            </w:r>
            <w:r w:rsidRPr="007368DC">
              <w:t>нужды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1753,5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18,56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2049,1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17,37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+295,6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-1,19</w:t>
            </w:r>
          </w:p>
        </w:tc>
      </w:tr>
      <w:tr w:rsidR="0064351B" w:rsidRPr="007368DC" w:rsidTr="007368DC">
        <w:trPr>
          <w:trHeight w:val="37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Налоги,</w:t>
            </w:r>
            <w:r w:rsidR="007368DC" w:rsidRPr="007368DC">
              <w:t xml:space="preserve"> </w:t>
            </w:r>
            <w:r w:rsidRPr="007368DC">
              <w:t>отчисления,</w:t>
            </w:r>
            <w:r w:rsidR="007368DC" w:rsidRPr="007368DC">
              <w:t xml:space="preserve"> </w:t>
            </w:r>
            <w:r w:rsidRPr="007368DC">
              <w:t>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415,7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4,4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573,3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4,86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+157,6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+0,46</w:t>
            </w:r>
          </w:p>
        </w:tc>
      </w:tr>
      <w:tr w:rsidR="0064351B" w:rsidRPr="007368DC" w:rsidTr="007368DC">
        <w:trPr>
          <w:trHeight w:val="34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Прочие</w:t>
            </w:r>
            <w:r w:rsidR="007368DC" w:rsidRPr="007368DC">
              <w:t xml:space="preserve"> </w:t>
            </w:r>
            <w:r w:rsidRPr="007368DC">
              <w:t>нормируемые</w:t>
            </w:r>
            <w:r w:rsidR="007368DC" w:rsidRPr="007368DC">
              <w:t xml:space="preserve"> </w:t>
            </w:r>
            <w:r w:rsidRPr="007368DC">
              <w:t>затраты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97,3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1,03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119,2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1,01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+21,9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-0,02</w:t>
            </w:r>
          </w:p>
        </w:tc>
      </w:tr>
      <w:tr w:rsidR="0064351B" w:rsidRPr="007368DC" w:rsidTr="007368DC">
        <w:trPr>
          <w:trHeight w:val="2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на</w:t>
            </w:r>
            <w:r w:rsidR="007368DC" w:rsidRPr="007368DC">
              <w:t xml:space="preserve"> </w:t>
            </w:r>
            <w:r w:rsidRPr="007368DC">
              <w:t>обеспечение</w:t>
            </w:r>
            <w:r w:rsidR="007368DC" w:rsidRPr="007368DC">
              <w:t xml:space="preserve"> </w:t>
            </w:r>
            <w:r w:rsidRPr="007368DC">
              <w:t>условий</w:t>
            </w:r>
            <w:r w:rsidR="007368DC" w:rsidRPr="007368DC">
              <w:t xml:space="preserve"> </w:t>
            </w:r>
            <w:r w:rsidRPr="007368DC">
              <w:t>труда</w:t>
            </w:r>
            <w:r w:rsidR="007368DC" w:rsidRPr="007368DC">
              <w:t xml:space="preserve"> </w:t>
            </w:r>
            <w:r w:rsidRPr="007368DC">
              <w:t>персонала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54,8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0,58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56,6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0,48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+1,8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-0,1</w:t>
            </w:r>
          </w:p>
        </w:tc>
      </w:tr>
      <w:tr w:rsidR="0064351B" w:rsidRPr="007368DC" w:rsidTr="007368DC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Расходы</w:t>
            </w:r>
            <w:r w:rsidR="007368DC" w:rsidRPr="007368DC">
              <w:t xml:space="preserve"> </w:t>
            </w:r>
            <w:r w:rsidRPr="007368DC">
              <w:t>по</w:t>
            </w:r>
            <w:r w:rsidR="007368DC" w:rsidRPr="007368DC">
              <w:t xml:space="preserve"> </w:t>
            </w:r>
            <w:r w:rsidRPr="007368DC">
              <w:t>управлению</w:t>
            </w:r>
            <w:r w:rsidR="007368DC" w:rsidRPr="007368DC">
              <w:t xml:space="preserve"> </w:t>
            </w:r>
            <w:r w:rsidRPr="007368DC">
              <w:t>и</w:t>
            </w:r>
            <w:r w:rsidR="007368DC" w:rsidRPr="007368DC">
              <w:t xml:space="preserve"> </w:t>
            </w:r>
            <w:r w:rsidRPr="007368DC">
              <w:t>функционированию</w:t>
            </w:r>
            <w:r w:rsidR="007368DC" w:rsidRPr="007368DC">
              <w:t xml:space="preserve"> </w:t>
            </w:r>
            <w:r w:rsidRPr="007368DC">
              <w:t>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73,7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0,78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147,5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1,25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+73,8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+0,47</w:t>
            </w:r>
          </w:p>
        </w:tc>
      </w:tr>
      <w:tr w:rsidR="0064351B" w:rsidRPr="007368DC" w:rsidTr="007368DC">
        <w:trPr>
          <w:trHeight w:val="1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Прочие</w:t>
            </w:r>
            <w:r w:rsidR="007368DC" w:rsidRPr="007368DC">
              <w:t xml:space="preserve"> </w:t>
            </w:r>
            <w:r w:rsidRPr="007368DC">
              <w:t>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5,7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0,06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</w:pPr>
            <w:r w:rsidRPr="007368DC">
              <w:t>16,5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0,14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183F" w:rsidP="007368DC">
            <w:pPr>
              <w:keepNext/>
              <w:spacing w:line="360" w:lineRule="auto"/>
              <w:ind w:firstLine="0"/>
            </w:pPr>
            <w:r w:rsidRPr="007368DC">
              <w:t>+10,8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+0,08</w:t>
            </w:r>
          </w:p>
        </w:tc>
      </w:tr>
      <w:tr w:rsidR="0064351B" w:rsidRPr="007368DC" w:rsidTr="007368DC">
        <w:trPr>
          <w:trHeight w:val="1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9448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1D052D" w:rsidP="007368DC">
            <w:pPr>
              <w:keepNext/>
              <w:spacing w:line="360" w:lineRule="auto"/>
              <w:ind w:firstLine="0"/>
            </w:pPr>
            <w:r w:rsidRPr="007368DC">
              <w:t>11797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B9171F" w:rsidP="007368DC">
            <w:pPr>
              <w:keepNext/>
              <w:spacing w:line="360" w:lineRule="auto"/>
              <w:ind w:firstLine="0"/>
              <w:rPr>
                <w:lang w:val="en-US"/>
              </w:rPr>
            </w:pPr>
            <w:r w:rsidRPr="007368DC">
              <w:t>+</w:t>
            </w:r>
            <w:r w:rsidR="001D052D" w:rsidRPr="007368DC">
              <w:rPr>
                <w:lang w:val="en-US"/>
              </w:rPr>
              <w:t>2349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</w:tbl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таблицы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анализируемый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возросли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2349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кроме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произошло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уменьшение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23,5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Наибольший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занимают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836,6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3,47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295,6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отчислений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нужды</w:t>
      </w:r>
      <w:r w:rsidR="007368DC">
        <w:rPr>
          <w:sz w:val="28"/>
          <w:szCs w:val="28"/>
        </w:rPr>
        <w:t xml:space="preserve"> </w:t>
      </w:r>
      <w:r w:rsidR="0064183F"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1,19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Положительным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считать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займами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0,12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0,04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Информация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приведена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таблице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4.</w:t>
      </w:r>
    </w:p>
    <w:p w:rsidR="0064351B" w:rsidRPr="007368DC" w:rsidRDefault="007368DC" w:rsidP="007368DC">
      <w:pPr>
        <w:pStyle w:val="a5"/>
        <w:keepNext/>
        <w:widowControl w:val="0"/>
        <w:adjustRightInd w:val="0"/>
        <w:rPr>
          <w:szCs w:val="24"/>
        </w:rPr>
      </w:pPr>
      <w:r>
        <w:br w:type="page"/>
      </w:r>
      <w:r w:rsidR="0064351B" w:rsidRPr="007368DC">
        <w:t>Таблица</w:t>
      </w:r>
      <w:r>
        <w:t xml:space="preserve"> </w:t>
      </w:r>
      <w:r w:rsidR="0064351B" w:rsidRPr="007368DC">
        <w:t>4.</w:t>
      </w:r>
      <w:r>
        <w:t xml:space="preserve"> </w:t>
      </w:r>
      <w:r w:rsidR="0064351B" w:rsidRPr="007368DC">
        <w:t>Информация</w:t>
      </w:r>
      <w:r>
        <w:t xml:space="preserve"> </w:t>
      </w:r>
      <w:r w:rsidR="0064351B" w:rsidRPr="007368DC">
        <w:t>о</w:t>
      </w:r>
      <w:r>
        <w:t xml:space="preserve"> </w:t>
      </w:r>
      <w:r w:rsidR="0064351B" w:rsidRPr="007368DC">
        <w:t>расходах</w:t>
      </w:r>
      <w:r>
        <w:t xml:space="preserve"> </w:t>
      </w:r>
      <w:r w:rsidR="0064351B" w:rsidRPr="007368DC">
        <w:t>по</w:t>
      </w:r>
      <w:r>
        <w:t xml:space="preserve"> </w:t>
      </w:r>
      <w:r w:rsidR="0064351B" w:rsidRPr="007368DC">
        <w:t>реализации</w:t>
      </w:r>
      <w:r>
        <w:t xml:space="preserve"> </w:t>
      </w:r>
      <w:r w:rsidR="0064351B" w:rsidRPr="007368DC">
        <w:t>товаров</w:t>
      </w:r>
      <w:r>
        <w:t xml:space="preserve"> </w:t>
      </w:r>
      <w:r w:rsidR="0064351B" w:rsidRPr="007368DC">
        <w:t>УП</w:t>
      </w:r>
      <w:r>
        <w:t xml:space="preserve"> </w:t>
      </w:r>
      <w:r w:rsidR="0064351B" w:rsidRPr="007368DC">
        <w:t>«Универмаг</w:t>
      </w:r>
      <w:r>
        <w:t xml:space="preserve"> </w:t>
      </w:r>
      <w:r w:rsidR="0064351B" w:rsidRPr="007368DC">
        <w:t>«Беларусь»</w:t>
      </w:r>
      <w:r>
        <w:t xml:space="preserve"> </w:t>
      </w:r>
      <w:r w:rsidR="0064351B" w:rsidRPr="007368DC">
        <w:t>в</w:t>
      </w:r>
      <w:r>
        <w:t xml:space="preserve"> </w:t>
      </w:r>
      <w:r w:rsidR="0064351B" w:rsidRPr="007368DC">
        <w:t>разрезе</w:t>
      </w:r>
      <w:r>
        <w:t xml:space="preserve"> </w:t>
      </w:r>
      <w:r w:rsidR="0064351B" w:rsidRPr="007368DC">
        <w:t>кварталов</w:t>
      </w:r>
      <w:r>
        <w:rPr>
          <w:bCs/>
          <w:szCs w:val="24"/>
        </w:rPr>
        <w:t xml:space="preserve"> </w:t>
      </w:r>
      <w:r w:rsidR="0064351B" w:rsidRPr="007368DC">
        <w:rPr>
          <w:bCs/>
          <w:szCs w:val="24"/>
        </w:rPr>
        <w:t>за</w:t>
      </w:r>
      <w:r>
        <w:rPr>
          <w:bCs/>
          <w:szCs w:val="24"/>
        </w:rPr>
        <w:t xml:space="preserve"> </w:t>
      </w:r>
      <w:r w:rsidR="0064351B" w:rsidRPr="007368DC">
        <w:rPr>
          <w:bCs/>
          <w:szCs w:val="24"/>
        </w:rPr>
        <w:t>2005-2006</w:t>
      </w:r>
      <w:r>
        <w:rPr>
          <w:bCs/>
          <w:szCs w:val="24"/>
        </w:rPr>
        <w:t xml:space="preserve"> гг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365"/>
        <w:gridCol w:w="1189"/>
        <w:gridCol w:w="1298"/>
        <w:gridCol w:w="1058"/>
        <w:gridCol w:w="1356"/>
        <w:gridCol w:w="1241"/>
      </w:tblGrid>
      <w:tr w:rsidR="0064351B" w:rsidRPr="007368DC" w:rsidTr="007368DC">
        <w:trPr>
          <w:cantSplit/>
          <w:trHeight w:val="225"/>
        </w:trPr>
        <w:tc>
          <w:tcPr>
            <w:tcW w:w="1417" w:type="dxa"/>
            <w:vMerge w:val="restart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Кварталы</w:t>
            </w:r>
          </w:p>
        </w:tc>
        <w:tc>
          <w:tcPr>
            <w:tcW w:w="2554" w:type="dxa"/>
            <w:gridSpan w:val="2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2005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2356" w:type="dxa"/>
            <w:gridSpan w:val="2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2006</w:t>
            </w:r>
            <w:r w:rsidR="007368DC" w:rsidRPr="007368DC">
              <w:t xml:space="preserve"> </w:t>
            </w:r>
            <w:r w:rsidRPr="007368DC">
              <w:t>г.</w:t>
            </w:r>
          </w:p>
        </w:tc>
        <w:tc>
          <w:tcPr>
            <w:tcW w:w="2597" w:type="dxa"/>
            <w:gridSpan w:val="2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Отклонение</w:t>
            </w:r>
            <w:r w:rsidR="007368DC" w:rsidRPr="007368DC">
              <w:t xml:space="preserve"> </w:t>
            </w:r>
            <w:r w:rsidRPr="007368DC">
              <w:t>2006</w:t>
            </w:r>
            <w:r w:rsidR="007368DC" w:rsidRPr="007368DC">
              <w:t xml:space="preserve"> </w:t>
            </w:r>
            <w:r w:rsidRPr="007368DC">
              <w:t>г.</w:t>
            </w:r>
            <w:r w:rsidR="007368DC" w:rsidRPr="007368DC">
              <w:t xml:space="preserve"> </w:t>
            </w:r>
            <w:r w:rsidRPr="007368DC">
              <w:t>от</w:t>
            </w:r>
            <w:r w:rsidR="007368DC" w:rsidRPr="007368DC">
              <w:t xml:space="preserve"> </w:t>
            </w:r>
            <w:r w:rsidRPr="007368DC">
              <w:t>2005</w:t>
            </w:r>
            <w:r w:rsidR="007368DC" w:rsidRPr="007368DC">
              <w:t xml:space="preserve"> </w:t>
            </w:r>
            <w:r w:rsidRPr="007368DC">
              <w:t>г.</w:t>
            </w:r>
          </w:p>
        </w:tc>
      </w:tr>
      <w:tr w:rsidR="007368DC" w:rsidRPr="007368DC" w:rsidTr="007368DC">
        <w:trPr>
          <w:cantSplit/>
          <w:trHeight w:val="637"/>
        </w:trPr>
        <w:tc>
          <w:tcPr>
            <w:tcW w:w="1417" w:type="dxa"/>
            <w:vMerge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</w:p>
        </w:tc>
        <w:tc>
          <w:tcPr>
            <w:tcW w:w="1365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  <w:tc>
          <w:tcPr>
            <w:tcW w:w="129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  <w:tc>
          <w:tcPr>
            <w:tcW w:w="1356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сумма,</w:t>
            </w:r>
            <w:r w:rsidR="007368DC">
              <w:t xml:space="preserve"> </w:t>
            </w:r>
            <w:r w:rsidRPr="007368DC">
              <w:t>млн.</w:t>
            </w:r>
            <w:r w:rsidR="007368DC" w:rsidRPr="007368DC">
              <w:t xml:space="preserve"> </w:t>
            </w:r>
            <w:r w:rsidRPr="007368DC">
              <w:t>руб.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уровень,</w:t>
            </w:r>
            <w:r w:rsidR="007368DC" w:rsidRPr="007368DC">
              <w:t xml:space="preserve"> </w:t>
            </w:r>
            <w:r w:rsidRPr="007368DC">
              <w:t>%</w:t>
            </w:r>
          </w:p>
        </w:tc>
      </w:tr>
      <w:tr w:rsidR="007368DC" w:rsidRPr="007368DC" w:rsidTr="007368DC">
        <w:trPr>
          <w:trHeight w:val="311"/>
        </w:trPr>
        <w:tc>
          <w:tcPr>
            <w:tcW w:w="1417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rPr>
                <w:lang w:val="en-US"/>
              </w:rPr>
              <w:t>I</w:t>
            </w:r>
          </w:p>
        </w:tc>
        <w:tc>
          <w:tcPr>
            <w:tcW w:w="1365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1986,0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21,02</w:t>
            </w:r>
          </w:p>
        </w:tc>
        <w:tc>
          <w:tcPr>
            <w:tcW w:w="1298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2299,2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19,49</w:t>
            </w:r>
          </w:p>
        </w:tc>
        <w:tc>
          <w:tcPr>
            <w:tcW w:w="1356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+313,2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-1,53</w:t>
            </w:r>
          </w:p>
        </w:tc>
      </w:tr>
      <w:tr w:rsidR="007368DC" w:rsidRPr="007368DC" w:rsidTr="007368DC">
        <w:trPr>
          <w:trHeight w:val="100"/>
        </w:trPr>
        <w:tc>
          <w:tcPr>
            <w:tcW w:w="1417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rPr>
                <w:lang w:val="en-US"/>
              </w:rPr>
              <w:t>II</w:t>
            </w:r>
          </w:p>
        </w:tc>
        <w:tc>
          <w:tcPr>
            <w:tcW w:w="1365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2359,2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24,97</w:t>
            </w:r>
          </w:p>
        </w:tc>
        <w:tc>
          <w:tcPr>
            <w:tcW w:w="1298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2731,0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23,15</w:t>
            </w:r>
          </w:p>
        </w:tc>
        <w:tc>
          <w:tcPr>
            <w:tcW w:w="1356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+371,8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-1,82</w:t>
            </w:r>
          </w:p>
        </w:tc>
      </w:tr>
      <w:tr w:rsidR="007368DC" w:rsidRPr="007368DC" w:rsidTr="007368DC">
        <w:trPr>
          <w:trHeight w:val="81"/>
        </w:trPr>
        <w:tc>
          <w:tcPr>
            <w:tcW w:w="1417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rPr>
                <w:lang w:val="en-US"/>
              </w:rPr>
              <w:t>III</w:t>
            </w:r>
          </w:p>
        </w:tc>
        <w:tc>
          <w:tcPr>
            <w:tcW w:w="1365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2523,5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26,71</w:t>
            </w:r>
          </w:p>
        </w:tc>
        <w:tc>
          <w:tcPr>
            <w:tcW w:w="1298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2991,7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25,36</w:t>
            </w:r>
          </w:p>
        </w:tc>
        <w:tc>
          <w:tcPr>
            <w:tcW w:w="1356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+468,2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-1,35</w:t>
            </w:r>
          </w:p>
        </w:tc>
      </w:tr>
      <w:tr w:rsidR="007368DC" w:rsidRPr="007368DC" w:rsidTr="007368DC">
        <w:trPr>
          <w:trHeight w:val="244"/>
        </w:trPr>
        <w:tc>
          <w:tcPr>
            <w:tcW w:w="1417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rPr>
                <w:lang w:val="en-US"/>
              </w:rPr>
              <w:t>IV</w:t>
            </w:r>
          </w:p>
        </w:tc>
        <w:tc>
          <w:tcPr>
            <w:tcW w:w="1365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2579,3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27,3</w:t>
            </w:r>
          </w:p>
        </w:tc>
        <w:tc>
          <w:tcPr>
            <w:tcW w:w="1298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</w:pPr>
            <w:r w:rsidRPr="007368DC">
              <w:t>3775,1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32,0</w:t>
            </w:r>
          </w:p>
        </w:tc>
        <w:tc>
          <w:tcPr>
            <w:tcW w:w="1356" w:type="dxa"/>
          </w:tcPr>
          <w:p w:rsidR="0064351B" w:rsidRPr="007368DC" w:rsidRDefault="00AD4615" w:rsidP="007368DC">
            <w:pPr>
              <w:keepNext/>
              <w:spacing w:line="360" w:lineRule="auto"/>
              <w:ind w:firstLine="0"/>
              <w:rPr>
                <w:lang w:val="en-US"/>
              </w:rPr>
            </w:pPr>
            <w:r w:rsidRPr="007368DC">
              <w:t>+1195,8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+4,7</w:t>
            </w:r>
          </w:p>
        </w:tc>
      </w:tr>
      <w:tr w:rsidR="007368DC" w:rsidRPr="007368DC" w:rsidTr="007368DC">
        <w:trPr>
          <w:trHeight w:val="240"/>
        </w:trPr>
        <w:tc>
          <w:tcPr>
            <w:tcW w:w="1417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Всего</w:t>
            </w:r>
            <w:r w:rsidR="007368DC" w:rsidRPr="007368DC">
              <w:t xml:space="preserve"> </w:t>
            </w:r>
            <w:r w:rsidRPr="007368DC">
              <w:t>за</w:t>
            </w:r>
            <w:r w:rsidR="007368DC" w:rsidRPr="007368DC">
              <w:t xml:space="preserve"> </w:t>
            </w:r>
            <w:r w:rsidRPr="007368DC">
              <w:t>год:</w:t>
            </w:r>
          </w:p>
        </w:tc>
        <w:tc>
          <w:tcPr>
            <w:tcW w:w="1365" w:type="dxa"/>
          </w:tcPr>
          <w:p w:rsidR="0064351B" w:rsidRPr="007368DC" w:rsidRDefault="00585B7B" w:rsidP="007368DC">
            <w:pPr>
              <w:keepNext/>
              <w:spacing w:line="360" w:lineRule="auto"/>
              <w:ind w:firstLine="0"/>
            </w:pPr>
            <w:r w:rsidRPr="007368DC">
              <w:t>9448</w:t>
            </w:r>
          </w:p>
        </w:tc>
        <w:tc>
          <w:tcPr>
            <w:tcW w:w="1189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100</w:t>
            </w:r>
          </w:p>
        </w:tc>
        <w:tc>
          <w:tcPr>
            <w:tcW w:w="1298" w:type="dxa"/>
          </w:tcPr>
          <w:p w:rsidR="0064351B" w:rsidRPr="007368DC" w:rsidRDefault="00585B7B" w:rsidP="007368DC">
            <w:pPr>
              <w:keepNext/>
              <w:spacing w:line="360" w:lineRule="auto"/>
              <w:ind w:firstLine="0"/>
            </w:pPr>
            <w:r w:rsidRPr="007368DC">
              <w:t>11797</w:t>
            </w:r>
          </w:p>
        </w:tc>
        <w:tc>
          <w:tcPr>
            <w:tcW w:w="1058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100</w:t>
            </w:r>
          </w:p>
        </w:tc>
        <w:tc>
          <w:tcPr>
            <w:tcW w:w="1356" w:type="dxa"/>
          </w:tcPr>
          <w:p w:rsidR="0064351B" w:rsidRPr="007368DC" w:rsidRDefault="00585B7B" w:rsidP="007368DC">
            <w:pPr>
              <w:keepNext/>
              <w:spacing w:line="360" w:lineRule="auto"/>
              <w:ind w:firstLine="0"/>
            </w:pPr>
            <w:r w:rsidRPr="007368DC">
              <w:t>+2349</w:t>
            </w:r>
          </w:p>
        </w:tc>
        <w:tc>
          <w:tcPr>
            <w:tcW w:w="1241" w:type="dxa"/>
          </w:tcPr>
          <w:p w:rsidR="0064351B" w:rsidRPr="007368DC" w:rsidRDefault="0064351B" w:rsidP="007368DC">
            <w:pPr>
              <w:keepNext/>
              <w:spacing w:line="360" w:lineRule="auto"/>
              <w:ind w:firstLine="0"/>
            </w:pPr>
            <w:r w:rsidRPr="007368DC">
              <w:t>-</w:t>
            </w:r>
          </w:p>
        </w:tc>
      </w:tr>
    </w:tbl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Как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видно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приведенных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таблице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2005-2006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увеличивались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</w:t>
      </w:r>
      <w:r w:rsidR="00AD4615" w:rsidRPr="007368DC">
        <w:rPr>
          <w:sz w:val="28"/>
          <w:szCs w:val="28"/>
        </w:rPr>
        <w:t>зации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возросли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313,2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371,8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468,2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1195,8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увеличился,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="00AD4615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Рассчитаем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аналитические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реализацию:</w:t>
      </w:r>
    </w:p>
    <w:p w:rsidR="0064351B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(УР):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6.75pt;height:33pt">
            <v:imagedata r:id="rId11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9pt;height:33pt">
            <v:imagedata r:id="rId12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9.75pt;height:33pt">
            <v:imagedata r:id="rId13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9.75pt;height:33pt">
            <v:imagedata r:id="rId14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07pt;height:33pt">
            <v:imagedata r:id="rId15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45.25pt;height:33pt">
            <v:imagedata r:id="rId16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9pt;height:33pt">
            <v:imagedata r:id="rId17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51.25pt;height:33pt">
            <v:imagedata r:id="rId18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52.75pt;height:33pt">
            <v:imagedata r:id="rId19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06.25pt;height:33pt">
            <v:imagedata r:id="rId20" o:title=""/>
          </v:shape>
        </w:pic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кварталов:</w:t>
      </w:r>
    </w:p>
    <w:p w:rsidR="007368DC" w:rsidRP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0.75pt;height:18.75pt">
            <v:imagedata r:id="rId21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13.75pt;height:18.75pt">
            <v:imagedata r:id="rId22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15.25pt;height:18.75pt">
            <v:imagedata r:id="rId23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3.75pt;height:18.75pt">
            <v:imagedata r:id="rId24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79.25pt;height:15.75pt">
            <v:imagedata r:id="rId25" o:title=""/>
          </v:shape>
        </w:pic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Приведенные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="006D66C1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6D66C1"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6D66C1"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="006D66C1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6D66C1"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6A2C46"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="006A2C46"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="006A2C46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</w:t>
      </w:r>
      <w:r w:rsidR="006A2C46" w:rsidRPr="007368DC">
        <w:rPr>
          <w:sz w:val="28"/>
          <w:szCs w:val="28"/>
        </w:rPr>
        <w:t>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="006A2C46" w:rsidRPr="007368DC">
        <w:rPr>
          <w:sz w:val="28"/>
          <w:szCs w:val="28"/>
        </w:rPr>
        <w:t>второго</w:t>
      </w:r>
      <w:r w:rsidR="007368DC">
        <w:rPr>
          <w:sz w:val="28"/>
          <w:szCs w:val="28"/>
        </w:rPr>
        <w:t xml:space="preserve"> </w:t>
      </w:r>
      <w:r w:rsidR="006A2C46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6A2C46" w:rsidRPr="007368DC">
        <w:rPr>
          <w:sz w:val="28"/>
          <w:szCs w:val="28"/>
        </w:rPr>
        <w:t>четвертого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</w:t>
      </w:r>
      <w:r w:rsidR="006A2C46" w:rsidRPr="007368DC">
        <w:rPr>
          <w:sz w:val="28"/>
          <w:szCs w:val="28"/>
        </w:rPr>
        <w:t>ов</w:t>
      </w:r>
      <w:r w:rsidR="007368DC">
        <w:rPr>
          <w:sz w:val="28"/>
          <w:szCs w:val="28"/>
        </w:rPr>
        <w:t xml:space="preserve"> </w:t>
      </w:r>
      <w:r w:rsidR="00F970D0"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="00F970D0" w:rsidRPr="007368DC">
        <w:rPr>
          <w:sz w:val="28"/>
          <w:szCs w:val="28"/>
        </w:rPr>
        <w:t>г</w:t>
      </w:r>
      <w:r w:rsidRPr="007368DC">
        <w:rPr>
          <w:sz w:val="28"/>
          <w:szCs w:val="28"/>
        </w:rPr>
        <w:t>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</w:t>
      </w:r>
      <w:r w:rsidR="00B31CD1" w:rsidRPr="007368DC">
        <w:rPr>
          <w:sz w:val="28"/>
          <w:szCs w:val="28"/>
        </w:rPr>
        <w:t>дов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составило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</w:t>
      </w:r>
      <w:r w:rsidR="00B31CD1"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перерасход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B31CD1"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Рассчитаем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товаров: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</w:t>
      </w:r>
      <w:r w:rsidRPr="007368DC">
        <w:rPr>
          <w:sz w:val="28"/>
          <w:szCs w:val="28"/>
          <w:vertAlign w:val="subscript"/>
        </w:rPr>
        <w:t>расх</w:t>
      </w:r>
      <w:r w:rsidRPr="007368DC">
        <w:rPr>
          <w:sz w:val="28"/>
          <w:szCs w:val="28"/>
        </w:rPr>
        <w:t>):</w: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02.75pt;height:32.25pt">
            <v:imagedata r:id="rId26" o:title=""/>
          </v:shape>
        </w:pict>
      </w:r>
      <w:r w:rsidR="0064351B" w:rsidRPr="007368DC">
        <w:rPr>
          <w:sz w:val="28"/>
          <w:szCs w:val="28"/>
        </w:rPr>
        <w:t>,</w:t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>(1)</w:t>
      </w:r>
    </w:p>
    <w:p w:rsidR="007368DC" w:rsidRDefault="007368D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где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</w:t>
      </w:r>
      <w:r w:rsidRPr="007368DC">
        <w:rPr>
          <w:sz w:val="28"/>
          <w:szCs w:val="28"/>
          <w:vertAlign w:val="subscript"/>
        </w:rPr>
        <w:t>отч</w:t>
      </w:r>
      <w:r w:rsidR="007368DC">
        <w:rPr>
          <w:sz w:val="28"/>
          <w:szCs w:val="28"/>
        </w:rPr>
        <w:t xml:space="preserve"> </w:t>
      </w:r>
      <w:r w:rsidR="00F344ED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отчетный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период;</w:t>
      </w:r>
    </w:p>
    <w:p w:rsidR="0064351B" w:rsidRPr="007368DC" w:rsidRDefault="00F344ED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товаров.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39.25pt;height:33pt">
            <v:imagedata r:id="rId27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52pt;height:33pt">
            <v:imagedata r:id="rId28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4.25pt;height:33pt">
            <v:imagedata r:id="rId29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54.25pt;height:33pt">
            <v:imagedata r:id="rId30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10pt;height:33pt">
            <v:imagedata r:id="rId31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49.75pt;height:33pt">
            <v:imagedata r:id="rId32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43pt;height:33pt">
            <v:imagedata r:id="rId33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52.75pt;height:33pt">
            <v:imagedata r:id="rId34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46pt;height:33pt">
            <v:imagedata r:id="rId35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5.25pt;height:33pt">
            <v:imagedata r:id="rId36" o:title=""/>
          </v:shape>
        </w:pic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концу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года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снижалась</w:t>
      </w:r>
      <w:r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тенденция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каждом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</w:t>
      </w:r>
      <w:r w:rsidR="001C29C6" w:rsidRPr="007368DC">
        <w:rPr>
          <w:sz w:val="28"/>
          <w:szCs w:val="28"/>
        </w:rPr>
        <w:t>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рентабельность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ниже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годового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рентабельности.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получила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меньше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="001C29C6" w:rsidRPr="007368DC">
        <w:rPr>
          <w:sz w:val="28"/>
          <w:szCs w:val="28"/>
        </w:rPr>
        <w:t>каждого</w:t>
      </w:r>
      <w:r w:rsidR="007368DC">
        <w:rPr>
          <w:sz w:val="28"/>
          <w:szCs w:val="28"/>
        </w:rPr>
        <w:t xml:space="preserve"> </w:t>
      </w:r>
      <w:r w:rsidR="0040307E" w:rsidRPr="007368DC">
        <w:rPr>
          <w:sz w:val="28"/>
          <w:szCs w:val="28"/>
        </w:rPr>
        <w:t>к</w:t>
      </w:r>
      <w:r w:rsidRPr="007368DC">
        <w:rPr>
          <w:sz w:val="28"/>
          <w:szCs w:val="28"/>
        </w:rPr>
        <w:t>вартал</w:t>
      </w:r>
      <w:r w:rsidR="0040307E" w:rsidRPr="007368DC">
        <w:rPr>
          <w:sz w:val="28"/>
          <w:szCs w:val="28"/>
        </w:rPr>
        <w:t>а</w:t>
      </w:r>
      <w:r w:rsidRPr="007368DC">
        <w:rPr>
          <w:sz w:val="28"/>
          <w:szCs w:val="28"/>
        </w:rPr>
        <w:t>.</w:t>
      </w: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(З):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8.75pt;height:30.75pt">
            <v:imagedata r:id="rId37" o:title=""/>
          </v:shape>
        </w:pict>
      </w:r>
      <w:r w:rsidR="0064351B" w:rsidRPr="007368DC">
        <w:rPr>
          <w:sz w:val="28"/>
          <w:szCs w:val="28"/>
        </w:rPr>
        <w:t>,</w:t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>(2)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Default="00D11381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где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розничный</w:t>
      </w:r>
      <w:r w:rsidR="007368DC">
        <w:rPr>
          <w:sz w:val="28"/>
          <w:szCs w:val="28"/>
        </w:rPr>
        <w:t xml:space="preserve"> </w:t>
      </w:r>
      <w:r w:rsidR="0064351B" w:rsidRPr="007368DC">
        <w:rPr>
          <w:sz w:val="28"/>
          <w:szCs w:val="28"/>
        </w:rPr>
        <w:t>товарооборот.</w:t>
      </w:r>
    </w:p>
    <w:p w:rsidR="00B4123C" w:rsidRPr="007368D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07pt;height:33pt">
            <v:imagedata r:id="rId38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46.75pt;height:33pt">
            <v:imagedata r:id="rId39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49pt;height:33pt">
            <v:imagedata r:id="rId40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49pt;height:33pt">
            <v:imagedata r:id="rId41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22.75pt;height:33pt">
            <v:imagedata r:id="rId42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1pt;height:33pt">
            <v:imagedata r:id="rId43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46pt;height:33pt">
            <v:imagedata r:id="rId44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51.25pt;height:33pt">
            <v:imagedata r:id="rId45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51.25pt;height:33pt">
            <v:imagedata r:id="rId46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2pt;height:33pt">
            <v:imagedata r:id="rId47" o:title=""/>
          </v:shape>
        </w:pic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Приведенные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уменьшалась,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первого,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тенденция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затратоотдачи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первым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со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вторым.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третьим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кварталом.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меньше,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0,14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(6</w:t>
      </w:r>
      <w:r w:rsidRPr="007368DC">
        <w:rPr>
          <w:sz w:val="28"/>
          <w:szCs w:val="28"/>
        </w:rPr>
        <w:t>,</w:t>
      </w:r>
      <w:r w:rsidR="00047B9A" w:rsidRPr="007368DC">
        <w:rPr>
          <w:sz w:val="28"/>
          <w:szCs w:val="28"/>
        </w:rPr>
        <w:t>61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047B9A" w:rsidRPr="007368DC">
        <w:rPr>
          <w:sz w:val="28"/>
          <w:szCs w:val="28"/>
        </w:rPr>
        <w:t>6</w:t>
      </w:r>
      <w:r w:rsidRPr="007368DC">
        <w:rPr>
          <w:sz w:val="28"/>
          <w:szCs w:val="28"/>
        </w:rPr>
        <w:t>,</w:t>
      </w:r>
      <w:r w:rsidR="00047B9A" w:rsidRPr="007368DC">
        <w:rPr>
          <w:sz w:val="28"/>
          <w:szCs w:val="28"/>
        </w:rPr>
        <w:t>75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ухудшении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затрат.</w:t>
      </w:r>
    </w:p>
    <w:p w:rsidR="0064351B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(УР</w:t>
      </w:r>
      <w:r w:rsidRPr="007368DC">
        <w:rPr>
          <w:sz w:val="28"/>
          <w:szCs w:val="28"/>
          <w:vertAlign w:val="subscript"/>
        </w:rPr>
        <w:t>от</w:t>
      </w:r>
      <w:r w:rsidRPr="007368DC">
        <w:rPr>
          <w:sz w:val="28"/>
          <w:szCs w:val="28"/>
        </w:rPr>
        <w:t>):</w:t>
      </w:r>
    </w:p>
    <w:p w:rsidR="00B4123C" w:rsidRPr="007368D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04.25pt;height:32.25pt">
            <v:imagedata r:id="rId48" o:title=""/>
          </v:shape>
        </w:pict>
      </w:r>
      <w:r w:rsidR="0064351B" w:rsidRPr="007368DC">
        <w:rPr>
          <w:sz w:val="28"/>
          <w:szCs w:val="28"/>
        </w:rPr>
        <w:t>,</w:t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>(3)</w:t>
      </w:r>
    </w:p>
    <w:p w:rsidR="00BE7373" w:rsidRDefault="00BE7373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где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</w:t>
      </w:r>
      <w:r w:rsidRPr="007368DC">
        <w:rPr>
          <w:sz w:val="28"/>
          <w:szCs w:val="28"/>
          <w:vertAlign w:val="subscript"/>
        </w:rPr>
        <w:t>от</w:t>
      </w:r>
      <w:r w:rsidR="007368DC">
        <w:rPr>
          <w:sz w:val="28"/>
          <w:szCs w:val="28"/>
        </w:rPr>
        <w:t xml:space="preserve"> </w:t>
      </w:r>
      <w:r w:rsidR="00D23C5C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труда.</w:t>
      </w:r>
    </w:p>
    <w:p w:rsidR="00B4123C" w:rsidRPr="007368D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12.25pt;height:33pt">
            <v:imagedata r:id="rId49" o:title=""/>
          </v:shape>
        </w:pict>
      </w:r>
    </w:p>
    <w:p w:rsidR="0064351B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13pt;height:33pt">
            <v:imagedata r:id="rId50" o:title=""/>
          </v:shape>
        </w:pict>
      </w:r>
    </w:p>
    <w:p w:rsidR="00B4123C" w:rsidRPr="007368D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Приведенные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</w:t>
      </w:r>
      <w:r w:rsidR="0073696C" w:rsidRPr="007368DC">
        <w:rPr>
          <w:sz w:val="28"/>
          <w:szCs w:val="28"/>
        </w:rPr>
        <w:t>67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</w:t>
      </w:r>
      <w:r w:rsidR="0073696C" w:rsidRPr="007368DC">
        <w:rPr>
          <w:sz w:val="28"/>
          <w:szCs w:val="28"/>
        </w:rPr>
        <w:t>7</w:t>
      </w:r>
      <w:r w:rsidRPr="007368DC">
        <w:rPr>
          <w:sz w:val="28"/>
          <w:szCs w:val="28"/>
        </w:rPr>
        <w:t>,</w:t>
      </w:r>
      <w:r w:rsidR="0073696C" w:rsidRPr="007368DC">
        <w:rPr>
          <w:sz w:val="28"/>
          <w:szCs w:val="28"/>
        </w:rPr>
        <w:t>67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8</w:t>
      </w:r>
      <w:r w:rsidRPr="007368DC">
        <w:rPr>
          <w:sz w:val="28"/>
          <w:szCs w:val="28"/>
        </w:rPr>
        <w:t>,</w:t>
      </w:r>
      <w:r w:rsidR="0073696C" w:rsidRPr="007368DC">
        <w:rPr>
          <w:sz w:val="28"/>
          <w:szCs w:val="28"/>
        </w:rPr>
        <w:t>34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%).</w:t>
      </w:r>
    </w:p>
    <w:p w:rsidR="0064351B" w:rsidRDefault="0064351B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  <w:r w:rsidRPr="007368DC">
        <w:rPr>
          <w:b w:val="0"/>
          <w:szCs w:val="28"/>
        </w:rPr>
        <w:t>4)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рентабельность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средств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на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оплату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труда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(Р</w:t>
      </w:r>
      <w:r w:rsidRPr="007368DC">
        <w:rPr>
          <w:b w:val="0"/>
          <w:szCs w:val="28"/>
          <w:vertAlign w:val="subscript"/>
        </w:rPr>
        <w:t>ФЗП</w:t>
      </w:r>
      <w:r w:rsidRPr="007368DC">
        <w:rPr>
          <w:b w:val="0"/>
          <w:szCs w:val="28"/>
        </w:rPr>
        <w:t>):</w:t>
      </w:r>
    </w:p>
    <w:p w:rsidR="00B4123C" w:rsidRPr="007368DC" w:rsidRDefault="00B4123C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02.75pt;height:35.25pt">
            <v:imagedata r:id="rId51" o:title=""/>
          </v:shape>
        </w:pict>
      </w:r>
      <w:r w:rsidR="0064351B" w:rsidRPr="007368DC">
        <w:rPr>
          <w:sz w:val="28"/>
          <w:szCs w:val="28"/>
        </w:rPr>
        <w:t>.</w:t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B4123C">
        <w:rPr>
          <w:sz w:val="28"/>
          <w:szCs w:val="28"/>
        </w:rPr>
        <w:tab/>
      </w:r>
      <w:r w:rsidR="006B6B45" w:rsidRPr="007368DC">
        <w:rPr>
          <w:sz w:val="28"/>
          <w:szCs w:val="28"/>
        </w:rPr>
        <w:t>(4)</w: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04.75pt;height:33pt">
            <v:imagedata r:id="rId52" o:title=""/>
          </v:shape>
        </w:pict>
      </w:r>
    </w:p>
    <w:p w:rsidR="0064351B" w:rsidRPr="007368DC" w:rsidRDefault="00315242" w:rsidP="007368DC">
      <w:pPr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12.25pt;height:33pt">
            <v:imagedata r:id="rId53" o:title=""/>
          </v:shape>
        </w:pic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4351B" w:rsidRPr="007368DC" w:rsidRDefault="0064351B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фонда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платы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(112,4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%)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превысил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(109,5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%)</w:t>
      </w:r>
      <w:r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</w:t>
      </w:r>
      <w:r w:rsidR="0073696C" w:rsidRPr="007368DC">
        <w:rPr>
          <w:sz w:val="28"/>
          <w:szCs w:val="28"/>
        </w:rPr>
        <w:t>71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(26</w:t>
      </w:r>
      <w:r w:rsidRPr="007368DC">
        <w:rPr>
          <w:sz w:val="28"/>
          <w:szCs w:val="28"/>
        </w:rPr>
        <w:t>,</w:t>
      </w:r>
      <w:r w:rsidR="0073696C" w:rsidRPr="007368DC">
        <w:rPr>
          <w:sz w:val="28"/>
          <w:szCs w:val="28"/>
        </w:rPr>
        <w:t>69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73696C" w:rsidRPr="007368DC">
        <w:rPr>
          <w:sz w:val="28"/>
          <w:szCs w:val="28"/>
        </w:rPr>
        <w:t>27</w:t>
      </w:r>
      <w:r w:rsidRPr="007368DC">
        <w:rPr>
          <w:sz w:val="28"/>
          <w:szCs w:val="28"/>
        </w:rPr>
        <w:t>,</w:t>
      </w:r>
      <w:r w:rsidR="0073696C" w:rsidRPr="007368DC">
        <w:rPr>
          <w:sz w:val="28"/>
          <w:szCs w:val="28"/>
        </w:rPr>
        <w:t>4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%).</w:t>
      </w:r>
    </w:p>
    <w:p w:rsidR="000E71C1" w:rsidRPr="007368DC" w:rsidRDefault="000E71C1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ХОЗЯЙСТВОВАНИЯ</w:t>
      </w:r>
      <w:r w:rsidR="00B4123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</w:p>
    <w:p w:rsidR="00883A34" w:rsidRPr="007368DC" w:rsidRDefault="00883A34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путей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предложить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Оптимизацию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логистических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(транспортных)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направлениях: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графиков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E852D0" w:rsidRPr="007368DC">
        <w:rPr>
          <w:sz w:val="28"/>
          <w:szCs w:val="28"/>
        </w:rPr>
        <w:t>,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например,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замороженных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неделю.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сократить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неделю.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сократятся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людей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задействовано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приемке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Фактический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подработку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подсортировку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="00754D57"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E852D0" w:rsidRPr="007368DC">
        <w:rPr>
          <w:sz w:val="28"/>
          <w:szCs w:val="28"/>
        </w:rPr>
        <w:t>69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="00E852D0" w:rsidRPr="007368DC">
        <w:rPr>
          <w:sz w:val="28"/>
          <w:szCs w:val="28"/>
        </w:rPr>
        <w:t>(1</w:t>
      </w:r>
      <w:r w:rsidRPr="007368DC">
        <w:rPr>
          <w:sz w:val="28"/>
          <w:szCs w:val="28"/>
        </w:rPr>
        <w:t>,</w:t>
      </w:r>
      <w:r w:rsidR="00E852D0" w:rsidRPr="007368DC">
        <w:rPr>
          <w:sz w:val="28"/>
          <w:szCs w:val="28"/>
        </w:rPr>
        <w:t>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DC77B7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DC77B7" w:rsidRPr="007368DC">
        <w:rPr>
          <w:sz w:val="28"/>
          <w:szCs w:val="28"/>
        </w:rPr>
        <w:t>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</w:t>
      </w:r>
      <w:r w:rsidR="00DC77B7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DC77B7" w:rsidRPr="007368DC">
        <w:rPr>
          <w:sz w:val="28"/>
          <w:szCs w:val="28"/>
        </w:rPr>
        <w:t>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г.).</w:t>
      </w:r>
    </w:p>
    <w:p w:rsidR="000B0210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Рассчитаем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эластичность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расходов:</w:t>
      </w:r>
    </w:p>
    <w:p w:rsidR="00B4123C" w:rsidRPr="007368D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К</w:t>
      </w:r>
      <w:r w:rsidRPr="007368DC">
        <w:rPr>
          <w:sz w:val="28"/>
          <w:szCs w:val="28"/>
          <w:vertAlign w:val="subscript"/>
        </w:rPr>
        <w:t>эл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((</w:t>
      </w:r>
      <w:r w:rsidR="00576D1D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576D1D" w:rsidRPr="007368DC">
        <w:rPr>
          <w:sz w:val="28"/>
          <w:szCs w:val="28"/>
        </w:rPr>
        <w:t>69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576D1D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576D1D" w:rsidRPr="007368DC">
        <w:rPr>
          <w:sz w:val="28"/>
          <w:szCs w:val="28"/>
        </w:rPr>
        <w:t>49</w:t>
      </w:r>
      <w:r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="00576D1D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576D1D" w:rsidRPr="007368DC">
        <w:rPr>
          <w:sz w:val="28"/>
          <w:szCs w:val="28"/>
        </w:rPr>
        <w:t>69</w:t>
      </w:r>
      <w:r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((</w:t>
      </w:r>
      <w:r w:rsidR="00576D1D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576D1D" w:rsidRPr="007368DC">
        <w:rPr>
          <w:sz w:val="28"/>
          <w:szCs w:val="28"/>
        </w:rPr>
        <w:t>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="00576D1D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,1)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="00576D1D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576D1D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576D1D" w:rsidRPr="007368DC">
        <w:rPr>
          <w:sz w:val="28"/>
          <w:szCs w:val="28"/>
        </w:rPr>
        <w:t>5,375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Тогда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составит: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</w:t>
      </w:r>
      <w:r w:rsidRPr="007368DC">
        <w:rPr>
          <w:sz w:val="28"/>
          <w:szCs w:val="28"/>
          <w:vertAlign w:val="subscript"/>
        </w:rPr>
        <w:t>пр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5</w:t>
      </w:r>
      <w:r w:rsidRPr="007368DC">
        <w:rPr>
          <w:sz w:val="28"/>
          <w:szCs w:val="28"/>
        </w:rPr>
        <w:t>,</w:t>
      </w:r>
      <w:r w:rsidR="00E540A4" w:rsidRPr="007368DC">
        <w:rPr>
          <w:sz w:val="28"/>
          <w:szCs w:val="28"/>
        </w:rPr>
        <w:t>375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×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(-10%)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53</w:t>
      </w:r>
      <w:r w:rsidRPr="007368DC">
        <w:rPr>
          <w:sz w:val="28"/>
          <w:szCs w:val="28"/>
        </w:rPr>
        <w:t>,</w:t>
      </w:r>
      <w:r w:rsidR="00E540A4" w:rsidRPr="007368DC">
        <w:rPr>
          <w:sz w:val="28"/>
          <w:szCs w:val="28"/>
        </w:rPr>
        <w:t>75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%;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</w:t>
      </w:r>
      <w:r w:rsidRPr="007368DC">
        <w:rPr>
          <w:sz w:val="28"/>
          <w:szCs w:val="28"/>
          <w:vertAlign w:val="subscript"/>
        </w:rPr>
        <w:t>хр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53</w:t>
      </w:r>
      <w:r w:rsidRPr="007368DC">
        <w:rPr>
          <w:sz w:val="28"/>
          <w:szCs w:val="28"/>
        </w:rPr>
        <w:t>,</w:t>
      </w:r>
      <w:r w:rsidR="00E540A4" w:rsidRPr="007368DC">
        <w:rPr>
          <w:sz w:val="28"/>
          <w:szCs w:val="28"/>
        </w:rPr>
        <w:t>75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×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E540A4" w:rsidRPr="007368DC">
        <w:rPr>
          <w:sz w:val="28"/>
          <w:szCs w:val="28"/>
        </w:rPr>
        <w:t>69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="00E540A4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E540A4" w:rsidRPr="007368DC">
        <w:rPr>
          <w:sz w:val="28"/>
          <w:szCs w:val="28"/>
        </w:rPr>
        <w:t>45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составит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08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равен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53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</w:t>
      </w:r>
      <w:r w:rsidR="009D156B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45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+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08</w:t>
      </w:r>
      <w:r w:rsidRPr="007368DC">
        <w:rPr>
          <w:sz w:val="28"/>
          <w:szCs w:val="28"/>
        </w:rPr>
        <w:t>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вместо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имеющихся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3,89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(2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69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+</w:t>
      </w:r>
      <w:r w:rsidR="007368DC">
        <w:rPr>
          <w:sz w:val="28"/>
          <w:szCs w:val="28"/>
        </w:rPr>
        <w:t xml:space="preserve"> </w:t>
      </w:r>
      <w:r w:rsidR="009D156B" w:rsidRPr="007368DC">
        <w:rPr>
          <w:sz w:val="28"/>
          <w:szCs w:val="28"/>
        </w:rPr>
        <w:t>1</w:t>
      </w:r>
      <w:r w:rsidRPr="007368DC">
        <w:rPr>
          <w:sz w:val="28"/>
          <w:szCs w:val="28"/>
        </w:rPr>
        <w:t>,</w:t>
      </w:r>
      <w:r w:rsidR="009D156B" w:rsidRPr="007368DC">
        <w:rPr>
          <w:sz w:val="28"/>
          <w:szCs w:val="28"/>
        </w:rPr>
        <w:t>2</w:t>
      </w:r>
      <w:r w:rsidRPr="007368DC">
        <w:rPr>
          <w:sz w:val="28"/>
          <w:szCs w:val="28"/>
        </w:rPr>
        <w:t>).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отгрузки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сделать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регулярными.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Тогда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скидки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отгрузке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партиями.</w:t>
      </w: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Скидки,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предоставляемые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приводят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доходности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очередь,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Рассмотрим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примере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условий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кондитерских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изделий.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настоящее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существует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жесткая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конкуренция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заключении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договора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контрагенты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готовы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предоставить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скидку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постоянному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покупателю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размере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группе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1130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неизменном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сохранении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прежнем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дополнительной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составит: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1130×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118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×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(100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+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=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27,9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</w:p>
    <w:p w:rsidR="00B4123C" w:rsidRDefault="00B4123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0B0210" w:rsidRPr="007368DC" w:rsidRDefault="000B0210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Стоит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отметить,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современной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действительности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рассчитывать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свои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действия,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планировать,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анализировать,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выявлять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тенденции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закономерности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повышения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одновременной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получение.</w:t>
      </w:r>
    </w:p>
    <w:p w:rsidR="006C628A" w:rsidRPr="007368DC" w:rsidRDefault="006C628A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17D16" w:rsidRPr="007368DC" w:rsidRDefault="00524DEC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br w:type="page"/>
      </w:r>
      <w:r w:rsidR="00883A34" w:rsidRPr="007368DC">
        <w:rPr>
          <w:sz w:val="28"/>
          <w:szCs w:val="28"/>
        </w:rPr>
        <w:t>ЗАКЛЮЧЕНИЕ</w:t>
      </w:r>
    </w:p>
    <w:p w:rsidR="00524DEC" w:rsidRPr="007368DC" w:rsidRDefault="00524DE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4B2DF7" w:rsidRPr="007368DC" w:rsidRDefault="004B2DF7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Проведенный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курсовой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позволяет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сделать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следующие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выводы.</w:t>
      </w:r>
    </w:p>
    <w:p w:rsidR="00931A7A" w:rsidRPr="007368DC" w:rsidRDefault="00931A7A" w:rsidP="007368DC">
      <w:pPr>
        <w:keepNext/>
        <w:tabs>
          <w:tab w:val="left" w:pos="540"/>
          <w:tab w:val="left" w:pos="720"/>
          <w:tab w:val="left" w:pos="900"/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оценочным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помощью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классифицируются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нескольким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признакам.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регламентируется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«Основным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положением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включаемых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себестоимость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(работ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услуг)».</w:t>
      </w:r>
    </w:p>
    <w:p w:rsidR="00931A7A" w:rsidRPr="007368DC" w:rsidRDefault="00931A7A" w:rsidP="007368DC">
      <w:pPr>
        <w:keepNext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Важным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работы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является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тесно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связан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важнейшим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</w:t>
      </w:r>
      <w:r w:rsidR="007368DC">
        <w:rPr>
          <w:sz w:val="28"/>
          <w:szCs w:val="28"/>
        </w:rPr>
        <w:t xml:space="preserve"> </w:t>
      </w:r>
      <w:r w:rsidR="00883A34"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прибылью,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прибыль.</w:t>
      </w:r>
    </w:p>
    <w:p w:rsidR="00931A7A" w:rsidRPr="007368DC" w:rsidRDefault="00931A7A" w:rsidP="007368DC">
      <w:pPr>
        <w:keepNext/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объективной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оценки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необходимо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проводится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отдельных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помогает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лучше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разобраться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факторов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изменился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реализации.</w:t>
      </w:r>
    </w:p>
    <w:p w:rsidR="002C0EB5" w:rsidRPr="007368DC" w:rsidRDefault="00BF5AB7" w:rsidP="007368DC">
      <w:pPr>
        <w:pStyle w:val="a3"/>
        <w:keepNext/>
        <w:widowControl w:val="0"/>
        <w:ind w:firstLine="709"/>
        <w:jc w:val="both"/>
        <w:rPr>
          <w:b w:val="0"/>
          <w:szCs w:val="28"/>
        </w:rPr>
      </w:pPr>
      <w:r w:rsidRPr="007368DC">
        <w:rPr>
          <w:b w:val="0"/>
          <w:szCs w:val="28"/>
        </w:rPr>
        <w:t>В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курсовой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работе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был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проведен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анализ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расходов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реализации</w:t>
      </w:r>
      <w:r w:rsidR="007368DC">
        <w:rPr>
          <w:b w:val="0"/>
          <w:szCs w:val="28"/>
        </w:rPr>
        <w:t xml:space="preserve"> </w:t>
      </w:r>
      <w:r w:rsidR="00883A34" w:rsidRPr="007368DC">
        <w:rPr>
          <w:b w:val="0"/>
          <w:szCs w:val="28"/>
        </w:rPr>
        <w:t>УП</w:t>
      </w:r>
      <w:r w:rsidR="007368DC">
        <w:rPr>
          <w:b w:val="0"/>
          <w:szCs w:val="28"/>
        </w:rPr>
        <w:t xml:space="preserve"> </w:t>
      </w:r>
      <w:r w:rsidR="00883A34" w:rsidRPr="007368DC">
        <w:rPr>
          <w:b w:val="0"/>
          <w:szCs w:val="28"/>
        </w:rPr>
        <w:t>«Универмаг</w:t>
      </w:r>
      <w:r w:rsidR="007368DC">
        <w:rPr>
          <w:b w:val="0"/>
          <w:szCs w:val="28"/>
        </w:rPr>
        <w:t xml:space="preserve"> </w:t>
      </w:r>
      <w:r w:rsidR="00883A34" w:rsidRPr="007368DC">
        <w:rPr>
          <w:b w:val="0"/>
          <w:szCs w:val="28"/>
        </w:rPr>
        <w:t>«Беларусь»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и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предложены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резервы</w:t>
      </w:r>
      <w:r w:rsidR="007368DC">
        <w:rPr>
          <w:b w:val="0"/>
          <w:szCs w:val="28"/>
        </w:rPr>
        <w:t xml:space="preserve"> </w:t>
      </w:r>
      <w:r w:rsidR="00883A34" w:rsidRPr="007368DC">
        <w:rPr>
          <w:b w:val="0"/>
          <w:szCs w:val="28"/>
        </w:rPr>
        <w:t>их</w:t>
      </w:r>
      <w:r w:rsidR="007368DC">
        <w:rPr>
          <w:b w:val="0"/>
          <w:szCs w:val="28"/>
        </w:rPr>
        <w:t xml:space="preserve"> </w:t>
      </w:r>
      <w:r w:rsidR="00883A34" w:rsidRPr="007368DC">
        <w:rPr>
          <w:b w:val="0"/>
          <w:szCs w:val="28"/>
        </w:rPr>
        <w:t>экономии</w:t>
      </w:r>
      <w:r w:rsidRPr="007368DC">
        <w:rPr>
          <w:b w:val="0"/>
          <w:szCs w:val="28"/>
        </w:rPr>
        <w:t>.</w:t>
      </w:r>
    </w:p>
    <w:p w:rsidR="00A741AC" w:rsidRPr="007368DC" w:rsidRDefault="00A741AC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2349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11797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22,3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возросла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24,8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обусловило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обороту.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2,09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ситуация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ухудшении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результате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относительного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241,89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</w:p>
    <w:p w:rsidR="00EA34BA" w:rsidRPr="007368DC" w:rsidRDefault="00EA34B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анализируемый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возросли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2349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всем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статьям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кроме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ремонт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статье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произошло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23,5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Наибольший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занимают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которые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836,6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3,47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295,6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отчислений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социальные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нужды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1,19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Положительным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считать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пользование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кредитами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займами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0,12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потерь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транспортировке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0,04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%).</w:t>
      </w:r>
    </w:p>
    <w:p w:rsidR="00EA34BA" w:rsidRPr="007368DC" w:rsidRDefault="00EA34BA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2005-2006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увеличивались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возросли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313,2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371,8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468,2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1195,8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млн.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Удельный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сумме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увеличился,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снизился.</w:t>
      </w:r>
    </w:p>
    <w:p w:rsidR="00EA6D39" w:rsidRPr="007368DC" w:rsidRDefault="00EA6D3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показателей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показал,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составило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товарообороту,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перерасход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0,31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EA6D39" w:rsidRPr="007368DC" w:rsidRDefault="00EA6D39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начиная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концу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снижалась,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тенденция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ниже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аналогичным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периодам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годового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характерно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каждого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квартала.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уменьшалась,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уровень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первого,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разрезе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наблюдается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тенденция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уменьшения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первым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вторым.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четвертом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увеличилась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сравнению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третьим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кварталом.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целом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затратоотдача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меньше,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чем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0,14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руб.,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ухудшении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эффективности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использования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текущих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затрат.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Также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проведенные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расчеты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свидетельствуют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уровня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0,67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Поскольку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фонда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заработной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платы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(112,4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превысил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темп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роста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прибыли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(109,5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%),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привело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снижению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рентабельности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средств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оплату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труда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0,71</w:t>
      </w:r>
      <w:r w:rsidR="007368DC" w:rsidRP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%.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качестве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резервов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реализации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УП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«Универмаг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«Беларусь»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можно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предложить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расходов.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Оптимизацию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логистических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(транспортных)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направлениях: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1)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графиков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поставок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есть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длительного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хранения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замороженных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продуктов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магазин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ведется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неделю.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Следует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завозы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сократить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двух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неделю.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этом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сократятся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транспортные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расходы,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меньше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людей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задействовано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доставке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приемке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товаров.</w:t>
      </w:r>
    </w:p>
    <w:p w:rsidR="00EA0942" w:rsidRPr="007368DC" w:rsidRDefault="00EA0942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t>2)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оптимизация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отгрузки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товаров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поставщиков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сделать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регулярными.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Тогда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будет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сокращение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только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времени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между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поставками,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получит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скидки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отгрузке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плановыми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партиями.</w:t>
      </w:r>
    </w:p>
    <w:p w:rsidR="00DF7EBC" w:rsidRPr="007368DC" w:rsidRDefault="00DF7EBC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617D16" w:rsidRPr="007368DC" w:rsidRDefault="00524DEC" w:rsidP="007368DC">
      <w:pPr>
        <w:keepNext/>
        <w:spacing w:line="360" w:lineRule="auto"/>
        <w:ind w:firstLine="709"/>
        <w:rPr>
          <w:sz w:val="28"/>
          <w:szCs w:val="28"/>
        </w:rPr>
      </w:pPr>
      <w:r w:rsidRPr="007368DC">
        <w:rPr>
          <w:sz w:val="28"/>
          <w:szCs w:val="28"/>
        </w:rPr>
        <w:br w:type="page"/>
      </w:r>
      <w:r w:rsidR="00883A34" w:rsidRPr="007368DC">
        <w:rPr>
          <w:sz w:val="28"/>
          <w:szCs w:val="28"/>
        </w:rPr>
        <w:t>СПИСОК</w:t>
      </w:r>
      <w:r w:rsidR="007368DC">
        <w:rPr>
          <w:sz w:val="28"/>
          <w:szCs w:val="28"/>
        </w:rPr>
        <w:t xml:space="preserve"> </w:t>
      </w:r>
      <w:r w:rsidR="00883A34" w:rsidRPr="007368DC">
        <w:rPr>
          <w:sz w:val="28"/>
          <w:szCs w:val="28"/>
        </w:rPr>
        <w:t>ИСПОЛЬЗОВАННЫХ</w:t>
      </w:r>
      <w:r w:rsidR="007368DC">
        <w:rPr>
          <w:sz w:val="28"/>
          <w:szCs w:val="28"/>
        </w:rPr>
        <w:t xml:space="preserve"> </w:t>
      </w:r>
      <w:r w:rsidR="00883A34" w:rsidRPr="007368DC">
        <w:rPr>
          <w:sz w:val="28"/>
          <w:szCs w:val="28"/>
        </w:rPr>
        <w:t>ИСТОЧНИКОВ</w:t>
      </w:r>
    </w:p>
    <w:p w:rsidR="00926B5B" w:rsidRPr="007368DC" w:rsidRDefault="00926B5B" w:rsidP="007368DC">
      <w:pPr>
        <w:keepNext/>
        <w:spacing w:line="360" w:lineRule="auto"/>
        <w:ind w:firstLine="709"/>
        <w:rPr>
          <w:sz w:val="28"/>
          <w:szCs w:val="28"/>
        </w:rPr>
      </w:pPr>
    </w:p>
    <w:p w:rsidR="00A52BA7" w:rsidRPr="007368DC" w:rsidRDefault="00A52BA7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ред.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Ермолович.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Интерпрессервис;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Экоперспектива,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576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Аникеев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И.М.,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Аникеева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И.С.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аудита.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Белмаркет,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1995.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80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Валевич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Р.П.,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Давыдова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шк.,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1996.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367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Гребнев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А.И.,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Баженов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Ю.Ж.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1997.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238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Даненбург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Тейлор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Сирин,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МТ-Пресс,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250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Дашков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Памбухчиянц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технология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проектирование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Учебник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для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студентов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ВУЗов.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Информационно-внедренческий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центр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«Маркетинг»,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400с.</w:t>
      </w:r>
    </w:p>
    <w:p w:rsidR="00A52BA7" w:rsidRPr="007368DC" w:rsidRDefault="00A52BA7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Ефимова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питания.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2000.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304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Ильин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Синица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Планирование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2-х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частях.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ООО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«Новое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знание»,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2000.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728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Кравченко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хозяйственной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торговле:</w:t>
      </w:r>
      <w:r w:rsidRPr="007368DC">
        <w:rPr>
          <w:sz w:val="28"/>
          <w:szCs w:val="28"/>
        </w:rPr>
        <w:br/>
        <w:t>Учебник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6-е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перераб.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526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Лебедева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Казиначикова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Гавриков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2001.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240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технология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Учебник/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Виноградова,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Пигунова,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Гурская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редакцией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Виноградовой.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Шк.,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460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Панкратов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технология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торговых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процессов.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1990.</w:t>
      </w:r>
    </w:p>
    <w:p w:rsidR="00F468EF" w:rsidRPr="007368DC" w:rsidRDefault="00F468EF" w:rsidP="00B4123C">
      <w:pPr>
        <w:pStyle w:val="a3"/>
        <w:keepNext/>
        <w:widowControl w:val="0"/>
        <w:numPr>
          <w:ilvl w:val="0"/>
          <w:numId w:val="2"/>
        </w:numPr>
        <w:tabs>
          <w:tab w:val="clear" w:pos="1860"/>
          <w:tab w:val="num" w:pos="0"/>
          <w:tab w:val="left" w:pos="567"/>
        </w:tabs>
        <w:ind w:left="0" w:firstLine="0"/>
        <w:jc w:val="both"/>
        <w:rPr>
          <w:b w:val="0"/>
          <w:szCs w:val="28"/>
        </w:rPr>
      </w:pPr>
      <w:r w:rsidRPr="007368DC">
        <w:rPr>
          <w:b w:val="0"/>
          <w:szCs w:val="28"/>
        </w:rPr>
        <w:t>Платонов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В.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Н.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Организация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торговли: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Учебное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пособие.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Мн.: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БГЭУ,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2002.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287</w:t>
      </w:r>
      <w:r w:rsidR="007368DC">
        <w:rPr>
          <w:b w:val="0"/>
          <w:szCs w:val="28"/>
        </w:rPr>
        <w:t xml:space="preserve"> </w:t>
      </w:r>
      <w:r w:rsidRPr="007368DC">
        <w:rPr>
          <w:b w:val="0"/>
          <w:szCs w:val="28"/>
        </w:rPr>
        <w:t>с.</w:t>
      </w:r>
    </w:p>
    <w:p w:rsidR="00F468EF" w:rsidRPr="007368DC" w:rsidRDefault="00F468EF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Романовский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Финансы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СПб.: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Издательский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дом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«Бизнес-пресса»,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2000.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528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A52BA7" w:rsidRPr="007368DC" w:rsidRDefault="00A52BA7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Савицкая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Г.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Экономический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анализ: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10-е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испр.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Новое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знание,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2004.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640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Соловьев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Б.А.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Экономика,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1990.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Щур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Д.Л.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Основы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Оптовая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торговля.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Издательство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«Дело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Сервис»,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1999.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304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284831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организация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деятельности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Учебное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ред.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А.Н.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Соломатина.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ИНФРА-М,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2000.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-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295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A52BA7" w:rsidRPr="007368DC" w:rsidRDefault="00A52BA7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общественного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питания: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Емельянова,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Кравченко.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шк.,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2003.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–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286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F468EF" w:rsidRPr="007368DC" w:rsidRDefault="00284831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7368DC">
        <w:rPr>
          <w:sz w:val="28"/>
          <w:szCs w:val="28"/>
        </w:rPr>
        <w:t>Экономика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предприятий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торговли: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учеб.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пособие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/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Максименко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и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др.;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под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общ.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ред.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Н.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Максименко,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Е.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Шишковой.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Мн.: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Выш.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шк.,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2005.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542</w:t>
      </w:r>
      <w:r w:rsidR="007368DC">
        <w:rPr>
          <w:sz w:val="28"/>
          <w:szCs w:val="28"/>
        </w:rPr>
        <w:t xml:space="preserve"> </w:t>
      </w:r>
      <w:r w:rsidRPr="007368DC">
        <w:rPr>
          <w:sz w:val="28"/>
          <w:szCs w:val="28"/>
        </w:rPr>
        <w:t>с.</w:t>
      </w:r>
    </w:p>
    <w:p w:rsidR="00A52BA7" w:rsidRPr="00B4123C" w:rsidRDefault="00A274FA" w:rsidP="00B4123C">
      <w:pPr>
        <w:keepNext/>
        <w:numPr>
          <w:ilvl w:val="0"/>
          <w:numId w:val="2"/>
        </w:numPr>
        <w:tabs>
          <w:tab w:val="clear" w:pos="1860"/>
          <w:tab w:val="num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B4123C">
        <w:rPr>
          <w:sz w:val="28"/>
          <w:szCs w:val="28"/>
        </w:rPr>
        <w:t>Экономика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предприятий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торговли: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Учеб.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пособие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/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Н.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В.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Максименко,</w:t>
      </w:r>
      <w:r w:rsid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Е.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Е.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Шишкова,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Т.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В.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Емельянова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и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др.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Мн.: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Вышэйшая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школа,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2007.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542</w:t>
      </w:r>
      <w:r w:rsidR="007368DC" w:rsidRPr="00B4123C">
        <w:rPr>
          <w:sz w:val="28"/>
          <w:szCs w:val="28"/>
        </w:rPr>
        <w:t xml:space="preserve"> </w:t>
      </w:r>
      <w:r w:rsidRPr="00B4123C">
        <w:rPr>
          <w:sz w:val="28"/>
          <w:szCs w:val="28"/>
        </w:rPr>
        <w:t>с.</w:t>
      </w:r>
      <w:bookmarkStart w:id="0" w:name="_GoBack"/>
      <w:bookmarkEnd w:id="0"/>
    </w:p>
    <w:sectPr w:rsidR="00A52BA7" w:rsidRPr="00B4123C" w:rsidSect="007368DC">
      <w:footerReference w:type="even" r:id="rId54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4C" w:rsidRDefault="00A04C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04C4C" w:rsidRDefault="00A04C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C" w:rsidRDefault="007368DC" w:rsidP="00FC2FB6">
    <w:pPr>
      <w:pStyle w:val="a8"/>
      <w:framePr w:wrap="around" w:vAnchor="text" w:hAnchor="margin" w:xAlign="center" w:y="1"/>
      <w:rPr>
        <w:rStyle w:val="aa"/>
      </w:rPr>
    </w:pPr>
  </w:p>
  <w:p w:rsidR="007368DC" w:rsidRDefault="007368DC" w:rsidP="00AF5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4C" w:rsidRDefault="00A04C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04C4C" w:rsidRDefault="00A04C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442"/>
    <w:multiLevelType w:val="hybridMultilevel"/>
    <w:tmpl w:val="161C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73F31"/>
    <w:multiLevelType w:val="hybridMultilevel"/>
    <w:tmpl w:val="D95AE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A4874"/>
    <w:multiLevelType w:val="hybridMultilevel"/>
    <w:tmpl w:val="B3B84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D4B63"/>
    <w:multiLevelType w:val="hybridMultilevel"/>
    <w:tmpl w:val="073E3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F65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43311D"/>
    <w:multiLevelType w:val="hybridMultilevel"/>
    <w:tmpl w:val="61BA96C0"/>
    <w:lvl w:ilvl="0" w:tplc="FFFFFFFF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17217131"/>
    <w:multiLevelType w:val="hybridMultilevel"/>
    <w:tmpl w:val="ACB62F66"/>
    <w:lvl w:ilvl="0" w:tplc="BA26F732">
      <w:start w:val="1"/>
      <w:numFmt w:val="decimal"/>
      <w:lvlText w:val="%1)"/>
      <w:lvlJc w:val="left"/>
      <w:pPr>
        <w:tabs>
          <w:tab w:val="num" w:pos="2279"/>
        </w:tabs>
        <w:ind w:left="2279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6">
    <w:nsid w:val="1C2F7498"/>
    <w:multiLevelType w:val="multilevel"/>
    <w:tmpl w:val="5596F4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1057EBA"/>
    <w:multiLevelType w:val="singleLevel"/>
    <w:tmpl w:val="FDAC6ADC"/>
    <w:lvl w:ilvl="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8">
    <w:nsid w:val="382770D0"/>
    <w:multiLevelType w:val="hybridMultilevel"/>
    <w:tmpl w:val="DBFE2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536495"/>
    <w:multiLevelType w:val="hybridMultilevel"/>
    <w:tmpl w:val="C5A49F8C"/>
    <w:lvl w:ilvl="0" w:tplc="2644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C81C3D"/>
    <w:multiLevelType w:val="hybridMultilevel"/>
    <w:tmpl w:val="F75AD984"/>
    <w:lvl w:ilvl="0" w:tplc="2644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FC1282"/>
    <w:multiLevelType w:val="hybridMultilevel"/>
    <w:tmpl w:val="55BEF54C"/>
    <w:lvl w:ilvl="0" w:tplc="16F65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2E3FCB"/>
    <w:multiLevelType w:val="hybridMultilevel"/>
    <w:tmpl w:val="4622E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DC6499"/>
    <w:multiLevelType w:val="hybridMultilevel"/>
    <w:tmpl w:val="A7DAD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62C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A626CB"/>
    <w:multiLevelType w:val="hybridMultilevel"/>
    <w:tmpl w:val="B2086FF2"/>
    <w:lvl w:ilvl="0" w:tplc="6FF0BE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FB2388"/>
    <w:multiLevelType w:val="hybridMultilevel"/>
    <w:tmpl w:val="AC5A8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E3749E"/>
    <w:multiLevelType w:val="hybridMultilevel"/>
    <w:tmpl w:val="39389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15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3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FE2"/>
    <w:rsid w:val="000038D6"/>
    <w:rsid w:val="0000642D"/>
    <w:rsid w:val="00006DD1"/>
    <w:rsid w:val="000100C3"/>
    <w:rsid w:val="00010F06"/>
    <w:rsid w:val="0001491C"/>
    <w:rsid w:val="00015F2C"/>
    <w:rsid w:val="00015F6D"/>
    <w:rsid w:val="000175C2"/>
    <w:rsid w:val="000178AC"/>
    <w:rsid w:val="00020921"/>
    <w:rsid w:val="000249C5"/>
    <w:rsid w:val="00024BC1"/>
    <w:rsid w:val="0002546B"/>
    <w:rsid w:val="00032747"/>
    <w:rsid w:val="00032E47"/>
    <w:rsid w:val="00034EF1"/>
    <w:rsid w:val="00041472"/>
    <w:rsid w:val="000415DE"/>
    <w:rsid w:val="00042E02"/>
    <w:rsid w:val="00046448"/>
    <w:rsid w:val="000464A2"/>
    <w:rsid w:val="00047B9A"/>
    <w:rsid w:val="000502C2"/>
    <w:rsid w:val="000526ED"/>
    <w:rsid w:val="000528E5"/>
    <w:rsid w:val="00063104"/>
    <w:rsid w:val="00067069"/>
    <w:rsid w:val="00067E85"/>
    <w:rsid w:val="00071C87"/>
    <w:rsid w:val="00072A44"/>
    <w:rsid w:val="00073034"/>
    <w:rsid w:val="0007323B"/>
    <w:rsid w:val="00073F07"/>
    <w:rsid w:val="000760E0"/>
    <w:rsid w:val="000777E8"/>
    <w:rsid w:val="00083719"/>
    <w:rsid w:val="00085872"/>
    <w:rsid w:val="00090E53"/>
    <w:rsid w:val="0009218B"/>
    <w:rsid w:val="000923F4"/>
    <w:rsid w:val="000935BD"/>
    <w:rsid w:val="0009501A"/>
    <w:rsid w:val="00097C27"/>
    <w:rsid w:val="000A0F32"/>
    <w:rsid w:val="000A26F9"/>
    <w:rsid w:val="000A4971"/>
    <w:rsid w:val="000A670F"/>
    <w:rsid w:val="000B0210"/>
    <w:rsid w:val="000B0858"/>
    <w:rsid w:val="000B2201"/>
    <w:rsid w:val="000B28B8"/>
    <w:rsid w:val="000B3695"/>
    <w:rsid w:val="000B3912"/>
    <w:rsid w:val="000B4770"/>
    <w:rsid w:val="000B5526"/>
    <w:rsid w:val="000B670D"/>
    <w:rsid w:val="000B7963"/>
    <w:rsid w:val="000B796D"/>
    <w:rsid w:val="000C1482"/>
    <w:rsid w:val="000C4EC7"/>
    <w:rsid w:val="000C6A19"/>
    <w:rsid w:val="000C7A8F"/>
    <w:rsid w:val="000D09B1"/>
    <w:rsid w:val="000D6A36"/>
    <w:rsid w:val="000E07FA"/>
    <w:rsid w:val="000E0AEE"/>
    <w:rsid w:val="000E1387"/>
    <w:rsid w:val="000E68D3"/>
    <w:rsid w:val="000E71C1"/>
    <w:rsid w:val="000F0A8A"/>
    <w:rsid w:val="000F18ED"/>
    <w:rsid w:val="000F1DEE"/>
    <w:rsid w:val="000F2F2B"/>
    <w:rsid w:val="000F3851"/>
    <w:rsid w:val="000F5AD7"/>
    <w:rsid w:val="000F6867"/>
    <w:rsid w:val="000F776B"/>
    <w:rsid w:val="00101FF9"/>
    <w:rsid w:val="00111A12"/>
    <w:rsid w:val="00112525"/>
    <w:rsid w:val="0011458D"/>
    <w:rsid w:val="00114DCF"/>
    <w:rsid w:val="00117BE4"/>
    <w:rsid w:val="0012176A"/>
    <w:rsid w:val="001223FB"/>
    <w:rsid w:val="001236FD"/>
    <w:rsid w:val="001249D5"/>
    <w:rsid w:val="00124E7F"/>
    <w:rsid w:val="00126213"/>
    <w:rsid w:val="00126CCD"/>
    <w:rsid w:val="00127453"/>
    <w:rsid w:val="00127AB7"/>
    <w:rsid w:val="00127FBB"/>
    <w:rsid w:val="0013397B"/>
    <w:rsid w:val="0013617D"/>
    <w:rsid w:val="00140465"/>
    <w:rsid w:val="0014457E"/>
    <w:rsid w:val="0014502F"/>
    <w:rsid w:val="00147F87"/>
    <w:rsid w:val="0015074E"/>
    <w:rsid w:val="001509DE"/>
    <w:rsid w:val="00151088"/>
    <w:rsid w:val="00153352"/>
    <w:rsid w:val="001551C8"/>
    <w:rsid w:val="00155AD7"/>
    <w:rsid w:val="00156DFA"/>
    <w:rsid w:val="00160531"/>
    <w:rsid w:val="00160FBF"/>
    <w:rsid w:val="00165602"/>
    <w:rsid w:val="001703D0"/>
    <w:rsid w:val="001723D0"/>
    <w:rsid w:val="00172679"/>
    <w:rsid w:val="00172DD3"/>
    <w:rsid w:val="00172FE0"/>
    <w:rsid w:val="001732F9"/>
    <w:rsid w:val="001733A3"/>
    <w:rsid w:val="00175F60"/>
    <w:rsid w:val="00176183"/>
    <w:rsid w:val="00176229"/>
    <w:rsid w:val="00176DD6"/>
    <w:rsid w:val="001773E6"/>
    <w:rsid w:val="00180EDC"/>
    <w:rsid w:val="00183F29"/>
    <w:rsid w:val="00190B0B"/>
    <w:rsid w:val="001924A4"/>
    <w:rsid w:val="00193F52"/>
    <w:rsid w:val="00194F15"/>
    <w:rsid w:val="00196874"/>
    <w:rsid w:val="00197153"/>
    <w:rsid w:val="00197FA8"/>
    <w:rsid w:val="001A0C82"/>
    <w:rsid w:val="001A1A15"/>
    <w:rsid w:val="001A541E"/>
    <w:rsid w:val="001A56A9"/>
    <w:rsid w:val="001A68F2"/>
    <w:rsid w:val="001A7E68"/>
    <w:rsid w:val="001B035E"/>
    <w:rsid w:val="001B4CB8"/>
    <w:rsid w:val="001B63C8"/>
    <w:rsid w:val="001B7486"/>
    <w:rsid w:val="001B7E45"/>
    <w:rsid w:val="001C29C6"/>
    <w:rsid w:val="001C320A"/>
    <w:rsid w:val="001C396D"/>
    <w:rsid w:val="001C4B7B"/>
    <w:rsid w:val="001C67E0"/>
    <w:rsid w:val="001C6A0B"/>
    <w:rsid w:val="001C752F"/>
    <w:rsid w:val="001C7FE6"/>
    <w:rsid w:val="001D052D"/>
    <w:rsid w:val="001D05FE"/>
    <w:rsid w:val="001D481E"/>
    <w:rsid w:val="001E0FFE"/>
    <w:rsid w:val="001E12AB"/>
    <w:rsid w:val="001E1769"/>
    <w:rsid w:val="001E1C1E"/>
    <w:rsid w:val="001E4A20"/>
    <w:rsid w:val="001E5CC8"/>
    <w:rsid w:val="001F1F7C"/>
    <w:rsid w:val="001F3DF0"/>
    <w:rsid w:val="00200530"/>
    <w:rsid w:val="00200FF7"/>
    <w:rsid w:val="0020180B"/>
    <w:rsid w:val="00202734"/>
    <w:rsid w:val="00202D20"/>
    <w:rsid w:val="00202F50"/>
    <w:rsid w:val="00205332"/>
    <w:rsid w:val="002061C7"/>
    <w:rsid w:val="00206A4B"/>
    <w:rsid w:val="00207742"/>
    <w:rsid w:val="00207C3B"/>
    <w:rsid w:val="00210CA4"/>
    <w:rsid w:val="0021130E"/>
    <w:rsid w:val="00212534"/>
    <w:rsid w:val="00213490"/>
    <w:rsid w:val="00213961"/>
    <w:rsid w:val="00213CE7"/>
    <w:rsid w:val="002147FC"/>
    <w:rsid w:val="00216089"/>
    <w:rsid w:val="0022032C"/>
    <w:rsid w:val="00222DF8"/>
    <w:rsid w:val="00224360"/>
    <w:rsid w:val="00227687"/>
    <w:rsid w:val="00227F31"/>
    <w:rsid w:val="002301F7"/>
    <w:rsid w:val="00231261"/>
    <w:rsid w:val="002314B2"/>
    <w:rsid w:val="00236165"/>
    <w:rsid w:val="00236F81"/>
    <w:rsid w:val="00242AD1"/>
    <w:rsid w:val="00242AD2"/>
    <w:rsid w:val="00242F2B"/>
    <w:rsid w:val="0024414A"/>
    <w:rsid w:val="0024695B"/>
    <w:rsid w:val="00251C03"/>
    <w:rsid w:val="002526AD"/>
    <w:rsid w:val="00255646"/>
    <w:rsid w:val="00255BD6"/>
    <w:rsid w:val="00260D75"/>
    <w:rsid w:val="00261C92"/>
    <w:rsid w:val="00261ED8"/>
    <w:rsid w:val="00262297"/>
    <w:rsid w:val="00265912"/>
    <w:rsid w:val="00270D42"/>
    <w:rsid w:val="002722E5"/>
    <w:rsid w:val="0027260D"/>
    <w:rsid w:val="002733DC"/>
    <w:rsid w:val="0027351F"/>
    <w:rsid w:val="002768E5"/>
    <w:rsid w:val="002773CC"/>
    <w:rsid w:val="0027795B"/>
    <w:rsid w:val="002803C5"/>
    <w:rsid w:val="00284831"/>
    <w:rsid w:val="0028554C"/>
    <w:rsid w:val="00286678"/>
    <w:rsid w:val="00287D26"/>
    <w:rsid w:val="00290212"/>
    <w:rsid w:val="00290912"/>
    <w:rsid w:val="00290D6D"/>
    <w:rsid w:val="00291FED"/>
    <w:rsid w:val="00293BA8"/>
    <w:rsid w:val="002A0CFE"/>
    <w:rsid w:val="002A3FB1"/>
    <w:rsid w:val="002A7FD5"/>
    <w:rsid w:val="002B115C"/>
    <w:rsid w:val="002B61FD"/>
    <w:rsid w:val="002C0EB5"/>
    <w:rsid w:val="002C1345"/>
    <w:rsid w:val="002C1419"/>
    <w:rsid w:val="002C3823"/>
    <w:rsid w:val="002C50BF"/>
    <w:rsid w:val="002D0E0A"/>
    <w:rsid w:val="002D362C"/>
    <w:rsid w:val="002D3F2C"/>
    <w:rsid w:val="002D41F0"/>
    <w:rsid w:val="002D4F4F"/>
    <w:rsid w:val="002D7A7E"/>
    <w:rsid w:val="002E091E"/>
    <w:rsid w:val="002E18B8"/>
    <w:rsid w:val="002E1C59"/>
    <w:rsid w:val="002E4048"/>
    <w:rsid w:val="002E4D15"/>
    <w:rsid w:val="002E508B"/>
    <w:rsid w:val="002F0197"/>
    <w:rsid w:val="002F08A6"/>
    <w:rsid w:val="002F1375"/>
    <w:rsid w:val="002F1C94"/>
    <w:rsid w:val="002F2B48"/>
    <w:rsid w:val="002F2F1A"/>
    <w:rsid w:val="002F33F6"/>
    <w:rsid w:val="002F3766"/>
    <w:rsid w:val="002F4A1F"/>
    <w:rsid w:val="002F54D3"/>
    <w:rsid w:val="002F5D6A"/>
    <w:rsid w:val="002F6135"/>
    <w:rsid w:val="00303B24"/>
    <w:rsid w:val="003049DD"/>
    <w:rsid w:val="00304AC9"/>
    <w:rsid w:val="00305FEE"/>
    <w:rsid w:val="003064A3"/>
    <w:rsid w:val="00306D4D"/>
    <w:rsid w:val="0030797C"/>
    <w:rsid w:val="00307CFE"/>
    <w:rsid w:val="00310813"/>
    <w:rsid w:val="00311911"/>
    <w:rsid w:val="00313230"/>
    <w:rsid w:val="00315242"/>
    <w:rsid w:val="00315B48"/>
    <w:rsid w:val="00315BF3"/>
    <w:rsid w:val="00316C47"/>
    <w:rsid w:val="00320993"/>
    <w:rsid w:val="00323BA7"/>
    <w:rsid w:val="00324242"/>
    <w:rsid w:val="00325AF6"/>
    <w:rsid w:val="003274A2"/>
    <w:rsid w:val="0033371D"/>
    <w:rsid w:val="00335210"/>
    <w:rsid w:val="003357CF"/>
    <w:rsid w:val="00335B00"/>
    <w:rsid w:val="00340574"/>
    <w:rsid w:val="00340EC7"/>
    <w:rsid w:val="00344255"/>
    <w:rsid w:val="003449E9"/>
    <w:rsid w:val="00345F82"/>
    <w:rsid w:val="00350387"/>
    <w:rsid w:val="00350E7D"/>
    <w:rsid w:val="0035149D"/>
    <w:rsid w:val="00351DC6"/>
    <w:rsid w:val="00352570"/>
    <w:rsid w:val="00362895"/>
    <w:rsid w:val="00363475"/>
    <w:rsid w:val="003648A5"/>
    <w:rsid w:val="00366110"/>
    <w:rsid w:val="003670BD"/>
    <w:rsid w:val="00373F34"/>
    <w:rsid w:val="0037498F"/>
    <w:rsid w:val="00380C43"/>
    <w:rsid w:val="00381439"/>
    <w:rsid w:val="00381998"/>
    <w:rsid w:val="003827AB"/>
    <w:rsid w:val="003851C8"/>
    <w:rsid w:val="00385957"/>
    <w:rsid w:val="00385F9E"/>
    <w:rsid w:val="003A0735"/>
    <w:rsid w:val="003A337D"/>
    <w:rsid w:val="003A500C"/>
    <w:rsid w:val="003A7F73"/>
    <w:rsid w:val="003B247D"/>
    <w:rsid w:val="003B252D"/>
    <w:rsid w:val="003B3478"/>
    <w:rsid w:val="003B4574"/>
    <w:rsid w:val="003B4D40"/>
    <w:rsid w:val="003C0B06"/>
    <w:rsid w:val="003C13AF"/>
    <w:rsid w:val="003C399B"/>
    <w:rsid w:val="003C3C00"/>
    <w:rsid w:val="003C4F46"/>
    <w:rsid w:val="003C5F60"/>
    <w:rsid w:val="003C5FE4"/>
    <w:rsid w:val="003C663C"/>
    <w:rsid w:val="003D0134"/>
    <w:rsid w:val="003D1FD5"/>
    <w:rsid w:val="003D300B"/>
    <w:rsid w:val="003E003A"/>
    <w:rsid w:val="003E101C"/>
    <w:rsid w:val="003E2044"/>
    <w:rsid w:val="003E3A22"/>
    <w:rsid w:val="003E495D"/>
    <w:rsid w:val="003F1DE3"/>
    <w:rsid w:val="003F4041"/>
    <w:rsid w:val="003F6D45"/>
    <w:rsid w:val="003F735A"/>
    <w:rsid w:val="004021CB"/>
    <w:rsid w:val="00402DC6"/>
    <w:rsid w:val="00402E90"/>
    <w:rsid w:val="0040307E"/>
    <w:rsid w:val="004038F3"/>
    <w:rsid w:val="00403B4F"/>
    <w:rsid w:val="00404D58"/>
    <w:rsid w:val="004056CE"/>
    <w:rsid w:val="004073F4"/>
    <w:rsid w:val="004158BD"/>
    <w:rsid w:val="004202A7"/>
    <w:rsid w:val="004205E4"/>
    <w:rsid w:val="00421CED"/>
    <w:rsid w:val="00425250"/>
    <w:rsid w:val="004255D7"/>
    <w:rsid w:val="00425ACB"/>
    <w:rsid w:val="00430B7C"/>
    <w:rsid w:val="004323FD"/>
    <w:rsid w:val="004358A0"/>
    <w:rsid w:val="00435C1F"/>
    <w:rsid w:val="00435FEA"/>
    <w:rsid w:val="00437602"/>
    <w:rsid w:val="00442071"/>
    <w:rsid w:val="00442177"/>
    <w:rsid w:val="00443545"/>
    <w:rsid w:val="00444B34"/>
    <w:rsid w:val="00447AD5"/>
    <w:rsid w:val="00450C78"/>
    <w:rsid w:val="00451519"/>
    <w:rsid w:val="004536E4"/>
    <w:rsid w:val="00454D38"/>
    <w:rsid w:val="00455CDE"/>
    <w:rsid w:val="00456B96"/>
    <w:rsid w:val="00460CD9"/>
    <w:rsid w:val="0046539B"/>
    <w:rsid w:val="004718C8"/>
    <w:rsid w:val="00472E3E"/>
    <w:rsid w:val="00473B38"/>
    <w:rsid w:val="0047534E"/>
    <w:rsid w:val="004753B3"/>
    <w:rsid w:val="00475D72"/>
    <w:rsid w:val="004809D7"/>
    <w:rsid w:val="00480E86"/>
    <w:rsid w:val="004819B8"/>
    <w:rsid w:val="00482D25"/>
    <w:rsid w:val="00483EC1"/>
    <w:rsid w:val="00485E20"/>
    <w:rsid w:val="00486AF5"/>
    <w:rsid w:val="00494263"/>
    <w:rsid w:val="00495F65"/>
    <w:rsid w:val="004A250D"/>
    <w:rsid w:val="004A2F5E"/>
    <w:rsid w:val="004A621A"/>
    <w:rsid w:val="004A6DEA"/>
    <w:rsid w:val="004A6E67"/>
    <w:rsid w:val="004A76A0"/>
    <w:rsid w:val="004B2DF7"/>
    <w:rsid w:val="004B389E"/>
    <w:rsid w:val="004B74AB"/>
    <w:rsid w:val="004C0523"/>
    <w:rsid w:val="004C0604"/>
    <w:rsid w:val="004C1791"/>
    <w:rsid w:val="004C1F61"/>
    <w:rsid w:val="004C3992"/>
    <w:rsid w:val="004C719F"/>
    <w:rsid w:val="004C7E68"/>
    <w:rsid w:val="004D2804"/>
    <w:rsid w:val="004D2FD0"/>
    <w:rsid w:val="004D5F49"/>
    <w:rsid w:val="004D7ECA"/>
    <w:rsid w:val="004E2EDD"/>
    <w:rsid w:val="004E60CB"/>
    <w:rsid w:val="004F1898"/>
    <w:rsid w:val="004F21ED"/>
    <w:rsid w:val="004F4964"/>
    <w:rsid w:val="004F66A1"/>
    <w:rsid w:val="005009B6"/>
    <w:rsid w:val="0050171E"/>
    <w:rsid w:val="00503F91"/>
    <w:rsid w:val="00504679"/>
    <w:rsid w:val="005047CB"/>
    <w:rsid w:val="00512D9D"/>
    <w:rsid w:val="005137A3"/>
    <w:rsid w:val="00513EC5"/>
    <w:rsid w:val="00516AED"/>
    <w:rsid w:val="00517D71"/>
    <w:rsid w:val="00523D29"/>
    <w:rsid w:val="005242B8"/>
    <w:rsid w:val="00524DEC"/>
    <w:rsid w:val="00526606"/>
    <w:rsid w:val="00527D96"/>
    <w:rsid w:val="0053009C"/>
    <w:rsid w:val="005303C2"/>
    <w:rsid w:val="0053363A"/>
    <w:rsid w:val="00533C4A"/>
    <w:rsid w:val="005351ED"/>
    <w:rsid w:val="005358FA"/>
    <w:rsid w:val="00535A81"/>
    <w:rsid w:val="00542A36"/>
    <w:rsid w:val="00545460"/>
    <w:rsid w:val="005457B0"/>
    <w:rsid w:val="00550574"/>
    <w:rsid w:val="005517AF"/>
    <w:rsid w:val="00552598"/>
    <w:rsid w:val="005533EA"/>
    <w:rsid w:val="005559CB"/>
    <w:rsid w:val="00555F99"/>
    <w:rsid w:val="0056175D"/>
    <w:rsid w:val="005618E5"/>
    <w:rsid w:val="00562982"/>
    <w:rsid w:val="00564F33"/>
    <w:rsid w:val="005658A2"/>
    <w:rsid w:val="0056604B"/>
    <w:rsid w:val="0056632C"/>
    <w:rsid w:val="00571851"/>
    <w:rsid w:val="00571DE7"/>
    <w:rsid w:val="0057279B"/>
    <w:rsid w:val="0057375E"/>
    <w:rsid w:val="00576D1D"/>
    <w:rsid w:val="005827C7"/>
    <w:rsid w:val="00582853"/>
    <w:rsid w:val="00585B7B"/>
    <w:rsid w:val="0058796B"/>
    <w:rsid w:val="00587CCF"/>
    <w:rsid w:val="00590362"/>
    <w:rsid w:val="005911F0"/>
    <w:rsid w:val="0059266B"/>
    <w:rsid w:val="00592C3B"/>
    <w:rsid w:val="005931EC"/>
    <w:rsid w:val="00595C6D"/>
    <w:rsid w:val="005A198A"/>
    <w:rsid w:val="005A74C4"/>
    <w:rsid w:val="005B06F9"/>
    <w:rsid w:val="005B1D5B"/>
    <w:rsid w:val="005B3FD6"/>
    <w:rsid w:val="005B4B56"/>
    <w:rsid w:val="005B4ED5"/>
    <w:rsid w:val="005B6CDD"/>
    <w:rsid w:val="005C0859"/>
    <w:rsid w:val="005C08ED"/>
    <w:rsid w:val="005C27DA"/>
    <w:rsid w:val="005C4FDD"/>
    <w:rsid w:val="005C628E"/>
    <w:rsid w:val="005C6563"/>
    <w:rsid w:val="005C7921"/>
    <w:rsid w:val="005C7D1B"/>
    <w:rsid w:val="005D22EB"/>
    <w:rsid w:val="005D2D9A"/>
    <w:rsid w:val="005D5F8E"/>
    <w:rsid w:val="005D6459"/>
    <w:rsid w:val="005D68B1"/>
    <w:rsid w:val="005D7813"/>
    <w:rsid w:val="005D7C0E"/>
    <w:rsid w:val="005E1716"/>
    <w:rsid w:val="005E2D57"/>
    <w:rsid w:val="005E64D0"/>
    <w:rsid w:val="005E7401"/>
    <w:rsid w:val="005F138B"/>
    <w:rsid w:val="005F51C0"/>
    <w:rsid w:val="005F65C6"/>
    <w:rsid w:val="00600E7D"/>
    <w:rsid w:val="006022E5"/>
    <w:rsid w:val="00602507"/>
    <w:rsid w:val="00604CBF"/>
    <w:rsid w:val="00605ABB"/>
    <w:rsid w:val="00606D38"/>
    <w:rsid w:val="00606D54"/>
    <w:rsid w:val="00610FE2"/>
    <w:rsid w:val="00611AA2"/>
    <w:rsid w:val="00613B38"/>
    <w:rsid w:val="006142A9"/>
    <w:rsid w:val="0061519C"/>
    <w:rsid w:val="00616689"/>
    <w:rsid w:val="00617D16"/>
    <w:rsid w:val="00621273"/>
    <w:rsid w:val="006213A1"/>
    <w:rsid w:val="00623485"/>
    <w:rsid w:val="00624155"/>
    <w:rsid w:val="00624A96"/>
    <w:rsid w:val="0062546A"/>
    <w:rsid w:val="00630F54"/>
    <w:rsid w:val="00633C58"/>
    <w:rsid w:val="006353F5"/>
    <w:rsid w:val="00637044"/>
    <w:rsid w:val="0064183F"/>
    <w:rsid w:val="00643509"/>
    <w:rsid w:val="0064351B"/>
    <w:rsid w:val="00643E87"/>
    <w:rsid w:val="0065355C"/>
    <w:rsid w:val="0065432C"/>
    <w:rsid w:val="0065503A"/>
    <w:rsid w:val="00657253"/>
    <w:rsid w:val="006574F8"/>
    <w:rsid w:val="0066064B"/>
    <w:rsid w:val="006623FC"/>
    <w:rsid w:val="00662747"/>
    <w:rsid w:val="00666833"/>
    <w:rsid w:val="00666AA8"/>
    <w:rsid w:val="00666B7C"/>
    <w:rsid w:val="00667364"/>
    <w:rsid w:val="00670174"/>
    <w:rsid w:val="006714C9"/>
    <w:rsid w:val="0067407F"/>
    <w:rsid w:val="00675281"/>
    <w:rsid w:val="006764FF"/>
    <w:rsid w:val="00676B03"/>
    <w:rsid w:val="00677FC6"/>
    <w:rsid w:val="00682482"/>
    <w:rsid w:val="00682B83"/>
    <w:rsid w:val="006841D3"/>
    <w:rsid w:val="00685EE3"/>
    <w:rsid w:val="00690953"/>
    <w:rsid w:val="006942C0"/>
    <w:rsid w:val="00696710"/>
    <w:rsid w:val="00696DD4"/>
    <w:rsid w:val="00697151"/>
    <w:rsid w:val="006A02E5"/>
    <w:rsid w:val="006A08B9"/>
    <w:rsid w:val="006A2477"/>
    <w:rsid w:val="006A2C46"/>
    <w:rsid w:val="006A3DBE"/>
    <w:rsid w:val="006A6983"/>
    <w:rsid w:val="006A7676"/>
    <w:rsid w:val="006B1E0C"/>
    <w:rsid w:val="006B4429"/>
    <w:rsid w:val="006B48B1"/>
    <w:rsid w:val="006B6B45"/>
    <w:rsid w:val="006C0B9A"/>
    <w:rsid w:val="006C398A"/>
    <w:rsid w:val="006C52A2"/>
    <w:rsid w:val="006C628A"/>
    <w:rsid w:val="006C68C3"/>
    <w:rsid w:val="006C7843"/>
    <w:rsid w:val="006D0C0E"/>
    <w:rsid w:val="006D1309"/>
    <w:rsid w:val="006D1B2A"/>
    <w:rsid w:val="006D251C"/>
    <w:rsid w:val="006D360A"/>
    <w:rsid w:val="006D66C1"/>
    <w:rsid w:val="006D7D45"/>
    <w:rsid w:val="006E1336"/>
    <w:rsid w:val="006E4EF7"/>
    <w:rsid w:val="006E5073"/>
    <w:rsid w:val="006E6EC6"/>
    <w:rsid w:val="006F0602"/>
    <w:rsid w:val="006F126D"/>
    <w:rsid w:val="006F3DB2"/>
    <w:rsid w:val="006F55BF"/>
    <w:rsid w:val="00711BB4"/>
    <w:rsid w:val="00711BEF"/>
    <w:rsid w:val="0071376B"/>
    <w:rsid w:val="00716A9C"/>
    <w:rsid w:val="0071726E"/>
    <w:rsid w:val="00720747"/>
    <w:rsid w:val="00720841"/>
    <w:rsid w:val="00727859"/>
    <w:rsid w:val="00727F2C"/>
    <w:rsid w:val="007313A8"/>
    <w:rsid w:val="00732AC9"/>
    <w:rsid w:val="007338B2"/>
    <w:rsid w:val="00735F36"/>
    <w:rsid w:val="007362F5"/>
    <w:rsid w:val="007368DC"/>
    <w:rsid w:val="0073696C"/>
    <w:rsid w:val="00736DB9"/>
    <w:rsid w:val="00737044"/>
    <w:rsid w:val="007373D6"/>
    <w:rsid w:val="00737B15"/>
    <w:rsid w:val="00737C41"/>
    <w:rsid w:val="00745DF3"/>
    <w:rsid w:val="00746C72"/>
    <w:rsid w:val="00751B3B"/>
    <w:rsid w:val="00753E20"/>
    <w:rsid w:val="00754D57"/>
    <w:rsid w:val="007574B2"/>
    <w:rsid w:val="00760E18"/>
    <w:rsid w:val="00761318"/>
    <w:rsid w:val="00765ABE"/>
    <w:rsid w:val="007660ED"/>
    <w:rsid w:val="00771D77"/>
    <w:rsid w:val="00772BF2"/>
    <w:rsid w:val="00774AAA"/>
    <w:rsid w:val="007768BC"/>
    <w:rsid w:val="0078036A"/>
    <w:rsid w:val="007820EA"/>
    <w:rsid w:val="007824CE"/>
    <w:rsid w:val="0078298D"/>
    <w:rsid w:val="007832A8"/>
    <w:rsid w:val="007840C5"/>
    <w:rsid w:val="00786F62"/>
    <w:rsid w:val="00791B61"/>
    <w:rsid w:val="00797C4D"/>
    <w:rsid w:val="007A0F2A"/>
    <w:rsid w:val="007A10FD"/>
    <w:rsid w:val="007A1F0E"/>
    <w:rsid w:val="007A2308"/>
    <w:rsid w:val="007A6912"/>
    <w:rsid w:val="007A6EAA"/>
    <w:rsid w:val="007A7004"/>
    <w:rsid w:val="007A74CD"/>
    <w:rsid w:val="007B10C2"/>
    <w:rsid w:val="007B1804"/>
    <w:rsid w:val="007B1BB2"/>
    <w:rsid w:val="007B2B4D"/>
    <w:rsid w:val="007B2E83"/>
    <w:rsid w:val="007B3B50"/>
    <w:rsid w:val="007B4AD8"/>
    <w:rsid w:val="007C023F"/>
    <w:rsid w:val="007C1C0B"/>
    <w:rsid w:val="007C20C0"/>
    <w:rsid w:val="007C233B"/>
    <w:rsid w:val="007C26A8"/>
    <w:rsid w:val="007C2848"/>
    <w:rsid w:val="007C2D78"/>
    <w:rsid w:val="007C3DD7"/>
    <w:rsid w:val="007C3FFC"/>
    <w:rsid w:val="007C423B"/>
    <w:rsid w:val="007C625B"/>
    <w:rsid w:val="007D047A"/>
    <w:rsid w:val="007D1126"/>
    <w:rsid w:val="007D14DB"/>
    <w:rsid w:val="007D19E8"/>
    <w:rsid w:val="007D200A"/>
    <w:rsid w:val="007D2074"/>
    <w:rsid w:val="007D2683"/>
    <w:rsid w:val="007D285C"/>
    <w:rsid w:val="007D4357"/>
    <w:rsid w:val="007D5AC6"/>
    <w:rsid w:val="007D6785"/>
    <w:rsid w:val="007D6C14"/>
    <w:rsid w:val="007D707D"/>
    <w:rsid w:val="007D73C9"/>
    <w:rsid w:val="007D757F"/>
    <w:rsid w:val="007E06B5"/>
    <w:rsid w:val="007E4B6A"/>
    <w:rsid w:val="007E5787"/>
    <w:rsid w:val="007E589B"/>
    <w:rsid w:val="007E711A"/>
    <w:rsid w:val="007E72A0"/>
    <w:rsid w:val="007E7E03"/>
    <w:rsid w:val="007F2B88"/>
    <w:rsid w:val="007F3B59"/>
    <w:rsid w:val="007F634C"/>
    <w:rsid w:val="00800C20"/>
    <w:rsid w:val="00811F94"/>
    <w:rsid w:val="00813AC7"/>
    <w:rsid w:val="00814C8F"/>
    <w:rsid w:val="00815AB5"/>
    <w:rsid w:val="00815EF2"/>
    <w:rsid w:val="00822751"/>
    <w:rsid w:val="00824874"/>
    <w:rsid w:val="008321DE"/>
    <w:rsid w:val="00835C90"/>
    <w:rsid w:val="00837687"/>
    <w:rsid w:val="00841E08"/>
    <w:rsid w:val="00842EE4"/>
    <w:rsid w:val="0084558B"/>
    <w:rsid w:val="00845EEA"/>
    <w:rsid w:val="00850167"/>
    <w:rsid w:val="00850B60"/>
    <w:rsid w:val="0085132A"/>
    <w:rsid w:val="008519FA"/>
    <w:rsid w:val="00854DBA"/>
    <w:rsid w:val="0085518C"/>
    <w:rsid w:val="0086193C"/>
    <w:rsid w:val="00864715"/>
    <w:rsid w:val="00864EFB"/>
    <w:rsid w:val="0087190B"/>
    <w:rsid w:val="00872389"/>
    <w:rsid w:val="00873644"/>
    <w:rsid w:val="0088073A"/>
    <w:rsid w:val="0088088F"/>
    <w:rsid w:val="0088327F"/>
    <w:rsid w:val="00883A34"/>
    <w:rsid w:val="00884830"/>
    <w:rsid w:val="00884C59"/>
    <w:rsid w:val="00885071"/>
    <w:rsid w:val="008859FE"/>
    <w:rsid w:val="008931AC"/>
    <w:rsid w:val="00895EFF"/>
    <w:rsid w:val="008A059A"/>
    <w:rsid w:val="008A078A"/>
    <w:rsid w:val="008A08F1"/>
    <w:rsid w:val="008A18A7"/>
    <w:rsid w:val="008A2410"/>
    <w:rsid w:val="008A301C"/>
    <w:rsid w:val="008A34E4"/>
    <w:rsid w:val="008A36D8"/>
    <w:rsid w:val="008B0AF9"/>
    <w:rsid w:val="008B2798"/>
    <w:rsid w:val="008B4A18"/>
    <w:rsid w:val="008B4C04"/>
    <w:rsid w:val="008B6865"/>
    <w:rsid w:val="008B6F91"/>
    <w:rsid w:val="008B7259"/>
    <w:rsid w:val="008B7424"/>
    <w:rsid w:val="008B7F94"/>
    <w:rsid w:val="008C1D55"/>
    <w:rsid w:val="008C1F86"/>
    <w:rsid w:val="008C31DF"/>
    <w:rsid w:val="008C48D7"/>
    <w:rsid w:val="008C5256"/>
    <w:rsid w:val="008C6AD4"/>
    <w:rsid w:val="008D140A"/>
    <w:rsid w:val="008D32C5"/>
    <w:rsid w:val="008D47BE"/>
    <w:rsid w:val="008D48D5"/>
    <w:rsid w:val="008D517E"/>
    <w:rsid w:val="008E2230"/>
    <w:rsid w:val="008E241C"/>
    <w:rsid w:val="008E3ACA"/>
    <w:rsid w:val="008E435A"/>
    <w:rsid w:val="008E45AA"/>
    <w:rsid w:val="008E5046"/>
    <w:rsid w:val="008F0639"/>
    <w:rsid w:val="008F3365"/>
    <w:rsid w:val="008F7416"/>
    <w:rsid w:val="009009F6"/>
    <w:rsid w:val="00902772"/>
    <w:rsid w:val="00903FFC"/>
    <w:rsid w:val="00905AFC"/>
    <w:rsid w:val="009078BB"/>
    <w:rsid w:val="00911196"/>
    <w:rsid w:val="00913246"/>
    <w:rsid w:val="00913A6D"/>
    <w:rsid w:val="0091427F"/>
    <w:rsid w:val="00914E64"/>
    <w:rsid w:val="00915435"/>
    <w:rsid w:val="009265FE"/>
    <w:rsid w:val="00926B5B"/>
    <w:rsid w:val="00927049"/>
    <w:rsid w:val="00931A7A"/>
    <w:rsid w:val="009346E2"/>
    <w:rsid w:val="0094187D"/>
    <w:rsid w:val="00941D25"/>
    <w:rsid w:val="009422E1"/>
    <w:rsid w:val="009423EB"/>
    <w:rsid w:val="0094610C"/>
    <w:rsid w:val="00946BBE"/>
    <w:rsid w:val="00963374"/>
    <w:rsid w:val="00963484"/>
    <w:rsid w:val="00963A30"/>
    <w:rsid w:val="00964990"/>
    <w:rsid w:val="00965406"/>
    <w:rsid w:val="0096561E"/>
    <w:rsid w:val="00977112"/>
    <w:rsid w:val="00982CF2"/>
    <w:rsid w:val="009835B8"/>
    <w:rsid w:val="00984EB4"/>
    <w:rsid w:val="009854BD"/>
    <w:rsid w:val="00990160"/>
    <w:rsid w:val="00991C60"/>
    <w:rsid w:val="009927C6"/>
    <w:rsid w:val="009934C3"/>
    <w:rsid w:val="0099470A"/>
    <w:rsid w:val="00997943"/>
    <w:rsid w:val="009A04D4"/>
    <w:rsid w:val="009A14F1"/>
    <w:rsid w:val="009A17D2"/>
    <w:rsid w:val="009A3EEE"/>
    <w:rsid w:val="009A6394"/>
    <w:rsid w:val="009B102D"/>
    <w:rsid w:val="009B13A2"/>
    <w:rsid w:val="009B2ABB"/>
    <w:rsid w:val="009B46FF"/>
    <w:rsid w:val="009B6274"/>
    <w:rsid w:val="009C29E3"/>
    <w:rsid w:val="009C4674"/>
    <w:rsid w:val="009C4EA4"/>
    <w:rsid w:val="009C6179"/>
    <w:rsid w:val="009C724A"/>
    <w:rsid w:val="009D156B"/>
    <w:rsid w:val="009D2D12"/>
    <w:rsid w:val="009D6B80"/>
    <w:rsid w:val="009E054E"/>
    <w:rsid w:val="009E0D33"/>
    <w:rsid w:val="009E28C9"/>
    <w:rsid w:val="009E418A"/>
    <w:rsid w:val="009F013E"/>
    <w:rsid w:val="009F12A3"/>
    <w:rsid w:val="009F3B5C"/>
    <w:rsid w:val="009F71EC"/>
    <w:rsid w:val="00A00D92"/>
    <w:rsid w:val="00A015AF"/>
    <w:rsid w:val="00A048D6"/>
    <w:rsid w:val="00A04C4C"/>
    <w:rsid w:val="00A0692F"/>
    <w:rsid w:val="00A109B3"/>
    <w:rsid w:val="00A10AB5"/>
    <w:rsid w:val="00A10B81"/>
    <w:rsid w:val="00A14DE3"/>
    <w:rsid w:val="00A15B45"/>
    <w:rsid w:val="00A15C55"/>
    <w:rsid w:val="00A16055"/>
    <w:rsid w:val="00A175C2"/>
    <w:rsid w:val="00A20C30"/>
    <w:rsid w:val="00A2110D"/>
    <w:rsid w:val="00A21D6A"/>
    <w:rsid w:val="00A26005"/>
    <w:rsid w:val="00A264D9"/>
    <w:rsid w:val="00A26EA8"/>
    <w:rsid w:val="00A274FA"/>
    <w:rsid w:val="00A307F3"/>
    <w:rsid w:val="00A31AEB"/>
    <w:rsid w:val="00A331E8"/>
    <w:rsid w:val="00A349B3"/>
    <w:rsid w:val="00A405A5"/>
    <w:rsid w:val="00A40D91"/>
    <w:rsid w:val="00A417A5"/>
    <w:rsid w:val="00A41964"/>
    <w:rsid w:val="00A4220A"/>
    <w:rsid w:val="00A43018"/>
    <w:rsid w:val="00A458D3"/>
    <w:rsid w:val="00A52BA7"/>
    <w:rsid w:val="00A543C3"/>
    <w:rsid w:val="00A547DA"/>
    <w:rsid w:val="00A6712F"/>
    <w:rsid w:val="00A70CF5"/>
    <w:rsid w:val="00A726F0"/>
    <w:rsid w:val="00A731D2"/>
    <w:rsid w:val="00A73DB3"/>
    <w:rsid w:val="00A741AC"/>
    <w:rsid w:val="00A7448B"/>
    <w:rsid w:val="00A763EF"/>
    <w:rsid w:val="00A801E9"/>
    <w:rsid w:val="00A85649"/>
    <w:rsid w:val="00A85B81"/>
    <w:rsid w:val="00A9037C"/>
    <w:rsid w:val="00A90619"/>
    <w:rsid w:val="00A90E91"/>
    <w:rsid w:val="00A92FBB"/>
    <w:rsid w:val="00A93B4C"/>
    <w:rsid w:val="00A94011"/>
    <w:rsid w:val="00A94476"/>
    <w:rsid w:val="00A949CE"/>
    <w:rsid w:val="00AA63B4"/>
    <w:rsid w:val="00AB12E3"/>
    <w:rsid w:val="00AB16D1"/>
    <w:rsid w:val="00AB3BC2"/>
    <w:rsid w:val="00AB423C"/>
    <w:rsid w:val="00AB6979"/>
    <w:rsid w:val="00AC09BE"/>
    <w:rsid w:val="00AC1B30"/>
    <w:rsid w:val="00AC1CC9"/>
    <w:rsid w:val="00AC291E"/>
    <w:rsid w:val="00AC2C66"/>
    <w:rsid w:val="00AC3DD1"/>
    <w:rsid w:val="00AC7463"/>
    <w:rsid w:val="00AC7D1D"/>
    <w:rsid w:val="00AC7DEE"/>
    <w:rsid w:val="00AD1A76"/>
    <w:rsid w:val="00AD38D1"/>
    <w:rsid w:val="00AD4600"/>
    <w:rsid w:val="00AD4615"/>
    <w:rsid w:val="00AE23D0"/>
    <w:rsid w:val="00AE53AA"/>
    <w:rsid w:val="00AE61CE"/>
    <w:rsid w:val="00AE61EE"/>
    <w:rsid w:val="00AE6560"/>
    <w:rsid w:val="00AF1AFC"/>
    <w:rsid w:val="00AF4173"/>
    <w:rsid w:val="00AF5668"/>
    <w:rsid w:val="00B0080C"/>
    <w:rsid w:val="00B02496"/>
    <w:rsid w:val="00B06CB6"/>
    <w:rsid w:val="00B10BCC"/>
    <w:rsid w:val="00B11532"/>
    <w:rsid w:val="00B1209E"/>
    <w:rsid w:val="00B13F37"/>
    <w:rsid w:val="00B15DB7"/>
    <w:rsid w:val="00B20616"/>
    <w:rsid w:val="00B20889"/>
    <w:rsid w:val="00B21C02"/>
    <w:rsid w:val="00B2269A"/>
    <w:rsid w:val="00B22F27"/>
    <w:rsid w:val="00B23A7E"/>
    <w:rsid w:val="00B24730"/>
    <w:rsid w:val="00B25D8E"/>
    <w:rsid w:val="00B27EC7"/>
    <w:rsid w:val="00B31CD1"/>
    <w:rsid w:val="00B326B8"/>
    <w:rsid w:val="00B3273D"/>
    <w:rsid w:val="00B36B11"/>
    <w:rsid w:val="00B3791D"/>
    <w:rsid w:val="00B37F79"/>
    <w:rsid w:val="00B4123C"/>
    <w:rsid w:val="00B42F87"/>
    <w:rsid w:val="00B446F9"/>
    <w:rsid w:val="00B458DA"/>
    <w:rsid w:val="00B459F1"/>
    <w:rsid w:val="00B45CAA"/>
    <w:rsid w:val="00B46610"/>
    <w:rsid w:val="00B46AF9"/>
    <w:rsid w:val="00B505E8"/>
    <w:rsid w:val="00B530CF"/>
    <w:rsid w:val="00B53409"/>
    <w:rsid w:val="00B540E2"/>
    <w:rsid w:val="00B563F0"/>
    <w:rsid w:val="00B63B24"/>
    <w:rsid w:val="00B63F04"/>
    <w:rsid w:val="00B64239"/>
    <w:rsid w:val="00B64E61"/>
    <w:rsid w:val="00B66A4C"/>
    <w:rsid w:val="00B67026"/>
    <w:rsid w:val="00B67311"/>
    <w:rsid w:val="00B72421"/>
    <w:rsid w:val="00B74130"/>
    <w:rsid w:val="00B74436"/>
    <w:rsid w:val="00B75813"/>
    <w:rsid w:val="00B75824"/>
    <w:rsid w:val="00B76B2D"/>
    <w:rsid w:val="00B810EF"/>
    <w:rsid w:val="00B83076"/>
    <w:rsid w:val="00B835BB"/>
    <w:rsid w:val="00B8631D"/>
    <w:rsid w:val="00B86FDF"/>
    <w:rsid w:val="00B87946"/>
    <w:rsid w:val="00B9171F"/>
    <w:rsid w:val="00B91C13"/>
    <w:rsid w:val="00B9284B"/>
    <w:rsid w:val="00B95437"/>
    <w:rsid w:val="00B95FB5"/>
    <w:rsid w:val="00B96208"/>
    <w:rsid w:val="00B97ADF"/>
    <w:rsid w:val="00BA1783"/>
    <w:rsid w:val="00BA216C"/>
    <w:rsid w:val="00BA266E"/>
    <w:rsid w:val="00BA2777"/>
    <w:rsid w:val="00BA3FDB"/>
    <w:rsid w:val="00BA68D6"/>
    <w:rsid w:val="00BB5613"/>
    <w:rsid w:val="00BB5F40"/>
    <w:rsid w:val="00BB637F"/>
    <w:rsid w:val="00BB6422"/>
    <w:rsid w:val="00BC1B48"/>
    <w:rsid w:val="00BC2C78"/>
    <w:rsid w:val="00BC313C"/>
    <w:rsid w:val="00BC5531"/>
    <w:rsid w:val="00BC6AB7"/>
    <w:rsid w:val="00BD01DE"/>
    <w:rsid w:val="00BD1673"/>
    <w:rsid w:val="00BD2B25"/>
    <w:rsid w:val="00BD343B"/>
    <w:rsid w:val="00BD3499"/>
    <w:rsid w:val="00BD5688"/>
    <w:rsid w:val="00BD5E35"/>
    <w:rsid w:val="00BE0343"/>
    <w:rsid w:val="00BE2CAC"/>
    <w:rsid w:val="00BE3377"/>
    <w:rsid w:val="00BE5922"/>
    <w:rsid w:val="00BE5D29"/>
    <w:rsid w:val="00BE7373"/>
    <w:rsid w:val="00BF0541"/>
    <w:rsid w:val="00BF0698"/>
    <w:rsid w:val="00BF19A8"/>
    <w:rsid w:val="00BF2001"/>
    <w:rsid w:val="00BF5903"/>
    <w:rsid w:val="00BF5AB7"/>
    <w:rsid w:val="00BF6779"/>
    <w:rsid w:val="00BF7F8D"/>
    <w:rsid w:val="00C00DE1"/>
    <w:rsid w:val="00C01C61"/>
    <w:rsid w:val="00C026CE"/>
    <w:rsid w:val="00C0541B"/>
    <w:rsid w:val="00C064B8"/>
    <w:rsid w:val="00C133C3"/>
    <w:rsid w:val="00C13DD2"/>
    <w:rsid w:val="00C1713D"/>
    <w:rsid w:val="00C20017"/>
    <w:rsid w:val="00C21EB0"/>
    <w:rsid w:val="00C24A35"/>
    <w:rsid w:val="00C25E1E"/>
    <w:rsid w:val="00C27DB9"/>
    <w:rsid w:val="00C301F9"/>
    <w:rsid w:val="00C34B22"/>
    <w:rsid w:val="00C34D1B"/>
    <w:rsid w:val="00C356A2"/>
    <w:rsid w:val="00C40AC5"/>
    <w:rsid w:val="00C41342"/>
    <w:rsid w:val="00C41BE9"/>
    <w:rsid w:val="00C43DEE"/>
    <w:rsid w:val="00C44E28"/>
    <w:rsid w:val="00C46202"/>
    <w:rsid w:val="00C571D7"/>
    <w:rsid w:val="00C60416"/>
    <w:rsid w:val="00C66118"/>
    <w:rsid w:val="00C704C9"/>
    <w:rsid w:val="00C73A55"/>
    <w:rsid w:val="00C73F8F"/>
    <w:rsid w:val="00C7667E"/>
    <w:rsid w:val="00C76F2B"/>
    <w:rsid w:val="00C77F70"/>
    <w:rsid w:val="00C80F14"/>
    <w:rsid w:val="00C813DE"/>
    <w:rsid w:val="00C83834"/>
    <w:rsid w:val="00C8569C"/>
    <w:rsid w:val="00C8678C"/>
    <w:rsid w:val="00C869A5"/>
    <w:rsid w:val="00C86E81"/>
    <w:rsid w:val="00C87A8B"/>
    <w:rsid w:val="00C93BFD"/>
    <w:rsid w:val="00C94E9D"/>
    <w:rsid w:val="00CA26CE"/>
    <w:rsid w:val="00CA445A"/>
    <w:rsid w:val="00CA6406"/>
    <w:rsid w:val="00CB03F5"/>
    <w:rsid w:val="00CB0860"/>
    <w:rsid w:val="00CC1304"/>
    <w:rsid w:val="00CD275F"/>
    <w:rsid w:val="00CD4E27"/>
    <w:rsid w:val="00CD677F"/>
    <w:rsid w:val="00CD6985"/>
    <w:rsid w:val="00CE217E"/>
    <w:rsid w:val="00CE3891"/>
    <w:rsid w:val="00CE4C73"/>
    <w:rsid w:val="00CE58E2"/>
    <w:rsid w:val="00CE6D46"/>
    <w:rsid w:val="00CF0CCE"/>
    <w:rsid w:val="00CF11F4"/>
    <w:rsid w:val="00CF58AE"/>
    <w:rsid w:val="00CF7FC8"/>
    <w:rsid w:val="00D0005A"/>
    <w:rsid w:val="00D00640"/>
    <w:rsid w:val="00D0076F"/>
    <w:rsid w:val="00D0389F"/>
    <w:rsid w:val="00D04D8A"/>
    <w:rsid w:val="00D07BB0"/>
    <w:rsid w:val="00D07C33"/>
    <w:rsid w:val="00D105AA"/>
    <w:rsid w:val="00D11381"/>
    <w:rsid w:val="00D11648"/>
    <w:rsid w:val="00D11D64"/>
    <w:rsid w:val="00D12E61"/>
    <w:rsid w:val="00D1445B"/>
    <w:rsid w:val="00D1536A"/>
    <w:rsid w:val="00D16259"/>
    <w:rsid w:val="00D166F4"/>
    <w:rsid w:val="00D167ED"/>
    <w:rsid w:val="00D17EE7"/>
    <w:rsid w:val="00D2111F"/>
    <w:rsid w:val="00D213A4"/>
    <w:rsid w:val="00D23C5C"/>
    <w:rsid w:val="00D23E43"/>
    <w:rsid w:val="00D321B1"/>
    <w:rsid w:val="00D343BD"/>
    <w:rsid w:val="00D34A4D"/>
    <w:rsid w:val="00D378D8"/>
    <w:rsid w:val="00D40130"/>
    <w:rsid w:val="00D41028"/>
    <w:rsid w:val="00D42680"/>
    <w:rsid w:val="00D4385D"/>
    <w:rsid w:val="00D4419B"/>
    <w:rsid w:val="00D4607C"/>
    <w:rsid w:val="00D46474"/>
    <w:rsid w:val="00D52BBD"/>
    <w:rsid w:val="00D54B85"/>
    <w:rsid w:val="00D564CB"/>
    <w:rsid w:val="00D6097F"/>
    <w:rsid w:val="00D62E76"/>
    <w:rsid w:val="00D63490"/>
    <w:rsid w:val="00D65543"/>
    <w:rsid w:val="00D66F59"/>
    <w:rsid w:val="00D71347"/>
    <w:rsid w:val="00D72F5E"/>
    <w:rsid w:val="00D73954"/>
    <w:rsid w:val="00D74768"/>
    <w:rsid w:val="00D74A1D"/>
    <w:rsid w:val="00D75704"/>
    <w:rsid w:val="00D77504"/>
    <w:rsid w:val="00D77A42"/>
    <w:rsid w:val="00D80393"/>
    <w:rsid w:val="00D87DE2"/>
    <w:rsid w:val="00D90831"/>
    <w:rsid w:val="00D90DD7"/>
    <w:rsid w:val="00D9222C"/>
    <w:rsid w:val="00D957D4"/>
    <w:rsid w:val="00D97F80"/>
    <w:rsid w:val="00DA1546"/>
    <w:rsid w:val="00DA195C"/>
    <w:rsid w:val="00DA1CB5"/>
    <w:rsid w:val="00DA396E"/>
    <w:rsid w:val="00DA3D17"/>
    <w:rsid w:val="00DA6D04"/>
    <w:rsid w:val="00DB2B27"/>
    <w:rsid w:val="00DB31F2"/>
    <w:rsid w:val="00DB3DB7"/>
    <w:rsid w:val="00DB7FD8"/>
    <w:rsid w:val="00DC2363"/>
    <w:rsid w:val="00DC28B5"/>
    <w:rsid w:val="00DC2A69"/>
    <w:rsid w:val="00DC44DF"/>
    <w:rsid w:val="00DC77B7"/>
    <w:rsid w:val="00DD1358"/>
    <w:rsid w:val="00DD3055"/>
    <w:rsid w:val="00DD49BC"/>
    <w:rsid w:val="00DD4BB3"/>
    <w:rsid w:val="00DD5E45"/>
    <w:rsid w:val="00DD7F2C"/>
    <w:rsid w:val="00DE0A04"/>
    <w:rsid w:val="00DE2E90"/>
    <w:rsid w:val="00DE4ED2"/>
    <w:rsid w:val="00DE7EC9"/>
    <w:rsid w:val="00DF1AAE"/>
    <w:rsid w:val="00DF1D65"/>
    <w:rsid w:val="00DF287B"/>
    <w:rsid w:val="00DF6B19"/>
    <w:rsid w:val="00DF7171"/>
    <w:rsid w:val="00DF7EBC"/>
    <w:rsid w:val="00E02279"/>
    <w:rsid w:val="00E04755"/>
    <w:rsid w:val="00E05352"/>
    <w:rsid w:val="00E05A7B"/>
    <w:rsid w:val="00E10CA6"/>
    <w:rsid w:val="00E14AC3"/>
    <w:rsid w:val="00E172B1"/>
    <w:rsid w:val="00E206E3"/>
    <w:rsid w:val="00E2719A"/>
    <w:rsid w:val="00E27927"/>
    <w:rsid w:val="00E305E6"/>
    <w:rsid w:val="00E31579"/>
    <w:rsid w:val="00E31EC3"/>
    <w:rsid w:val="00E31F85"/>
    <w:rsid w:val="00E32F5C"/>
    <w:rsid w:val="00E349D8"/>
    <w:rsid w:val="00E3750F"/>
    <w:rsid w:val="00E37979"/>
    <w:rsid w:val="00E45E46"/>
    <w:rsid w:val="00E45F8E"/>
    <w:rsid w:val="00E46FB4"/>
    <w:rsid w:val="00E479E2"/>
    <w:rsid w:val="00E52F29"/>
    <w:rsid w:val="00E53E32"/>
    <w:rsid w:val="00E540A4"/>
    <w:rsid w:val="00E57A1F"/>
    <w:rsid w:val="00E61249"/>
    <w:rsid w:val="00E62F91"/>
    <w:rsid w:val="00E63F56"/>
    <w:rsid w:val="00E650D9"/>
    <w:rsid w:val="00E70886"/>
    <w:rsid w:val="00E70F16"/>
    <w:rsid w:val="00E71361"/>
    <w:rsid w:val="00E72615"/>
    <w:rsid w:val="00E72D7D"/>
    <w:rsid w:val="00E73A1B"/>
    <w:rsid w:val="00E74A7A"/>
    <w:rsid w:val="00E77725"/>
    <w:rsid w:val="00E81791"/>
    <w:rsid w:val="00E825C2"/>
    <w:rsid w:val="00E838E6"/>
    <w:rsid w:val="00E848C8"/>
    <w:rsid w:val="00E852D0"/>
    <w:rsid w:val="00E8618B"/>
    <w:rsid w:val="00E86943"/>
    <w:rsid w:val="00E87951"/>
    <w:rsid w:val="00E87EFF"/>
    <w:rsid w:val="00E90940"/>
    <w:rsid w:val="00EA0942"/>
    <w:rsid w:val="00EA0DD9"/>
    <w:rsid w:val="00EA23CD"/>
    <w:rsid w:val="00EA34BA"/>
    <w:rsid w:val="00EA46EA"/>
    <w:rsid w:val="00EA52C0"/>
    <w:rsid w:val="00EA5B17"/>
    <w:rsid w:val="00EA6D39"/>
    <w:rsid w:val="00EA71CD"/>
    <w:rsid w:val="00EA7CF7"/>
    <w:rsid w:val="00EB1EF0"/>
    <w:rsid w:val="00EB4F53"/>
    <w:rsid w:val="00EB6ECE"/>
    <w:rsid w:val="00EC4063"/>
    <w:rsid w:val="00EC7978"/>
    <w:rsid w:val="00ED0A04"/>
    <w:rsid w:val="00ED13C7"/>
    <w:rsid w:val="00ED2DB7"/>
    <w:rsid w:val="00ED300F"/>
    <w:rsid w:val="00ED3EEE"/>
    <w:rsid w:val="00ED40CE"/>
    <w:rsid w:val="00ED433A"/>
    <w:rsid w:val="00ED4563"/>
    <w:rsid w:val="00ED51D0"/>
    <w:rsid w:val="00ED56BE"/>
    <w:rsid w:val="00ED59ED"/>
    <w:rsid w:val="00ED6F23"/>
    <w:rsid w:val="00ED6FD3"/>
    <w:rsid w:val="00EE2265"/>
    <w:rsid w:val="00EE3081"/>
    <w:rsid w:val="00EE3455"/>
    <w:rsid w:val="00EE5FC3"/>
    <w:rsid w:val="00EE7024"/>
    <w:rsid w:val="00EE7EBE"/>
    <w:rsid w:val="00EF0A8A"/>
    <w:rsid w:val="00EF15B5"/>
    <w:rsid w:val="00EF29F2"/>
    <w:rsid w:val="00EF4AC6"/>
    <w:rsid w:val="00EF539E"/>
    <w:rsid w:val="00EF59E5"/>
    <w:rsid w:val="00F05313"/>
    <w:rsid w:val="00F0763D"/>
    <w:rsid w:val="00F07EFF"/>
    <w:rsid w:val="00F07F40"/>
    <w:rsid w:val="00F11EF7"/>
    <w:rsid w:val="00F13DB6"/>
    <w:rsid w:val="00F15153"/>
    <w:rsid w:val="00F17628"/>
    <w:rsid w:val="00F17971"/>
    <w:rsid w:val="00F30181"/>
    <w:rsid w:val="00F30593"/>
    <w:rsid w:val="00F31B58"/>
    <w:rsid w:val="00F32801"/>
    <w:rsid w:val="00F32AD3"/>
    <w:rsid w:val="00F344ED"/>
    <w:rsid w:val="00F36B26"/>
    <w:rsid w:val="00F4225F"/>
    <w:rsid w:val="00F42710"/>
    <w:rsid w:val="00F45D04"/>
    <w:rsid w:val="00F468EF"/>
    <w:rsid w:val="00F46DE1"/>
    <w:rsid w:val="00F46EEE"/>
    <w:rsid w:val="00F478B8"/>
    <w:rsid w:val="00F50B2A"/>
    <w:rsid w:val="00F52599"/>
    <w:rsid w:val="00F52989"/>
    <w:rsid w:val="00F5469F"/>
    <w:rsid w:val="00F54C8E"/>
    <w:rsid w:val="00F54EDD"/>
    <w:rsid w:val="00F56973"/>
    <w:rsid w:val="00F60CE9"/>
    <w:rsid w:val="00F60DC5"/>
    <w:rsid w:val="00F62DFE"/>
    <w:rsid w:val="00F633EE"/>
    <w:rsid w:val="00F63F3F"/>
    <w:rsid w:val="00F704BD"/>
    <w:rsid w:val="00F742F8"/>
    <w:rsid w:val="00F74F04"/>
    <w:rsid w:val="00F75CD0"/>
    <w:rsid w:val="00F7738D"/>
    <w:rsid w:val="00F77F3D"/>
    <w:rsid w:val="00F82A4D"/>
    <w:rsid w:val="00F85C15"/>
    <w:rsid w:val="00F85F6D"/>
    <w:rsid w:val="00F931B9"/>
    <w:rsid w:val="00F95AE0"/>
    <w:rsid w:val="00F95BF6"/>
    <w:rsid w:val="00F96644"/>
    <w:rsid w:val="00F970D0"/>
    <w:rsid w:val="00F975D2"/>
    <w:rsid w:val="00F97A71"/>
    <w:rsid w:val="00F97C22"/>
    <w:rsid w:val="00F97DD0"/>
    <w:rsid w:val="00FA13FE"/>
    <w:rsid w:val="00FA1463"/>
    <w:rsid w:val="00FA2825"/>
    <w:rsid w:val="00FA513F"/>
    <w:rsid w:val="00FB077A"/>
    <w:rsid w:val="00FB1073"/>
    <w:rsid w:val="00FB28DD"/>
    <w:rsid w:val="00FB33B3"/>
    <w:rsid w:val="00FB7919"/>
    <w:rsid w:val="00FC2FB6"/>
    <w:rsid w:val="00FC49A5"/>
    <w:rsid w:val="00FC70BF"/>
    <w:rsid w:val="00FC7192"/>
    <w:rsid w:val="00FC7BAA"/>
    <w:rsid w:val="00FD1353"/>
    <w:rsid w:val="00FD7506"/>
    <w:rsid w:val="00FE245A"/>
    <w:rsid w:val="00FE3EFE"/>
    <w:rsid w:val="00FE41B3"/>
    <w:rsid w:val="00FE6301"/>
    <w:rsid w:val="00FE7ADA"/>
    <w:rsid w:val="00FF1B7D"/>
    <w:rsid w:val="00FF4A8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B399E991-BF59-479C-8C24-DCBE3C8E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FE2"/>
    <w:pPr>
      <w:widowControl w:val="0"/>
      <w:ind w:firstLine="26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110D"/>
    <w:pPr>
      <w:keepNext/>
      <w:widowControl/>
      <w:spacing w:line="360" w:lineRule="auto"/>
      <w:ind w:firstLine="709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F742F8"/>
    <w:pPr>
      <w:keepNext/>
      <w:widowControl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10FE2"/>
    <w:pPr>
      <w:widowControl/>
      <w:spacing w:line="360" w:lineRule="auto"/>
      <w:ind w:firstLine="0"/>
      <w:jc w:val="center"/>
    </w:pPr>
    <w:rPr>
      <w:b/>
      <w:bCs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10FE2"/>
    <w:pPr>
      <w:widowControl/>
      <w:spacing w:line="360" w:lineRule="auto"/>
      <w:ind w:firstLine="0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12">
    <w:name w:val="Обычный №12"/>
    <w:basedOn w:val="a"/>
    <w:rsid w:val="00610FE2"/>
    <w:pPr>
      <w:widowControl/>
      <w:ind w:firstLine="284"/>
    </w:pPr>
    <w:rPr>
      <w:sz w:val="24"/>
    </w:rPr>
  </w:style>
  <w:style w:type="paragraph" w:styleId="a5">
    <w:name w:val="Body Text Indent"/>
    <w:basedOn w:val="a"/>
    <w:link w:val="a6"/>
    <w:uiPriority w:val="99"/>
    <w:rsid w:val="00FE41B3"/>
    <w:pPr>
      <w:widowControl/>
      <w:autoSpaceDE w:val="0"/>
      <w:autoSpaceDN w:val="0"/>
      <w:spacing w:line="360" w:lineRule="auto"/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10FE2"/>
    <w:pPr>
      <w:widowControl/>
      <w:ind w:firstLine="567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10FE2"/>
    <w:pPr>
      <w:widowControl/>
      <w:ind w:firstLine="568"/>
    </w:pPr>
    <w:rPr>
      <w:rFonts w:ascii="Arial" w:hAnsi="Arial"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35"/>
    <w:qFormat/>
    <w:rsid w:val="00610FE2"/>
    <w:pPr>
      <w:widowControl/>
      <w:ind w:firstLine="0"/>
    </w:pPr>
    <w:rPr>
      <w:color w:val="000000"/>
      <w:sz w:val="28"/>
      <w:szCs w:val="24"/>
    </w:rPr>
  </w:style>
  <w:style w:type="paragraph" w:customStyle="1" w:styleId="FR1">
    <w:name w:val="FR1"/>
    <w:rsid w:val="00610FE2"/>
    <w:pPr>
      <w:widowControl w:val="0"/>
      <w:spacing w:line="280" w:lineRule="auto"/>
      <w:ind w:left="1680" w:right="1400"/>
      <w:jc w:val="center"/>
    </w:pPr>
    <w:rPr>
      <w:rFonts w:ascii="Arial" w:hAnsi="Arial"/>
    </w:rPr>
  </w:style>
  <w:style w:type="paragraph" w:styleId="a8">
    <w:name w:val="footer"/>
    <w:basedOn w:val="a"/>
    <w:link w:val="a9"/>
    <w:uiPriority w:val="99"/>
    <w:rsid w:val="00B36B11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B36B11"/>
    <w:rPr>
      <w:rFonts w:cs="Times New Roman"/>
    </w:rPr>
  </w:style>
  <w:style w:type="paragraph" w:styleId="ab">
    <w:name w:val="header"/>
    <w:basedOn w:val="a"/>
    <w:link w:val="ac"/>
    <w:uiPriority w:val="99"/>
    <w:rsid w:val="00B36B11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</w:style>
  <w:style w:type="table" w:styleId="ad">
    <w:name w:val="Table Grid"/>
    <w:basedOn w:val="a1"/>
    <w:uiPriority w:val="59"/>
    <w:rsid w:val="00AB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555F99"/>
    <w:pPr>
      <w:widowControl/>
      <w:spacing w:before="100" w:after="100"/>
      <w:ind w:firstLine="0"/>
      <w:jc w:val="left"/>
    </w:pPr>
    <w:rPr>
      <w:sz w:val="24"/>
      <w:szCs w:val="24"/>
    </w:rPr>
  </w:style>
  <w:style w:type="paragraph" w:styleId="ae">
    <w:name w:val="Title"/>
    <w:basedOn w:val="a"/>
    <w:link w:val="af"/>
    <w:uiPriority w:val="10"/>
    <w:qFormat/>
    <w:rsid w:val="00555F99"/>
    <w:pPr>
      <w:widowControl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b/>
      <w:color w:val="000000"/>
      <w:sz w:val="28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AC7D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0">
    <w:name w:val="Основной Знак"/>
    <w:basedOn w:val="a"/>
    <w:rsid w:val="00A2110D"/>
    <w:pPr>
      <w:shd w:val="clear" w:color="auto" w:fill="FFFFFF"/>
      <w:autoSpaceDE w:val="0"/>
      <w:autoSpaceDN w:val="0"/>
      <w:adjustRightInd w:val="0"/>
      <w:spacing w:line="360" w:lineRule="auto"/>
      <w:ind w:firstLine="720"/>
    </w:pPr>
    <w:rPr>
      <w:rFonts w:ascii="Bookman Old Style" w:hAnsi="Bookman Old Style"/>
      <w:color w:val="000000"/>
      <w:sz w:val="28"/>
    </w:rPr>
  </w:style>
  <w:style w:type="paragraph" w:styleId="af1">
    <w:name w:val="Block Text"/>
    <w:basedOn w:val="a"/>
    <w:uiPriority w:val="99"/>
    <w:rsid w:val="00D11648"/>
    <w:pPr>
      <w:widowControl/>
      <w:shd w:val="clear" w:color="auto" w:fill="FFFFFF"/>
      <w:spacing w:line="360" w:lineRule="auto"/>
      <w:ind w:left="24" w:right="10" w:firstLine="706"/>
    </w:pPr>
    <w:rPr>
      <w:color w:val="000000"/>
      <w:sz w:val="28"/>
      <w:szCs w:val="24"/>
    </w:rPr>
  </w:style>
  <w:style w:type="paragraph" w:customStyle="1" w:styleId="ConsTitle">
    <w:name w:val="ConsTitle"/>
    <w:rsid w:val="004420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22"/>
    <w:qFormat/>
    <w:rsid w:val="001E5CC8"/>
    <w:rPr>
      <w:rFonts w:cs="Times New Roman"/>
      <w:b/>
      <w:bCs/>
    </w:rPr>
  </w:style>
  <w:style w:type="character" w:styleId="af3">
    <w:name w:val="Emphasis"/>
    <w:uiPriority w:val="20"/>
    <w:qFormat/>
    <w:rsid w:val="001E5CC8"/>
    <w:rPr>
      <w:rFonts w:cs="Times New Roman"/>
      <w:i/>
      <w:iCs/>
    </w:rPr>
  </w:style>
  <w:style w:type="character" w:styleId="af4">
    <w:name w:val="Hyperlink"/>
    <w:uiPriority w:val="99"/>
    <w:rsid w:val="00200FF7"/>
    <w:rPr>
      <w:rFonts w:cs="Times New Roman"/>
      <w:color w:val="0000FF"/>
      <w:u w:val="single"/>
    </w:rPr>
  </w:style>
  <w:style w:type="paragraph" w:customStyle="1" w:styleId="xl26">
    <w:name w:val="xl26"/>
    <w:basedOn w:val="a"/>
    <w:rsid w:val="00200FF7"/>
    <w:pPr>
      <w:widowControl/>
      <w:spacing w:before="100" w:beforeAutospacing="1" w:after="100" w:afterAutospacing="1"/>
      <w:ind w:firstLine="0"/>
      <w:jc w:val="center"/>
      <w:textAlignment w:val="center"/>
    </w:pPr>
    <w:rPr>
      <w:rFonts w:eastAsia="Arial Unicode MS"/>
      <w:sz w:val="24"/>
      <w:szCs w:val="24"/>
    </w:rPr>
  </w:style>
  <w:style w:type="paragraph" w:styleId="31">
    <w:name w:val="Body Text 3"/>
    <w:basedOn w:val="a"/>
    <w:link w:val="32"/>
    <w:uiPriority w:val="99"/>
    <w:rsid w:val="00200FF7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f5">
    <w:name w:val="Normal (Web)"/>
    <w:basedOn w:val="a"/>
    <w:uiPriority w:val="99"/>
    <w:rsid w:val="000B796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rsid w:val="00761318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10338</Words>
  <Characters>58929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admin</cp:lastModifiedBy>
  <cp:revision>2</cp:revision>
  <cp:lastPrinted>2008-01-18T09:14:00Z</cp:lastPrinted>
  <dcterms:created xsi:type="dcterms:W3CDTF">2014-02-24T08:24:00Z</dcterms:created>
  <dcterms:modified xsi:type="dcterms:W3CDTF">2014-02-24T08:24:00Z</dcterms:modified>
</cp:coreProperties>
</file>