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7574" w:rsidRPr="00965F6D" w:rsidRDefault="00777574" w:rsidP="00CF7019">
      <w:pPr>
        <w:pStyle w:val="1"/>
        <w:keepNext w:val="0"/>
        <w:widowControl/>
        <w:numPr>
          <w:ilvl w:val="0"/>
          <w:numId w:val="0"/>
        </w:numPr>
        <w:suppressAutoHyphens w:val="0"/>
        <w:spacing w:before="0" w:after="0" w:line="360" w:lineRule="auto"/>
        <w:ind w:firstLine="709"/>
        <w:jc w:val="both"/>
        <w:rPr>
          <w:rFonts w:ascii="Times New Roman" w:hAnsi="Times New Roman" w:cs="Times New Roman"/>
          <w:color w:val="000000"/>
          <w:sz w:val="28"/>
        </w:rPr>
      </w:pPr>
      <w:bookmarkStart w:id="0" w:name="_Toc245904727"/>
      <w:r w:rsidRPr="00965F6D">
        <w:rPr>
          <w:rFonts w:ascii="Times New Roman" w:hAnsi="Times New Roman" w:cs="Times New Roman"/>
          <w:color w:val="000000"/>
          <w:sz w:val="28"/>
        </w:rPr>
        <w:t>Введение</w:t>
      </w:r>
      <w:bookmarkEnd w:id="0"/>
    </w:p>
    <w:p w:rsidR="00965F6D" w:rsidRPr="00965F6D" w:rsidRDefault="00965F6D" w:rsidP="00965F6D">
      <w:pPr>
        <w:pStyle w:val="a1"/>
      </w:pP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Без капиталовложений невозможно длительное существование никакого предприятия: тот, кто не делает инвестиций, не увеличивает и не совершенствует свои активы, не имеет будущего. От инвестиций, их объёма и структуры зависят перспективы предприятия, его во</w:t>
      </w:r>
      <w:r w:rsidR="00965F6D" w:rsidRPr="00965F6D">
        <w:rPr>
          <w:rFonts w:ascii="Times New Roman" w:hAnsi="Times New Roman"/>
          <w:color w:val="000000"/>
          <w:sz w:val="28"/>
        </w:rPr>
        <w:t>зможности удержаться на рынке.</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Объёмы капиталовложений зависят не только от суммы средств, которыми располагает предприятие, но и, прежде всего от наличия у него перспективных экономически выгодных проектов для инвестирования. Появление таких проектов обычно является результатом повседневной деятельности руководителей производственных подразделений предприятия, предлагающих, как правило, проекты замены старого оборудования новым, снижающим производственные затраты или увеличивающим объём выпуска. Такого рода проекты чаще всего реализуются в рамках ранее выбранной стратегии развития предприятия. Другая часть проектов является результатом прогностической деятельности на предприятии, направленной на адаптацию к изменяющимся внешним условиям, поиск новых видов продукции, необходимой потребителям, и новых, кажущихся наиболее многообещающими, сфер деятельности. При этом должна учитываться специфика предприятия, его относительные (по сравнению с другими хозяйствующими субъектами) преимущества, а также</w:t>
      </w:r>
      <w:r w:rsidR="00965F6D" w:rsidRPr="00965F6D">
        <w:rPr>
          <w:rFonts w:ascii="Times New Roman" w:hAnsi="Times New Roman"/>
          <w:color w:val="000000"/>
          <w:sz w:val="28"/>
        </w:rPr>
        <w:t xml:space="preserve"> вновь возникающие возможности.</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Способность предприятия оставаться конкурентоспособным зависит от постоянного притока новых идей, в том числе и в сфере инвестирования. Поэтому одним из аспектов правильного управления предприятием является создание системы, стимулирующей выдвижение идей по инвестированию и обеспечивающей отбор наибол</w:t>
      </w:r>
      <w:r w:rsidR="00965F6D" w:rsidRPr="00965F6D">
        <w:rPr>
          <w:rFonts w:ascii="Times New Roman" w:hAnsi="Times New Roman"/>
          <w:color w:val="000000"/>
          <w:sz w:val="28"/>
        </w:rPr>
        <w:t>ее перспективных и эффективных.</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Целью курсового проекта</w:t>
      </w:r>
      <w:r w:rsidR="00CF7019" w:rsidRPr="00965F6D">
        <w:rPr>
          <w:rFonts w:ascii="Times New Roman" w:hAnsi="Times New Roman"/>
          <w:color w:val="000000"/>
          <w:sz w:val="28"/>
        </w:rPr>
        <w:t xml:space="preserve"> – </w:t>
      </w:r>
      <w:r w:rsidRPr="00965F6D">
        <w:rPr>
          <w:rFonts w:ascii="Times New Roman" w:hAnsi="Times New Roman"/>
          <w:color w:val="000000"/>
          <w:sz w:val="28"/>
        </w:rPr>
        <w:t xml:space="preserve">углубление понимания особенностей инвестирования в реальные активы, овладение навыками экономического </w:t>
      </w:r>
      <w:r w:rsidRPr="00965F6D">
        <w:rPr>
          <w:rFonts w:ascii="Times New Roman" w:hAnsi="Times New Roman"/>
          <w:color w:val="000000"/>
          <w:sz w:val="28"/>
        </w:rPr>
        <w:lastRenderedPageBreak/>
        <w:t>анализа инвестиционных проектов и способа его финансирования с использованием соответствующих методов оценки, для подготовки управленческого решения о целесообразности включения проекта в инвестиционный план (бюджет</w:t>
      </w:r>
      <w:r w:rsidR="00965F6D" w:rsidRPr="00965F6D">
        <w:rPr>
          <w:rFonts w:ascii="Times New Roman" w:hAnsi="Times New Roman"/>
          <w:color w:val="000000"/>
          <w:sz w:val="28"/>
        </w:rPr>
        <w:t xml:space="preserve"> капиталовложений) предприятия.</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Для большинства предприятий существует множество относительно доступных инвестиционных проектов. Каждый из них можно профинансировать, воспользовавшись одним из альтернативных вариантов привлечения денежных средств. Основными финансовыми альтернативами, доступными финансовым менеджерам предприятия, являются привлечение заёмного капитала (кредитов) и увеличение собственног</w:t>
      </w:r>
      <w:r w:rsidR="00965F6D" w:rsidRPr="00965F6D">
        <w:rPr>
          <w:rFonts w:ascii="Times New Roman" w:hAnsi="Times New Roman"/>
          <w:color w:val="000000"/>
          <w:sz w:val="28"/>
        </w:rPr>
        <w:t>о капитала путём эмиссии акций.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предлагаемом курсовом проекте на основе заданного набора исходных данных требуется провести инвестиционный анализ капиталовложения в приобретение объекта основных фондов – автомобиля рефрижератора и оценить желание предприятия профинансировать этот проект частично за счет собственных свободных с</w:t>
      </w:r>
      <w:r w:rsidR="00965F6D" w:rsidRPr="00965F6D">
        <w:rPr>
          <w:rFonts w:ascii="Times New Roman" w:hAnsi="Times New Roman"/>
          <w:color w:val="000000"/>
          <w:sz w:val="28"/>
        </w:rPr>
        <w:t>редств или заемного капитала.</w:t>
      </w:r>
    </w:p>
    <w:p w:rsidR="00777574" w:rsidRPr="00965F6D" w:rsidRDefault="00777574" w:rsidP="00CF7019">
      <w:pPr>
        <w:pStyle w:val="1"/>
        <w:keepNext w:val="0"/>
        <w:widowControl/>
        <w:numPr>
          <w:ilvl w:val="0"/>
          <w:numId w:val="0"/>
        </w:numPr>
        <w:suppressAutoHyphens w:val="0"/>
        <w:spacing w:before="0" w:after="0" w:line="360" w:lineRule="auto"/>
        <w:ind w:firstLine="709"/>
        <w:jc w:val="both"/>
        <w:rPr>
          <w:rFonts w:ascii="Times New Roman" w:hAnsi="Times New Roman" w:cs="Times New Roman"/>
          <w:color w:val="000000"/>
          <w:sz w:val="28"/>
        </w:rPr>
      </w:pPr>
    </w:p>
    <w:p w:rsidR="00777574" w:rsidRPr="00965F6D" w:rsidRDefault="00777574" w:rsidP="00CF7019">
      <w:pPr>
        <w:pStyle w:val="1"/>
        <w:keepNext w:val="0"/>
        <w:widowControl/>
        <w:tabs>
          <w:tab w:val="left" w:pos="0"/>
        </w:tabs>
        <w:suppressAutoHyphens w:val="0"/>
        <w:spacing w:before="0" w:after="0" w:line="360" w:lineRule="auto"/>
        <w:ind w:firstLine="709"/>
        <w:jc w:val="both"/>
        <w:rPr>
          <w:rFonts w:ascii="Times New Roman" w:hAnsi="Times New Roman" w:cs="Times New Roman"/>
          <w:color w:val="000000"/>
          <w:sz w:val="28"/>
        </w:rPr>
      </w:pPr>
      <w:r w:rsidRPr="00965F6D">
        <w:rPr>
          <w:rFonts w:ascii="Times New Roman" w:hAnsi="Times New Roman"/>
          <w:b w:val="0"/>
          <w:bCs w:val="0"/>
          <w:color w:val="000000"/>
          <w:sz w:val="28"/>
        </w:rPr>
        <w:br w:type="page"/>
      </w:r>
      <w:bookmarkStart w:id="1" w:name="_Toc245904728"/>
      <w:r w:rsidRPr="00965F6D">
        <w:rPr>
          <w:rFonts w:ascii="Times New Roman" w:hAnsi="Times New Roman" w:cs="Times New Roman"/>
          <w:color w:val="000000"/>
          <w:sz w:val="28"/>
        </w:rPr>
        <w:t>Информационная база проведения анализа инвестиционного проекта.</w:t>
      </w:r>
      <w:bookmarkEnd w:id="1"/>
    </w:p>
    <w:p w:rsidR="00965F6D" w:rsidRPr="00965F6D" w:rsidRDefault="00965F6D" w:rsidP="00965F6D">
      <w:pPr>
        <w:pStyle w:val="a1"/>
      </w:pPr>
    </w:p>
    <w:p w:rsidR="00777574" w:rsidRPr="00965F6D" w:rsidRDefault="00777574" w:rsidP="00965F6D">
      <w:pPr>
        <w:pStyle w:val="2"/>
        <w:keepNext w:val="0"/>
        <w:widowControl/>
        <w:tabs>
          <w:tab w:val="clear" w:pos="0"/>
          <w:tab w:val="num" w:pos="114"/>
        </w:tabs>
        <w:suppressAutoHyphens w:val="0"/>
        <w:spacing w:before="0" w:after="0" w:line="360" w:lineRule="auto"/>
        <w:ind w:firstLine="741"/>
        <w:jc w:val="both"/>
        <w:rPr>
          <w:rFonts w:ascii="Times New Roman" w:hAnsi="Times New Roman" w:cs="Times New Roman"/>
          <w:i w:val="0"/>
          <w:color w:val="000000"/>
        </w:rPr>
      </w:pPr>
      <w:bookmarkStart w:id="2" w:name="_Toc245904729"/>
      <w:r w:rsidRPr="00965F6D">
        <w:rPr>
          <w:rFonts w:ascii="Times New Roman" w:hAnsi="Times New Roman" w:cs="Times New Roman"/>
          <w:i w:val="0"/>
          <w:color w:val="000000"/>
        </w:rPr>
        <w:t>Технико-экономическая характеристика ООО</w:t>
      </w:r>
      <w:r w:rsidR="00CF7019" w:rsidRPr="00965F6D">
        <w:rPr>
          <w:rFonts w:ascii="Times New Roman" w:hAnsi="Times New Roman" w:cs="Times New Roman"/>
          <w:i w:val="0"/>
          <w:color w:val="000000"/>
        </w:rPr>
        <w:t> «</w:t>
      </w:r>
      <w:r w:rsidRPr="00965F6D">
        <w:rPr>
          <w:rFonts w:ascii="Times New Roman" w:hAnsi="Times New Roman" w:cs="Times New Roman"/>
          <w:i w:val="0"/>
          <w:color w:val="000000"/>
        </w:rPr>
        <w:t>Балтрыба»</w:t>
      </w:r>
      <w:bookmarkEnd w:id="2"/>
    </w:p>
    <w:p w:rsidR="00965F6D" w:rsidRDefault="00965F6D" w:rsidP="00CF7019">
      <w:pPr>
        <w:pStyle w:val="17"/>
        <w:widowControl/>
        <w:suppressAutoHyphens w:val="0"/>
        <w:ind w:firstLine="709"/>
        <w:rPr>
          <w:rFonts w:ascii="Times New Roman" w:hAnsi="Times New Roman"/>
          <w:color w:val="000000"/>
          <w:sz w:val="28"/>
        </w:rPr>
      </w:pPr>
    </w:p>
    <w:p w:rsidR="00777574" w:rsidRPr="00965F6D" w:rsidRDefault="00777574" w:rsidP="00CF7019">
      <w:pPr>
        <w:pStyle w:val="17"/>
        <w:widowControl/>
        <w:suppressAutoHyphens w:val="0"/>
        <w:ind w:firstLine="709"/>
        <w:rPr>
          <w:rFonts w:ascii="Times New Roman" w:hAnsi="Times New Roman"/>
          <w:color w:val="000000"/>
          <w:sz w:val="28"/>
        </w:rPr>
      </w:pPr>
      <w:r w:rsidRPr="00965F6D">
        <w:rPr>
          <w:rFonts w:ascii="Times New Roman" w:hAnsi="Times New Roman"/>
          <w:color w:val="000000"/>
          <w:sz w:val="28"/>
        </w:rPr>
        <w:t xml:space="preserve">Общество с ограниченной ответственностью «Балтрыба» образовано 27 марта </w:t>
      </w:r>
      <w:r w:rsidR="00CF7019" w:rsidRPr="00965F6D">
        <w:rPr>
          <w:rFonts w:ascii="Times New Roman" w:hAnsi="Times New Roman"/>
          <w:color w:val="000000"/>
          <w:sz w:val="28"/>
        </w:rPr>
        <w:t>1997 г</w:t>
      </w:r>
      <w:r w:rsidRPr="00965F6D">
        <w:rPr>
          <w:rFonts w:ascii="Times New Roman" w:hAnsi="Times New Roman"/>
          <w:color w:val="000000"/>
          <w:sz w:val="28"/>
        </w:rPr>
        <w:t>. С момента образования основным видом деятельности компании является оптовая торговля. Уставной капитал, сформированный за счет взносов физических лиц, составляет 8 850 рублей. Организация работает по общей системе налогообложения.</w:t>
      </w:r>
    </w:p>
    <w:p w:rsidR="00777574" w:rsidRPr="00965F6D" w:rsidRDefault="00777574" w:rsidP="00CF7019">
      <w:pPr>
        <w:pStyle w:val="17"/>
        <w:widowControl/>
        <w:suppressAutoHyphens w:val="0"/>
        <w:ind w:firstLine="709"/>
        <w:rPr>
          <w:rFonts w:ascii="Times New Roman" w:hAnsi="Times New Roman"/>
          <w:color w:val="000000"/>
          <w:sz w:val="28"/>
        </w:rPr>
      </w:pPr>
      <w:r w:rsidRPr="00965F6D">
        <w:rPr>
          <w:rFonts w:ascii="Times New Roman" w:hAnsi="Times New Roman"/>
          <w:color w:val="000000"/>
          <w:sz w:val="28"/>
        </w:rPr>
        <w:t xml:space="preserve">Полное наименование Общества: Общество с ограниченной ответственностью </w:t>
      </w:r>
      <w:r w:rsidR="00CF7019" w:rsidRPr="00965F6D">
        <w:rPr>
          <w:rFonts w:ascii="Times New Roman" w:hAnsi="Times New Roman"/>
          <w:color w:val="000000"/>
          <w:sz w:val="28"/>
        </w:rPr>
        <w:t>«Б</w:t>
      </w:r>
      <w:r w:rsidRPr="00965F6D">
        <w:rPr>
          <w:rFonts w:ascii="Times New Roman" w:hAnsi="Times New Roman"/>
          <w:color w:val="000000"/>
          <w:sz w:val="28"/>
        </w:rPr>
        <w:t>алтийская рыба</w:t>
      </w:r>
      <w:r w:rsidR="00CF7019" w:rsidRPr="00965F6D">
        <w:rPr>
          <w:rFonts w:ascii="Times New Roman" w:hAnsi="Times New Roman"/>
          <w:color w:val="000000"/>
          <w:sz w:val="28"/>
        </w:rPr>
        <w:t>».</w:t>
      </w:r>
      <w:r w:rsidRPr="00965F6D">
        <w:rPr>
          <w:rFonts w:ascii="Times New Roman" w:hAnsi="Times New Roman"/>
          <w:color w:val="000000"/>
          <w:sz w:val="28"/>
        </w:rPr>
        <w:t xml:space="preserve"> Сокращенное</w:t>
      </w:r>
      <w:r w:rsidR="00CF7019" w:rsidRPr="00965F6D">
        <w:rPr>
          <w:rFonts w:ascii="Times New Roman" w:hAnsi="Times New Roman"/>
          <w:color w:val="000000"/>
          <w:sz w:val="28"/>
        </w:rPr>
        <w:t xml:space="preserve"> </w:t>
      </w:r>
      <w:r w:rsidRPr="00965F6D">
        <w:rPr>
          <w:rFonts w:ascii="Times New Roman" w:hAnsi="Times New Roman"/>
          <w:color w:val="000000"/>
          <w:sz w:val="28"/>
        </w:rPr>
        <w:t>наименование Общества: ООО</w:t>
      </w:r>
      <w:r w:rsidR="00CF7019" w:rsidRPr="00965F6D">
        <w:rPr>
          <w:rFonts w:ascii="Times New Roman" w:hAnsi="Times New Roman"/>
          <w:color w:val="000000"/>
          <w:sz w:val="28"/>
        </w:rPr>
        <w:t> «Б</w:t>
      </w:r>
      <w:r w:rsidRPr="00965F6D">
        <w:rPr>
          <w:rFonts w:ascii="Times New Roman" w:hAnsi="Times New Roman"/>
          <w:color w:val="000000"/>
          <w:sz w:val="28"/>
        </w:rPr>
        <w:t>алтрыба</w:t>
      </w:r>
      <w:r w:rsidR="00CF7019" w:rsidRPr="00965F6D">
        <w:rPr>
          <w:rFonts w:ascii="Times New Roman" w:hAnsi="Times New Roman"/>
          <w:color w:val="000000"/>
          <w:sz w:val="28"/>
        </w:rPr>
        <w:t>».</w:t>
      </w:r>
    </w:p>
    <w:p w:rsidR="00777574" w:rsidRPr="00965F6D" w:rsidRDefault="00777574" w:rsidP="00CF7019">
      <w:pPr>
        <w:pStyle w:val="17"/>
        <w:widowControl/>
        <w:suppressAutoHyphens w:val="0"/>
        <w:ind w:firstLine="709"/>
        <w:rPr>
          <w:rFonts w:ascii="Times New Roman" w:hAnsi="Times New Roman"/>
          <w:color w:val="000000"/>
          <w:sz w:val="28"/>
        </w:rPr>
      </w:pPr>
      <w:r w:rsidRPr="00965F6D">
        <w:rPr>
          <w:rFonts w:ascii="Times New Roman" w:hAnsi="Times New Roman"/>
          <w:color w:val="000000"/>
          <w:sz w:val="28"/>
        </w:rPr>
        <w:t>Высшим органом управления организации является собрание участников, а текущее управление хозяйственным процессом осуществляет генеральный директор. Организационная структура ООО</w:t>
      </w:r>
      <w:r w:rsidR="00CF7019" w:rsidRPr="00965F6D">
        <w:rPr>
          <w:rFonts w:ascii="Times New Roman" w:hAnsi="Times New Roman"/>
          <w:color w:val="000000"/>
          <w:sz w:val="28"/>
        </w:rPr>
        <w:t> «</w:t>
      </w:r>
      <w:r w:rsidRPr="00965F6D">
        <w:rPr>
          <w:rFonts w:ascii="Times New Roman" w:hAnsi="Times New Roman"/>
          <w:color w:val="000000"/>
          <w:sz w:val="28"/>
        </w:rPr>
        <w:t>Балтрыба» является линейно-функциональной, когда производственные звенья компании наделены только функциями организации, в то время как «штабные» функции управления реализуются на верхнем уровне. На данном этапе развития организации данная структура способна решать необходимые задачи.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Персонал предприятия имеет высшее и среднее специальное образование, опыт работы в оптовой торговле и рыбной промышленности, обладает хорошими навыками решения текущих производственных задач. Управленческое звено предприятия, включающее в себя генерального директора, заместителя, менеджеров по продажам и финансового директора, помимо решения общих хозяйственных вопросов, осуществляет выработку корпоративной стратегии предприятия, её согласование с тактическими решениями, производственными и маркетинговыми задачами. Программой по развитию персонала ООО</w:t>
      </w:r>
      <w:r w:rsidR="00CF7019" w:rsidRPr="00965F6D">
        <w:rPr>
          <w:rFonts w:ascii="Times New Roman" w:hAnsi="Times New Roman"/>
          <w:color w:val="000000"/>
          <w:sz w:val="28"/>
        </w:rPr>
        <w:t> «</w:t>
      </w:r>
      <w:r w:rsidRPr="00965F6D">
        <w:rPr>
          <w:rFonts w:ascii="Times New Roman" w:hAnsi="Times New Roman"/>
          <w:color w:val="000000"/>
          <w:sz w:val="28"/>
        </w:rPr>
        <w:t>Балтрыба» предусмотрено ежегодное повышение квалификации руководителей структурных подразделений.</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соответствии с уставом общества предметами его деятельности являются:</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производство</w:t>
      </w:r>
      <w:r w:rsidR="00CF7019" w:rsidRPr="00965F6D">
        <w:rPr>
          <w:rFonts w:ascii="Times New Roman" w:hAnsi="Times New Roman"/>
          <w:color w:val="000000"/>
          <w:sz w:val="28"/>
        </w:rPr>
        <w:t xml:space="preserve"> </w:t>
      </w:r>
      <w:r w:rsidRPr="00965F6D">
        <w:rPr>
          <w:rFonts w:ascii="Times New Roman" w:hAnsi="Times New Roman"/>
          <w:color w:val="000000"/>
          <w:sz w:val="28"/>
        </w:rPr>
        <w:t>товаров</w:t>
      </w:r>
      <w:r w:rsidR="00CF7019" w:rsidRPr="00965F6D">
        <w:rPr>
          <w:rFonts w:ascii="Times New Roman" w:hAnsi="Times New Roman"/>
          <w:color w:val="000000"/>
          <w:sz w:val="28"/>
        </w:rPr>
        <w:t xml:space="preserve"> </w:t>
      </w:r>
      <w:r w:rsidRPr="00965F6D">
        <w:rPr>
          <w:rFonts w:ascii="Times New Roman" w:hAnsi="Times New Roman"/>
          <w:color w:val="000000"/>
          <w:sz w:val="28"/>
        </w:rPr>
        <w:t>народного</w:t>
      </w:r>
      <w:r w:rsidR="00CF7019" w:rsidRPr="00965F6D">
        <w:rPr>
          <w:rFonts w:ascii="Times New Roman" w:hAnsi="Times New Roman"/>
          <w:color w:val="000000"/>
          <w:sz w:val="28"/>
        </w:rPr>
        <w:t xml:space="preserve"> </w:t>
      </w:r>
      <w:r w:rsidRPr="00965F6D">
        <w:rPr>
          <w:rFonts w:ascii="Times New Roman" w:hAnsi="Times New Roman"/>
          <w:color w:val="000000"/>
          <w:sz w:val="28"/>
        </w:rPr>
        <w:t>потребления</w:t>
      </w:r>
      <w:r w:rsidR="00CF7019" w:rsidRPr="00965F6D">
        <w:rPr>
          <w:rFonts w:ascii="Times New Roman" w:hAnsi="Times New Roman"/>
          <w:color w:val="000000"/>
          <w:sz w:val="28"/>
        </w:rPr>
        <w:t xml:space="preserve"> </w:t>
      </w:r>
      <w:r w:rsidRPr="00965F6D">
        <w:rPr>
          <w:rFonts w:ascii="Times New Roman" w:hAnsi="Times New Roman"/>
          <w:color w:val="000000"/>
          <w:sz w:val="28"/>
        </w:rPr>
        <w:t>и</w:t>
      </w:r>
      <w:r w:rsidR="00CF7019" w:rsidRPr="00965F6D">
        <w:rPr>
          <w:rFonts w:ascii="Times New Roman" w:hAnsi="Times New Roman"/>
          <w:color w:val="000000"/>
          <w:sz w:val="28"/>
        </w:rPr>
        <w:t xml:space="preserve"> </w:t>
      </w:r>
      <w:r w:rsidRPr="00965F6D">
        <w:rPr>
          <w:rFonts w:ascii="Times New Roman" w:hAnsi="Times New Roman"/>
          <w:color w:val="000000"/>
          <w:sz w:val="28"/>
        </w:rPr>
        <w:t>продукции производственно-технического назначения;</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торгово-закупочная, посредническая деятельность;</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оптовая, комиссионная, розничная торговля,</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транспортные, экспедиторские, складские услуги,</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купля-продажа, импорт и экспорт судов и плавсредств любых видов, судового оборудования, запчастей и деталей,</w:t>
      </w:r>
      <w:r w:rsidR="00CF7019" w:rsidRPr="00965F6D">
        <w:rPr>
          <w:rFonts w:ascii="Times New Roman" w:hAnsi="Times New Roman"/>
          <w:color w:val="000000"/>
          <w:sz w:val="28"/>
        </w:rPr>
        <w:t xml:space="preserve"> </w:t>
      </w:r>
      <w:r w:rsidRPr="00965F6D">
        <w:rPr>
          <w:rFonts w:ascii="Times New Roman" w:hAnsi="Times New Roman"/>
          <w:color w:val="000000"/>
          <w:sz w:val="28"/>
        </w:rPr>
        <w:t>проведение всех видов торговых сделок,</w:t>
      </w:r>
      <w:r w:rsidR="00CF7019" w:rsidRPr="00965F6D">
        <w:rPr>
          <w:rFonts w:ascii="Times New Roman" w:hAnsi="Times New Roman"/>
          <w:color w:val="000000"/>
          <w:sz w:val="28"/>
        </w:rPr>
        <w:t xml:space="preserve"> </w:t>
      </w:r>
      <w:r w:rsidRPr="00965F6D">
        <w:rPr>
          <w:rFonts w:ascii="Times New Roman" w:hAnsi="Times New Roman"/>
          <w:color w:val="000000"/>
          <w:sz w:val="28"/>
        </w:rPr>
        <w:t>включая организацию работы рыбопромыслового и транспортного флота;</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проведение промысловых операций по добыче рыбы и других объектов промысла во внутренних водоемах, реках и морских водах, переработка рыбы, морепродуктов и изготовление конечной продукции и полуфабрикатов;</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строительство, ремонтно-строительные, монтажно-наладочные работы,</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маркетинг, менеджмент, инжиниринг, консалтинг,</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организация общественного питания;</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организация туристических, рекламных, консультационных и других услуг;</w:t>
      </w:r>
    </w:p>
    <w:p w:rsidR="00777574" w:rsidRPr="00965F6D" w:rsidRDefault="00777574" w:rsidP="00CF7019">
      <w:pPr>
        <w:widowControl/>
        <w:numPr>
          <w:ilvl w:val="0"/>
          <w:numId w:val="3"/>
        </w:numPr>
        <w:shd w:val="clear" w:color="auto" w:fill="FFFFFF"/>
        <w:tabs>
          <w:tab w:val="left" w:pos="1435"/>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внешнеэкономическая деятельность.</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Но основным видом деятельности компании является оптовая торговля рыбной продукцией и продукцией из гофрированного картона.</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Имущество предприятия.</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Необходимым условием организации процесса обращения является наличие соответствующей инфраструктуры.</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ООО</w:t>
      </w:r>
      <w:r w:rsidR="00CF7019" w:rsidRPr="00965F6D">
        <w:rPr>
          <w:rFonts w:ascii="Times New Roman" w:hAnsi="Times New Roman"/>
          <w:color w:val="000000"/>
          <w:sz w:val="28"/>
        </w:rPr>
        <w:t> «Б</w:t>
      </w:r>
      <w:r w:rsidRPr="00965F6D">
        <w:rPr>
          <w:rFonts w:ascii="Times New Roman" w:hAnsi="Times New Roman"/>
          <w:color w:val="000000"/>
          <w:sz w:val="28"/>
        </w:rPr>
        <w:t>алтрыба</w:t>
      </w:r>
      <w:r w:rsidR="00CF7019" w:rsidRPr="00965F6D">
        <w:rPr>
          <w:rFonts w:ascii="Times New Roman" w:hAnsi="Times New Roman"/>
          <w:color w:val="000000"/>
          <w:sz w:val="28"/>
        </w:rPr>
        <w:t xml:space="preserve">» </w:t>
      </w:r>
      <w:r w:rsidRPr="00965F6D">
        <w:rPr>
          <w:rFonts w:ascii="Times New Roman" w:hAnsi="Times New Roman"/>
          <w:color w:val="000000"/>
          <w:sz w:val="28"/>
        </w:rPr>
        <w:t>арендует офис по адресу Улица Дмитрия Донског</w:t>
      </w:r>
      <w:r w:rsidR="00CF7019" w:rsidRPr="00965F6D">
        <w:rPr>
          <w:rFonts w:ascii="Times New Roman" w:hAnsi="Times New Roman"/>
          <w:color w:val="000000"/>
          <w:sz w:val="28"/>
        </w:rPr>
        <w:t>о, 1</w:t>
      </w:r>
      <w:r w:rsidRPr="00965F6D">
        <w:rPr>
          <w:rFonts w:ascii="Times New Roman" w:hAnsi="Times New Roman"/>
          <w:color w:val="000000"/>
          <w:sz w:val="28"/>
        </w:rPr>
        <w:t>0. Предприятие провело капитальный ремонт помещения, оборудовало рабочие места современными ПК, приобрело лицензированные программные продукты, обеспечило доступ в Интернет.</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Также предприятие располагает двумя складскими помещениями для хранение гофротары. Первое располагается в поселке Прибрежный, второе </w:t>
      </w:r>
      <w:r w:rsidR="00CF7019" w:rsidRPr="00965F6D">
        <w:rPr>
          <w:rFonts w:ascii="Times New Roman" w:hAnsi="Times New Roman"/>
          <w:color w:val="000000"/>
          <w:sz w:val="28"/>
        </w:rPr>
        <w:t>– н</w:t>
      </w:r>
      <w:r w:rsidRPr="00965F6D">
        <w:rPr>
          <w:rFonts w:ascii="Times New Roman" w:hAnsi="Times New Roman"/>
          <w:color w:val="000000"/>
          <w:sz w:val="28"/>
        </w:rPr>
        <w:t>епосредственно</w:t>
      </w:r>
      <w:r w:rsidR="00CF7019" w:rsidRPr="00965F6D">
        <w:rPr>
          <w:rFonts w:ascii="Times New Roman" w:hAnsi="Times New Roman"/>
          <w:color w:val="000000"/>
          <w:sz w:val="28"/>
        </w:rPr>
        <w:t xml:space="preserve"> </w:t>
      </w:r>
      <w:r w:rsidRPr="00965F6D">
        <w:rPr>
          <w:rFonts w:ascii="Times New Roman" w:hAnsi="Times New Roman"/>
          <w:color w:val="000000"/>
          <w:sz w:val="28"/>
        </w:rPr>
        <w:t>в городской черте, на территории АОЗТ «Дарита».</w:t>
      </w:r>
    </w:p>
    <w:p w:rsidR="00777574" w:rsidRPr="00965F6D" w:rsidRDefault="00777574" w:rsidP="00CF7019">
      <w:pPr>
        <w:pStyle w:val="17"/>
        <w:widowControl/>
        <w:tabs>
          <w:tab w:val="left" w:pos="720"/>
        </w:tabs>
        <w:suppressAutoHyphens w:val="0"/>
        <w:ind w:firstLine="709"/>
        <w:rPr>
          <w:rFonts w:ascii="Times New Roman" w:hAnsi="Times New Roman"/>
          <w:color w:val="000000"/>
          <w:sz w:val="28"/>
        </w:rPr>
      </w:pPr>
      <w:r w:rsidRPr="00965F6D">
        <w:rPr>
          <w:rFonts w:ascii="Times New Roman" w:hAnsi="Times New Roman"/>
          <w:color w:val="000000"/>
          <w:sz w:val="28"/>
        </w:rPr>
        <w:t>Рассмотрим экономические показатели работы ООО</w:t>
      </w:r>
      <w:r w:rsidR="00CF7019" w:rsidRPr="00965F6D">
        <w:rPr>
          <w:rFonts w:ascii="Times New Roman" w:hAnsi="Times New Roman"/>
          <w:color w:val="000000"/>
          <w:sz w:val="28"/>
        </w:rPr>
        <w:t> «</w:t>
      </w:r>
      <w:r w:rsidRPr="00965F6D">
        <w:rPr>
          <w:rFonts w:ascii="Times New Roman" w:hAnsi="Times New Roman"/>
          <w:color w:val="000000"/>
          <w:sz w:val="28"/>
        </w:rPr>
        <w:t>Балтрыба»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в </w:t>
      </w:r>
      <w:r w:rsidR="00C65903" w:rsidRPr="00965F6D">
        <w:rPr>
          <w:rFonts w:ascii="Times New Roman" w:hAnsi="Times New Roman"/>
          <w:color w:val="000000"/>
          <w:sz w:val="28"/>
        </w:rPr>
        <w:t>2008</w:t>
      </w:r>
      <w:r w:rsidR="00CF7019" w:rsidRPr="00965F6D">
        <w:rPr>
          <w:rFonts w:ascii="Times New Roman" w:hAnsi="Times New Roman"/>
          <w:color w:val="000000"/>
          <w:sz w:val="28"/>
        </w:rPr>
        <w:t>–2009 гг</w:t>
      </w:r>
      <w:r w:rsidRPr="00965F6D">
        <w:rPr>
          <w:rFonts w:ascii="Times New Roman" w:hAnsi="Times New Roman"/>
          <w:color w:val="000000"/>
          <w:sz w:val="28"/>
        </w:rPr>
        <w:t xml:space="preserve">. Основные показатели хозяйственной деятельности покажем в таблице </w:t>
      </w:r>
      <w:r w:rsidR="00CF7019" w:rsidRPr="00965F6D">
        <w:rPr>
          <w:rFonts w:ascii="Times New Roman" w:hAnsi="Times New Roman"/>
          <w:color w:val="000000"/>
          <w:sz w:val="28"/>
        </w:rPr>
        <w:t>№1</w:t>
      </w:r>
      <w:r w:rsidRPr="00965F6D">
        <w:rPr>
          <w:rFonts w:ascii="Times New Roman" w:hAnsi="Times New Roman"/>
          <w:color w:val="000000"/>
          <w:sz w:val="28"/>
        </w:rPr>
        <w:t>.1.1. Данные для таблицы</w:t>
      </w:r>
      <w:r w:rsidR="00CF7019" w:rsidRPr="00965F6D">
        <w:rPr>
          <w:rFonts w:ascii="Times New Roman" w:hAnsi="Times New Roman"/>
          <w:color w:val="000000"/>
          <w:sz w:val="28"/>
        </w:rPr>
        <w:t xml:space="preserve"> </w:t>
      </w:r>
      <w:r w:rsidRPr="00965F6D">
        <w:rPr>
          <w:rFonts w:ascii="Times New Roman" w:hAnsi="Times New Roman"/>
          <w:color w:val="000000"/>
          <w:sz w:val="28"/>
        </w:rPr>
        <w:t>возьмем из балансов и отчетов о прибылях и убытках ООО</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за </w:t>
      </w:r>
      <w:r w:rsidR="00C65903" w:rsidRPr="00965F6D">
        <w:rPr>
          <w:rFonts w:ascii="Times New Roman" w:hAnsi="Times New Roman"/>
          <w:color w:val="000000"/>
          <w:sz w:val="28"/>
        </w:rPr>
        <w:t>2008</w:t>
      </w:r>
      <w:r w:rsidR="00CF7019" w:rsidRPr="00965F6D">
        <w:rPr>
          <w:rFonts w:ascii="Times New Roman" w:hAnsi="Times New Roman"/>
          <w:color w:val="000000"/>
          <w:sz w:val="28"/>
        </w:rPr>
        <w:t>–2009 гг</w:t>
      </w:r>
      <w:r w:rsidRPr="00965F6D">
        <w:rPr>
          <w:rFonts w:ascii="Times New Roman" w:hAnsi="Times New Roman"/>
          <w:color w:val="000000"/>
          <w:sz w:val="28"/>
        </w:rPr>
        <w:t>., приведенных в приложениях.</w:t>
      </w:r>
      <w:r w:rsidRPr="00965F6D">
        <w:rPr>
          <w:rFonts w:ascii="Times New Roman" w:hAnsi="Times New Roman"/>
          <w:color w:val="000000"/>
          <w:sz w:val="28"/>
        </w:rPr>
        <w:tab/>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На конец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среднесписочная численность работников составила 151 человек. Их обслуживают: управленческий аппарат, финансовая служба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и многие другие отделы, приведенные на рисунке </w:t>
      </w:r>
      <w:r w:rsidR="00CF7019" w:rsidRPr="00965F6D">
        <w:rPr>
          <w:rFonts w:ascii="Times New Roman" w:hAnsi="Times New Roman"/>
          <w:color w:val="000000"/>
          <w:sz w:val="28"/>
        </w:rPr>
        <w:t>№1</w:t>
      </w:r>
      <w:r w:rsidRPr="00965F6D">
        <w:rPr>
          <w:rFonts w:ascii="Times New Roman" w:hAnsi="Times New Roman"/>
          <w:color w:val="000000"/>
          <w:sz w:val="28"/>
        </w:rPr>
        <w:t>.</w:t>
      </w:r>
    </w:p>
    <w:p w:rsidR="00777574" w:rsidRPr="00965F6D" w:rsidRDefault="00777574" w:rsidP="00CF7019">
      <w:pPr>
        <w:widowControl/>
        <w:shd w:val="clear" w:color="auto" w:fill="FFFFFF"/>
        <w:tabs>
          <w:tab w:val="left" w:pos="574"/>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Как видно из таблицы </w:t>
      </w:r>
      <w:r w:rsidR="00CF7019" w:rsidRPr="00965F6D">
        <w:rPr>
          <w:rFonts w:ascii="Times New Roman" w:hAnsi="Times New Roman"/>
          <w:color w:val="000000"/>
          <w:sz w:val="28"/>
        </w:rPr>
        <w:t>№1</w:t>
      </w:r>
      <w:r w:rsidRPr="00965F6D">
        <w:rPr>
          <w:rFonts w:ascii="Times New Roman" w:hAnsi="Times New Roman"/>
          <w:color w:val="000000"/>
          <w:sz w:val="28"/>
        </w:rPr>
        <w:t xml:space="preserve">.1.1. произошло уменьшение выручки на 4896 тыс. рублей. Сокращение сети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стало причиной уменьшения доходов предприятия в сравнении с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годом. Затраты также были сокращены. За счет роста цен на входящее сырье себестоимость увеличилась на 44 тыс. рублей. Первоначальная стоимость основных средств</w:t>
      </w:r>
      <w:r w:rsidR="00CF7019" w:rsidRPr="00965F6D">
        <w:rPr>
          <w:rFonts w:ascii="Times New Roman" w:hAnsi="Times New Roman"/>
          <w:color w:val="000000"/>
          <w:sz w:val="28"/>
        </w:rPr>
        <w:t xml:space="preserve"> </w:t>
      </w:r>
      <w:r w:rsidRPr="00965F6D">
        <w:rPr>
          <w:rFonts w:ascii="Times New Roman" w:hAnsi="Times New Roman"/>
          <w:color w:val="000000"/>
          <w:sz w:val="28"/>
        </w:rPr>
        <w:t>увеличилась на 9.0</w:t>
      </w:r>
      <w:r w:rsidR="00CF7019" w:rsidRPr="00965F6D">
        <w:rPr>
          <w:rFonts w:ascii="Times New Roman" w:hAnsi="Times New Roman"/>
          <w:color w:val="000000"/>
          <w:sz w:val="28"/>
        </w:rPr>
        <w:t>1%</w:t>
      </w:r>
      <w:r w:rsidRPr="00965F6D">
        <w:rPr>
          <w:rFonts w:ascii="Times New Roman" w:hAnsi="Times New Roman"/>
          <w:color w:val="000000"/>
          <w:sz w:val="28"/>
        </w:rPr>
        <w:t>. Прибыль от продаж резко снизилась, ее прирост имеет отрицательное значение и составляет -71.1</w:t>
      </w:r>
      <w:r w:rsidR="00CF7019" w:rsidRPr="00965F6D">
        <w:rPr>
          <w:rFonts w:ascii="Times New Roman" w:hAnsi="Times New Roman"/>
          <w:color w:val="000000"/>
          <w:sz w:val="28"/>
        </w:rPr>
        <w:t>4%</w:t>
      </w:r>
      <w:r w:rsidRPr="00965F6D">
        <w:rPr>
          <w:rFonts w:ascii="Times New Roman" w:hAnsi="Times New Roman"/>
          <w:color w:val="000000"/>
          <w:sz w:val="28"/>
        </w:rPr>
        <w:t>. Но сам факт наличия прибыли от продаж говорит о том, что выручка от продаж не просто покрыла, но и превысила расходы на продажу. Наблюдается увеличение производительности труда от 188.91 руб./чел. до 252.82 руб./че</w:t>
      </w:r>
      <w:r w:rsidR="00CF7019" w:rsidRPr="00965F6D">
        <w:rPr>
          <w:rFonts w:ascii="Times New Roman" w:hAnsi="Times New Roman"/>
          <w:color w:val="000000"/>
          <w:sz w:val="28"/>
        </w:rPr>
        <w:t xml:space="preserve">л. </w:t>
      </w:r>
      <w:r w:rsidRPr="00965F6D">
        <w:rPr>
          <w:rFonts w:ascii="Times New Roman" w:hAnsi="Times New Roman"/>
          <w:color w:val="000000"/>
          <w:sz w:val="28"/>
        </w:rPr>
        <w:t>Фондоотдача основных средств – отражает сумму реализуемой продукции на рубль первоначальной стоимости основных средств, ее значение снизилось на</w:t>
      </w:r>
      <w:r w:rsidR="00CF7019" w:rsidRPr="00965F6D">
        <w:rPr>
          <w:rFonts w:ascii="Times New Roman" w:hAnsi="Times New Roman"/>
          <w:color w:val="000000"/>
          <w:sz w:val="28"/>
        </w:rPr>
        <w:t xml:space="preserve"> </w:t>
      </w:r>
      <w:r w:rsidRPr="00965F6D">
        <w:rPr>
          <w:rFonts w:ascii="Times New Roman" w:hAnsi="Times New Roman"/>
          <w:color w:val="000000"/>
          <w:sz w:val="28"/>
        </w:rPr>
        <w:t>18.6</w:t>
      </w:r>
      <w:r w:rsidR="00CF7019" w:rsidRPr="00965F6D">
        <w:rPr>
          <w:rFonts w:ascii="Times New Roman" w:hAnsi="Times New Roman"/>
          <w:color w:val="000000"/>
          <w:sz w:val="28"/>
        </w:rPr>
        <w:t>9%</w:t>
      </w:r>
      <w:r w:rsidRPr="00965F6D">
        <w:rPr>
          <w:rFonts w:ascii="Times New Roman" w:hAnsi="Times New Roman"/>
          <w:color w:val="000000"/>
          <w:sz w:val="28"/>
        </w:rPr>
        <w:t>, из-за снижения выручки на 11.3</w:t>
      </w:r>
      <w:r w:rsidR="00CF7019" w:rsidRPr="00965F6D">
        <w:rPr>
          <w:rFonts w:ascii="Times New Roman" w:hAnsi="Times New Roman"/>
          <w:color w:val="000000"/>
          <w:sz w:val="28"/>
        </w:rPr>
        <w:t>6%</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tabs>
          <w:tab w:val="left" w:pos="3234"/>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br w:type="page"/>
        <w:t>Показатели хозяйственно-финансовой деятельности</w:t>
      </w:r>
    </w:p>
    <w:p w:rsidR="00CF7019" w:rsidRPr="00965F6D" w:rsidRDefault="00B6493A" w:rsidP="00CF7019">
      <w:pPr>
        <w:widowControl/>
        <w:tabs>
          <w:tab w:val="left" w:pos="3234"/>
        </w:tabs>
        <w:suppressAutoHyphens w:val="0"/>
        <w:spacing w:line="360" w:lineRule="auto"/>
        <w:ind w:firstLine="709"/>
        <w:jc w:val="both"/>
        <w:rPr>
          <w:rFonts w:ascii="Times New Roman" w:hAnsi="Times New Roman"/>
          <w:color w:val="000000"/>
          <w:sz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65pt;margin-top:47.2pt;width:467.8pt;height:317.85pt;z-index:251654656;mso-wrap-distance-left:0;mso-wrap-distance-right:9.05pt;mso-position-horizontal-relative:margin" stroked="f">
            <v:fill opacity="0" color2="black"/>
            <v:textbox style="mso-next-textbox:#_x0000_s1026" inset="0,0,0,0">
              <w:txbxContent>
                <w:tbl>
                  <w:tblPr>
                    <w:tblW w:w="0" w:type="auto"/>
                    <w:tblInd w:w="108" w:type="dxa"/>
                    <w:tblLayout w:type="fixed"/>
                    <w:tblLook w:val="0000" w:firstRow="0" w:lastRow="0" w:firstColumn="0" w:lastColumn="0" w:noHBand="0" w:noVBand="0"/>
                  </w:tblPr>
                  <w:tblGrid>
                    <w:gridCol w:w="551"/>
                    <w:gridCol w:w="1356"/>
                    <w:gridCol w:w="1739"/>
                    <w:gridCol w:w="1231"/>
                    <w:gridCol w:w="1107"/>
                    <w:gridCol w:w="1519"/>
                    <w:gridCol w:w="1854"/>
                  </w:tblGrid>
                  <w:tr w:rsidR="00777574">
                    <w:trPr>
                      <w:cantSplit/>
                      <w:trHeight w:hRule="exact" w:val="293"/>
                    </w:trPr>
                    <w:tc>
                      <w:tcPr>
                        <w:tcW w:w="551" w:type="dxa"/>
                        <w:vMerge w:val="restart"/>
                        <w:tcBorders>
                          <w:top w:val="single" w:sz="4" w:space="0" w:color="000000"/>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w:t>
                        </w:r>
                      </w:p>
                      <w:p w:rsidR="00777574" w:rsidRDefault="00777574">
                        <w:pPr>
                          <w:tabs>
                            <w:tab w:val="left" w:pos="3234"/>
                          </w:tabs>
                          <w:jc w:val="center"/>
                          <w:rPr>
                            <w:rFonts w:cs="DejaVu Sans"/>
                            <w:sz w:val="18"/>
                            <w:szCs w:val="18"/>
                          </w:rPr>
                        </w:pPr>
                        <w:r>
                          <w:rPr>
                            <w:rFonts w:cs="DejaVu Sans"/>
                            <w:sz w:val="18"/>
                            <w:szCs w:val="18"/>
                          </w:rPr>
                          <w:t>(1)</w:t>
                        </w:r>
                      </w:p>
                    </w:tc>
                    <w:tc>
                      <w:tcPr>
                        <w:tcW w:w="1356" w:type="dxa"/>
                        <w:vMerge w:val="restart"/>
                        <w:tcBorders>
                          <w:top w:val="single" w:sz="4" w:space="0" w:color="000000"/>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Источник</w:t>
                        </w:r>
                      </w:p>
                      <w:p w:rsidR="00777574" w:rsidRDefault="00777574">
                        <w:pPr>
                          <w:tabs>
                            <w:tab w:val="left" w:pos="3234"/>
                          </w:tabs>
                          <w:jc w:val="center"/>
                          <w:rPr>
                            <w:rFonts w:cs="DejaVu Sans"/>
                            <w:sz w:val="18"/>
                            <w:szCs w:val="18"/>
                          </w:rPr>
                        </w:pPr>
                        <w:r>
                          <w:rPr>
                            <w:rFonts w:cs="DejaVu Sans"/>
                            <w:sz w:val="18"/>
                            <w:szCs w:val="18"/>
                          </w:rPr>
                          <w:t>(2)</w:t>
                        </w:r>
                      </w:p>
                    </w:tc>
                    <w:tc>
                      <w:tcPr>
                        <w:tcW w:w="1739" w:type="dxa"/>
                        <w:vMerge w:val="restart"/>
                        <w:tcBorders>
                          <w:top w:val="single" w:sz="4" w:space="0" w:color="000000"/>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Показатель</w:t>
                        </w:r>
                      </w:p>
                      <w:p w:rsidR="00777574" w:rsidRDefault="00777574">
                        <w:pPr>
                          <w:tabs>
                            <w:tab w:val="left" w:pos="3234"/>
                          </w:tabs>
                          <w:jc w:val="center"/>
                          <w:rPr>
                            <w:rFonts w:cs="DejaVu Sans"/>
                            <w:sz w:val="18"/>
                            <w:szCs w:val="18"/>
                          </w:rPr>
                        </w:pPr>
                        <w:r>
                          <w:rPr>
                            <w:rFonts w:cs="DejaVu Sans"/>
                            <w:sz w:val="18"/>
                            <w:szCs w:val="18"/>
                          </w:rPr>
                          <w:t>(3)</w:t>
                        </w:r>
                      </w:p>
                    </w:tc>
                    <w:tc>
                      <w:tcPr>
                        <w:tcW w:w="1231" w:type="dxa"/>
                        <w:vMerge w:val="restart"/>
                        <w:tcBorders>
                          <w:top w:val="single" w:sz="4" w:space="0" w:color="000000"/>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C65903">
                        <w:pPr>
                          <w:tabs>
                            <w:tab w:val="left" w:pos="3234"/>
                          </w:tabs>
                          <w:jc w:val="center"/>
                          <w:rPr>
                            <w:rFonts w:cs="DejaVu Sans"/>
                            <w:sz w:val="18"/>
                            <w:szCs w:val="18"/>
                          </w:rPr>
                        </w:pPr>
                        <w:r>
                          <w:rPr>
                            <w:rFonts w:cs="DejaVu Sans"/>
                            <w:sz w:val="18"/>
                            <w:szCs w:val="18"/>
                          </w:rPr>
                          <w:t>2009</w:t>
                        </w:r>
                        <w:r w:rsidR="00777574">
                          <w:rPr>
                            <w:rFonts w:cs="DejaVu Sans"/>
                            <w:sz w:val="18"/>
                            <w:szCs w:val="18"/>
                          </w:rPr>
                          <w:t xml:space="preserve"> год</w:t>
                        </w:r>
                      </w:p>
                      <w:p w:rsidR="00777574" w:rsidRDefault="00777574">
                        <w:pPr>
                          <w:tabs>
                            <w:tab w:val="left" w:pos="3234"/>
                          </w:tabs>
                          <w:jc w:val="center"/>
                          <w:rPr>
                            <w:rFonts w:cs="DejaVu Sans"/>
                            <w:sz w:val="18"/>
                            <w:szCs w:val="18"/>
                          </w:rPr>
                        </w:pPr>
                        <w:r>
                          <w:rPr>
                            <w:rFonts w:cs="DejaVu Sans"/>
                            <w:sz w:val="18"/>
                            <w:szCs w:val="18"/>
                          </w:rPr>
                          <w:t>(4)</w:t>
                        </w:r>
                      </w:p>
                    </w:tc>
                    <w:tc>
                      <w:tcPr>
                        <w:tcW w:w="1107" w:type="dxa"/>
                        <w:vMerge w:val="restart"/>
                        <w:tcBorders>
                          <w:top w:val="single" w:sz="4" w:space="0" w:color="000000"/>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C65903">
                        <w:pPr>
                          <w:tabs>
                            <w:tab w:val="left" w:pos="3234"/>
                          </w:tabs>
                          <w:jc w:val="center"/>
                          <w:rPr>
                            <w:rFonts w:cs="DejaVu Sans"/>
                            <w:sz w:val="18"/>
                            <w:szCs w:val="18"/>
                          </w:rPr>
                        </w:pPr>
                        <w:r>
                          <w:rPr>
                            <w:rFonts w:cs="DejaVu Sans"/>
                            <w:sz w:val="18"/>
                            <w:szCs w:val="18"/>
                          </w:rPr>
                          <w:t>2008</w:t>
                        </w:r>
                        <w:r w:rsidR="00777574">
                          <w:rPr>
                            <w:rFonts w:cs="DejaVu Sans"/>
                            <w:sz w:val="18"/>
                            <w:szCs w:val="18"/>
                          </w:rPr>
                          <w:t xml:space="preserve"> год</w:t>
                        </w:r>
                      </w:p>
                      <w:p w:rsidR="00777574" w:rsidRDefault="00777574">
                        <w:pPr>
                          <w:tabs>
                            <w:tab w:val="left" w:pos="3234"/>
                          </w:tabs>
                          <w:jc w:val="center"/>
                          <w:rPr>
                            <w:rFonts w:cs="DejaVu Sans"/>
                            <w:sz w:val="18"/>
                            <w:szCs w:val="18"/>
                          </w:rPr>
                        </w:pPr>
                        <w:r>
                          <w:rPr>
                            <w:rFonts w:cs="DejaVu Sans"/>
                            <w:sz w:val="18"/>
                            <w:szCs w:val="18"/>
                          </w:rPr>
                          <w:t>(5)</w:t>
                        </w:r>
                      </w:p>
                    </w:tc>
                    <w:tc>
                      <w:tcPr>
                        <w:tcW w:w="3373" w:type="dxa"/>
                        <w:gridSpan w:val="2"/>
                        <w:tcBorders>
                          <w:top w:val="single" w:sz="4" w:space="0" w:color="000000"/>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Отклонение</w:t>
                        </w:r>
                      </w:p>
                    </w:tc>
                  </w:tr>
                  <w:tr w:rsidR="00777574">
                    <w:trPr>
                      <w:cantSplit/>
                    </w:trPr>
                    <w:tc>
                      <w:tcPr>
                        <w:tcW w:w="551" w:type="dxa"/>
                        <w:vMerge/>
                        <w:tcBorders>
                          <w:top w:val="single" w:sz="4" w:space="0" w:color="000000"/>
                          <w:left w:val="single" w:sz="4" w:space="0" w:color="000000"/>
                          <w:bottom w:val="single" w:sz="4" w:space="0" w:color="000000"/>
                        </w:tcBorders>
                      </w:tcPr>
                      <w:p w:rsidR="00777574" w:rsidRDefault="00777574"/>
                    </w:tc>
                    <w:tc>
                      <w:tcPr>
                        <w:tcW w:w="1356" w:type="dxa"/>
                        <w:vMerge/>
                        <w:tcBorders>
                          <w:top w:val="single" w:sz="4" w:space="0" w:color="000000"/>
                          <w:left w:val="single" w:sz="4" w:space="0" w:color="000000"/>
                          <w:bottom w:val="single" w:sz="4" w:space="0" w:color="000000"/>
                        </w:tcBorders>
                      </w:tcPr>
                      <w:p w:rsidR="00777574" w:rsidRDefault="00777574"/>
                    </w:tc>
                    <w:tc>
                      <w:tcPr>
                        <w:tcW w:w="1739" w:type="dxa"/>
                        <w:vMerge/>
                        <w:tcBorders>
                          <w:top w:val="single" w:sz="4" w:space="0" w:color="000000"/>
                          <w:left w:val="single" w:sz="4" w:space="0" w:color="000000"/>
                          <w:bottom w:val="single" w:sz="4" w:space="0" w:color="000000"/>
                        </w:tcBorders>
                      </w:tcPr>
                      <w:p w:rsidR="00777574" w:rsidRDefault="00777574"/>
                    </w:tc>
                    <w:tc>
                      <w:tcPr>
                        <w:tcW w:w="1231" w:type="dxa"/>
                        <w:vMerge/>
                        <w:tcBorders>
                          <w:top w:val="single" w:sz="4" w:space="0" w:color="000000"/>
                          <w:left w:val="single" w:sz="4" w:space="0" w:color="000000"/>
                          <w:bottom w:val="single" w:sz="4" w:space="0" w:color="000000"/>
                        </w:tcBorders>
                      </w:tcPr>
                      <w:p w:rsidR="00777574" w:rsidRDefault="00777574"/>
                    </w:tc>
                    <w:tc>
                      <w:tcPr>
                        <w:tcW w:w="1107" w:type="dxa"/>
                        <w:vMerge/>
                        <w:tcBorders>
                          <w:top w:val="single" w:sz="4" w:space="0" w:color="000000"/>
                          <w:left w:val="single" w:sz="4" w:space="0" w:color="000000"/>
                          <w:bottom w:val="single" w:sz="4" w:space="0" w:color="000000"/>
                        </w:tcBorders>
                      </w:tcPr>
                      <w:p w:rsidR="00777574" w:rsidRDefault="00777574"/>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Абсолютное отклонение</w:t>
                        </w:r>
                      </w:p>
                      <w:p w:rsidR="00777574" w:rsidRDefault="00777574">
                        <w:pPr>
                          <w:tabs>
                            <w:tab w:val="left" w:pos="3234"/>
                          </w:tabs>
                          <w:jc w:val="center"/>
                          <w:rPr>
                            <w:rFonts w:cs="DejaVu Sans"/>
                            <w:sz w:val="18"/>
                            <w:szCs w:val="18"/>
                          </w:rPr>
                        </w:pPr>
                        <w:r>
                          <w:rPr>
                            <w:rFonts w:cs="DejaVu Sans"/>
                            <w:sz w:val="18"/>
                            <w:szCs w:val="18"/>
                          </w:rPr>
                          <w:t>6=(4-5)</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Относительное,</w:t>
                        </w:r>
                        <w:r>
                          <w:rPr>
                            <w:rFonts w:cs="DejaVu Sans"/>
                            <w:sz w:val="18"/>
                            <w:szCs w:val="18"/>
                            <w:lang w:val="en-US"/>
                          </w:rPr>
                          <w:t xml:space="preserve"> </w:t>
                        </w:r>
                        <w:r>
                          <w:rPr>
                            <w:rFonts w:cs="DejaVu Sans"/>
                            <w:sz w:val="18"/>
                            <w:szCs w:val="18"/>
                          </w:rPr>
                          <w:t xml:space="preserve"> </w:t>
                        </w:r>
                      </w:p>
                      <w:p w:rsidR="00777574" w:rsidRDefault="00777574">
                        <w:pPr>
                          <w:tabs>
                            <w:tab w:val="left" w:pos="3234"/>
                          </w:tabs>
                          <w:jc w:val="center"/>
                          <w:rPr>
                            <w:rFonts w:cs="DejaVu Sans"/>
                            <w:sz w:val="18"/>
                            <w:szCs w:val="18"/>
                          </w:rPr>
                        </w:pPr>
                        <w:r>
                          <w:rPr>
                            <w:rFonts w:cs="DejaVu Sans"/>
                            <w:sz w:val="18"/>
                            <w:szCs w:val="18"/>
                          </w:rPr>
                          <w:t>(6/5*100%) %</w:t>
                        </w:r>
                      </w:p>
                    </w:tc>
                  </w:tr>
                  <w:tr w:rsidR="00777574">
                    <w:trPr>
                      <w:trHeight w:val="412"/>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w:t>
                        </w: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 xml:space="preserve">Форма №2, строка </w:t>
                        </w:r>
                        <w:r>
                          <w:rPr>
                            <w:rFonts w:cs="DejaVu Sans"/>
                            <w:sz w:val="18"/>
                            <w:szCs w:val="18"/>
                            <w:lang w:val="en-US"/>
                          </w:rPr>
                          <w:t>0</w:t>
                        </w:r>
                        <w:r>
                          <w:rPr>
                            <w:rFonts w:cs="DejaVu Sans"/>
                            <w:sz w:val="18"/>
                            <w:szCs w:val="18"/>
                          </w:rPr>
                          <w:t>10</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Выручка тыс. руб</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38176</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43072</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-4896</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-11.36</w:t>
                        </w:r>
                      </w:p>
                    </w:tc>
                  </w:tr>
                  <w:tr w:rsidR="00777574">
                    <w:trPr>
                      <w:trHeight w:val="397"/>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2</w:t>
                        </w: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Форма №2, строка 020</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Себестоимость</w:t>
                        </w:r>
                      </w:p>
                      <w:p w:rsidR="00777574" w:rsidRDefault="00777574">
                        <w:pPr>
                          <w:tabs>
                            <w:tab w:val="left" w:pos="3234"/>
                          </w:tabs>
                          <w:jc w:val="center"/>
                          <w:rPr>
                            <w:rFonts w:cs="DejaVu Sans"/>
                            <w:sz w:val="18"/>
                            <w:szCs w:val="18"/>
                          </w:rPr>
                        </w:pPr>
                        <w:r>
                          <w:rPr>
                            <w:rFonts w:cs="DejaVu Sans"/>
                            <w:sz w:val="18"/>
                            <w:szCs w:val="18"/>
                          </w:rPr>
                          <w:t>Тыс.руб</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22639</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22595</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44</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0.19</w:t>
                        </w:r>
                      </w:p>
                    </w:tc>
                  </w:tr>
                  <w:tr w:rsidR="00777574">
                    <w:trPr>
                      <w:trHeight w:val="380"/>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3</w:t>
                        </w:r>
                      </w:p>
                      <w:p w:rsidR="00777574" w:rsidRDefault="00777574">
                        <w:pPr>
                          <w:tabs>
                            <w:tab w:val="left" w:pos="3234"/>
                          </w:tabs>
                          <w:jc w:val="center"/>
                          <w:rPr>
                            <w:rFonts w:cs="DejaVu Sans"/>
                            <w:sz w:val="18"/>
                            <w:szCs w:val="18"/>
                          </w:rPr>
                        </w:pP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Форма №2, строка 050</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Прибыль (убыток) от продаж, тыс.руб</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183</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634</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-451</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-71.14</w:t>
                        </w:r>
                      </w:p>
                    </w:tc>
                  </w:tr>
                  <w:tr w:rsidR="00777574">
                    <w:trPr>
                      <w:trHeight w:val="469"/>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4</w:t>
                        </w:r>
                      </w:p>
                      <w:p w:rsidR="00777574" w:rsidRDefault="00777574">
                        <w:pPr>
                          <w:tabs>
                            <w:tab w:val="left" w:pos="3234"/>
                          </w:tabs>
                          <w:rPr>
                            <w:rFonts w:cs="DejaVu Sans"/>
                            <w:sz w:val="18"/>
                            <w:szCs w:val="18"/>
                          </w:rPr>
                        </w:pP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Форма №5</w:t>
                        </w:r>
                      </w:p>
                      <w:p w:rsidR="00777574" w:rsidRDefault="00777574">
                        <w:pPr>
                          <w:tabs>
                            <w:tab w:val="left" w:pos="3234"/>
                          </w:tabs>
                          <w:jc w:val="center"/>
                          <w:rPr>
                            <w:rFonts w:cs="DejaVu Sans"/>
                            <w:sz w:val="18"/>
                            <w:szCs w:val="18"/>
                          </w:rPr>
                        </w:pPr>
                        <w:r>
                          <w:rPr>
                            <w:rFonts w:cs="DejaVu Sans"/>
                            <w:sz w:val="18"/>
                            <w:szCs w:val="18"/>
                          </w:rPr>
                          <w:t>Итого 050 (нач.+кон.)/2</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Первоначальная стоимость ОС,т.р.</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1875</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1720</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155</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9.01</w:t>
                        </w:r>
                      </w:p>
                    </w:tc>
                  </w:tr>
                  <w:tr w:rsidR="00777574">
                    <w:trPr>
                      <w:trHeight w:val="585"/>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5</w:t>
                        </w: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Среднегодовая численность работников чел.</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151</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228</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-77</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-33.77</w:t>
                        </w:r>
                      </w:p>
                    </w:tc>
                  </w:tr>
                  <w:tr w:rsidR="00777574">
                    <w:trPr>
                      <w:trHeight w:val="433"/>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6</w:t>
                        </w:r>
                      </w:p>
                      <w:p w:rsidR="00777574" w:rsidRDefault="00777574">
                        <w:pPr>
                          <w:tabs>
                            <w:tab w:val="left" w:pos="3234"/>
                          </w:tabs>
                          <w:rPr>
                            <w:rFonts w:cs="DejaVu Sans"/>
                            <w:sz w:val="18"/>
                            <w:szCs w:val="18"/>
                          </w:rPr>
                        </w:pP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Строка 010/ численность</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Производ. труда работающих руб/чел</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252.82</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188.91</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63.91</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33.83</w:t>
                        </w:r>
                      </w:p>
                    </w:tc>
                  </w:tr>
                  <w:tr w:rsidR="00777574">
                    <w:trPr>
                      <w:trHeight w:val="448"/>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7</w:t>
                        </w:r>
                      </w:p>
                      <w:p w:rsidR="00777574" w:rsidRDefault="00777574">
                        <w:pPr>
                          <w:tabs>
                            <w:tab w:val="left" w:pos="3234"/>
                          </w:tabs>
                          <w:jc w:val="center"/>
                          <w:rPr>
                            <w:rFonts w:cs="DejaVu Sans"/>
                            <w:sz w:val="18"/>
                            <w:szCs w:val="18"/>
                          </w:rPr>
                        </w:pP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Стока 010/ первоначальная ст-ть ОС</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Фондоотдача</w:t>
                        </w:r>
                      </w:p>
                      <w:p w:rsidR="00777574" w:rsidRDefault="00777574">
                        <w:pPr>
                          <w:tabs>
                            <w:tab w:val="left" w:pos="3234"/>
                          </w:tabs>
                          <w:jc w:val="center"/>
                          <w:rPr>
                            <w:rFonts w:cs="DejaVu Sans"/>
                            <w:sz w:val="18"/>
                            <w:szCs w:val="18"/>
                          </w:rPr>
                        </w:pPr>
                        <w:r>
                          <w:rPr>
                            <w:rFonts w:cs="DejaVu Sans"/>
                            <w:sz w:val="18"/>
                            <w:szCs w:val="18"/>
                          </w:rPr>
                          <w:t>Руб/руб</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20.36</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25.04</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-4.68</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-18.69</w:t>
                        </w:r>
                      </w:p>
                    </w:tc>
                  </w:tr>
                  <w:tr w:rsidR="00777574">
                    <w:trPr>
                      <w:trHeight w:val="582"/>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8</w:t>
                        </w:r>
                      </w:p>
                      <w:p w:rsidR="00777574" w:rsidRDefault="00777574">
                        <w:pPr>
                          <w:tabs>
                            <w:tab w:val="left" w:pos="3234"/>
                          </w:tabs>
                          <w:jc w:val="center"/>
                          <w:rPr>
                            <w:rFonts w:cs="DejaVu Sans"/>
                            <w:sz w:val="18"/>
                            <w:szCs w:val="18"/>
                          </w:rPr>
                        </w:pP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Первонач. ст-ть ОС/ строку 010</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Фондоемкость</w:t>
                        </w:r>
                      </w:p>
                      <w:p w:rsidR="00777574" w:rsidRDefault="00777574">
                        <w:pPr>
                          <w:tabs>
                            <w:tab w:val="left" w:pos="3234"/>
                          </w:tabs>
                          <w:jc w:val="center"/>
                          <w:rPr>
                            <w:rFonts w:cs="DejaVu Sans"/>
                            <w:sz w:val="18"/>
                            <w:szCs w:val="18"/>
                          </w:rPr>
                        </w:pPr>
                        <w:r>
                          <w:rPr>
                            <w:rFonts w:cs="DejaVu Sans"/>
                            <w:sz w:val="18"/>
                            <w:szCs w:val="18"/>
                          </w:rPr>
                          <w:t>Руб/руб</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0.049</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0.039</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0.01</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25.64</w:t>
                        </w:r>
                      </w:p>
                    </w:tc>
                  </w:tr>
                  <w:tr w:rsidR="00777574">
                    <w:trPr>
                      <w:trHeight w:val="582"/>
                    </w:trPr>
                    <w:tc>
                      <w:tcPr>
                        <w:tcW w:w="55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9</w:t>
                        </w:r>
                      </w:p>
                    </w:tc>
                    <w:tc>
                      <w:tcPr>
                        <w:tcW w:w="1356"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Первоначал стоимость ОС/ числ.</w:t>
                        </w:r>
                      </w:p>
                    </w:tc>
                    <w:tc>
                      <w:tcPr>
                        <w:tcW w:w="173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r>
                          <w:rPr>
                            <w:rFonts w:cs="DejaVu Sans"/>
                            <w:sz w:val="18"/>
                            <w:szCs w:val="18"/>
                          </w:rPr>
                          <w:t>Фондовооруженность</w:t>
                        </w:r>
                      </w:p>
                      <w:p w:rsidR="00777574" w:rsidRDefault="00777574">
                        <w:pPr>
                          <w:tabs>
                            <w:tab w:val="left" w:pos="3234"/>
                          </w:tabs>
                          <w:jc w:val="center"/>
                          <w:rPr>
                            <w:rFonts w:cs="DejaVu Sans"/>
                            <w:sz w:val="18"/>
                            <w:szCs w:val="18"/>
                          </w:rPr>
                        </w:pPr>
                        <w:r>
                          <w:rPr>
                            <w:rFonts w:cs="DejaVu Sans"/>
                            <w:sz w:val="18"/>
                            <w:szCs w:val="18"/>
                          </w:rPr>
                          <w:t>Руб/чел</w:t>
                        </w:r>
                      </w:p>
                    </w:tc>
                    <w:tc>
                      <w:tcPr>
                        <w:tcW w:w="1231"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12.42</w:t>
                        </w:r>
                      </w:p>
                    </w:tc>
                    <w:tc>
                      <w:tcPr>
                        <w:tcW w:w="1107"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7.54</w:t>
                        </w:r>
                      </w:p>
                    </w:tc>
                    <w:tc>
                      <w:tcPr>
                        <w:tcW w:w="1519" w:type="dxa"/>
                        <w:tcBorders>
                          <w:left w:val="single" w:sz="4" w:space="0" w:color="000000"/>
                          <w:bottom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4.88</w:t>
                        </w:r>
                      </w:p>
                    </w:tc>
                    <w:tc>
                      <w:tcPr>
                        <w:tcW w:w="1854" w:type="dxa"/>
                        <w:tcBorders>
                          <w:left w:val="single" w:sz="4" w:space="0" w:color="000000"/>
                          <w:bottom w:val="single" w:sz="4" w:space="0" w:color="000000"/>
                          <w:right w:val="single" w:sz="4" w:space="0" w:color="000000"/>
                        </w:tcBorders>
                      </w:tcPr>
                      <w:p w:rsidR="00777574" w:rsidRDefault="00777574">
                        <w:pPr>
                          <w:tabs>
                            <w:tab w:val="left" w:pos="3234"/>
                          </w:tabs>
                          <w:snapToGrid w:val="0"/>
                          <w:jc w:val="center"/>
                          <w:rPr>
                            <w:rFonts w:cs="DejaVu Sans"/>
                            <w:sz w:val="18"/>
                            <w:szCs w:val="18"/>
                          </w:rPr>
                        </w:pPr>
                      </w:p>
                      <w:p w:rsidR="00777574" w:rsidRDefault="00777574">
                        <w:pPr>
                          <w:tabs>
                            <w:tab w:val="left" w:pos="3234"/>
                          </w:tabs>
                          <w:jc w:val="center"/>
                          <w:rPr>
                            <w:rFonts w:cs="DejaVu Sans"/>
                            <w:sz w:val="18"/>
                            <w:szCs w:val="18"/>
                          </w:rPr>
                        </w:pPr>
                        <w:r>
                          <w:rPr>
                            <w:rFonts w:cs="DejaVu Sans"/>
                            <w:sz w:val="18"/>
                            <w:szCs w:val="18"/>
                          </w:rPr>
                          <w:t>64.72</w:t>
                        </w:r>
                      </w:p>
                    </w:tc>
                  </w:tr>
                </w:tbl>
                <w:p w:rsidR="007A6139" w:rsidRPr="007A6139" w:rsidRDefault="007A6139" w:rsidP="007A6139">
                  <w:pPr>
                    <w:rPr>
                      <w:vanish/>
                    </w:rPr>
                  </w:pPr>
                </w:p>
              </w:txbxContent>
            </v:textbox>
            <w10:wrap type="square" side="largest" anchorx="margin"/>
          </v:shape>
        </w:pict>
      </w:r>
      <w:r w:rsidR="00777574" w:rsidRPr="00965F6D">
        <w:rPr>
          <w:rFonts w:ascii="Times New Roman" w:hAnsi="Times New Roman"/>
          <w:color w:val="000000"/>
          <w:sz w:val="28"/>
        </w:rPr>
        <w:t>Таблиц</w:t>
      </w:r>
      <w:r w:rsidR="00CF7019" w:rsidRPr="00965F6D">
        <w:rPr>
          <w:rFonts w:ascii="Times New Roman" w:hAnsi="Times New Roman"/>
          <w:color w:val="000000"/>
          <w:sz w:val="28"/>
        </w:rPr>
        <w:t>а №1</w:t>
      </w:r>
      <w:r w:rsidR="00777574" w:rsidRPr="00965F6D">
        <w:rPr>
          <w:rFonts w:ascii="Times New Roman" w:hAnsi="Times New Roman"/>
          <w:color w:val="000000"/>
          <w:sz w:val="28"/>
        </w:rPr>
        <w:t>.1.1.</w:t>
      </w:r>
    </w:p>
    <w:p w:rsidR="00965F6D" w:rsidRDefault="00965F6D" w:rsidP="00CF7019">
      <w:pPr>
        <w:widowControl/>
        <w:tabs>
          <w:tab w:val="left" w:pos="540"/>
        </w:tabs>
        <w:suppressAutoHyphens w:val="0"/>
        <w:spacing w:line="360" w:lineRule="auto"/>
        <w:ind w:firstLine="709"/>
        <w:jc w:val="both"/>
        <w:rPr>
          <w:rFonts w:ascii="Times New Roman" w:hAnsi="Times New Roman"/>
          <w:color w:val="000000"/>
          <w:sz w:val="28"/>
        </w:rPr>
      </w:pPr>
    </w:p>
    <w:p w:rsidR="00CF7019" w:rsidRPr="00965F6D" w:rsidRDefault="00777574" w:rsidP="00CF7019">
      <w:pPr>
        <w:widowControl/>
        <w:tabs>
          <w:tab w:val="left" w:pos="540"/>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Фондоемкость – показатель, характеризующий в рублях или других денежных единицах первоначальную стоимость основных производственных фондов, рассчитанную в среднем за рассматриваемый период, приходящуюся на 1 руб. выпуска продукции. Изменение фондоемкости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по сравнению с </w:t>
      </w:r>
      <w:r w:rsidR="00C65903" w:rsidRPr="00965F6D">
        <w:rPr>
          <w:rFonts w:ascii="Times New Roman" w:hAnsi="Times New Roman"/>
          <w:color w:val="000000"/>
          <w:sz w:val="28"/>
        </w:rPr>
        <w:t>2007</w:t>
      </w:r>
      <w:r w:rsidRPr="00965F6D">
        <w:rPr>
          <w:rFonts w:ascii="Times New Roman" w:hAnsi="Times New Roman"/>
          <w:color w:val="000000"/>
          <w:sz w:val="28"/>
        </w:rPr>
        <w:t xml:space="preserve"> составляет 25.6</w:t>
      </w:r>
      <w:r w:rsidR="00CF7019" w:rsidRPr="00965F6D">
        <w:rPr>
          <w:rFonts w:ascii="Times New Roman" w:hAnsi="Times New Roman"/>
          <w:color w:val="000000"/>
          <w:sz w:val="28"/>
        </w:rPr>
        <w:t>4%</w:t>
      </w:r>
      <w:r w:rsidRPr="00965F6D">
        <w:rPr>
          <w:rFonts w:ascii="Times New Roman" w:hAnsi="Times New Roman"/>
          <w:color w:val="000000"/>
          <w:sz w:val="28"/>
        </w:rPr>
        <w:t>.</w:t>
      </w:r>
    </w:p>
    <w:p w:rsidR="00777574" w:rsidRDefault="00777574" w:rsidP="00CF7019">
      <w:pPr>
        <w:widowControl/>
        <w:tabs>
          <w:tab w:val="left" w:pos="540"/>
        </w:tabs>
        <w:suppressAutoHyphens w:val="0"/>
        <w:spacing w:line="360" w:lineRule="auto"/>
        <w:ind w:firstLine="709"/>
        <w:jc w:val="both"/>
        <w:rPr>
          <w:rFonts w:ascii="Times New Roman" w:hAnsi="Times New Roman"/>
          <w:iCs/>
          <w:color w:val="000000"/>
          <w:sz w:val="28"/>
        </w:rPr>
      </w:pPr>
      <w:r w:rsidRPr="00965F6D">
        <w:rPr>
          <w:rFonts w:ascii="Times New Roman" w:hAnsi="Times New Roman"/>
          <w:iCs/>
          <w:color w:val="000000"/>
          <w:sz w:val="28"/>
        </w:rPr>
        <w:t>Из вышеприведенных показателей можно сделать предположение, что на предприятии нужно произвести некоторые изменения и тогда предприятие будет успешно функционировать.</w:t>
      </w:r>
    </w:p>
    <w:p w:rsidR="00965F6D" w:rsidRDefault="00965F6D" w:rsidP="00CF7019">
      <w:pPr>
        <w:widowControl/>
        <w:tabs>
          <w:tab w:val="left" w:pos="540"/>
        </w:tabs>
        <w:suppressAutoHyphens w:val="0"/>
        <w:spacing w:line="360" w:lineRule="auto"/>
        <w:ind w:firstLine="709"/>
        <w:jc w:val="both"/>
        <w:rPr>
          <w:rFonts w:ascii="Times New Roman" w:hAnsi="Times New Roman"/>
          <w:iCs/>
          <w:color w:val="000000"/>
          <w:sz w:val="28"/>
        </w:rPr>
      </w:pPr>
    </w:p>
    <w:p w:rsidR="00777574" w:rsidRPr="00965F6D" w:rsidRDefault="00965F6D" w:rsidP="00CF7019">
      <w:pPr>
        <w:pStyle w:val="2"/>
        <w:keepNext w:val="0"/>
        <w:widowControl/>
        <w:tabs>
          <w:tab w:val="left" w:pos="0"/>
        </w:tabs>
        <w:suppressAutoHyphens w:val="0"/>
        <w:spacing w:before="0" w:after="0" w:line="360" w:lineRule="auto"/>
        <w:ind w:firstLine="709"/>
        <w:jc w:val="both"/>
        <w:rPr>
          <w:rFonts w:ascii="Times New Roman" w:hAnsi="Times New Roman" w:cs="Times New Roman"/>
          <w:i w:val="0"/>
          <w:color w:val="000000"/>
        </w:rPr>
      </w:pPr>
      <w:bookmarkStart w:id="3" w:name="_Toc245904730"/>
      <w:r>
        <w:rPr>
          <w:rFonts w:ascii="Times New Roman" w:hAnsi="Times New Roman" w:cs="Times New Roman"/>
          <w:i w:val="0"/>
          <w:color w:val="000000"/>
        </w:rPr>
        <w:br w:type="page"/>
      </w:r>
      <w:r w:rsidR="00777574" w:rsidRPr="00965F6D">
        <w:rPr>
          <w:rFonts w:ascii="Times New Roman" w:hAnsi="Times New Roman" w:cs="Times New Roman"/>
          <w:i w:val="0"/>
          <w:color w:val="000000"/>
        </w:rPr>
        <w:t>Методы оценки эффективности инвестиционных проектов</w:t>
      </w:r>
      <w:bookmarkEnd w:id="3"/>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b/>
          <w:color w:val="000000"/>
          <w:sz w:val="28"/>
        </w:rPr>
      </w:pPr>
    </w:p>
    <w:p w:rsidR="00777574" w:rsidRP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b/>
          <w:color w:val="000000"/>
          <w:sz w:val="28"/>
        </w:rPr>
        <w:t>1.2.1</w:t>
      </w:r>
      <w:r w:rsidR="00777574" w:rsidRPr="00965F6D">
        <w:rPr>
          <w:rFonts w:ascii="Times New Roman" w:hAnsi="Times New Roman"/>
          <w:b/>
          <w:color w:val="000000"/>
          <w:sz w:val="28"/>
        </w:rPr>
        <w:t xml:space="preserve"> Метод чистой приведенной стоимости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Методом, наиболее полноценно учитывающим не равноценность разновременных финансовых потоков, базирующимся на концепции потока наличности, а также позволяющим сравнивать различные по времени варианты реализации проекта является метод оценки проектов по критерию чистой приведённой стоимости. Его целесообразно применять, прежде всего, при оценке проектов, предусматривающих крупные денежные вложения.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Значение чистого потока денежных средств за время жизни проекта, приведенное в сопоставимый вид в соответствии с фактором времени, есть показатель, называемый чистой приведенной стоимостью проекта (</w:t>
      </w:r>
      <w:r w:rsidRPr="00965F6D">
        <w:rPr>
          <w:rFonts w:ascii="Times New Roman" w:hAnsi="Times New Roman"/>
          <w:color w:val="000000"/>
          <w:sz w:val="28"/>
          <w:lang w:val="en-US"/>
        </w:rPr>
        <w:t>NPV</w:t>
      </w:r>
      <w:r w:rsidR="00CF7019" w:rsidRPr="00965F6D">
        <w:rPr>
          <w:rFonts w:ascii="Times New Roman" w:hAnsi="Times New Roman"/>
          <w:color w:val="000000"/>
          <w:sz w:val="28"/>
        </w:rPr>
        <w:t>–</w:t>
      </w:r>
      <w:r w:rsidRPr="00965F6D">
        <w:rPr>
          <w:rFonts w:ascii="Times New Roman" w:hAnsi="Times New Roman"/>
          <w:color w:val="000000"/>
          <w:sz w:val="28"/>
          <w:lang w:val="en-US"/>
        </w:rPr>
        <w:t>Net</w:t>
      </w:r>
      <w:r w:rsidRPr="00965F6D">
        <w:rPr>
          <w:rFonts w:ascii="Times New Roman" w:hAnsi="Times New Roman"/>
          <w:color w:val="000000"/>
          <w:sz w:val="28"/>
        </w:rPr>
        <w:t xml:space="preserve"> </w:t>
      </w:r>
      <w:r w:rsidRPr="00965F6D">
        <w:rPr>
          <w:rFonts w:ascii="Times New Roman" w:hAnsi="Times New Roman"/>
          <w:color w:val="000000"/>
          <w:sz w:val="28"/>
          <w:lang w:val="en-US"/>
        </w:rPr>
        <w:t>Present</w:t>
      </w:r>
      <w:r w:rsidRPr="00965F6D">
        <w:rPr>
          <w:rFonts w:ascii="Times New Roman" w:hAnsi="Times New Roman"/>
          <w:color w:val="000000"/>
          <w:sz w:val="28"/>
        </w:rPr>
        <w:t xml:space="preserve"> </w:t>
      </w:r>
      <w:r w:rsidRPr="00965F6D">
        <w:rPr>
          <w:rFonts w:ascii="Times New Roman" w:hAnsi="Times New Roman"/>
          <w:color w:val="000000"/>
          <w:sz w:val="28"/>
          <w:lang w:val="en-US"/>
        </w:rPr>
        <w:t>Value</w:t>
      </w:r>
      <w:r w:rsidRPr="00965F6D">
        <w:rPr>
          <w:rFonts w:ascii="Times New Roman" w:hAnsi="Times New Roman"/>
          <w:color w:val="000000"/>
          <w:sz w:val="28"/>
        </w:rPr>
        <w:t>). В общем виде формула расчета выглядит следующим образом:</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NPV = </w:t>
      </w:r>
      <w:r w:rsidR="00B6493A">
        <w:rPr>
          <w:rFonts w:ascii="Times New Roman" w:hAnsi="Times New Roman"/>
          <w:color w:val="000000"/>
          <w:position w:val="-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filled="t">
            <v:fill color2="black"/>
            <v:imagedata r:id="rId7" o:title=""/>
          </v:shape>
        </w:pic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Величину PV можно определить по формуле:</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PV =</w:t>
      </w:r>
      <w:r w:rsidR="00B6493A">
        <w:rPr>
          <w:rFonts w:ascii="Times New Roman" w:hAnsi="Times New Roman"/>
          <w:color w:val="000000"/>
          <w:position w:val="-28"/>
          <w:sz w:val="28"/>
        </w:rPr>
        <w:pict>
          <v:shape id="_x0000_i1026" type="#_x0000_t75" style="width:75pt;height:33.75pt" filled="t">
            <v:fill color2="black"/>
            <v:imagedata r:id="rId8" o:title=""/>
          </v:shape>
        </w:pic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Где </w:t>
      </w:r>
      <w:r w:rsidR="00B6493A">
        <w:rPr>
          <w:rFonts w:ascii="Times New Roman" w:hAnsi="Times New Roman"/>
          <w:color w:val="000000"/>
          <w:position w:val="-4"/>
          <w:sz w:val="28"/>
        </w:rPr>
        <w:pict>
          <v:shape id="_x0000_i1027" type="#_x0000_t75" style="width:27pt;height:16.5pt" filled="t">
            <v:fill color2="black"/>
            <v:imagedata r:id="rId9" o:title=""/>
          </v:shape>
        </w:pict>
      </w:r>
      <w:r w:rsidRPr="00965F6D">
        <w:rPr>
          <w:rFonts w:ascii="Times New Roman" w:hAnsi="Times New Roman"/>
          <w:color w:val="000000"/>
          <w:sz w:val="28"/>
        </w:rPr>
        <w:t>- чистый поток платежей в период 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таком случае получим:</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B6493A"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position w:val="-28"/>
          <w:sz w:val="28"/>
        </w:rPr>
        <w:pict>
          <v:shape id="_x0000_i1028" type="#_x0000_t75" style="width:138.75pt;height:33.75pt" filled="t">
            <v:fill color2="black"/>
            <v:imagedata r:id="rId10" o:title=""/>
          </v:shape>
        </w:pic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О степени эффективности вложения средств в данный проект говорит полученная величина</w:t>
      </w:r>
      <w:r w:rsidR="00CF7019" w:rsidRPr="00965F6D">
        <w:rPr>
          <w:rFonts w:ascii="Times New Roman" w:hAnsi="Times New Roman"/>
          <w:i w:val="0"/>
          <w:color w:val="000000"/>
          <w:szCs w:val="24"/>
        </w:rPr>
        <w:t xml:space="preserve"> </w:t>
      </w:r>
      <w:r w:rsidRPr="00965F6D">
        <w:rPr>
          <w:rFonts w:ascii="Times New Roman" w:hAnsi="Times New Roman"/>
          <w:i w:val="0"/>
          <w:color w:val="000000"/>
          <w:szCs w:val="24"/>
        </w:rPr>
        <w:t>NPV.</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Очевидно, что если</w:t>
      </w:r>
      <w:r w:rsidR="00CF7019" w:rsidRPr="00965F6D">
        <w:rPr>
          <w:rFonts w:ascii="Times New Roman" w:hAnsi="Times New Roman"/>
          <w:i w:val="0"/>
          <w:color w:val="000000"/>
          <w:szCs w:val="24"/>
        </w:rPr>
        <w:t>:</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lang w:val="en-US"/>
        </w:rPr>
        <w:t>NPV</w:t>
      </w:r>
      <w:r w:rsidRPr="00965F6D">
        <w:rPr>
          <w:rFonts w:ascii="Times New Roman" w:hAnsi="Times New Roman"/>
          <w:i w:val="0"/>
          <w:color w:val="000000"/>
          <w:szCs w:val="24"/>
        </w:rPr>
        <w:t xml:space="preserve"> &gt; 0, то проект следует принять;</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lang w:val="en-US"/>
        </w:rPr>
        <w:t>NPV</w:t>
      </w:r>
      <w:r w:rsidRPr="00965F6D">
        <w:rPr>
          <w:rFonts w:ascii="Times New Roman" w:hAnsi="Times New Roman"/>
          <w:i w:val="0"/>
          <w:color w:val="000000"/>
          <w:szCs w:val="24"/>
        </w:rPr>
        <w:t xml:space="preserve"> &lt; 0, то проект следует отвергнуть;</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NPV</w:t>
      </w:r>
      <w:r w:rsidRPr="00965F6D">
        <w:rPr>
          <w:rFonts w:ascii="Times New Roman" w:hAnsi="Times New Roman"/>
          <w:color w:val="000000"/>
          <w:sz w:val="28"/>
        </w:rPr>
        <w:t xml:space="preserve"> = 0, то проект ни прибыльный, ни убыточный.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Иными словами, критерий приемлемости таков: проект будет принят, если текущая стоимость притоков денежных средств превышает текущую стоимость их оттоков.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При прогнозировании доходов по годам необходимо учитывать все виды поступлений и выплат по проекту как производственного, так и непроизводственного характера: амортизационные отчисления, высвобожденные оборотные средства, поступления от ликвидации либо продажи оборудования по окончанию проекта, которые должны включаться в доходы соответствующих периодов.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тех случаях, когда денежный поток поступает равномерно в течении реализации проекта, величину PV определяют так:</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B6493A"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position w:val="-12"/>
          <w:sz w:val="28"/>
        </w:rPr>
        <w:pict>
          <v:shape id="_x0000_i1029" type="#_x0000_t75" style="width:170.25pt;height:20.25pt" filled="t">
            <v:fill color2="black"/>
            <v:imagedata r:id="rId11" o:title=""/>
          </v:shape>
        </w:pic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Где А </w:t>
      </w:r>
      <w:r w:rsidR="00CF7019" w:rsidRPr="00965F6D">
        <w:rPr>
          <w:rFonts w:ascii="Times New Roman" w:hAnsi="Times New Roman"/>
          <w:color w:val="000000"/>
          <w:sz w:val="28"/>
        </w:rPr>
        <w:t xml:space="preserve">– </w:t>
      </w:r>
      <w:r w:rsidRPr="00965F6D">
        <w:rPr>
          <w:rFonts w:ascii="Times New Roman" w:hAnsi="Times New Roman"/>
          <w:color w:val="000000"/>
          <w:sz w:val="28"/>
        </w:rPr>
        <w:t>величина единовременного платежа</w:t>
      </w:r>
    </w:p>
    <w:p w:rsidR="00777574" w:rsidRPr="00965F6D" w:rsidRDefault="00B6493A"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position w:val="-12"/>
          <w:sz w:val="28"/>
        </w:rPr>
        <w:pict>
          <v:shape id="_x0000_i1030" type="#_x0000_t75" style="width:20.25pt;height:18pt" filled="t">
            <v:fill color2="black"/>
            <v:imagedata r:id="rId12" o:title=""/>
          </v:shape>
        </w:pict>
      </w:r>
      <w:r w:rsidR="00777574"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00777574" w:rsidRPr="00965F6D">
        <w:rPr>
          <w:rFonts w:ascii="Times New Roman" w:hAnsi="Times New Roman"/>
          <w:color w:val="000000"/>
          <w:sz w:val="28"/>
        </w:rPr>
        <w:t>коэффициент приведенной годовой ренты</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Тогда:</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B6493A"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position w:val="-12"/>
          <w:sz w:val="28"/>
        </w:rPr>
        <w:pict>
          <v:shape id="_x0000_i1031" type="#_x0000_t75" style="width:102pt;height:18pt" filled="t">
            <v:fill color2="black"/>
            <v:imagedata r:id="rId13" o:title=""/>
          </v:shape>
        </w:pic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Если проект предполагает не разовую инвестицию, а последовательное инвестирование ресурсов в течении нескольких лет, формула расчета NPV примет следующий вид:</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965F6D" w:rsidRDefault="00B6493A"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position w:val="-30"/>
          <w:sz w:val="28"/>
        </w:rPr>
        <w:pict>
          <v:shape id="_x0000_i1032" type="#_x0000_t75" style="width:209.25pt;height:35.25pt" filled="t">
            <v:fill color2="black"/>
            <v:imagedata r:id="rId14" o:title=""/>
          </v:shape>
        </w:pict>
      </w:r>
    </w:p>
    <w:p w:rsidR="00777574" w:rsidRPr="00965F6D" w:rsidRDefault="00965F6D"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777574" w:rsidRPr="00965F6D">
        <w:rPr>
          <w:rFonts w:ascii="Times New Roman" w:hAnsi="Times New Roman"/>
          <w:color w:val="000000"/>
          <w:sz w:val="28"/>
        </w:rPr>
        <w:t xml:space="preserve">где m </w:t>
      </w:r>
      <w:r w:rsidR="00CF7019" w:rsidRPr="00965F6D">
        <w:rPr>
          <w:rFonts w:ascii="Times New Roman" w:hAnsi="Times New Roman"/>
          <w:color w:val="000000"/>
          <w:sz w:val="28"/>
        </w:rPr>
        <w:t xml:space="preserve">– </w:t>
      </w:r>
      <w:r w:rsidR="00777574" w:rsidRPr="00965F6D">
        <w:rPr>
          <w:rFonts w:ascii="Times New Roman" w:hAnsi="Times New Roman"/>
          <w:color w:val="000000"/>
          <w:sz w:val="28"/>
        </w:rPr>
        <w:t>число лет инвестирования</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Преимущества данного метода</w:t>
      </w:r>
      <w:r w:rsidR="00CF7019" w:rsidRPr="00965F6D">
        <w:rPr>
          <w:rFonts w:ascii="Times New Roman" w:hAnsi="Times New Roman"/>
          <w:b/>
          <w:color w:val="000000"/>
          <w:sz w:val="28"/>
        </w:rPr>
        <w:t>:</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учитывает временную ценность денег (фактор времени);</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даёт стоимостное выражение приращения (уменьшения) капитала, что позволяет оценивать не только отдельные проекты, но и их комбинации (свойство аддитивности).</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Недостатки метода</w:t>
      </w:r>
      <w:r w:rsidR="00CF7019" w:rsidRPr="00965F6D">
        <w:rPr>
          <w:rFonts w:ascii="Times New Roman" w:hAnsi="Times New Roman"/>
          <w:b/>
          <w:color w:val="000000"/>
          <w:sz w:val="28"/>
        </w:rPr>
        <w:t>:</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при сравнении инвестиционных проектов с разными по объёмам инвестициям можно сделать неверный выбор.</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lang w:val="en-US"/>
        </w:rPr>
        <w:t>NPV</w:t>
      </w:r>
      <w:r w:rsidR="00777574" w:rsidRPr="00965F6D">
        <w:rPr>
          <w:rFonts w:ascii="Times New Roman" w:hAnsi="Times New Roman"/>
          <w:color w:val="000000"/>
          <w:sz w:val="28"/>
        </w:rPr>
        <w:t xml:space="preserve"> не учитывает период возврата вложенных средств, поэтому его расчет следует дополнять другими показателями</w:t>
      </w:r>
    </w:p>
    <w:p w:rsidR="00777574" w:rsidRPr="00965F6D" w:rsidRDefault="00CF7019" w:rsidP="00CF7019">
      <w:pPr>
        <w:widowControl/>
        <w:tabs>
          <w:tab w:val="left" w:pos="0"/>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lang w:val="en-US"/>
        </w:rPr>
        <w:t>NPV</w:t>
      </w:r>
      <w:r w:rsidR="00777574" w:rsidRPr="00965F6D">
        <w:rPr>
          <w:rFonts w:ascii="Times New Roman" w:hAnsi="Times New Roman"/>
          <w:color w:val="000000"/>
          <w:sz w:val="28"/>
        </w:rPr>
        <w:t xml:space="preserve"> в явном виде не показывает, какими инвестиционными усилиями достигнут результат.</w:t>
      </w:r>
    </w:p>
    <w:p w:rsidR="00777574" w:rsidRPr="00965F6D" w:rsidRDefault="00777574" w:rsidP="00CF7019">
      <w:pPr>
        <w:widowControl/>
        <w:tabs>
          <w:tab w:val="left" w:pos="0"/>
        </w:tabs>
        <w:suppressAutoHyphens w:val="0"/>
        <w:spacing w:line="360" w:lineRule="auto"/>
        <w:ind w:firstLine="709"/>
        <w:jc w:val="both"/>
        <w:rPr>
          <w:rFonts w:ascii="Times New Roman" w:hAnsi="Times New Roman"/>
          <w:color w:val="000000"/>
          <w:sz w:val="28"/>
        </w:rPr>
      </w:pPr>
    </w:p>
    <w:p w:rsidR="00777574" w:rsidRP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b/>
          <w:color w:val="000000"/>
          <w:sz w:val="28"/>
        </w:rPr>
        <w:t>1.2.2</w:t>
      </w:r>
      <w:r w:rsidR="00777574" w:rsidRPr="00965F6D">
        <w:rPr>
          <w:rFonts w:ascii="Times New Roman" w:hAnsi="Times New Roman"/>
          <w:b/>
          <w:color w:val="000000"/>
          <w:sz w:val="28"/>
        </w:rPr>
        <w:t xml:space="preserve"> Индекс рентабельности и коэффициент эффективности инвестиций</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Рентабельность инвестиций может быть измерена двумя способами </w:t>
      </w:r>
      <w:r w:rsidR="00CF7019" w:rsidRPr="00965F6D">
        <w:rPr>
          <w:rFonts w:ascii="Times New Roman" w:hAnsi="Times New Roman"/>
          <w:color w:val="000000"/>
          <w:sz w:val="28"/>
        </w:rPr>
        <w:t xml:space="preserve">– </w:t>
      </w:r>
      <w:r w:rsidRPr="00965F6D">
        <w:rPr>
          <w:rFonts w:ascii="Times New Roman" w:hAnsi="Times New Roman"/>
          <w:color w:val="000000"/>
          <w:sz w:val="28"/>
        </w:rPr>
        <w:t>с учетом фактора времени (</w:t>
      </w:r>
      <w:r w:rsidR="00CF7019" w:rsidRPr="00965F6D">
        <w:rPr>
          <w:rFonts w:ascii="Times New Roman" w:hAnsi="Times New Roman"/>
          <w:color w:val="000000"/>
          <w:sz w:val="28"/>
        </w:rPr>
        <w:t>т.е.</w:t>
      </w:r>
      <w:r w:rsidRPr="00965F6D">
        <w:rPr>
          <w:rFonts w:ascii="Times New Roman" w:hAnsi="Times New Roman"/>
          <w:color w:val="000000"/>
          <w:sz w:val="28"/>
        </w:rPr>
        <w:t xml:space="preserve"> с дисконтированием членов потока платежей) и бухгалтерским. В обоих случаях доход сопоставляется с размером инвестиций.</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Индекс рентабельности (PI) проекта представляет собой отношение суммы всех дисконтированных денежных доходов от инвестиций к сумме всех дисконтированных расходов.</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Если индекс рентабельности равен или меньше 1, то проект следует отклонить; среди проектов, у которых больше 1, следует отдать предпочтение проекту, имеющему наибольший индекс рентабельности. Не всегда проект с самым высоким индексом рентабельности будет иметь и самую высокую чистую приведенную стоимость. Таким образом, индекс рентабельности не является однозначным критерием эффективности проекта, поэтому его использование при оценке взаимоисключающих проектов может привести к ошибочным результатам. Обычно расчет индексам рентабельности дополняет расчет чистой современной стоимости с целью выбора проекта, дающих максимальную стоимость дохода на единицу затрат.</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Для расчета индекса рентабельности при разовом вложении средств используются следующие формулы:</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28"/>
          <w:sz w:val="28"/>
        </w:rPr>
        <w:pict>
          <v:shape id="_x0000_i1033" type="#_x0000_t75" style="width:252pt;height:33.75pt" filled="t">
            <v:fill color2="black"/>
            <v:imagedata r:id="rId15" o:title=""/>
          </v:shape>
        </w:pict>
      </w: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34" type="#_x0000_t75" style="width:107.25pt;height:17.25pt" filled="t">
            <v:fill color2="black"/>
            <v:imagedata r:id="rId16"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Если проект предполагает не разовую инвестицию, а последовательное вложение финансовых ресурсов в течении нескольких лет формула расчета модифицируется:</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30"/>
          <w:sz w:val="28"/>
        </w:rPr>
        <w:pict>
          <v:shape id="_x0000_i1035" type="#_x0000_t75" style="width:195pt;height:35.25pt" filled="t">
            <v:fill color2="black"/>
            <v:imagedata r:id="rId17"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Использование индекса рентабельности бывает полезным, когда существует возможность финансирования нескольких проектов, но инвестиционные ресурсы предприятия ограничены. В подобных условиях оптимальный портфель инвестиций можно получить путем последовательного включения проектов в порядке убывания индексов рентабельности.</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Показатель бухгалтерской (учетной) нормы рентабельности (ARR), называемый коэффициентом эффективности инвестиций имеет две характерные черты: он не предполагает дисконтирования показателя дохода и инвестиций; доход характеризуется показателем чистой прибыли.</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Коэффициент эффективности инвестиций ARR рассчитывается как отношение среднегодовой суммы чистой прибыли к средней величине инвестиций. Средняя величина инвестиций составляет 5</w:t>
      </w:r>
      <w:r w:rsidR="00CF7019" w:rsidRPr="00965F6D">
        <w:rPr>
          <w:rFonts w:ascii="Times New Roman" w:hAnsi="Times New Roman"/>
          <w:color w:val="000000"/>
          <w:sz w:val="28"/>
        </w:rPr>
        <w:t>0%</w:t>
      </w:r>
      <w:r w:rsidRPr="00965F6D">
        <w:rPr>
          <w:rFonts w:ascii="Times New Roman" w:hAnsi="Times New Roman"/>
          <w:color w:val="000000"/>
          <w:sz w:val="28"/>
        </w:rPr>
        <w:t xml:space="preserve"> исходной суммы капитальных вложений, если по истечении срока реализации проекта все капитальные затраты будут списаны; если допускается наличие остаточной или ликвидационной стоимости, то эту величину исключают. Формула расчета коэффициента эффективности инвестиций:</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66"/>
          <w:sz w:val="28"/>
        </w:rPr>
        <w:pict>
          <v:shape id="_x0000_i1036" type="#_x0000_t75" style="width:161.25pt;height:1in" filled="t">
            <v:fill color2="black"/>
            <v:imagedata r:id="rId18"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CF7019"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где </w:t>
      </w:r>
      <w:r w:rsidR="00B6493A">
        <w:rPr>
          <w:rFonts w:ascii="Times New Roman" w:hAnsi="Times New Roman"/>
          <w:color w:val="000000"/>
          <w:position w:val="-30"/>
          <w:sz w:val="28"/>
        </w:rPr>
        <w:pict>
          <v:shape id="_x0000_i1037" type="#_x0000_t75" style="width:48.75pt;height:42.75pt" filled="t">
            <v:fill color2="black"/>
            <v:imagedata r:id="rId19" o:title=""/>
          </v:shape>
        </w:pic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посленалоговая чистая прибыль в t</w:t>
      </w:r>
      <w:r w:rsidR="00CF7019" w:rsidRPr="00965F6D">
        <w:rPr>
          <w:rFonts w:ascii="Times New Roman" w:hAnsi="Times New Roman"/>
          <w:color w:val="000000"/>
          <w:sz w:val="28"/>
        </w:rPr>
        <w:t>-г</w:t>
      </w:r>
      <w:r w:rsidRPr="00965F6D">
        <w:rPr>
          <w:rFonts w:ascii="Times New Roman" w:hAnsi="Times New Roman"/>
          <w:color w:val="000000"/>
          <w:sz w:val="28"/>
        </w:rPr>
        <w:t>оду</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RV </w:t>
      </w:r>
      <w:r w:rsidR="00CF7019" w:rsidRPr="00965F6D">
        <w:rPr>
          <w:rFonts w:ascii="Times New Roman" w:hAnsi="Times New Roman"/>
          <w:color w:val="000000"/>
          <w:sz w:val="28"/>
        </w:rPr>
        <w:t xml:space="preserve">– </w:t>
      </w:r>
      <w:r w:rsidRPr="00965F6D">
        <w:rPr>
          <w:rFonts w:ascii="Times New Roman" w:hAnsi="Times New Roman"/>
          <w:color w:val="000000"/>
          <w:sz w:val="28"/>
        </w:rPr>
        <w:t>остаточная или ликвидационная стоимость оборудования</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Методика расчета коэффициент эффективности инвестиций достаточно проста, что обуславливает широкое использование его на практике. Однако он имеет определенные недостатки: учетная норма рентабельности игнорирует временную оценку денежных вложений; она основывается на учетной прибыли вместо денежных потоков.</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b/>
          <w:color w:val="000000"/>
          <w:sz w:val="28"/>
        </w:rPr>
      </w:pPr>
    </w:p>
    <w:p w:rsidR="00777574" w:rsidRPr="00965F6D" w:rsidRDefault="00965F6D" w:rsidP="00CF7019">
      <w:pPr>
        <w:pStyle w:val="a1"/>
        <w:widowControl/>
        <w:tabs>
          <w:tab w:val="left" w:pos="0"/>
        </w:tabs>
        <w:suppressAutoHyphens w:val="0"/>
        <w:spacing w:after="0" w:line="360" w:lineRule="auto"/>
        <w:ind w:firstLine="709"/>
        <w:jc w:val="both"/>
        <w:rPr>
          <w:rFonts w:ascii="Times New Roman" w:hAnsi="Times New Roman"/>
          <w:b/>
          <w:color w:val="000000"/>
          <w:sz w:val="28"/>
        </w:rPr>
      </w:pPr>
      <w:r>
        <w:rPr>
          <w:rFonts w:ascii="Times New Roman" w:hAnsi="Times New Roman"/>
          <w:b/>
          <w:color w:val="000000"/>
          <w:sz w:val="28"/>
        </w:rPr>
        <w:t>1.2.3 Внутренняя норма доходности</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Важным показателем для оценки эффективности производственных инвестиций является внутренняя норма доходности (IRR), представляющая процентную ставку, при которой чистая современная стоимость инвестиционного проекта равна 0. Это означает, что современная стоимость проекта PV равна по абсолютной вличина первоначальным инвестициям IC, следовательно они окупаются.</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Реализация любого инвестиционного проекта требует привлечения финансовых ресурсов из различных источников, за которые необходимо платить. Например за заемные средства платят проценты, за привлеченный капитал </w:t>
      </w:r>
      <w:r w:rsidR="00CF7019" w:rsidRPr="00965F6D">
        <w:rPr>
          <w:rFonts w:ascii="Times New Roman" w:hAnsi="Times New Roman"/>
          <w:color w:val="000000"/>
          <w:sz w:val="28"/>
        </w:rPr>
        <w:t xml:space="preserve">– </w:t>
      </w:r>
      <w:r w:rsidRPr="00965F6D">
        <w:rPr>
          <w:rFonts w:ascii="Times New Roman" w:hAnsi="Times New Roman"/>
          <w:color w:val="000000"/>
          <w:sz w:val="28"/>
        </w:rPr>
        <w:t>дивиденды. Предприятие всегда несет определенные расходы при осуществлении инвестиционного проекта. Показатель, характеризующий относительный уровень этих расходов определяет цену использованного (авансированного) капитала (CC). При финансировании проекта из различных источников этот показатель определяют как среднюю арифметически взвешенную величину.</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Экономический смысл этого показателя заключается в том, что предприятие может принимать любые решения инвестиционного характера, если уровень их рентабельности не ниже текущего значения показателя СС. Именно с ним сравнивается показатель IRR, рассчитанный для конкретного проекта. Если IRR &gt; СС, то проект следует принять. Если IRR &lt; СС, то проект следует отклонить, если</w:t>
      </w:r>
      <w:r w:rsidR="00B6493A">
        <w:rPr>
          <w:rFonts w:ascii="Times New Roman" w:hAnsi="Times New Roman"/>
          <w:color w:val="000000"/>
          <w:position w:val="-6"/>
          <w:sz w:val="28"/>
        </w:rPr>
        <w:pict>
          <v:shape id="_x0000_i1038" type="#_x0000_t75" style="width:51.75pt;height:15pt" filled="t">
            <v:fill color2="black"/>
            <v:imagedata r:id="rId20" o:title=""/>
          </v:shape>
        </w:pict>
      </w:r>
      <w:r w:rsidRPr="00965F6D">
        <w:rPr>
          <w:rFonts w:ascii="Times New Roman" w:hAnsi="Times New Roman"/>
          <w:color w:val="000000"/>
          <w:sz w:val="28"/>
        </w:rPr>
        <w:t>, то проект не прибыльный, не убыточный.</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Практическое применение данного метода сводится к последовательной итерации, с помощью находится ставка дисконтирования, обеспечивающая равенство между суммами дисконтированных доходов и инвестиций. (NPV = 0). Для этого с помощью расчетов или таблиц выбирают 2 значения коэффициента дисконтирования. r1 &lt; r2, таким образом, чтобы в интервале между r1 и r2 функция NPV = f(r) м</w:t>
      </w:r>
      <w:r w:rsidR="00965F6D">
        <w:rPr>
          <w:rFonts w:ascii="Times New Roman" w:hAnsi="Times New Roman"/>
          <w:color w:val="000000"/>
          <w:sz w:val="28"/>
        </w:rPr>
        <w:t>еняла знаки на противоположные.</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Точность вычислений обратно пропорционально длине интервала (r1</w:t>
      </w:r>
      <w:r w:rsidR="00CF7019" w:rsidRPr="00965F6D">
        <w:rPr>
          <w:rFonts w:ascii="Times New Roman" w:hAnsi="Times New Roman"/>
          <w:color w:val="000000"/>
          <w:sz w:val="28"/>
        </w:rPr>
        <w:t>, r</w:t>
      </w:r>
      <w:r w:rsidRPr="00965F6D">
        <w:rPr>
          <w:rFonts w:ascii="Times New Roman" w:hAnsi="Times New Roman"/>
          <w:color w:val="000000"/>
          <w:sz w:val="28"/>
        </w:rPr>
        <w:t xml:space="preserve">2), поэтому наилучший результат достигается, когда она минимальна (равна </w:t>
      </w:r>
      <w:r w:rsidR="00CF7019" w:rsidRPr="00965F6D">
        <w:rPr>
          <w:rFonts w:ascii="Times New Roman" w:hAnsi="Times New Roman"/>
          <w:color w:val="000000"/>
          <w:sz w:val="28"/>
        </w:rPr>
        <w:t>1%</w:t>
      </w:r>
      <w:r w:rsidRPr="00965F6D">
        <w:rPr>
          <w:rFonts w:ascii="Times New Roman" w:hAnsi="Times New Roman"/>
          <w:color w:val="000000"/>
          <w:sz w:val="28"/>
        </w:rPr>
        <w:t xml:space="preserve">), </w:t>
      </w:r>
      <w:r w:rsidR="00CF7019" w:rsidRPr="00965F6D">
        <w:rPr>
          <w:rFonts w:ascii="Times New Roman" w:hAnsi="Times New Roman"/>
          <w:color w:val="000000"/>
          <w:sz w:val="28"/>
        </w:rPr>
        <w:t>т.е.</w:t>
      </w:r>
      <w:r w:rsidRPr="00965F6D">
        <w:rPr>
          <w:rFonts w:ascii="Times New Roman" w:hAnsi="Times New Roman"/>
          <w:color w:val="000000"/>
          <w:sz w:val="28"/>
        </w:rPr>
        <w:t xml:space="preserve"> когда r1 и r2 ближайшие к друг другу значения.</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Показатель IRR, рассчитанный в процентах</w:t>
      </w:r>
      <w:r w:rsidR="00CF7019" w:rsidRPr="00965F6D">
        <w:rPr>
          <w:rFonts w:ascii="Times New Roman" w:hAnsi="Times New Roman"/>
          <w:color w:val="000000"/>
          <w:sz w:val="28"/>
        </w:rPr>
        <w:t>,</w:t>
      </w:r>
      <w:r w:rsidRPr="00965F6D">
        <w:rPr>
          <w:rFonts w:ascii="Times New Roman" w:hAnsi="Times New Roman"/>
          <w:color w:val="000000"/>
          <w:sz w:val="28"/>
        </w:rPr>
        <w:t xml:space="preserve"> позволяет выявить разницу между прогнозированной внутренней нормой окупаемости проекта и требуемой доходностью. Это разница представляет запас прочности, позволяющий сопоставить доходность инвестиций и риск. Если внутренняя норма окупаемости инвестиционного проекта равна 3</w:t>
      </w:r>
      <w:r w:rsidR="00CF7019" w:rsidRPr="00965F6D">
        <w:rPr>
          <w:rFonts w:ascii="Times New Roman" w:hAnsi="Times New Roman"/>
          <w:color w:val="000000"/>
          <w:sz w:val="28"/>
        </w:rPr>
        <w:t>0%</w:t>
      </w:r>
      <w:r w:rsidRPr="00965F6D">
        <w:rPr>
          <w:rFonts w:ascii="Times New Roman" w:hAnsi="Times New Roman"/>
          <w:color w:val="000000"/>
          <w:sz w:val="28"/>
        </w:rPr>
        <w:t>, а требуемая доходность составляет 1</w:t>
      </w:r>
      <w:r w:rsidR="00CF7019" w:rsidRPr="00965F6D">
        <w:rPr>
          <w:rFonts w:ascii="Times New Roman" w:hAnsi="Times New Roman"/>
          <w:color w:val="000000"/>
          <w:sz w:val="28"/>
        </w:rPr>
        <w:t>5%,</w:t>
      </w:r>
      <w:r w:rsidRPr="00965F6D">
        <w:rPr>
          <w:rFonts w:ascii="Times New Roman" w:hAnsi="Times New Roman"/>
          <w:color w:val="000000"/>
          <w:sz w:val="28"/>
        </w:rPr>
        <w:t xml:space="preserve"> то большая разница позволяет сделать скидку на возможные ошибки.</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Вместе с тем показательно внутренней нормы доходности меет ряд недостатков. В отличие от NPV он предполагает реинвестирование получаемых доходов по ставке IRR, что вряд ли осуществимо в реальной практике. Кроме того, это показатель может иметь несколько значений чередований притоков и оттоков денежных средств по одному инвестиционному проекту, например в случае капитального ремонта или модернизации оборудования.</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965F6D" w:rsidP="00CF7019">
      <w:pPr>
        <w:pStyle w:val="a1"/>
        <w:widowControl/>
        <w:tabs>
          <w:tab w:val="left" w:pos="0"/>
        </w:tabs>
        <w:suppressAutoHyphens w:val="0"/>
        <w:spacing w:after="0" w:line="360" w:lineRule="auto"/>
        <w:ind w:firstLine="709"/>
        <w:jc w:val="both"/>
        <w:rPr>
          <w:rFonts w:ascii="Times New Roman" w:hAnsi="Times New Roman"/>
          <w:b/>
          <w:color w:val="000000"/>
          <w:sz w:val="28"/>
        </w:rPr>
      </w:pPr>
      <w:r>
        <w:rPr>
          <w:rFonts w:ascii="Times New Roman" w:hAnsi="Times New Roman"/>
          <w:b/>
          <w:color w:val="000000"/>
          <w:sz w:val="28"/>
        </w:rPr>
        <w:t>1.2.4</w:t>
      </w:r>
      <w:r w:rsidR="00777574" w:rsidRPr="00965F6D">
        <w:rPr>
          <w:rFonts w:ascii="Times New Roman" w:hAnsi="Times New Roman"/>
          <w:b/>
          <w:color w:val="000000"/>
          <w:sz w:val="28"/>
        </w:rPr>
        <w:t xml:space="preserve"> Определение срока окупаемости инвести</w:t>
      </w:r>
      <w:r>
        <w:rPr>
          <w:rFonts w:ascii="Times New Roman" w:hAnsi="Times New Roman"/>
          <w:b/>
          <w:color w:val="000000"/>
          <w:sz w:val="28"/>
        </w:rPr>
        <w:t>ций</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Срок окупаемости инвестиций PP определяет продолжительность времени, необходимого для возмещения первоначальных инвестиционных затрат.</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Срок окупаемости может определяется в двух вариантах: на основе дисконтированных членов потока платежей (Пок), </w:t>
      </w:r>
      <w:r w:rsidR="00CF7019" w:rsidRPr="00965F6D">
        <w:rPr>
          <w:rFonts w:ascii="Times New Roman" w:hAnsi="Times New Roman"/>
          <w:color w:val="000000"/>
          <w:sz w:val="28"/>
        </w:rPr>
        <w:t>т.е.</w:t>
      </w:r>
      <w:r w:rsidRPr="00965F6D">
        <w:rPr>
          <w:rFonts w:ascii="Times New Roman" w:hAnsi="Times New Roman"/>
          <w:color w:val="000000"/>
          <w:sz w:val="28"/>
        </w:rPr>
        <w:t xml:space="preserve"> с учетом фактора времени, и без дисконтирования (Пу). Величина Пок характеризует число лет, необходимое для того, чтобы сумма дисконтирования на момент окончания инвестиций чистых доходов была равна размеру инвестиций. Показатель Пу не учитывает фактора времени, </w:t>
      </w:r>
      <w:r w:rsidR="00CF7019" w:rsidRPr="00965F6D">
        <w:rPr>
          <w:rFonts w:ascii="Times New Roman" w:hAnsi="Times New Roman"/>
          <w:color w:val="000000"/>
          <w:sz w:val="28"/>
        </w:rPr>
        <w:t>т.е.</w:t>
      </w:r>
      <w:r w:rsidRPr="00965F6D">
        <w:rPr>
          <w:rFonts w:ascii="Times New Roman" w:hAnsi="Times New Roman"/>
          <w:color w:val="000000"/>
          <w:sz w:val="28"/>
        </w:rPr>
        <w:t xml:space="preserve"> равные суммы дохода, получаемые в разное время, рассматривается как равноценные. В этом случае срок окупаемости определяется как отношение суммы инвестиций к средней ожидаемой величине поступаемых доходов:</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Пу =IC</w:t>
      </w:r>
      <w:r w:rsidR="00CF7019" w:rsidRPr="00965F6D">
        <w:rPr>
          <w:rFonts w:ascii="Times New Roman" w:hAnsi="Times New Roman"/>
          <w:color w:val="000000"/>
          <w:sz w:val="28"/>
        </w:rPr>
        <w:t>:</w:t>
      </w:r>
      <w:r w:rsidRPr="00965F6D">
        <w:rPr>
          <w:rFonts w:ascii="Times New Roman" w:hAnsi="Times New Roman"/>
          <w:color w:val="000000"/>
          <w:sz w:val="28"/>
        </w:rPr>
        <w:t xml:space="preserve"> CF</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Такой расчет оправдан при незначительных колебаниях годовых отходов в относительно средней. Если поступления заметно меняются во времени, срок окупаемости определяется последовательным суммированием дохода до тех пор пока суммы чистого дохода не окажется равной величине инвестиций. Более обоснованным является метод определения срока окупаемости с учетом фактора времени. Для данного момента под сроком окупаемости понимается продолжительность периода, в течении которого происходит полная компенсация инвестиций поступающими доходами с дисконтированием обоих потоков по определенной процентной ставке:</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28"/>
          <w:sz w:val="28"/>
        </w:rPr>
        <w:pict>
          <v:shape id="_x0000_i1039" type="#_x0000_t75" style="width:120pt;height:33.75pt" filled="t">
            <v:fill color2="black"/>
            <v:imagedata r:id="rId21"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где m </w:t>
      </w:r>
      <w:r w:rsidR="00CF7019" w:rsidRPr="00965F6D">
        <w:rPr>
          <w:rFonts w:ascii="Times New Roman" w:hAnsi="Times New Roman"/>
          <w:color w:val="000000"/>
          <w:sz w:val="28"/>
        </w:rPr>
        <w:t xml:space="preserve">– </w:t>
      </w:r>
      <w:r w:rsidRPr="00965F6D">
        <w:rPr>
          <w:rFonts w:ascii="Times New Roman" w:hAnsi="Times New Roman"/>
          <w:color w:val="000000"/>
          <w:sz w:val="28"/>
        </w:rPr>
        <w:t>срок завершения инвестиций</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Когда капитальные вложения единовременны, а поток поступлений постоянен и дискретен </w:t>
      </w:r>
      <w:r w:rsidR="00CF7019" w:rsidRPr="00965F6D">
        <w:rPr>
          <w:rFonts w:ascii="Times New Roman" w:hAnsi="Times New Roman"/>
          <w:color w:val="000000"/>
          <w:sz w:val="28"/>
        </w:rPr>
        <w:t>(</w:t>
      </w:r>
      <w:r w:rsidRPr="00965F6D">
        <w:rPr>
          <w:rFonts w:ascii="Times New Roman" w:hAnsi="Times New Roman"/>
          <w:color w:val="000000"/>
          <w:sz w:val="28"/>
        </w:rPr>
        <w:t>постоянная ограниченная рента), из условий полной окупаемости за год за срок Пок при заданной процентной ставке r следует равенство суммы капитальных вложений и современной стоимости ренты:</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40" type="#_x0000_t75" style="width:135.75pt;height:18.75pt" filled="t">
            <v:fill color2="black"/>
            <v:imagedata r:id="rId22"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Откуда:</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41" type="#_x0000_t75" style="width:189.75pt;height:17.25pt" filled="t">
            <v:fill color2="black"/>
            <v:imagedata r:id="rId23"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Аналогичным образом находятся дисконтные сроки окупаемости для других видов регулярных поступлений дохода. В каждом случае капитальные вложения приравниваются к современной стоимости соответствующих финансовых рент. Так, для Р </w:t>
      </w:r>
      <w:r w:rsidR="00CF7019" w:rsidRPr="00965F6D">
        <w:rPr>
          <w:rFonts w:ascii="Times New Roman" w:hAnsi="Times New Roman"/>
          <w:color w:val="000000"/>
          <w:sz w:val="28"/>
        </w:rPr>
        <w:t xml:space="preserve">– </w:t>
      </w:r>
      <w:r w:rsidRPr="00965F6D">
        <w:rPr>
          <w:rFonts w:ascii="Times New Roman" w:hAnsi="Times New Roman"/>
          <w:color w:val="000000"/>
          <w:sz w:val="28"/>
        </w:rPr>
        <w:t>срочной ренты постнумерандо получен:</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2"/>
          <w:sz w:val="28"/>
        </w:rPr>
        <w:pict>
          <v:shape id="_x0000_i1042" type="#_x0000_t75" style="width:245.25pt;height:20.25pt" filled="t">
            <v:fill color2="black"/>
            <v:imagedata r:id="rId24"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Для непрерывного постоянного потока денежных доходов используют следующую формулу:</w:t>
      </w:r>
    </w:p>
    <w:p w:rsidR="00777574" w:rsidRP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B6493A">
        <w:rPr>
          <w:rFonts w:ascii="Times New Roman" w:hAnsi="Times New Roman"/>
          <w:color w:val="000000"/>
          <w:position w:val="-10"/>
          <w:sz w:val="28"/>
        </w:rPr>
        <w:pict>
          <v:shape id="_x0000_i1043" type="#_x0000_t75" style="width:122.25pt;height:18pt" filled="t">
            <v:fill color2="black"/>
            <v:imagedata r:id="rId25"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где е </w:t>
      </w:r>
      <w:r w:rsidR="00CF7019" w:rsidRPr="00965F6D">
        <w:rPr>
          <w:rFonts w:ascii="Times New Roman" w:hAnsi="Times New Roman"/>
          <w:color w:val="000000"/>
          <w:sz w:val="28"/>
        </w:rPr>
        <w:t xml:space="preserve">– </w:t>
      </w:r>
      <w:r w:rsidRPr="00965F6D">
        <w:rPr>
          <w:rFonts w:ascii="Times New Roman" w:hAnsi="Times New Roman"/>
          <w:color w:val="000000"/>
          <w:sz w:val="28"/>
        </w:rPr>
        <w:t>основание натурального логарифма</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δ </w:t>
      </w:r>
      <w:r w:rsidR="00CF7019" w:rsidRPr="00965F6D">
        <w:rPr>
          <w:rFonts w:ascii="Times New Roman" w:hAnsi="Times New Roman"/>
          <w:color w:val="000000"/>
          <w:sz w:val="28"/>
        </w:rPr>
        <w:t xml:space="preserve">– </w:t>
      </w:r>
      <w:r w:rsidRPr="00965F6D">
        <w:rPr>
          <w:rFonts w:ascii="Times New Roman" w:hAnsi="Times New Roman"/>
          <w:color w:val="000000"/>
          <w:sz w:val="28"/>
        </w:rPr>
        <w:t>ставка непрерывных процентов, или сила роста</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Основной недостаток показателя Пок, как меры эффективности проекта, заключается в том, что он не учитывает весь период функционирования инвестиций и, как следствие, на него не влияет та отдача, которая лежит за пределами срока окупаемости. В связи с этим, показатель срока окупаемости не должен служить критерием отбора инвестиционных проектов, а может лишь использоваться в виде ограничения при принятии решений. Например, когда руководство предприятия в большей степени озабочено решением проблемы ликвидности, а не прибыльностью проекта, </w:t>
      </w:r>
      <w:r w:rsidR="00CF7019" w:rsidRPr="00965F6D">
        <w:rPr>
          <w:rFonts w:ascii="Times New Roman" w:hAnsi="Times New Roman"/>
          <w:color w:val="000000"/>
          <w:sz w:val="28"/>
        </w:rPr>
        <w:t>т.е.</w:t>
      </w:r>
      <w:r w:rsidRPr="00965F6D">
        <w:rPr>
          <w:rFonts w:ascii="Times New Roman" w:hAnsi="Times New Roman"/>
          <w:color w:val="000000"/>
          <w:sz w:val="28"/>
        </w:rPr>
        <w:t xml:space="preserve"> тем, чтобы инвестиции окупились как можно скорее. Этот показатель пригоден в ситуации, когда инвестиции сопряжены с высокой степенью риска, поэму чем короче срок окупаемости, тем менее рискованным является проект. Если срок окупаемости больше, чем принятые ограничения, деятельности проекта, то его исключают из списка альтернативных.</w:t>
      </w:r>
    </w:p>
    <w:p w:rsidR="00CF7019"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В отечественной практике до последнего времени используется следующие показатели оценки эффективности инвестиционных проектов, исчисляемых без учета фактора времени (не дисконтированные).</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1) коэффициент сравнительной экономической эффективности Кэ, определяемой по формуле:</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44" type="#_x0000_t75" style="width:132.75pt;height:17.25pt" filled="t">
            <v:fill color2="black"/>
            <v:imagedata r:id="rId26"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S1, S2 </w:t>
      </w:r>
      <w:r w:rsidR="00CF7019" w:rsidRPr="00965F6D">
        <w:rPr>
          <w:rFonts w:ascii="Times New Roman" w:hAnsi="Times New Roman"/>
          <w:color w:val="000000"/>
          <w:sz w:val="28"/>
        </w:rPr>
        <w:t xml:space="preserve">– </w:t>
      </w:r>
      <w:r w:rsidRPr="00965F6D">
        <w:rPr>
          <w:rFonts w:ascii="Times New Roman" w:hAnsi="Times New Roman"/>
          <w:color w:val="000000"/>
          <w:sz w:val="28"/>
        </w:rPr>
        <w:t>себестоимость продукции до и после осуществления капиталовложений</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IC1, IC2 </w:t>
      </w:r>
      <w:r w:rsidR="00CF7019" w:rsidRPr="00965F6D">
        <w:rPr>
          <w:rFonts w:ascii="Times New Roman" w:hAnsi="Times New Roman"/>
          <w:color w:val="000000"/>
          <w:sz w:val="28"/>
        </w:rPr>
        <w:t xml:space="preserve">– </w:t>
      </w:r>
      <w:r w:rsidRPr="00965F6D">
        <w:rPr>
          <w:rFonts w:ascii="Times New Roman" w:hAnsi="Times New Roman"/>
          <w:color w:val="000000"/>
          <w:sz w:val="28"/>
        </w:rPr>
        <w:t>старые и новые капитальные вложения</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Этот показатель применяется для обоснования нового строительства. В качестве базы сравнения используются данные аналогичного производства. Кэ используется в случае замены старого оборудования (IC1) более производительным новым оборудованием IC2. При этом предлагается, что себестоимость продукции на старом оборудовании больше, чем на новом (S1 &gt; S2), а стоимость старого инвестирования меньше новых капитальных вложений (IC1 &lt; IC2).</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Принято сравнивать значение Кэ с нормативной величиной эффективности Ен, которая меньше или равна коэффициента сравнительной экономической эффективности. Если решается проблема выбора альтернативных инвестиционных проектов, то принимается вариант с наибольшим Кэ превышающим норматив.</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2) Показатель минимума произведенных затрат (Пз), представляющих сумму начальных инвестиционных затрат и текущих расходов, приведенных к одинаковой размерности в соответствии с нормативным показателем эффективности.</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45" type="#_x0000_t75" style="width:126pt;height:17.25pt" filled="t">
            <v:fill color2="black"/>
            <v:imagedata r:id="rId27"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S </w:t>
      </w:r>
      <w:r w:rsidR="00CF7019" w:rsidRPr="00965F6D">
        <w:rPr>
          <w:rFonts w:ascii="Times New Roman" w:hAnsi="Times New Roman"/>
          <w:color w:val="000000"/>
          <w:sz w:val="28"/>
        </w:rPr>
        <w:t xml:space="preserve">– </w:t>
      </w:r>
      <w:r w:rsidRPr="00965F6D">
        <w:rPr>
          <w:rFonts w:ascii="Times New Roman" w:hAnsi="Times New Roman"/>
          <w:color w:val="000000"/>
          <w:sz w:val="28"/>
        </w:rPr>
        <w:t>текущие затраты</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3) Показатель максимума приведенной прибыли </w:t>
      </w:r>
      <w:r w:rsidR="00CF7019" w:rsidRPr="00965F6D">
        <w:rPr>
          <w:rFonts w:ascii="Times New Roman" w:hAnsi="Times New Roman"/>
          <w:color w:val="000000"/>
          <w:sz w:val="28"/>
        </w:rPr>
        <w:t>Р. Исчисляется</w:t>
      </w:r>
      <w:r w:rsidRPr="00965F6D">
        <w:rPr>
          <w:rFonts w:ascii="Times New Roman" w:hAnsi="Times New Roman"/>
          <w:color w:val="000000"/>
          <w:sz w:val="28"/>
        </w:rPr>
        <w:t xml:space="preserve"> по формуле:</w: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B6493A"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46" type="#_x0000_t75" style="width:99pt;height:17.25pt" filled="t">
            <v:fill color2="black"/>
            <v:imagedata r:id="rId28" o:title=""/>
          </v:shape>
        </w:pict>
      </w:r>
    </w:p>
    <w:p w:rsidR="00965F6D" w:rsidRDefault="00965F6D"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r w:rsidRPr="00965F6D">
        <w:rPr>
          <w:rFonts w:ascii="Times New Roman" w:hAnsi="Times New Roman"/>
          <w:color w:val="000000"/>
          <w:sz w:val="28"/>
        </w:rPr>
        <w:t>Комплексное использование традиционных российских аналитических и дисконтных показателей позволяет свести к минимуму инвестиционный риск и снизить ошибки в принятии решений. Оптимизация управленческих решений, связанных с долгосрочным инвестирование основано на анализе капитальных вложений с учетом влияния инфляции на эффективность инвестиций.</w:t>
      </w:r>
    </w:p>
    <w:p w:rsidR="00777574" w:rsidRDefault="00965F6D" w:rsidP="00CF7019">
      <w:pPr>
        <w:pStyle w:val="2"/>
        <w:keepNext w:val="0"/>
        <w:widowControl/>
        <w:tabs>
          <w:tab w:val="left" w:pos="0"/>
        </w:tabs>
        <w:suppressAutoHyphens w:val="0"/>
        <w:spacing w:before="0" w:after="0" w:line="360" w:lineRule="auto"/>
        <w:ind w:firstLine="709"/>
        <w:jc w:val="both"/>
        <w:rPr>
          <w:rFonts w:ascii="Times New Roman" w:hAnsi="Times New Roman" w:cs="Times New Roman"/>
          <w:i w:val="0"/>
          <w:color w:val="000000"/>
        </w:rPr>
      </w:pPr>
      <w:bookmarkStart w:id="4" w:name="_Toc245904731"/>
      <w:r>
        <w:rPr>
          <w:rFonts w:ascii="Times New Roman" w:hAnsi="Times New Roman" w:cs="Times New Roman"/>
          <w:i w:val="0"/>
          <w:color w:val="000000"/>
        </w:rPr>
        <w:br w:type="page"/>
      </w:r>
      <w:r w:rsidR="00777574" w:rsidRPr="00965F6D">
        <w:rPr>
          <w:rFonts w:ascii="Times New Roman" w:hAnsi="Times New Roman" w:cs="Times New Roman"/>
          <w:i w:val="0"/>
          <w:color w:val="000000"/>
        </w:rPr>
        <w:t>Организация учетно-аналитической работы на ООО</w:t>
      </w:r>
      <w:r w:rsidR="00CF7019" w:rsidRPr="00965F6D">
        <w:rPr>
          <w:rFonts w:ascii="Times New Roman" w:hAnsi="Times New Roman" w:cs="Times New Roman"/>
          <w:i w:val="0"/>
          <w:color w:val="000000"/>
        </w:rPr>
        <w:t> «</w:t>
      </w:r>
      <w:r w:rsidR="00777574" w:rsidRPr="00965F6D">
        <w:rPr>
          <w:rFonts w:ascii="Times New Roman" w:hAnsi="Times New Roman" w:cs="Times New Roman"/>
          <w:i w:val="0"/>
          <w:color w:val="000000"/>
        </w:rPr>
        <w:t>Балтрыба»</w:t>
      </w:r>
      <w:bookmarkEnd w:id="4"/>
    </w:p>
    <w:p w:rsidR="00965F6D" w:rsidRPr="00965F6D" w:rsidRDefault="00965F6D" w:rsidP="00965F6D">
      <w:pPr>
        <w:pStyle w:val="a1"/>
      </w:pP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Учет на предприятии осуществляется бухгалтерией </w:t>
      </w:r>
      <w:r w:rsidR="00CF7019" w:rsidRPr="00965F6D">
        <w:rPr>
          <w:rFonts w:ascii="Times New Roman" w:hAnsi="Times New Roman"/>
          <w:color w:val="000000"/>
          <w:sz w:val="28"/>
        </w:rPr>
        <w:t xml:space="preserve">– </w:t>
      </w:r>
      <w:r w:rsidRPr="00965F6D">
        <w:rPr>
          <w:rFonts w:ascii="Times New Roman" w:hAnsi="Times New Roman"/>
          <w:color w:val="000000"/>
          <w:sz w:val="28"/>
        </w:rPr>
        <w:t>самостоятельным структурным подразделением, которое возглавляет главный бухгалтер. Главный бухгалтер является организатором учета и контроля и призван обеспечить соответствие осуществляемых хозяйственных операций законодательству РФ, также осуществляет работу по следующим направлениям: контроль за работой подчиненных; защита интересов Общества во взаимоотношениях с юридическими и физическими лицами; принятие решений по оперативным вопросам, возникающим при исполнении служебных обязанностей; оценка эффективности работы подчиненных сотрудников. Кроме него в состав бухгалтерии входят:</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бухгалтер-кассир осуществляющий прием наличных денежных средств, ведение кассовых и банковских операций</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аналитическая работа</w:t>
      </w:r>
      <w:r w:rsidR="00CF7019" w:rsidRPr="00965F6D">
        <w:rPr>
          <w:rFonts w:ascii="Times New Roman" w:hAnsi="Times New Roman"/>
          <w:color w:val="000000"/>
          <w:sz w:val="28"/>
        </w:rPr>
        <w:t xml:space="preserve"> </w:t>
      </w:r>
      <w:r w:rsidRPr="00965F6D">
        <w:rPr>
          <w:rFonts w:ascii="Times New Roman" w:hAnsi="Times New Roman"/>
          <w:color w:val="000000"/>
          <w:sz w:val="28"/>
        </w:rPr>
        <w:t>проводится экономистом. Так на предприятии проводится горизонтальный анализ отчетности (сравнение каждой позиции с предыдущим периодом), вертикальный (структурный) анализ (определение структуры итоговых финансовых показателей с выявлением влияния каждой позиции отчётности на результат в целом) и анализ относительных показателей (коэффициентов) (расчет отношений между отдельными позициями отчета или позициями разных форм отчетности, определение взаимосвязи показателей). Так в частности рассчитываются показатели финансового состояния: коэффициенты абсолютной и текущей ликвидности, коэффициент обеспечения собственными средствами, коэффициент финансовой независимости и другие показатели. Определяется группа финансовой устойчивости, к которой относится предприятие. По результатам анализа оценивается текущее состояние предприятия, и отслеживаются те или иные тенденции в изменении основных финансовых показателей, выявляются слабые позиции и проводится целенаправленная работа, нацеленная на</w:t>
      </w:r>
      <w:r w:rsidR="00CF7019" w:rsidRPr="00965F6D">
        <w:rPr>
          <w:rFonts w:ascii="Times New Roman" w:hAnsi="Times New Roman"/>
          <w:color w:val="000000"/>
          <w:sz w:val="28"/>
        </w:rPr>
        <w:t xml:space="preserve"> </w:t>
      </w:r>
      <w:r w:rsidRPr="00965F6D">
        <w:rPr>
          <w:rFonts w:ascii="Times New Roman" w:hAnsi="Times New Roman"/>
          <w:color w:val="000000"/>
          <w:sz w:val="28"/>
        </w:rPr>
        <w:t>улучшение этих показателей.</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Сотрудники бухгалтерии руководствуется в своей деятельности Положением о бухгалтерии, а также должностными инструкциями сотрудников бухгалтерии. Учет на предприятии ведется с использованием программного продукта 1С: Предприятие версии 7.7. Учет осуществляется с помощью Рабочего плана счетов. Рабочий план счетов предусматривает счета, необходимые для ведения синтетического и аналитического учета в соответствии с требованиями своевременности и полноты учета и отчетности.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p>
    <w:p w:rsidR="00777574" w:rsidRPr="00965F6D" w:rsidRDefault="00777574" w:rsidP="00CF7019">
      <w:pPr>
        <w:pStyle w:val="2"/>
        <w:keepNext w:val="0"/>
        <w:widowControl/>
        <w:tabs>
          <w:tab w:val="left" w:pos="0"/>
        </w:tabs>
        <w:suppressAutoHyphens w:val="0"/>
        <w:spacing w:before="0" w:after="0" w:line="360" w:lineRule="auto"/>
        <w:ind w:firstLine="709"/>
        <w:jc w:val="both"/>
        <w:rPr>
          <w:rFonts w:ascii="Times New Roman" w:hAnsi="Times New Roman" w:cs="Times New Roman"/>
          <w:i w:val="0"/>
          <w:color w:val="000000"/>
        </w:rPr>
      </w:pPr>
      <w:bookmarkStart w:id="5" w:name="_Toc245904732"/>
      <w:r w:rsidRPr="00965F6D">
        <w:rPr>
          <w:rFonts w:ascii="Times New Roman" w:hAnsi="Times New Roman" w:cs="Times New Roman"/>
          <w:i w:val="0"/>
          <w:color w:val="000000"/>
        </w:rPr>
        <w:t>Информационная база анализа экономической эффективности инвестиций</w:t>
      </w:r>
      <w:bookmarkEnd w:id="5"/>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Инвестиционные проекты, анализируемые в процессе составления бюджета капитальных вложений, имеют определенную логику.</w:t>
      </w:r>
    </w:p>
    <w:p w:rsidR="00777574" w:rsidRPr="00965F6D" w:rsidRDefault="00777574" w:rsidP="00CF7019">
      <w:pPr>
        <w:widowControl/>
        <w:numPr>
          <w:ilvl w:val="0"/>
          <w:numId w:val="4"/>
        </w:numPr>
        <w:tabs>
          <w:tab w:val="left" w:pos="36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С каждым инвестиционным проектом принято связывать денежный поток (</w:t>
      </w:r>
      <w:r w:rsidRPr="00965F6D">
        <w:rPr>
          <w:rFonts w:ascii="Times New Roman" w:hAnsi="Times New Roman"/>
          <w:color w:val="000000"/>
          <w:sz w:val="28"/>
          <w:lang w:val="en-US"/>
        </w:rPr>
        <w:t>Cash</w:t>
      </w:r>
      <w:r w:rsidRPr="00965F6D">
        <w:rPr>
          <w:rFonts w:ascii="Times New Roman" w:hAnsi="Times New Roman"/>
          <w:color w:val="000000"/>
          <w:sz w:val="28"/>
        </w:rPr>
        <w:t xml:space="preserve"> </w:t>
      </w:r>
      <w:r w:rsidRPr="00965F6D">
        <w:rPr>
          <w:rFonts w:ascii="Times New Roman" w:hAnsi="Times New Roman"/>
          <w:color w:val="000000"/>
          <w:sz w:val="28"/>
          <w:lang w:val="en-US"/>
        </w:rPr>
        <w:t>Flow</w:t>
      </w:r>
      <w:r w:rsidRPr="00965F6D">
        <w:rPr>
          <w:rFonts w:ascii="Times New Roman" w:hAnsi="Times New Roman"/>
          <w:color w:val="000000"/>
          <w:sz w:val="28"/>
        </w:rPr>
        <w:t>), элементы которого представляют собой либо чистые оттоки (</w:t>
      </w:r>
      <w:r w:rsidRPr="00965F6D">
        <w:rPr>
          <w:rFonts w:ascii="Times New Roman" w:hAnsi="Times New Roman"/>
          <w:color w:val="000000"/>
          <w:sz w:val="28"/>
          <w:lang w:val="en-US"/>
        </w:rPr>
        <w:t>Net</w:t>
      </w:r>
      <w:r w:rsidRPr="00965F6D">
        <w:rPr>
          <w:rFonts w:ascii="Times New Roman" w:hAnsi="Times New Roman"/>
          <w:color w:val="000000"/>
          <w:sz w:val="28"/>
        </w:rPr>
        <w:t xml:space="preserve"> </w:t>
      </w:r>
      <w:r w:rsidRPr="00965F6D">
        <w:rPr>
          <w:rFonts w:ascii="Times New Roman" w:hAnsi="Times New Roman"/>
          <w:color w:val="000000"/>
          <w:sz w:val="28"/>
          <w:lang w:val="en-US"/>
        </w:rPr>
        <w:t>Cash</w:t>
      </w:r>
      <w:r w:rsidRPr="00965F6D">
        <w:rPr>
          <w:rFonts w:ascii="Times New Roman" w:hAnsi="Times New Roman"/>
          <w:color w:val="000000"/>
          <w:sz w:val="28"/>
        </w:rPr>
        <w:t xml:space="preserve"> </w:t>
      </w:r>
      <w:r w:rsidRPr="00965F6D">
        <w:rPr>
          <w:rFonts w:ascii="Times New Roman" w:hAnsi="Times New Roman"/>
          <w:color w:val="000000"/>
          <w:sz w:val="28"/>
          <w:lang w:val="en-US"/>
        </w:rPr>
        <w:t>Outflow</w:t>
      </w:r>
      <w:r w:rsidRPr="00965F6D">
        <w:rPr>
          <w:rFonts w:ascii="Times New Roman" w:hAnsi="Times New Roman"/>
          <w:color w:val="000000"/>
          <w:sz w:val="28"/>
        </w:rPr>
        <w:t>), либо чистые притоки денежных средств (</w:t>
      </w:r>
      <w:r w:rsidRPr="00965F6D">
        <w:rPr>
          <w:rFonts w:ascii="Times New Roman" w:hAnsi="Times New Roman"/>
          <w:color w:val="000000"/>
          <w:sz w:val="28"/>
          <w:lang w:val="en-US"/>
        </w:rPr>
        <w:t>Net</w:t>
      </w:r>
      <w:r w:rsidRPr="00965F6D">
        <w:rPr>
          <w:rFonts w:ascii="Times New Roman" w:hAnsi="Times New Roman"/>
          <w:color w:val="000000"/>
          <w:sz w:val="28"/>
        </w:rPr>
        <w:t xml:space="preserve"> </w:t>
      </w:r>
      <w:r w:rsidRPr="00965F6D">
        <w:rPr>
          <w:rFonts w:ascii="Times New Roman" w:hAnsi="Times New Roman"/>
          <w:color w:val="000000"/>
          <w:sz w:val="28"/>
          <w:lang w:val="en-US"/>
        </w:rPr>
        <w:t>Cash</w:t>
      </w:r>
      <w:r w:rsidRPr="00965F6D">
        <w:rPr>
          <w:rFonts w:ascii="Times New Roman" w:hAnsi="Times New Roman"/>
          <w:color w:val="000000"/>
          <w:sz w:val="28"/>
        </w:rPr>
        <w:t xml:space="preserve"> </w:t>
      </w:r>
      <w:r w:rsidRPr="00965F6D">
        <w:rPr>
          <w:rFonts w:ascii="Times New Roman" w:hAnsi="Times New Roman"/>
          <w:color w:val="000000"/>
          <w:sz w:val="28"/>
          <w:lang w:val="en-US"/>
        </w:rPr>
        <w:t>Inflow</w:t>
      </w:r>
      <w:r w:rsidRPr="00965F6D">
        <w:rPr>
          <w:rFonts w:ascii="Times New Roman" w:hAnsi="Times New Roman"/>
          <w:color w:val="000000"/>
          <w:sz w:val="28"/>
        </w:rPr>
        <w:t xml:space="preserve">). Под чистым оттоком в </w:t>
      </w:r>
      <w:r w:rsidRPr="00965F6D">
        <w:rPr>
          <w:rFonts w:ascii="Times New Roman" w:hAnsi="Times New Roman"/>
          <w:color w:val="000000"/>
          <w:sz w:val="28"/>
          <w:lang w:val="en-US"/>
        </w:rPr>
        <w:t>k</w:t>
      </w:r>
      <w:r w:rsidR="00CF7019" w:rsidRPr="00965F6D">
        <w:rPr>
          <w:rFonts w:ascii="Times New Roman" w:hAnsi="Times New Roman"/>
          <w:color w:val="000000"/>
          <w:sz w:val="28"/>
        </w:rPr>
        <w:t>-м</w:t>
      </w:r>
      <w:r w:rsidRPr="00965F6D">
        <w:rPr>
          <w:rFonts w:ascii="Times New Roman" w:hAnsi="Times New Roman"/>
          <w:color w:val="000000"/>
          <w:sz w:val="28"/>
        </w:rPr>
        <w:t xml:space="preserve"> году понимается превышение текущих денежных расходов по проекту над текущими денежными поступлениями (при обратном соотношении имеет место чистый приток). Денежный поток, в котором притоки следуют за оттоками, называется ординарным. Если притоки и оттоки чередуются, денежный поток называется неординарным.</w:t>
      </w:r>
    </w:p>
    <w:p w:rsidR="00777574" w:rsidRPr="00965F6D" w:rsidRDefault="00777574" w:rsidP="00CF7019">
      <w:pPr>
        <w:widowControl/>
        <w:numPr>
          <w:ilvl w:val="0"/>
          <w:numId w:val="5"/>
        </w:numPr>
        <w:tabs>
          <w:tab w:val="left" w:pos="36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Чаще всего анализ ведется по годам, хотя это ограничение не является обязательным. Анализ можно проводить по равным периодам любой продолжительности (месяц, квартал, год и др.). При этом, однако, необходимо помнить о сопоставимости величин элементов денежного потока, процентной ставки и длины периода.</w:t>
      </w:r>
    </w:p>
    <w:p w:rsidR="00777574" w:rsidRPr="00965F6D" w:rsidRDefault="00777574" w:rsidP="00CF7019">
      <w:pPr>
        <w:widowControl/>
        <w:numPr>
          <w:ilvl w:val="0"/>
          <w:numId w:val="6"/>
        </w:numPr>
        <w:tabs>
          <w:tab w:val="left" w:pos="36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Предполагается, что все вложения осуществляются в конце года, предшествующего первому году реализации проекта, хотя</w:t>
      </w:r>
      <w:r w:rsidR="00CF7019" w:rsidRPr="00965F6D">
        <w:rPr>
          <w:rFonts w:ascii="Times New Roman" w:hAnsi="Times New Roman"/>
          <w:color w:val="000000"/>
          <w:sz w:val="28"/>
        </w:rPr>
        <w:t xml:space="preserve"> </w:t>
      </w:r>
      <w:r w:rsidRPr="00965F6D">
        <w:rPr>
          <w:rFonts w:ascii="Times New Roman" w:hAnsi="Times New Roman"/>
          <w:color w:val="000000"/>
          <w:sz w:val="28"/>
        </w:rPr>
        <w:t>в принципе они могут осуществляться в течение ряда последующих лет.</w:t>
      </w:r>
    </w:p>
    <w:p w:rsidR="00777574" w:rsidRPr="00965F6D" w:rsidRDefault="00777574" w:rsidP="00CF7019">
      <w:pPr>
        <w:widowControl/>
        <w:numPr>
          <w:ilvl w:val="0"/>
          <w:numId w:val="7"/>
        </w:numPr>
        <w:tabs>
          <w:tab w:val="left" w:pos="36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Приток (отток) денежных средств относится к концу очередного года.</w:t>
      </w:r>
    </w:p>
    <w:p w:rsidR="00777574" w:rsidRPr="00965F6D" w:rsidRDefault="00777574" w:rsidP="00CF7019">
      <w:pPr>
        <w:widowControl/>
        <w:numPr>
          <w:ilvl w:val="0"/>
          <w:numId w:val="4"/>
        </w:numPr>
        <w:tabs>
          <w:tab w:val="left" w:pos="36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w:t>
      </w:r>
      <w:r w:rsidR="00CF7019" w:rsidRPr="00965F6D">
        <w:rPr>
          <w:rFonts w:ascii="Times New Roman" w:hAnsi="Times New Roman"/>
          <w:color w:val="000000"/>
          <w:sz w:val="28"/>
        </w:rPr>
        <w:t xml:space="preserve">– </w:t>
      </w:r>
      <w:r w:rsidRPr="00965F6D">
        <w:rPr>
          <w:rFonts w:ascii="Times New Roman" w:hAnsi="Times New Roman"/>
          <w:color w:val="000000"/>
          <w:sz w:val="28"/>
        </w:rPr>
        <w:t>год).</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которые необходимо брать из достоверных источников и законодательных актов.</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Государство применяет различные методы государственного регулирования инвестиционной деятельности.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Прежде всего государство оказывает регулирующее влияние на инвестиционную деятельность в следующих формах:</w:t>
      </w:r>
    </w:p>
    <w:p w:rsidR="00777574" w:rsidRPr="00965F6D" w:rsidRDefault="00777574" w:rsidP="00CF7019">
      <w:pPr>
        <w:widowControl/>
        <w:numPr>
          <w:ilvl w:val="0"/>
          <w:numId w:val="8"/>
        </w:numPr>
        <w:shd w:val="clear" w:color="auto" w:fill="FFFFFF"/>
        <w:tabs>
          <w:tab w:val="left" w:pos="461"/>
          <w:tab w:val="left" w:pos="749"/>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посредством издания законов и подзаконных нормативных актов;</w:t>
      </w:r>
    </w:p>
    <w:p w:rsidR="00777574" w:rsidRPr="00965F6D" w:rsidRDefault="00777574" w:rsidP="00CF7019">
      <w:pPr>
        <w:widowControl/>
        <w:numPr>
          <w:ilvl w:val="0"/>
          <w:numId w:val="8"/>
        </w:numPr>
        <w:shd w:val="clear" w:color="auto" w:fill="FFFFFF"/>
        <w:tabs>
          <w:tab w:val="left" w:pos="461"/>
          <w:tab w:val="left" w:pos="749"/>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посредством прямого управления государственными инвестициями;</w:t>
      </w:r>
    </w:p>
    <w:p w:rsidR="00777574" w:rsidRPr="00965F6D" w:rsidRDefault="00777574" w:rsidP="00CF7019">
      <w:pPr>
        <w:widowControl/>
        <w:numPr>
          <w:ilvl w:val="0"/>
          <w:numId w:val="8"/>
        </w:numPr>
        <w:shd w:val="clear" w:color="auto" w:fill="FFFFFF"/>
        <w:tabs>
          <w:tab w:val="left" w:pos="461"/>
          <w:tab w:val="left" w:pos="749"/>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принятием государственных инвестиционных программ;</w:t>
      </w:r>
    </w:p>
    <w:p w:rsidR="00777574" w:rsidRPr="00965F6D" w:rsidRDefault="00777574" w:rsidP="00CF7019">
      <w:pPr>
        <w:widowControl/>
        <w:numPr>
          <w:ilvl w:val="0"/>
          <w:numId w:val="8"/>
        </w:numPr>
        <w:shd w:val="clear" w:color="auto" w:fill="FFFFFF"/>
        <w:tabs>
          <w:tab w:val="left" w:pos="461"/>
          <w:tab w:val="left" w:pos="749"/>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посредством особого регулирования государственной деятельности;</w:t>
      </w:r>
    </w:p>
    <w:p w:rsidR="00777574" w:rsidRPr="00965F6D" w:rsidRDefault="00777574" w:rsidP="00CF7019">
      <w:pPr>
        <w:widowControl/>
        <w:numPr>
          <w:ilvl w:val="0"/>
          <w:numId w:val="8"/>
        </w:numPr>
        <w:shd w:val="clear" w:color="auto" w:fill="FFFFFF"/>
        <w:tabs>
          <w:tab w:val="left" w:pos="461"/>
          <w:tab w:val="left" w:pos="749"/>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экономическими методами регулирования инвестиционной деятельности являются:</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налогообложение;</w:t>
      </w:r>
    </w:p>
    <w:p w:rsidR="00777574" w:rsidRPr="00965F6D" w:rsidRDefault="00777574" w:rsidP="00CF7019">
      <w:pPr>
        <w:widowControl/>
        <w:numPr>
          <w:ilvl w:val="0"/>
          <w:numId w:val="9"/>
        </w:numPr>
        <w:shd w:val="clear" w:color="auto" w:fill="FFFFFF"/>
        <w:tabs>
          <w:tab w:val="left" w:pos="466"/>
          <w:tab w:val="left" w:pos="725"/>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участие государственных органов в инвестиционной деятельности;</w:t>
      </w:r>
    </w:p>
    <w:p w:rsidR="00777574" w:rsidRPr="00965F6D" w:rsidRDefault="00777574" w:rsidP="00CF7019">
      <w:pPr>
        <w:widowControl/>
        <w:numPr>
          <w:ilvl w:val="0"/>
          <w:numId w:val="9"/>
        </w:numPr>
        <w:shd w:val="clear" w:color="auto" w:fill="FFFFFF"/>
        <w:tabs>
          <w:tab w:val="left" w:pos="466"/>
          <w:tab w:val="left" w:pos="725"/>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создание свободных экономических зон;</w:t>
      </w:r>
    </w:p>
    <w:p w:rsidR="00777574" w:rsidRPr="00965F6D" w:rsidRDefault="00777574" w:rsidP="00CF7019">
      <w:pPr>
        <w:widowControl/>
        <w:numPr>
          <w:ilvl w:val="0"/>
          <w:numId w:val="9"/>
        </w:numPr>
        <w:shd w:val="clear" w:color="auto" w:fill="FFFFFF"/>
        <w:tabs>
          <w:tab w:val="left" w:pos="466"/>
          <w:tab w:val="left" w:pos="725"/>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распределение и перераспределение финансовых ресурсов;</w:t>
      </w:r>
    </w:p>
    <w:p w:rsidR="00777574" w:rsidRPr="00965F6D" w:rsidRDefault="00777574" w:rsidP="00CF7019">
      <w:pPr>
        <w:widowControl/>
        <w:numPr>
          <w:ilvl w:val="0"/>
          <w:numId w:val="9"/>
        </w:numPr>
        <w:shd w:val="clear" w:color="auto" w:fill="FFFFFF"/>
        <w:tabs>
          <w:tab w:val="left" w:pos="466"/>
          <w:tab w:val="left" w:pos="725"/>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кредитно-финансовый механизм (предоставление кредитов</w:t>
      </w:r>
      <w:r w:rsidR="00CF7019" w:rsidRPr="00965F6D">
        <w:rPr>
          <w:rFonts w:ascii="Times New Roman" w:hAnsi="Times New Roman"/>
          <w:color w:val="000000"/>
          <w:sz w:val="28"/>
        </w:rPr>
        <w:t>, %</w:t>
      </w:r>
      <w:r w:rsidRPr="00965F6D">
        <w:rPr>
          <w:rFonts w:ascii="Times New Roman" w:hAnsi="Times New Roman"/>
          <w:color w:val="000000"/>
          <w:sz w:val="28"/>
        </w:rPr>
        <w:t>).</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Инвестиционная деятельность в РФ регулируется системой законов и нормативных актов.</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качестве законов, регулирующих инвестиционную деятельность, выступают:</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1. Конституция Российской Федерации.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2. Градостроительный кодекс РФ.</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3. Гражданский кодекс РФ, часть первая и вторая.</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4. Закон о налогообложении: Налоговый кодекс, часть вторая (2001</w:t>
      </w:r>
      <w:r w:rsidR="00CF7019" w:rsidRPr="00965F6D">
        <w:rPr>
          <w:rFonts w:ascii="Times New Roman" w:hAnsi="Times New Roman"/>
          <w:color w:val="000000"/>
          <w:sz w:val="28"/>
        </w:rPr>
        <w:t> г</w:t>
      </w:r>
      <w:r w:rsidRPr="00965F6D">
        <w:rPr>
          <w:rFonts w:ascii="Times New Roman" w:hAnsi="Times New Roman"/>
          <w:color w:val="000000"/>
          <w:sz w:val="28"/>
        </w:rPr>
        <w:t>.).</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Основополагающее значение для регулирования инвестиций и инвестиционного процесса в России имеют следующие Законы:</w:t>
      </w:r>
    </w:p>
    <w:p w:rsidR="00777574" w:rsidRPr="00965F6D" w:rsidRDefault="00777574" w:rsidP="00CF7019">
      <w:pPr>
        <w:widowControl/>
        <w:numPr>
          <w:ilvl w:val="0"/>
          <w:numId w:val="10"/>
        </w:numPr>
        <w:shd w:val="clear" w:color="auto" w:fill="FFFFFF"/>
        <w:tabs>
          <w:tab w:val="left" w:pos="470"/>
          <w:tab w:val="left" w:pos="696"/>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Федеральный закон от 25 февраля 2003</w:t>
      </w:r>
      <w:r w:rsidR="00CF7019" w:rsidRPr="00965F6D">
        <w:rPr>
          <w:rFonts w:ascii="Times New Roman" w:hAnsi="Times New Roman"/>
          <w:color w:val="000000"/>
          <w:sz w:val="28"/>
        </w:rPr>
        <w:t> г</w:t>
      </w:r>
      <w:r w:rsidRPr="00965F6D">
        <w:rPr>
          <w:rFonts w:ascii="Times New Roman" w:hAnsi="Times New Roman"/>
          <w:color w:val="000000"/>
          <w:sz w:val="28"/>
        </w:rPr>
        <w:t xml:space="preserve">. </w:t>
      </w:r>
      <w:r w:rsidR="00CF7019" w:rsidRPr="00965F6D">
        <w:rPr>
          <w:rFonts w:ascii="Times New Roman" w:hAnsi="Times New Roman"/>
          <w:color w:val="000000"/>
          <w:sz w:val="28"/>
        </w:rPr>
        <w:t>№3</w:t>
      </w:r>
      <w:r w:rsidRPr="00965F6D">
        <w:rPr>
          <w:rFonts w:ascii="Times New Roman" w:hAnsi="Times New Roman"/>
          <w:color w:val="000000"/>
          <w:sz w:val="28"/>
        </w:rPr>
        <w:t>9</w:t>
      </w:r>
      <w:r w:rsidR="00CF7019" w:rsidRPr="00965F6D">
        <w:rPr>
          <w:rFonts w:ascii="Times New Roman" w:hAnsi="Times New Roman"/>
          <w:color w:val="000000"/>
          <w:sz w:val="28"/>
        </w:rPr>
        <w:t>-Ф</w:t>
      </w:r>
      <w:r w:rsidRPr="00965F6D">
        <w:rPr>
          <w:rFonts w:ascii="Times New Roman" w:hAnsi="Times New Roman"/>
          <w:color w:val="000000"/>
          <w:sz w:val="28"/>
        </w:rPr>
        <w:t xml:space="preserve">З </w:t>
      </w:r>
      <w:r w:rsidR="00CF7019" w:rsidRPr="00965F6D">
        <w:rPr>
          <w:rFonts w:ascii="Times New Roman" w:hAnsi="Times New Roman"/>
          <w:color w:val="000000"/>
          <w:sz w:val="28"/>
        </w:rPr>
        <w:t>«О</w:t>
      </w:r>
      <w:r w:rsidRPr="00965F6D">
        <w:rPr>
          <w:rFonts w:ascii="Times New Roman" w:hAnsi="Times New Roman"/>
          <w:color w:val="000000"/>
          <w:sz w:val="28"/>
        </w:rPr>
        <w:t>б инвестиционной деятельности в Российской Федерации, осуществляемой в форме капитальных вложений</w:t>
      </w:r>
      <w:r w:rsidR="00CF7019" w:rsidRPr="00965F6D">
        <w:rPr>
          <w:rFonts w:ascii="Times New Roman" w:hAnsi="Times New Roman"/>
          <w:color w:val="000000"/>
          <w:sz w:val="28"/>
        </w:rPr>
        <w:t>».</w:t>
      </w:r>
    </w:p>
    <w:p w:rsidR="00777574" w:rsidRPr="00965F6D" w:rsidRDefault="00777574" w:rsidP="00CF7019">
      <w:pPr>
        <w:widowControl/>
        <w:numPr>
          <w:ilvl w:val="0"/>
          <w:numId w:val="10"/>
        </w:numPr>
        <w:shd w:val="clear" w:color="auto" w:fill="FFFFFF"/>
        <w:tabs>
          <w:tab w:val="left" w:pos="470"/>
          <w:tab w:val="left" w:pos="696"/>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Градостроительный кодекс РФ.</w:t>
      </w:r>
    </w:p>
    <w:p w:rsidR="00777574" w:rsidRPr="00965F6D" w:rsidRDefault="00777574" w:rsidP="00CF7019">
      <w:pPr>
        <w:widowControl/>
        <w:numPr>
          <w:ilvl w:val="0"/>
          <w:numId w:val="10"/>
        </w:numPr>
        <w:shd w:val="clear" w:color="auto" w:fill="FFFFFF"/>
        <w:tabs>
          <w:tab w:val="left" w:pos="470"/>
          <w:tab w:val="left" w:pos="696"/>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Гражданский кодекс РФ.</w:t>
      </w:r>
    </w:p>
    <w:p w:rsidR="00777574" w:rsidRPr="00965F6D" w:rsidRDefault="00777574" w:rsidP="00CF7019">
      <w:pPr>
        <w:widowControl/>
        <w:numPr>
          <w:ilvl w:val="0"/>
          <w:numId w:val="10"/>
        </w:numPr>
        <w:shd w:val="clear" w:color="auto" w:fill="FFFFFF"/>
        <w:tabs>
          <w:tab w:val="left" w:pos="470"/>
          <w:tab w:val="left" w:pos="696"/>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Федеральный закон </w:t>
      </w:r>
      <w:r w:rsidR="00CF7019" w:rsidRPr="00965F6D">
        <w:rPr>
          <w:rFonts w:ascii="Times New Roman" w:hAnsi="Times New Roman"/>
          <w:color w:val="000000"/>
          <w:sz w:val="28"/>
        </w:rPr>
        <w:t>«О</w:t>
      </w:r>
      <w:r w:rsidRPr="00965F6D">
        <w:rPr>
          <w:rFonts w:ascii="Times New Roman" w:hAnsi="Times New Roman"/>
          <w:color w:val="000000"/>
          <w:sz w:val="28"/>
        </w:rPr>
        <w:t xml:space="preserve"> лицензировании отдельных видов деятельности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от 25 сентября 1998</w:t>
      </w:r>
      <w:r w:rsidR="00CF7019" w:rsidRPr="00965F6D">
        <w:rPr>
          <w:rFonts w:ascii="Times New Roman" w:hAnsi="Times New Roman"/>
          <w:color w:val="000000"/>
          <w:sz w:val="28"/>
        </w:rPr>
        <w:t> г</w:t>
      </w:r>
      <w:r w:rsidRPr="00965F6D">
        <w:rPr>
          <w:rFonts w:ascii="Times New Roman" w:hAnsi="Times New Roman"/>
          <w:color w:val="000000"/>
          <w:sz w:val="28"/>
        </w:rPr>
        <w:t>.</w:t>
      </w:r>
    </w:p>
    <w:p w:rsidR="00777574" w:rsidRPr="00965F6D" w:rsidRDefault="00777574" w:rsidP="00CF7019">
      <w:pPr>
        <w:widowControl/>
        <w:numPr>
          <w:ilvl w:val="0"/>
          <w:numId w:val="10"/>
        </w:numPr>
        <w:shd w:val="clear" w:color="auto" w:fill="FFFFFF"/>
        <w:tabs>
          <w:tab w:val="left" w:pos="470"/>
          <w:tab w:val="left" w:pos="696"/>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Федеральный закон </w:t>
      </w:r>
      <w:r w:rsidR="00CF7019" w:rsidRPr="00965F6D">
        <w:rPr>
          <w:rFonts w:ascii="Times New Roman" w:hAnsi="Times New Roman"/>
          <w:color w:val="000000"/>
          <w:sz w:val="28"/>
        </w:rPr>
        <w:t>«О</w:t>
      </w:r>
      <w:r w:rsidRPr="00965F6D">
        <w:rPr>
          <w:rFonts w:ascii="Times New Roman" w:hAnsi="Times New Roman"/>
          <w:color w:val="000000"/>
          <w:sz w:val="28"/>
        </w:rPr>
        <w:t>б ипотеке (залоге недвижимости)</w:t>
      </w:r>
      <w:r w:rsidR="00CF7019" w:rsidRPr="00965F6D">
        <w:rPr>
          <w:rFonts w:ascii="Times New Roman" w:hAnsi="Times New Roman"/>
          <w:color w:val="000000"/>
          <w:sz w:val="28"/>
        </w:rPr>
        <w:t>» №1</w:t>
      </w:r>
      <w:r w:rsidRPr="00965F6D">
        <w:rPr>
          <w:rFonts w:ascii="Times New Roman" w:hAnsi="Times New Roman"/>
          <w:color w:val="000000"/>
          <w:sz w:val="28"/>
        </w:rPr>
        <w:t>02</w:t>
      </w:r>
      <w:r w:rsidR="00CF7019" w:rsidRPr="00965F6D">
        <w:rPr>
          <w:rFonts w:ascii="Times New Roman" w:hAnsi="Times New Roman"/>
          <w:color w:val="000000"/>
          <w:sz w:val="28"/>
        </w:rPr>
        <w:t>-Ф</w:t>
      </w:r>
      <w:r w:rsidRPr="00965F6D">
        <w:rPr>
          <w:rFonts w:ascii="Times New Roman" w:hAnsi="Times New Roman"/>
          <w:color w:val="000000"/>
          <w:sz w:val="28"/>
        </w:rPr>
        <w:t>З.</w:t>
      </w:r>
    </w:p>
    <w:p w:rsidR="00777574" w:rsidRPr="00965F6D" w:rsidRDefault="00777574" w:rsidP="00CF7019">
      <w:pPr>
        <w:widowControl/>
        <w:shd w:val="clear" w:color="auto" w:fill="FFFFFF"/>
        <w:tabs>
          <w:tab w:val="left" w:pos="758"/>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7. Земельный кодекс Российской Федерации (2002</w:t>
      </w:r>
      <w:r w:rsidR="00CF7019" w:rsidRPr="00965F6D">
        <w:rPr>
          <w:rFonts w:ascii="Times New Roman" w:hAnsi="Times New Roman"/>
          <w:color w:val="000000"/>
          <w:sz w:val="28"/>
        </w:rPr>
        <w:t> г</w:t>
      </w:r>
      <w:r w:rsidRPr="00965F6D">
        <w:rPr>
          <w:rFonts w:ascii="Times New Roman" w:hAnsi="Times New Roman"/>
          <w:color w:val="000000"/>
          <w:sz w:val="28"/>
        </w:rPr>
        <w:t>.).</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Федеральный закон </w:t>
      </w:r>
      <w:r w:rsidR="00CF7019" w:rsidRPr="00965F6D">
        <w:rPr>
          <w:rFonts w:ascii="Times New Roman" w:hAnsi="Times New Roman"/>
          <w:color w:val="000000"/>
          <w:sz w:val="28"/>
        </w:rPr>
        <w:t>«О</w:t>
      </w:r>
      <w:r w:rsidRPr="00965F6D">
        <w:rPr>
          <w:rFonts w:ascii="Times New Roman" w:hAnsi="Times New Roman"/>
          <w:color w:val="000000"/>
          <w:sz w:val="28"/>
        </w:rPr>
        <w:t>б инвестиционной деятельности в Российской Федерации, осуществляемой в форме капитальных вложений</w:t>
      </w:r>
      <w:r w:rsidR="00CF7019" w:rsidRPr="00965F6D">
        <w:rPr>
          <w:rFonts w:ascii="Times New Roman" w:hAnsi="Times New Roman"/>
          <w:color w:val="000000"/>
          <w:sz w:val="28"/>
        </w:rPr>
        <w:t>» №3</w:t>
      </w:r>
      <w:r w:rsidRPr="00965F6D">
        <w:rPr>
          <w:rFonts w:ascii="Times New Roman" w:hAnsi="Times New Roman"/>
          <w:color w:val="000000"/>
          <w:sz w:val="28"/>
        </w:rPr>
        <w:t>9</w:t>
      </w:r>
      <w:r w:rsidR="00CF7019" w:rsidRPr="00965F6D">
        <w:rPr>
          <w:rFonts w:ascii="Times New Roman" w:hAnsi="Times New Roman"/>
          <w:color w:val="000000"/>
          <w:sz w:val="28"/>
        </w:rPr>
        <w:t>-Ф</w:t>
      </w:r>
      <w:r w:rsidRPr="00965F6D">
        <w:rPr>
          <w:rFonts w:ascii="Times New Roman" w:hAnsi="Times New Roman"/>
          <w:color w:val="000000"/>
          <w:sz w:val="28"/>
        </w:rPr>
        <w:t>З определяет:</w:t>
      </w:r>
    </w:p>
    <w:p w:rsidR="00777574" w:rsidRPr="00965F6D" w:rsidRDefault="00777574" w:rsidP="00CF7019">
      <w:pPr>
        <w:widowControl/>
        <w:numPr>
          <w:ilvl w:val="0"/>
          <w:numId w:val="11"/>
        </w:numPr>
        <w:shd w:val="clear" w:color="auto" w:fill="FFFFFF"/>
        <w:tabs>
          <w:tab w:val="left" w:pos="490"/>
          <w:tab w:val="left" w:pos="754"/>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основы градостроительной политики;</w:t>
      </w:r>
    </w:p>
    <w:p w:rsidR="00777574" w:rsidRPr="00965F6D" w:rsidRDefault="00777574" w:rsidP="00CF7019">
      <w:pPr>
        <w:widowControl/>
        <w:numPr>
          <w:ilvl w:val="0"/>
          <w:numId w:val="11"/>
        </w:numPr>
        <w:shd w:val="clear" w:color="auto" w:fill="FFFFFF"/>
        <w:tabs>
          <w:tab w:val="left" w:pos="490"/>
          <w:tab w:val="left" w:pos="754"/>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порядок разработки градостроительных нормативов и градостроительной документации;</w:t>
      </w:r>
    </w:p>
    <w:p w:rsidR="00777574" w:rsidRPr="00965F6D" w:rsidRDefault="00777574" w:rsidP="00CF7019">
      <w:pPr>
        <w:widowControl/>
        <w:numPr>
          <w:ilvl w:val="0"/>
          <w:numId w:val="11"/>
        </w:numPr>
        <w:shd w:val="clear" w:color="auto" w:fill="FFFFFF"/>
        <w:tabs>
          <w:tab w:val="left" w:pos="490"/>
          <w:tab w:val="left" w:pos="754"/>
        </w:tabs>
        <w:suppressAutoHyphens w:val="0"/>
        <w:autoSpaceDE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права и обязанности субъектов (участников градостроительной деятельности).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Градостроительный кодекс регулирует отношения в области системы расселения, градостроительного планирования, застройки, благоустройства городов и сельских поселений, сохранения объектов историко-культурного наследия и охраны окружающей среды в целях обеспечения благоприятных условий проживания населения.</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Гражданском кодексе РФ установлен перечень юридических лиц, в том числе для инвестиционной деятельности. Регулируются вопросы строительного подряда, подрядных работ для государственных нужд, регулируются правила расчетов.</w:t>
      </w:r>
    </w:p>
    <w:p w:rsidR="00777574" w:rsidRPr="00965F6D" w:rsidRDefault="00777574" w:rsidP="00CF7019">
      <w:pPr>
        <w:widowControl/>
        <w:shd w:val="clear" w:color="auto" w:fill="FFFFFF"/>
        <w:tabs>
          <w:tab w:val="left" w:pos="5"/>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Через налоговое законодательство государственные органы оказывают влияние на инвестиционную деятельность путем дифференцирования налоговых ставок и льгот.</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Default="00965F6D" w:rsidP="00CF7019">
      <w:pPr>
        <w:pStyle w:val="1"/>
        <w:keepNext w:val="0"/>
        <w:widowControl/>
        <w:tabs>
          <w:tab w:val="left" w:pos="0"/>
        </w:tabs>
        <w:suppressAutoHyphens w:val="0"/>
        <w:spacing w:before="0" w:after="0" w:line="360" w:lineRule="auto"/>
        <w:ind w:firstLine="709"/>
        <w:jc w:val="both"/>
        <w:rPr>
          <w:rFonts w:ascii="Times New Roman" w:hAnsi="Times New Roman" w:cs="Times New Roman"/>
          <w:color w:val="000000"/>
          <w:sz w:val="28"/>
        </w:rPr>
      </w:pPr>
      <w:bookmarkStart w:id="6" w:name="_Toc245904733"/>
      <w:r>
        <w:rPr>
          <w:rFonts w:ascii="Times New Roman" w:hAnsi="Times New Roman" w:cs="Times New Roman"/>
          <w:color w:val="000000"/>
          <w:sz w:val="28"/>
        </w:rPr>
        <w:br w:type="page"/>
      </w:r>
      <w:r w:rsidR="00777574" w:rsidRPr="00965F6D">
        <w:rPr>
          <w:rFonts w:ascii="Times New Roman" w:hAnsi="Times New Roman" w:cs="Times New Roman"/>
          <w:color w:val="000000"/>
          <w:sz w:val="28"/>
        </w:rPr>
        <w:t>Анализ экономической эффективности инвестиционного проекта.</w:t>
      </w:r>
      <w:bookmarkEnd w:id="6"/>
    </w:p>
    <w:p w:rsidR="00965F6D" w:rsidRPr="00965F6D" w:rsidRDefault="00965F6D" w:rsidP="00965F6D">
      <w:pPr>
        <w:pStyle w:val="a1"/>
      </w:pPr>
    </w:p>
    <w:p w:rsidR="00777574" w:rsidRPr="00965F6D" w:rsidRDefault="00777574" w:rsidP="00CF7019">
      <w:pPr>
        <w:pStyle w:val="2"/>
        <w:keepNext w:val="0"/>
        <w:widowControl/>
        <w:tabs>
          <w:tab w:val="left" w:pos="0"/>
        </w:tabs>
        <w:suppressAutoHyphens w:val="0"/>
        <w:spacing w:before="0" w:after="0" w:line="360" w:lineRule="auto"/>
        <w:ind w:firstLine="709"/>
        <w:jc w:val="both"/>
        <w:rPr>
          <w:rFonts w:ascii="Times New Roman" w:hAnsi="Times New Roman" w:cs="Times New Roman"/>
          <w:i w:val="0"/>
          <w:color w:val="000000"/>
        </w:rPr>
      </w:pPr>
      <w:bookmarkStart w:id="7" w:name="_Toc245904734"/>
      <w:r w:rsidRPr="00965F6D">
        <w:rPr>
          <w:rFonts w:ascii="Times New Roman" w:hAnsi="Times New Roman" w:cs="Times New Roman"/>
          <w:i w:val="0"/>
          <w:color w:val="000000"/>
        </w:rPr>
        <w:t>Анализ финансового состояния организации, как субъекта инвестиций</w:t>
      </w:r>
      <w:bookmarkEnd w:id="7"/>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szCs w:val="26"/>
        </w:rPr>
      </w:pPr>
      <w:r w:rsidRPr="00965F6D">
        <w:rPr>
          <w:rFonts w:ascii="Times New Roman" w:hAnsi="Times New Roman"/>
          <w:color w:val="000000"/>
          <w:sz w:val="28"/>
          <w:szCs w:val="26"/>
        </w:rPr>
        <w:t>Анализ ликвидности бухгалтерского баланса и уровня платежеспособности организации.</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Ликвидность баланса определяется как степень</w:t>
      </w:r>
      <w:r w:rsidR="00CF7019" w:rsidRPr="00965F6D">
        <w:rPr>
          <w:rFonts w:ascii="Times New Roman" w:hAnsi="Times New Roman"/>
          <w:color w:val="000000"/>
          <w:sz w:val="28"/>
        </w:rPr>
        <w:t xml:space="preserve"> </w:t>
      </w:r>
      <w:r w:rsidRPr="00965F6D">
        <w:rPr>
          <w:rFonts w:ascii="Times New Roman" w:hAnsi="Times New Roman"/>
          <w:color w:val="000000"/>
          <w:sz w:val="28"/>
        </w:rPr>
        <w:t>покрытия обязательств организации ее активами, срок превращения которых в деньги соответствует</w:t>
      </w:r>
      <w:r w:rsidR="00CF7019" w:rsidRPr="00965F6D">
        <w:rPr>
          <w:rFonts w:ascii="Times New Roman" w:hAnsi="Times New Roman"/>
          <w:color w:val="000000"/>
          <w:sz w:val="28"/>
        </w:rPr>
        <w:t xml:space="preserve"> </w:t>
      </w:r>
      <w:r w:rsidRPr="00965F6D">
        <w:rPr>
          <w:rFonts w:ascii="Times New Roman" w:hAnsi="Times New Roman"/>
          <w:color w:val="000000"/>
          <w:sz w:val="28"/>
        </w:rPr>
        <w:t>сроку погашения обязательств. Анализ ликвидности баланса заключается в сравнении</w:t>
      </w:r>
      <w:r w:rsidR="00CF7019" w:rsidRPr="00965F6D">
        <w:rPr>
          <w:rFonts w:ascii="Times New Roman" w:hAnsi="Times New Roman"/>
          <w:color w:val="000000"/>
          <w:sz w:val="28"/>
        </w:rPr>
        <w:t xml:space="preserve"> </w:t>
      </w:r>
      <w:r w:rsidRPr="00965F6D">
        <w:rPr>
          <w:rFonts w:ascii="Times New Roman" w:hAnsi="Times New Roman"/>
          <w:color w:val="000000"/>
          <w:sz w:val="28"/>
        </w:rPr>
        <w:t>средств по активу, сгруппированных по степени их ликвидности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и расположенных в порядке убывания</w:t>
      </w:r>
      <w:r w:rsidR="00CF7019" w:rsidRPr="00965F6D">
        <w:rPr>
          <w:rFonts w:ascii="Times New Roman" w:hAnsi="Times New Roman"/>
          <w:color w:val="000000"/>
          <w:sz w:val="28"/>
        </w:rPr>
        <w:t xml:space="preserve"> </w:t>
      </w:r>
      <w:r w:rsidRPr="00965F6D">
        <w:rPr>
          <w:rFonts w:ascii="Times New Roman" w:hAnsi="Times New Roman"/>
          <w:color w:val="000000"/>
          <w:sz w:val="28"/>
        </w:rPr>
        <w:t>ликвидности, с обязательством по пассиву, сгруппированным по строкам их погашения</w:t>
      </w:r>
      <w:r w:rsidR="00CF7019" w:rsidRPr="00965F6D">
        <w:rPr>
          <w:rFonts w:ascii="Times New Roman" w:hAnsi="Times New Roman"/>
          <w:color w:val="000000"/>
          <w:sz w:val="28"/>
        </w:rPr>
        <w:t xml:space="preserve"> </w:t>
      </w:r>
      <w:r w:rsidRPr="00965F6D">
        <w:rPr>
          <w:rFonts w:ascii="Times New Roman" w:hAnsi="Times New Roman"/>
          <w:color w:val="000000"/>
          <w:sz w:val="28"/>
        </w:rPr>
        <w:t>и расположенными в порядке возрастания</w:t>
      </w:r>
      <w:r w:rsidR="00CF7019" w:rsidRPr="00965F6D">
        <w:rPr>
          <w:rFonts w:ascii="Times New Roman" w:hAnsi="Times New Roman"/>
          <w:color w:val="000000"/>
          <w:sz w:val="28"/>
        </w:rPr>
        <w:t xml:space="preserve"> </w:t>
      </w:r>
      <w:r w:rsidRPr="00965F6D">
        <w:rPr>
          <w:rFonts w:ascii="Times New Roman" w:hAnsi="Times New Roman"/>
          <w:color w:val="000000"/>
          <w:sz w:val="28"/>
        </w:rPr>
        <w:t>сроков.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зависимости от степени ликвидности, </w:t>
      </w:r>
      <w:r w:rsidR="00CF7019" w:rsidRPr="00965F6D">
        <w:rPr>
          <w:rFonts w:ascii="Times New Roman" w:hAnsi="Times New Roman"/>
          <w:color w:val="000000"/>
          <w:sz w:val="28"/>
        </w:rPr>
        <w:t>т.е.</w:t>
      </w:r>
      <w:r w:rsidRPr="00965F6D">
        <w:rPr>
          <w:rFonts w:ascii="Times New Roman" w:hAnsi="Times New Roman"/>
          <w:color w:val="000000"/>
          <w:sz w:val="28"/>
        </w:rPr>
        <w:t xml:space="preserve"> скорости превращения в денежные средства, активы предприятия разделяются на следующие группы:</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А1 – абсолютно ликвидные активы </w:t>
      </w:r>
      <w:r w:rsidR="00CF7019" w:rsidRPr="00965F6D">
        <w:rPr>
          <w:rFonts w:ascii="Times New Roman" w:hAnsi="Times New Roman"/>
          <w:color w:val="000000"/>
          <w:sz w:val="28"/>
        </w:rPr>
        <w:t>(</w:t>
      </w:r>
      <w:r w:rsidRPr="00965F6D">
        <w:rPr>
          <w:rFonts w:ascii="Times New Roman" w:hAnsi="Times New Roman"/>
          <w:color w:val="000000"/>
          <w:sz w:val="28"/>
        </w:rPr>
        <w:t>∑ 260, 250)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А2 – быстро реализуемые активы </w:t>
      </w:r>
      <w:r w:rsidR="00CF7019" w:rsidRPr="00965F6D">
        <w:rPr>
          <w:rFonts w:ascii="Times New Roman" w:hAnsi="Times New Roman"/>
          <w:color w:val="000000"/>
          <w:sz w:val="28"/>
        </w:rPr>
        <w:t>(</w:t>
      </w:r>
      <w:r w:rsidRPr="00965F6D">
        <w:rPr>
          <w:rFonts w:ascii="Times New Roman" w:hAnsi="Times New Roman"/>
          <w:color w:val="000000"/>
          <w:sz w:val="28"/>
        </w:rPr>
        <w:t>∑240,270)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А3 – медленно реализуемые активы (∑210, 220)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А4 – трудно реализуемые активы </w:t>
      </w:r>
      <w:r w:rsidR="00CF7019" w:rsidRPr="00965F6D">
        <w:rPr>
          <w:rFonts w:ascii="Times New Roman" w:hAnsi="Times New Roman"/>
          <w:color w:val="000000"/>
          <w:sz w:val="28"/>
        </w:rPr>
        <w:t>(</w:t>
      </w:r>
      <w:r w:rsidRPr="00965F6D">
        <w:rPr>
          <w:rFonts w:ascii="Times New Roman" w:hAnsi="Times New Roman"/>
          <w:color w:val="000000"/>
          <w:sz w:val="28"/>
        </w:rPr>
        <w:t>∑190, 230)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Пассивы баланса группируются по степени срочности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их оплаты.</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П1 – наиболее срочные обязательства </w:t>
      </w:r>
      <w:r w:rsidR="00CF7019" w:rsidRPr="00965F6D">
        <w:rPr>
          <w:rFonts w:ascii="Times New Roman" w:hAnsi="Times New Roman"/>
          <w:color w:val="000000"/>
          <w:sz w:val="28"/>
        </w:rPr>
        <w:t>(</w:t>
      </w:r>
      <w:r w:rsidRPr="00965F6D">
        <w:rPr>
          <w:rFonts w:ascii="Times New Roman" w:hAnsi="Times New Roman"/>
          <w:color w:val="000000"/>
          <w:sz w:val="28"/>
        </w:rPr>
        <w:t>∑620, 630)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П2 – краткосрочные обязательства (∑610, 650, 660)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П3 – долгосрочные обязательства (590)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П4 – постоянные пассивы </w:t>
      </w:r>
      <w:r w:rsidR="00CF7019" w:rsidRPr="00965F6D">
        <w:rPr>
          <w:rFonts w:ascii="Times New Roman" w:hAnsi="Times New Roman"/>
          <w:color w:val="000000"/>
          <w:sz w:val="28"/>
        </w:rPr>
        <w:t>(</w:t>
      </w:r>
      <w:r w:rsidRPr="00965F6D">
        <w:rPr>
          <w:rFonts w:ascii="Times New Roman" w:hAnsi="Times New Roman"/>
          <w:color w:val="000000"/>
          <w:sz w:val="28"/>
        </w:rPr>
        <w:t>∑490, 640)</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965F6D" w:rsidP="00CF7019">
      <w:pPr>
        <w:widowControl/>
        <w:suppressAutoHyphens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77574" w:rsidRPr="00965F6D">
        <w:rPr>
          <w:rFonts w:ascii="Times New Roman" w:hAnsi="Times New Roman"/>
          <w:color w:val="000000"/>
          <w:sz w:val="28"/>
          <w:szCs w:val="28"/>
        </w:rPr>
        <w:t xml:space="preserve">Таблица </w:t>
      </w:r>
      <w:r w:rsidR="00CF7019" w:rsidRPr="00965F6D">
        <w:rPr>
          <w:rFonts w:ascii="Times New Roman" w:hAnsi="Times New Roman"/>
          <w:color w:val="000000"/>
          <w:sz w:val="28"/>
          <w:szCs w:val="28"/>
        </w:rPr>
        <w:t>№1</w:t>
      </w:r>
      <w:r w:rsidR="00777574" w:rsidRPr="00965F6D">
        <w:rPr>
          <w:rFonts w:ascii="Times New Roman" w:hAnsi="Times New Roman"/>
          <w:color w:val="000000"/>
          <w:sz w:val="28"/>
          <w:szCs w:val="28"/>
        </w:rPr>
        <w:t>.2.1.</w:t>
      </w:r>
      <w:r>
        <w:rPr>
          <w:rFonts w:ascii="Times New Roman" w:hAnsi="Times New Roman"/>
          <w:color w:val="000000"/>
          <w:sz w:val="28"/>
          <w:szCs w:val="28"/>
        </w:rPr>
        <w:t xml:space="preserve"> </w:t>
      </w:r>
      <w:r w:rsidR="00777574" w:rsidRPr="00965F6D">
        <w:rPr>
          <w:rFonts w:ascii="Times New Roman" w:hAnsi="Times New Roman"/>
          <w:color w:val="000000"/>
          <w:sz w:val="28"/>
          <w:szCs w:val="28"/>
        </w:rPr>
        <w:t xml:space="preserve">Баланс ликвидности на </w:t>
      </w:r>
      <w:r w:rsidR="00CF7019" w:rsidRPr="00965F6D">
        <w:rPr>
          <w:rFonts w:ascii="Times New Roman" w:hAnsi="Times New Roman"/>
          <w:color w:val="000000"/>
          <w:sz w:val="28"/>
          <w:szCs w:val="28"/>
        </w:rPr>
        <w:t>2009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1"/>
        <w:gridCol w:w="1131"/>
        <w:gridCol w:w="1004"/>
        <w:gridCol w:w="20"/>
        <w:gridCol w:w="1363"/>
        <w:gridCol w:w="1131"/>
        <w:gridCol w:w="1088"/>
        <w:gridCol w:w="1173"/>
        <w:gridCol w:w="1026"/>
      </w:tblGrid>
      <w:tr w:rsidR="00965F6D" w:rsidRPr="007A6139" w:rsidTr="007A6139">
        <w:trPr>
          <w:cantSplit/>
          <w:trHeight w:hRule="exact" w:val="240"/>
          <w:jc w:val="center"/>
        </w:trPr>
        <w:tc>
          <w:tcPr>
            <w:tcW w:w="732"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Группа</w:t>
            </w:r>
          </w:p>
        </w:tc>
        <w:tc>
          <w:tcPr>
            <w:tcW w:w="1159" w:type="pct"/>
            <w:gridSpan w:val="3"/>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Актив</w:t>
            </w:r>
          </w:p>
        </w:tc>
        <w:tc>
          <w:tcPr>
            <w:tcW w:w="733"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Группа</w:t>
            </w:r>
          </w:p>
        </w:tc>
        <w:tc>
          <w:tcPr>
            <w:tcW w:w="1193" w:type="pct"/>
            <w:gridSpan w:val="2"/>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Пассив</w:t>
            </w:r>
          </w:p>
        </w:tc>
        <w:tc>
          <w:tcPr>
            <w:tcW w:w="1183" w:type="pct"/>
            <w:gridSpan w:val="2"/>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Платежный излишек(+)/ недостаток (</w:t>
            </w:r>
            <w:r w:rsidR="00CF7019" w:rsidRPr="007A6139">
              <w:rPr>
                <w:rFonts w:ascii="Times New Roman" w:hAnsi="Times New Roman"/>
                <w:color w:val="000000"/>
                <w:sz w:val="20"/>
                <w:szCs w:val="18"/>
              </w:rPr>
              <w:t>–)</w:t>
            </w:r>
          </w:p>
        </w:tc>
      </w:tr>
      <w:tr w:rsidR="00965F6D" w:rsidRPr="007A6139" w:rsidTr="007A6139">
        <w:trPr>
          <w:cantSplit/>
          <w:trHeight w:hRule="exact" w:val="705"/>
          <w:jc w:val="center"/>
        </w:trPr>
        <w:tc>
          <w:tcPr>
            <w:tcW w:w="732"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608"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 начало года</w:t>
            </w:r>
          </w:p>
        </w:tc>
        <w:tc>
          <w:tcPr>
            <w:tcW w:w="551" w:type="pct"/>
            <w:gridSpan w:val="2"/>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 конец года</w:t>
            </w:r>
          </w:p>
        </w:tc>
        <w:tc>
          <w:tcPr>
            <w:tcW w:w="733"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193" w:type="pct"/>
            <w:gridSpan w:val="2"/>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183" w:type="pct"/>
            <w:gridSpan w:val="2"/>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r>
      <w:tr w:rsidR="00965F6D" w:rsidRPr="007A6139" w:rsidTr="007A6139">
        <w:trPr>
          <w:cantSplit/>
          <w:jc w:val="center"/>
        </w:trPr>
        <w:tc>
          <w:tcPr>
            <w:tcW w:w="732"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608"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551" w:type="pct"/>
            <w:gridSpan w:val="2"/>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733"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 начало года</w:t>
            </w:r>
          </w:p>
        </w:tc>
        <w:tc>
          <w:tcPr>
            <w:tcW w:w="58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 конец года</w:t>
            </w:r>
          </w:p>
        </w:tc>
        <w:tc>
          <w:tcPr>
            <w:tcW w:w="63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 начало года</w:t>
            </w:r>
          </w:p>
        </w:tc>
        <w:tc>
          <w:tcPr>
            <w:tcW w:w="55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 конец года</w:t>
            </w:r>
          </w:p>
        </w:tc>
      </w:tr>
      <w:tr w:rsidR="00965F6D" w:rsidRPr="007A6139" w:rsidTr="007A6139">
        <w:trPr>
          <w:cantSplit/>
          <w:jc w:val="center"/>
        </w:trPr>
        <w:tc>
          <w:tcPr>
            <w:tcW w:w="7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А1</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154</w:t>
            </w:r>
          </w:p>
        </w:tc>
        <w:tc>
          <w:tcPr>
            <w:tcW w:w="551" w:type="pct"/>
            <w:gridSpan w:val="2"/>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594</w:t>
            </w:r>
          </w:p>
        </w:tc>
        <w:tc>
          <w:tcPr>
            <w:tcW w:w="73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П1</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2762</w:t>
            </w:r>
          </w:p>
        </w:tc>
        <w:tc>
          <w:tcPr>
            <w:tcW w:w="58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2392</w:t>
            </w:r>
          </w:p>
        </w:tc>
        <w:tc>
          <w:tcPr>
            <w:tcW w:w="63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-2608</w:t>
            </w:r>
          </w:p>
        </w:tc>
        <w:tc>
          <w:tcPr>
            <w:tcW w:w="55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-1798</w:t>
            </w:r>
          </w:p>
        </w:tc>
      </w:tr>
      <w:tr w:rsidR="00965F6D" w:rsidRPr="007A6139" w:rsidTr="007A6139">
        <w:trPr>
          <w:cantSplit/>
          <w:jc w:val="center"/>
        </w:trPr>
        <w:tc>
          <w:tcPr>
            <w:tcW w:w="7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А2</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316</w:t>
            </w:r>
          </w:p>
        </w:tc>
        <w:tc>
          <w:tcPr>
            <w:tcW w:w="551" w:type="pct"/>
            <w:gridSpan w:val="2"/>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124</w:t>
            </w:r>
          </w:p>
        </w:tc>
        <w:tc>
          <w:tcPr>
            <w:tcW w:w="73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П2</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58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w:t>
            </w:r>
          </w:p>
        </w:tc>
        <w:tc>
          <w:tcPr>
            <w:tcW w:w="63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316</w:t>
            </w:r>
          </w:p>
        </w:tc>
        <w:tc>
          <w:tcPr>
            <w:tcW w:w="55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-176</w:t>
            </w:r>
          </w:p>
        </w:tc>
      </w:tr>
      <w:tr w:rsidR="00965F6D" w:rsidRPr="007A6139" w:rsidTr="007A6139">
        <w:trPr>
          <w:cantSplit/>
          <w:jc w:val="center"/>
        </w:trPr>
        <w:tc>
          <w:tcPr>
            <w:tcW w:w="7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А3</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1329</w:t>
            </w:r>
          </w:p>
        </w:tc>
        <w:tc>
          <w:tcPr>
            <w:tcW w:w="551" w:type="pct"/>
            <w:gridSpan w:val="2"/>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742</w:t>
            </w:r>
          </w:p>
        </w:tc>
        <w:tc>
          <w:tcPr>
            <w:tcW w:w="73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П3</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58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63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1329</w:t>
            </w:r>
          </w:p>
        </w:tc>
        <w:tc>
          <w:tcPr>
            <w:tcW w:w="55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742</w:t>
            </w:r>
          </w:p>
        </w:tc>
      </w:tr>
      <w:tr w:rsidR="00965F6D" w:rsidRPr="007A6139" w:rsidTr="007A6139">
        <w:trPr>
          <w:cantSplit/>
          <w:jc w:val="center"/>
        </w:trPr>
        <w:tc>
          <w:tcPr>
            <w:tcW w:w="7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А4</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1448</w:t>
            </w:r>
          </w:p>
        </w:tc>
        <w:tc>
          <w:tcPr>
            <w:tcW w:w="54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1783</w:t>
            </w:r>
          </w:p>
        </w:tc>
        <w:tc>
          <w:tcPr>
            <w:tcW w:w="744" w:type="pct"/>
            <w:gridSpan w:val="2"/>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П4</w:t>
            </w:r>
          </w:p>
        </w:tc>
        <w:tc>
          <w:tcPr>
            <w:tcW w:w="60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485</w:t>
            </w:r>
          </w:p>
        </w:tc>
        <w:tc>
          <w:tcPr>
            <w:tcW w:w="58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551</w:t>
            </w:r>
          </w:p>
        </w:tc>
        <w:tc>
          <w:tcPr>
            <w:tcW w:w="1183" w:type="pct"/>
            <w:gridSpan w:val="2"/>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963</w:t>
            </w:r>
            <w:r w:rsidR="00CF7019" w:rsidRPr="007A6139">
              <w:rPr>
                <w:rFonts w:ascii="Times New Roman" w:hAnsi="Times New Roman"/>
                <w:color w:val="000000"/>
                <w:sz w:val="20"/>
                <w:szCs w:val="18"/>
              </w:rPr>
              <w:t xml:space="preserve"> </w:t>
            </w:r>
            <w:r w:rsidRPr="007A6139">
              <w:rPr>
                <w:rFonts w:ascii="Times New Roman" w:hAnsi="Times New Roman"/>
                <w:color w:val="000000"/>
                <w:sz w:val="20"/>
                <w:szCs w:val="18"/>
              </w:rPr>
              <w:t>1232</w:t>
            </w:r>
          </w:p>
        </w:tc>
      </w:tr>
    </w:tbl>
    <w:p w:rsidR="00777574"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rPr>
      </w:pPr>
    </w:p>
    <w:p w:rsidR="00777574"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color w:val="000000"/>
          <w:sz w:val="28"/>
        </w:rPr>
        <w:t>Баланс ликвидности составлен по данным бухгалтерского баланса (см. приложение)</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Исходя из указанной выше таблицы, можно сделать выводы о ликвидности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предприятия: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А1≥П1</w:t>
      </w:r>
      <w:r w:rsidR="00CF7019" w:rsidRPr="00965F6D">
        <w:rPr>
          <w:rFonts w:ascii="Times New Roman" w:hAnsi="Times New Roman"/>
          <w:color w:val="000000"/>
          <w:sz w:val="28"/>
        </w:rPr>
        <w:t xml:space="preserve"> </w:t>
      </w:r>
      <w:r w:rsidRPr="00965F6D">
        <w:rPr>
          <w:rFonts w:ascii="Times New Roman" w:hAnsi="Times New Roman"/>
          <w:color w:val="000000"/>
          <w:sz w:val="28"/>
        </w:rPr>
        <w:t>А2≥П2</w:t>
      </w:r>
      <w:r w:rsidR="00CF7019" w:rsidRPr="00965F6D">
        <w:rPr>
          <w:rFonts w:ascii="Times New Roman" w:hAnsi="Times New Roman"/>
          <w:color w:val="000000"/>
          <w:sz w:val="28"/>
        </w:rPr>
        <w:t xml:space="preserve"> </w:t>
      </w:r>
      <w:r w:rsidRPr="00965F6D">
        <w:rPr>
          <w:rFonts w:ascii="Times New Roman" w:hAnsi="Times New Roman"/>
          <w:color w:val="000000"/>
          <w:sz w:val="28"/>
        </w:rPr>
        <w:t>А3≥П3</w:t>
      </w:r>
      <w:r w:rsidR="00CF7019" w:rsidRPr="00965F6D">
        <w:rPr>
          <w:rFonts w:ascii="Times New Roman" w:hAnsi="Times New Roman"/>
          <w:color w:val="000000"/>
          <w:sz w:val="28"/>
        </w:rPr>
        <w:t xml:space="preserve"> </w:t>
      </w:r>
      <w:r w:rsidRPr="00965F6D">
        <w:rPr>
          <w:rFonts w:ascii="Times New Roman" w:hAnsi="Times New Roman"/>
          <w:color w:val="000000"/>
          <w:sz w:val="28"/>
        </w:rPr>
        <w:t>А4≤П4 – абсолютная ликвидность</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А1+А2≥П1+П2</w:t>
      </w:r>
      <w:r w:rsidR="00CF7019" w:rsidRPr="00965F6D">
        <w:rPr>
          <w:rFonts w:ascii="Times New Roman" w:hAnsi="Times New Roman"/>
          <w:color w:val="000000"/>
          <w:sz w:val="28"/>
        </w:rPr>
        <w:t xml:space="preserve"> </w:t>
      </w:r>
      <w:r w:rsidRPr="00965F6D">
        <w:rPr>
          <w:rFonts w:ascii="Times New Roman" w:hAnsi="Times New Roman"/>
          <w:color w:val="000000"/>
          <w:sz w:val="28"/>
        </w:rPr>
        <w:t>А3≥П3</w:t>
      </w:r>
      <w:r w:rsidR="00CF7019" w:rsidRPr="00965F6D">
        <w:rPr>
          <w:rFonts w:ascii="Times New Roman" w:hAnsi="Times New Roman"/>
          <w:color w:val="000000"/>
          <w:sz w:val="28"/>
        </w:rPr>
        <w:t xml:space="preserve"> </w:t>
      </w:r>
      <w:r w:rsidRPr="00965F6D">
        <w:rPr>
          <w:rFonts w:ascii="Times New Roman" w:hAnsi="Times New Roman"/>
          <w:color w:val="000000"/>
          <w:sz w:val="28"/>
        </w:rPr>
        <w:t>А4≤П4 – нормальная ликвидность</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А1+А2+А3≥П1+П2+П3</w:t>
      </w:r>
      <w:r w:rsidR="00CF7019" w:rsidRPr="00965F6D">
        <w:rPr>
          <w:rFonts w:ascii="Times New Roman" w:hAnsi="Times New Roman"/>
          <w:color w:val="000000"/>
          <w:sz w:val="28"/>
        </w:rPr>
        <w:t xml:space="preserve"> </w:t>
      </w:r>
      <w:r w:rsidRPr="00965F6D">
        <w:rPr>
          <w:rFonts w:ascii="Times New Roman" w:hAnsi="Times New Roman"/>
          <w:color w:val="000000"/>
          <w:sz w:val="28"/>
        </w:rPr>
        <w:t>А4≤П4 – критическая ликвидность</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А4≥П4 – абсолютная неликвидность бухгалтерского баланса</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Из баланса ликвидности видно, что суммы денежных средств, имеющихся на предприятии и краткосрочных финансовых вложений не достаточно для погашения кредиторской задолженности по различным видам услуг, а платежный недостаток по наиболее срочным обязательствам на начало периода составил 2608 </w:t>
      </w:r>
      <w:r w:rsidR="00CF7019" w:rsidRPr="00965F6D">
        <w:rPr>
          <w:rFonts w:ascii="Times New Roman" w:hAnsi="Times New Roman"/>
          <w:color w:val="000000"/>
          <w:sz w:val="28"/>
        </w:rPr>
        <w:t>тыс. руб.,</w:t>
      </w:r>
      <w:r w:rsidRPr="00965F6D">
        <w:rPr>
          <w:rFonts w:ascii="Times New Roman" w:hAnsi="Times New Roman"/>
          <w:color w:val="000000"/>
          <w:sz w:val="28"/>
        </w:rPr>
        <w:t xml:space="preserve"> на конец периода уменьшился до 1798 </w:t>
      </w:r>
      <w:r w:rsidR="00CF7019" w:rsidRPr="00965F6D">
        <w:rPr>
          <w:rFonts w:ascii="Times New Roman" w:hAnsi="Times New Roman"/>
          <w:color w:val="000000"/>
          <w:sz w:val="28"/>
        </w:rPr>
        <w:t>тыс. р</w:t>
      </w:r>
      <w:r w:rsidRPr="00965F6D">
        <w:rPr>
          <w:rFonts w:ascii="Times New Roman" w:hAnsi="Times New Roman"/>
          <w:color w:val="000000"/>
          <w:sz w:val="28"/>
        </w:rPr>
        <w:t>уб.</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По второму показателю можно сказать, что платежный излишек на начало года составил 316 тыс. </w:t>
      </w:r>
      <w:r w:rsidR="00CF7019" w:rsidRPr="00965F6D">
        <w:rPr>
          <w:rFonts w:ascii="Times New Roman" w:hAnsi="Times New Roman"/>
          <w:color w:val="000000"/>
          <w:sz w:val="28"/>
        </w:rPr>
        <w:t>руб.,</w:t>
      </w:r>
      <w:r w:rsidRPr="00965F6D">
        <w:rPr>
          <w:rFonts w:ascii="Times New Roman" w:hAnsi="Times New Roman"/>
          <w:color w:val="000000"/>
          <w:sz w:val="28"/>
        </w:rPr>
        <w:t xml:space="preserve"> а под конец периода превратился в недостаток (-176 тыс</w:t>
      </w:r>
      <w:r w:rsidR="00965F6D">
        <w:rPr>
          <w:rFonts w:ascii="Times New Roman" w:hAnsi="Times New Roman"/>
          <w:color w:val="000000"/>
          <w:sz w:val="28"/>
        </w:rPr>
        <w:t>.</w:t>
      </w:r>
      <w:r w:rsidRPr="00965F6D">
        <w:rPr>
          <w:rFonts w:ascii="Times New Roman" w:hAnsi="Times New Roman"/>
          <w:color w:val="000000"/>
          <w:sz w:val="28"/>
        </w:rPr>
        <w:t>). Это негативно влияет на деятельность предприятия и говорит о том, что кредитов и займов в конце года стало больше чем быстро реализуемых активов.</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Третий показатель показывает, что долгосрочных обязательств не имеется по отношению с медленно реализуемыми активами. Платежный излишек на начало периода составил 1329 </w:t>
      </w:r>
      <w:r w:rsidR="00CF7019" w:rsidRPr="00965F6D">
        <w:rPr>
          <w:rFonts w:ascii="Times New Roman" w:hAnsi="Times New Roman"/>
          <w:color w:val="000000"/>
          <w:sz w:val="28"/>
        </w:rPr>
        <w:t>тыс. руб.,</w:t>
      </w:r>
      <w:r w:rsidRPr="00965F6D">
        <w:rPr>
          <w:rFonts w:ascii="Times New Roman" w:hAnsi="Times New Roman"/>
          <w:color w:val="000000"/>
          <w:sz w:val="28"/>
        </w:rPr>
        <w:t xml:space="preserve"> на конец – снизился до 742 </w:t>
      </w:r>
      <w:r w:rsidR="00CF7019" w:rsidRPr="00965F6D">
        <w:rPr>
          <w:rFonts w:ascii="Times New Roman" w:hAnsi="Times New Roman"/>
          <w:color w:val="000000"/>
          <w:sz w:val="28"/>
        </w:rPr>
        <w:t>тыс. р</w:t>
      </w:r>
      <w:r w:rsidRPr="00965F6D">
        <w:rPr>
          <w:rFonts w:ascii="Times New Roman" w:hAnsi="Times New Roman"/>
          <w:color w:val="000000"/>
          <w:sz w:val="28"/>
        </w:rPr>
        <w:t>уб.</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Собственный капитал, исходя из 4 – ого показателя, не покрывает внеоборотные активы. Излишек на начало года составил 963 </w:t>
      </w:r>
      <w:r w:rsidR="00CF7019" w:rsidRPr="00965F6D">
        <w:rPr>
          <w:rFonts w:ascii="Times New Roman" w:hAnsi="Times New Roman"/>
          <w:color w:val="000000"/>
          <w:sz w:val="28"/>
        </w:rPr>
        <w:t>тыс. р</w:t>
      </w:r>
      <w:r w:rsidRPr="00965F6D">
        <w:rPr>
          <w:rFonts w:ascii="Times New Roman" w:hAnsi="Times New Roman"/>
          <w:color w:val="000000"/>
          <w:sz w:val="28"/>
        </w:rPr>
        <w:t xml:space="preserve">уб., на конец – увеличился до 1232 </w:t>
      </w:r>
      <w:r w:rsidR="00CF7019" w:rsidRPr="00965F6D">
        <w:rPr>
          <w:rFonts w:ascii="Times New Roman" w:hAnsi="Times New Roman"/>
          <w:color w:val="000000"/>
          <w:sz w:val="28"/>
        </w:rPr>
        <w:t>тыс. р</w:t>
      </w:r>
      <w:r w:rsidRPr="00965F6D">
        <w:rPr>
          <w:rFonts w:ascii="Times New Roman" w:hAnsi="Times New Roman"/>
          <w:color w:val="000000"/>
          <w:sz w:val="28"/>
        </w:rPr>
        <w:t>уб.</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Кроме того, на предприятии ООО</w:t>
      </w:r>
      <w:r w:rsidR="00CF7019" w:rsidRPr="00965F6D">
        <w:rPr>
          <w:rFonts w:ascii="Times New Roman" w:hAnsi="Times New Roman"/>
          <w:color w:val="000000"/>
          <w:sz w:val="28"/>
        </w:rPr>
        <w:t> «</w:t>
      </w:r>
      <w:r w:rsidRPr="00965F6D">
        <w:rPr>
          <w:rFonts w:ascii="Times New Roman" w:hAnsi="Times New Roman"/>
          <w:color w:val="000000"/>
          <w:sz w:val="28"/>
        </w:rPr>
        <w:t>Балтрыба» выполняется условие ликвидности: А4≥П4, что говорит об абсолютной неликвидности предприятия на данный момент. На начало периода: 1448≥485, на конец периода 1783≥551.</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Ликвидность баланса можно определить как характеристику теоретической учетной возможности предприятия обратить активы в наличность и погасить свои обязательства, а также степень покрытия обязательств активами на различных платежных горизонтах.</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Таким образом, можно сделать вывод, что предприятие ООО</w:t>
      </w:r>
      <w:r w:rsidR="00CF7019" w:rsidRPr="00965F6D">
        <w:rPr>
          <w:rFonts w:ascii="Times New Roman" w:hAnsi="Times New Roman"/>
          <w:color w:val="000000"/>
          <w:sz w:val="28"/>
        </w:rPr>
        <w:t> «</w:t>
      </w:r>
      <w:r w:rsidRPr="00965F6D">
        <w:rPr>
          <w:rFonts w:ascii="Times New Roman" w:hAnsi="Times New Roman"/>
          <w:color w:val="000000"/>
          <w:sz w:val="28"/>
        </w:rPr>
        <w:t>Балтрыба» абсолютно неликвидное, т</w:t>
      </w:r>
      <w:r w:rsidR="00CF7019" w:rsidRPr="00965F6D">
        <w:rPr>
          <w:rFonts w:ascii="Times New Roman" w:hAnsi="Times New Roman"/>
          <w:color w:val="000000"/>
          <w:sz w:val="28"/>
        </w:rPr>
        <w:t>. к</w:t>
      </w:r>
      <w:r w:rsidRPr="00965F6D">
        <w:rPr>
          <w:rFonts w:ascii="Times New Roman" w:hAnsi="Times New Roman"/>
          <w:color w:val="000000"/>
          <w:sz w:val="28"/>
        </w:rPr>
        <w:t>. ни одно усло</w:t>
      </w:r>
      <w:r w:rsidR="00965F6D">
        <w:rPr>
          <w:rFonts w:ascii="Times New Roman" w:hAnsi="Times New Roman"/>
          <w:color w:val="000000"/>
          <w:sz w:val="28"/>
        </w:rPr>
        <w:t>вие ликвидности не выполняется.</w:t>
      </w:r>
    </w:p>
    <w:p w:rsidR="00CF7019"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Анализ относительных показателей платежеспособности.</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Платежеспособность предприятия – моментная характеристика предприятия,</w:t>
      </w:r>
      <w:r w:rsidR="00CF7019" w:rsidRPr="00965F6D">
        <w:rPr>
          <w:rFonts w:ascii="Times New Roman" w:hAnsi="Times New Roman"/>
          <w:color w:val="000000"/>
          <w:sz w:val="28"/>
        </w:rPr>
        <w:t xml:space="preserve"> </w:t>
      </w:r>
      <w:r w:rsidRPr="00965F6D">
        <w:rPr>
          <w:rFonts w:ascii="Times New Roman" w:hAnsi="Times New Roman"/>
          <w:color w:val="000000"/>
          <w:sz w:val="28"/>
        </w:rPr>
        <w:t>отражающая наличие свободных</w:t>
      </w:r>
      <w:r w:rsidR="00CF7019" w:rsidRPr="00965F6D">
        <w:rPr>
          <w:rFonts w:ascii="Times New Roman" w:hAnsi="Times New Roman"/>
          <w:color w:val="000000"/>
          <w:sz w:val="28"/>
        </w:rPr>
        <w:t xml:space="preserve"> </w:t>
      </w:r>
      <w:r w:rsidRPr="00965F6D">
        <w:rPr>
          <w:rFonts w:ascii="Times New Roman" w:hAnsi="Times New Roman"/>
          <w:color w:val="000000"/>
          <w:sz w:val="28"/>
        </w:rPr>
        <w:t>расчетных средств в</w:t>
      </w:r>
      <w:r w:rsidR="00CF7019" w:rsidRPr="00965F6D">
        <w:rPr>
          <w:rFonts w:ascii="Times New Roman" w:hAnsi="Times New Roman"/>
          <w:color w:val="000000"/>
          <w:sz w:val="28"/>
        </w:rPr>
        <w:t xml:space="preserve"> </w:t>
      </w:r>
      <w:r w:rsidRPr="00965F6D">
        <w:rPr>
          <w:rFonts w:ascii="Times New Roman" w:hAnsi="Times New Roman"/>
          <w:color w:val="000000"/>
          <w:sz w:val="28"/>
        </w:rPr>
        <w:t>объеме,</w:t>
      </w:r>
      <w:r w:rsidR="00CF7019" w:rsidRPr="00965F6D">
        <w:rPr>
          <w:rFonts w:ascii="Times New Roman" w:hAnsi="Times New Roman"/>
          <w:color w:val="000000"/>
          <w:sz w:val="28"/>
        </w:rPr>
        <w:t xml:space="preserve"> </w:t>
      </w:r>
      <w:r w:rsidRPr="00965F6D">
        <w:rPr>
          <w:rFonts w:ascii="Times New Roman" w:hAnsi="Times New Roman"/>
          <w:color w:val="000000"/>
          <w:sz w:val="28"/>
        </w:rPr>
        <w:t>достаточном для немедленного погашения требований кредиторов,</w:t>
      </w:r>
      <w:r w:rsidR="00CF7019" w:rsidRPr="00965F6D">
        <w:rPr>
          <w:rFonts w:ascii="Times New Roman" w:hAnsi="Times New Roman"/>
          <w:color w:val="000000"/>
          <w:sz w:val="28"/>
        </w:rPr>
        <w:t xml:space="preserve"> </w:t>
      </w:r>
      <w:r w:rsidRPr="00965F6D">
        <w:rPr>
          <w:rFonts w:ascii="Times New Roman" w:hAnsi="Times New Roman"/>
          <w:color w:val="000000"/>
          <w:sz w:val="28"/>
        </w:rPr>
        <w:t>пролонгировать которые невозможно.</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Для анализа платежеспособности рассчитываются финансовые коэффициенты на начало и конец периода, и сопоставляются с нормальным ограничением, если фактическое значение коэффициента не соответствует нормативу, то данный показатель оценивается в динамике.</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Рассматривая показатели предприятия ООО</w:t>
      </w:r>
      <w:r w:rsidR="00CF7019" w:rsidRPr="00965F6D">
        <w:rPr>
          <w:rFonts w:ascii="Times New Roman" w:hAnsi="Times New Roman"/>
          <w:color w:val="000000"/>
          <w:sz w:val="28"/>
        </w:rPr>
        <w:t> «</w:t>
      </w:r>
      <w:r w:rsidRPr="00965F6D">
        <w:rPr>
          <w:rFonts w:ascii="Times New Roman" w:hAnsi="Times New Roman"/>
          <w:color w:val="000000"/>
          <w:sz w:val="28"/>
        </w:rPr>
        <w:t>Балтрыба» можно сказать, что общее положение финансовой деятельности предприятия очень нестабильное, задолженностей гораздо больше чем денежных средств, платежеспособность низкая.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szCs w:val="28"/>
        </w:rPr>
      </w:pPr>
      <w:r w:rsidRPr="00965F6D">
        <w:rPr>
          <w:rFonts w:ascii="Times New Roman" w:hAnsi="Times New Roman"/>
          <w:color w:val="000000"/>
          <w:sz w:val="28"/>
          <w:szCs w:val="28"/>
        </w:rPr>
        <w:br w:type="page"/>
        <w:t xml:space="preserve">Таблица </w:t>
      </w:r>
      <w:r w:rsidR="00CF7019" w:rsidRPr="00965F6D">
        <w:rPr>
          <w:rFonts w:ascii="Times New Roman" w:hAnsi="Times New Roman"/>
          <w:color w:val="000000"/>
          <w:sz w:val="28"/>
          <w:szCs w:val="28"/>
        </w:rPr>
        <w:t>№1</w:t>
      </w:r>
      <w:r w:rsidRPr="00965F6D">
        <w:rPr>
          <w:rFonts w:ascii="Times New Roman" w:hAnsi="Times New Roman"/>
          <w:color w:val="000000"/>
          <w:sz w:val="28"/>
          <w:szCs w:val="28"/>
        </w:rPr>
        <w:t>.2.2.</w:t>
      </w:r>
      <w:r w:rsidR="00965F6D">
        <w:rPr>
          <w:rFonts w:ascii="Times New Roman" w:hAnsi="Times New Roman"/>
          <w:color w:val="000000"/>
          <w:sz w:val="28"/>
          <w:szCs w:val="28"/>
        </w:rPr>
        <w:t xml:space="preserve"> </w:t>
      </w:r>
      <w:r w:rsidRPr="00965F6D">
        <w:rPr>
          <w:rFonts w:ascii="Times New Roman" w:hAnsi="Times New Roman"/>
          <w:color w:val="000000"/>
          <w:sz w:val="28"/>
          <w:szCs w:val="28"/>
        </w:rPr>
        <w:t>Коэффициенты уровня платежеспособности на ООО</w:t>
      </w:r>
      <w:r w:rsidR="00CF7019" w:rsidRPr="00965F6D">
        <w:rPr>
          <w:rFonts w:ascii="Times New Roman" w:hAnsi="Times New Roman"/>
          <w:color w:val="000000"/>
          <w:sz w:val="28"/>
          <w:szCs w:val="28"/>
        </w:rPr>
        <w:t> «</w:t>
      </w:r>
      <w:r w:rsidR="00965F6D">
        <w:rPr>
          <w:rFonts w:ascii="Times New Roman" w:hAnsi="Times New Roman"/>
          <w:color w:val="000000"/>
          <w:sz w:val="28"/>
          <w:szCs w:val="28"/>
        </w:rPr>
        <w:t>Балтрыба»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058"/>
        <w:gridCol w:w="1547"/>
        <w:gridCol w:w="1443"/>
        <w:gridCol w:w="1924"/>
      </w:tblGrid>
      <w:tr w:rsidR="00777574" w:rsidRPr="007A6139" w:rsidTr="007A6139">
        <w:trPr>
          <w:cantSplit/>
          <w:jc w:val="center"/>
        </w:trPr>
        <w:tc>
          <w:tcPr>
            <w:tcW w:w="12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Показатель</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p>
        </w:tc>
        <w:tc>
          <w:tcPr>
            <w:tcW w:w="110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Нормальное ограничение (2)</w:t>
            </w:r>
          </w:p>
        </w:tc>
        <w:tc>
          <w:tcPr>
            <w:tcW w:w="8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Начало года</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w:t>
            </w:r>
          </w:p>
        </w:tc>
        <w:tc>
          <w:tcPr>
            <w:tcW w:w="77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Конец года</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w:t>
            </w:r>
          </w:p>
        </w:tc>
        <w:tc>
          <w:tcPr>
            <w:tcW w:w="103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Изменение</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w:t>
            </w:r>
            <w:r w:rsidR="00CF7019" w:rsidRPr="007A6139">
              <w:rPr>
                <w:rFonts w:ascii="Times New Roman" w:hAnsi="Times New Roman"/>
                <w:color w:val="000000"/>
                <w:sz w:val="20"/>
                <w:szCs w:val="18"/>
              </w:rPr>
              <w:t>–3</w:t>
            </w:r>
            <w:r w:rsidRPr="007A6139">
              <w:rPr>
                <w:rFonts w:ascii="Times New Roman" w:hAnsi="Times New Roman"/>
                <w:color w:val="000000"/>
                <w:sz w:val="20"/>
                <w:szCs w:val="18"/>
              </w:rPr>
              <w:t>)</w:t>
            </w:r>
          </w:p>
        </w:tc>
      </w:tr>
      <w:tr w:rsidR="00777574" w:rsidRPr="007A6139" w:rsidTr="007A6139">
        <w:trPr>
          <w:cantSplit/>
          <w:jc w:val="center"/>
        </w:trPr>
        <w:tc>
          <w:tcPr>
            <w:tcW w:w="12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Коэффициент текущей ликвидности</w:t>
            </w:r>
          </w:p>
          <w:p w:rsidR="00777574" w:rsidRPr="007A6139" w:rsidRDefault="00777574" w:rsidP="007A6139">
            <w:pPr>
              <w:widowControl/>
              <w:suppressAutoHyphens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L1</w:t>
            </w:r>
          </w:p>
        </w:tc>
        <w:tc>
          <w:tcPr>
            <w:tcW w:w="110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L1≥2</w:t>
            </w:r>
          </w:p>
        </w:tc>
        <w:tc>
          <w:tcPr>
            <w:tcW w:w="8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p>
          <w:p w:rsidR="00777574" w:rsidRPr="007A6139" w:rsidRDefault="00777574" w:rsidP="007A6139">
            <w:pPr>
              <w:widowControl/>
              <w:suppressAutoHyphens w:val="0"/>
              <w:spacing w:line="360" w:lineRule="auto"/>
              <w:jc w:val="both"/>
              <w:rPr>
                <w:rFonts w:ascii="Times New Roman" w:hAnsi="Times New Roman"/>
                <w:color w:val="000000"/>
                <w:sz w:val="20"/>
                <w:szCs w:val="18"/>
                <w:lang w:val="en-US"/>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0</w:t>
            </w:r>
            <w:r w:rsidRPr="007A6139">
              <w:rPr>
                <w:rFonts w:ascii="Times New Roman" w:hAnsi="Times New Roman"/>
                <w:color w:val="000000"/>
                <w:sz w:val="20"/>
                <w:szCs w:val="18"/>
              </w:rPr>
              <w:t>.65</w:t>
            </w:r>
          </w:p>
        </w:tc>
        <w:tc>
          <w:tcPr>
            <w:tcW w:w="77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0.54</w:t>
            </w:r>
          </w:p>
        </w:tc>
        <w:tc>
          <w:tcPr>
            <w:tcW w:w="103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-0.11</w:t>
            </w:r>
          </w:p>
        </w:tc>
      </w:tr>
      <w:tr w:rsidR="00777574" w:rsidRPr="007A6139" w:rsidTr="007A6139">
        <w:trPr>
          <w:cantSplit/>
          <w:jc w:val="center"/>
        </w:trPr>
        <w:tc>
          <w:tcPr>
            <w:tcW w:w="12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Коэффициент промежуточного покрытия (критической ликвидности)</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L</w:t>
            </w:r>
            <w:r w:rsidRPr="007A6139">
              <w:rPr>
                <w:rFonts w:ascii="Times New Roman" w:hAnsi="Times New Roman"/>
                <w:color w:val="000000"/>
                <w:sz w:val="20"/>
                <w:szCs w:val="18"/>
              </w:rPr>
              <w:t>2</w:t>
            </w:r>
          </w:p>
        </w:tc>
        <w:tc>
          <w:tcPr>
            <w:tcW w:w="110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0</w:t>
            </w:r>
            <w:r w:rsidRPr="007A6139">
              <w:rPr>
                <w:rFonts w:ascii="Times New Roman" w:hAnsi="Times New Roman"/>
                <w:color w:val="000000"/>
                <w:sz w:val="20"/>
                <w:szCs w:val="18"/>
              </w:rPr>
              <w:t>.7</w:t>
            </w:r>
            <w:r w:rsidR="00CF7019" w:rsidRPr="007A6139">
              <w:rPr>
                <w:rFonts w:ascii="Times New Roman" w:hAnsi="Times New Roman"/>
                <w:color w:val="000000"/>
                <w:sz w:val="20"/>
                <w:szCs w:val="18"/>
              </w:rPr>
              <w:t xml:space="preserve"> – 0.</w:t>
            </w:r>
            <w:r w:rsidRPr="007A6139">
              <w:rPr>
                <w:rFonts w:ascii="Times New Roman" w:hAnsi="Times New Roman"/>
                <w:color w:val="000000"/>
                <w:sz w:val="20"/>
                <w:szCs w:val="18"/>
              </w:rPr>
              <w:t>8</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лучше</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L2</w:t>
            </w:r>
            <w:r w:rsidRPr="007A6139">
              <w:rPr>
                <w:rFonts w:ascii="Times New Roman" w:hAnsi="Times New Roman"/>
                <w:color w:val="000000"/>
                <w:sz w:val="20"/>
                <w:szCs w:val="18"/>
              </w:rPr>
              <w:t>═1</w:t>
            </w:r>
          </w:p>
        </w:tc>
        <w:tc>
          <w:tcPr>
            <w:tcW w:w="8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0.17</w:t>
            </w:r>
          </w:p>
        </w:tc>
        <w:tc>
          <w:tcPr>
            <w:tcW w:w="77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0.27</w:t>
            </w:r>
          </w:p>
        </w:tc>
        <w:tc>
          <w:tcPr>
            <w:tcW w:w="103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w:t>
            </w:r>
          </w:p>
        </w:tc>
      </w:tr>
      <w:tr w:rsidR="00777574" w:rsidRPr="007A6139" w:rsidTr="007A6139">
        <w:trPr>
          <w:cantSplit/>
          <w:jc w:val="center"/>
        </w:trPr>
        <w:tc>
          <w:tcPr>
            <w:tcW w:w="12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Коэффициент абсолютной ликвидности</w:t>
            </w:r>
          </w:p>
          <w:p w:rsidR="00777574" w:rsidRPr="007A6139" w:rsidRDefault="00777574" w:rsidP="007A6139">
            <w:pPr>
              <w:widowControl/>
              <w:suppressAutoHyphens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L3</w:t>
            </w:r>
          </w:p>
        </w:tc>
        <w:tc>
          <w:tcPr>
            <w:tcW w:w="110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L3≥0</w:t>
            </w:r>
            <w:r w:rsidRPr="007A6139">
              <w:rPr>
                <w:rFonts w:ascii="Times New Roman" w:hAnsi="Times New Roman"/>
                <w:color w:val="000000"/>
                <w:sz w:val="20"/>
                <w:szCs w:val="18"/>
              </w:rPr>
              <w:t>.2</w:t>
            </w:r>
          </w:p>
        </w:tc>
        <w:tc>
          <w:tcPr>
            <w:tcW w:w="8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0.056</w:t>
            </w:r>
          </w:p>
        </w:tc>
        <w:tc>
          <w:tcPr>
            <w:tcW w:w="77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0.22</w:t>
            </w:r>
          </w:p>
        </w:tc>
        <w:tc>
          <w:tcPr>
            <w:tcW w:w="103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0.164</w:t>
            </w:r>
          </w:p>
        </w:tc>
      </w:tr>
      <w:tr w:rsidR="00777574" w:rsidRPr="007A6139" w:rsidTr="007A6139">
        <w:trPr>
          <w:cantSplit/>
          <w:trHeight w:hRule="exact" w:val="1690"/>
          <w:jc w:val="center"/>
        </w:trPr>
        <w:tc>
          <w:tcPr>
            <w:tcW w:w="12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Коэффициент срочной ликвидности</w:t>
            </w:r>
          </w:p>
          <w:p w:rsidR="00777574" w:rsidRPr="007A6139" w:rsidRDefault="00B6493A" w:rsidP="007A6139">
            <w:pPr>
              <w:widowControl/>
              <w:suppressAutoHyphens w:val="0"/>
              <w:spacing w:line="360" w:lineRule="auto"/>
              <w:jc w:val="both"/>
              <w:rPr>
                <w:rFonts w:ascii="Times New Roman" w:hAnsi="Times New Roman"/>
                <w:color w:val="000000"/>
                <w:sz w:val="20"/>
                <w:szCs w:val="18"/>
              </w:rPr>
            </w:pPr>
            <w:r>
              <w:rPr>
                <w:noProof/>
                <w:lang w:eastAsia="ru-RU"/>
              </w:rPr>
              <w:pict>
                <v:line id="_x0000_s1027" style="position:absolute;left:0;text-align:left;z-index:251655680" from="0,9.05pt" to="477pt,9.05pt" strokeweight=".26mm">
                  <v:stroke joinstyle="miter"/>
                </v:line>
              </w:pict>
            </w:r>
            <w:r w:rsidR="00777574" w:rsidRPr="007A6139">
              <w:rPr>
                <w:rFonts w:ascii="Times New Roman" w:hAnsi="Times New Roman"/>
                <w:color w:val="000000"/>
                <w:sz w:val="20"/>
                <w:szCs w:val="18"/>
                <w:lang w:val="en-US"/>
              </w:rPr>
              <w:t>L</w:t>
            </w:r>
            <w:r w:rsidR="00777574" w:rsidRPr="007A6139">
              <w:rPr>
                <w:rFonts w:ascii="Times New Roman" w:hAnsi="Times New Roman"/>
                <w:color w:val="000000"/>
                <w:sz w:val="20"/>
                <w:szCs w:val="18"/>
              </w:rPr>
              <w:t>4</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Коэффициент платежеспособности за год</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L</w:t>
            </w:r>
            <w:r w:rsidRPr="007A6139">
              <w:rPr>
                <w:rFonts w:ascii="Times New Roman" w:hAnsi="Times New Roman"/>
                <w:color w:val="000000"/>
                <w:sz w:val="20"/>
                <w:szCs w:val="18"/>
              </w:rPr>
              <w:t>5</w:t>
            </w:r>
          </w:p>
        </w:tc>
        <w:tc>
          <w:tcPr>
            <w:tcW w:w="110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L4</w:t>
            </w:r>
            <w:r w:rsidRPr="007A6139">
              <w:rPr>
                <w:rFonts w:ascii="Times New Roman" w:hAnsi="Times New Roman"/>
                <w:color w:val="000000"/>
                <w:sz w:val="20"/>
                <w:szCs w:val="18"/>
              </w:rPr>
              <w:t>≥0.2</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L5</w:t>
            </w:r>
            <w:r w:rsidRPr="007A6139">
              <w:rPr>
                <w:rFonts w:ascii="Times New Roman" w:hAnsi="Times New Roman"/>
                <w:color w:val="000000"/>
                <w:sz w:val="20"/>
                <w:szCs w:val="18"/>
              </w:rPr>
              <w:t>≥1</w:t>
            </w:r>
          </w:p>
        </w:tc>
        <w:tc>
          <w:tcPr>
            <w:tcW w:w="83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0.056</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1.014</w:t>
            </w:r>
          </w:p>
        </w:tc>
        <w:tc>
          <w:tcPr>
            <w:tcW w:w="77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0.22</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1.003</w:t>
            </w:r>
          </w:p>
        </w:tc>
        <w:tc>
          <w:tcPr>
            <w:tcW w:w="103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0.164</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-0.011</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Коэффициент текущей ликвидности (</w:t>
      </w:r>
      <w:r w:rsidRPr="00965F6D">
        <w:rPr>
          <w:rFonts w:ascii="Times New Roman" w:hAnsi="Times New Roman"/>
          <w:color w:val="000000"/>
          <w:sz w:val="28"/>
          <w:lang w:val="en-US"/>
        </w:rPr>
        <w:t>L</w:t>
      </w:r>
      <w:r w:rsidRPr="00965F6D">
        <w:rPr>
          <w:rFonts w:ascii="Times New Roman" w:hAnsi="Times New Roman"/>
          <w:color w:val="000000"/>
          <w:sz w:val="28"/>
        </w:rPr>
        <w:t>1) на начало года – 0.65, к концу года снизился до 0.54, при нормальном ограничении более 2. Это говорит о том, что текущих активов не хватает для погашения краткосрочных обязательств, то есть оборотных средств, направленных на погашение кредиторской задолженности настолько мало, что образуется еще и их недостача.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Коэффициент промежуточного покрытия (критической ликвидности </w:t>
      </w:r>
      <w:r w:rsidRPr="00965F6D">
        <w:rPr>
          <w:rFonts w:ascii="Times New Roman" w:hAnsi="Times New Roman"/>
          <w:color w:val="000000"/>
          <w:sz w:val="28"/>
          <w:lang w:val="en-US"/>
        </w:rPr>
        <w:t>L</w:t>
      </w:r>
      <w:r w:rsidRPr="00965F6D">
        <w:rPr>
          <w:rFonts w:ascii="Times New Roman" w:hAnsi="Times New Roman"/>
          <w:color w:val="000000"/>
          <w:sz w:val="28"/>
        </w:rPr>
        <w:t>2) как на начало так и на конец периода не превышал рекомендуемого значения. Изменение его произошло в сторону увеличения (от 0.17 до 0.27), но не достаточного для нормального ограничения. Это говорит о крайне плохой платежеспособности и нехватки денежных средств для покрытия кредиторской задолженности.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Коэффициент абсолютной ликвидности, также как и срочной, показывает, какая часть краткосрочных заемных обязательств может быть при необходимости погашена немедленно. Из таблицы видно, что на начало года показатель абсолютной ликвидности составил 0.056, при нормальном ограничении 0.2. Соответственно</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суммы денежных средств на начало года (154 </w:t>
      </w:r>
      <w:r w:rsidR="00CF7019" w:rsidRPr="00965F6D">
        <w:rPr>
          <w:rFonts w:ascii="Times New Roman" w:hAnsi="Times New Roman"/>
          <w:color w:val="000000"/>
          <w:sz w:val="28"/>
        </w:rPr>
        <w:t>тыс. руб.)</w:t>
      </w:r>
      <w:r w:rsidRPr="00965F6D">
        <w:rPr>
          <w:rFonts w:ascii="Times New Roman" w:hAnsi="Times New Roman"/>
          <w:color w:val="000000"/>
          <w:sz w:val="28"/>
        </w:rPr>
        <w:t xml:space="preserve"> не достаточно для покрытия всей суммы краткосрочной задолженности (2762 </w:t>
      </w:r>
      <w:r w:rsidR="00CF7019" w:rsidRPr="00965F6D">
        <w:rPr>
          <w:rFonts w:ascii="Times New Roman" w:hAnsi="Times New Roman"/>
          <w:color w:val="000000"/>
          <w:sz w:val="28"/>
        </w:rPr>
        <w:t>тыс. руб.)</w:t>
      </w:r>
      <w:r w:rsidRPr="00965F6D">
        <w:rPr>
          <w:rFonts w:ascii="Times New Roman" w:hAnsi="Times New Roman"/>
          <w:color w:val="000000"/>
          <w:sz w:val="28"/>
        </w:rPr>
        <w:t xml:space="preserve">. Но к концу года состояние нормализовалось и коэффициент абсолютной ликвидности составил 0.22, </w:t>
      </w:r>
      <w:r w:rsidR="00CF7019" w:rsidRPr="00965F6D">
        <w:rPr>
          <w:rFonts w:ascii="Times New Roman" w:hAnsi="Times New Roman"/>
          <w:color w:val="000000"/>
          <w:sz w:val="28"/>
        </w:rPr>
        <w:t>т.е.</w:t>
      </w:r>
      <w:r w:rsidRPr="00965F6D">
        <w:rPr>
          <w:rFonts w:ascii="Times New Roman" w:hAnsi="Times New Roman"/>
          <w:color w:val="000000"/>
          <w:sz w:val="28"/>
        </w:rPr>
        <w:t xml:space="preserve"> около 2</w:t>
      </w:r>
      <w:r w:rsidR="00CF7019" w:rsidRPr="00965F6D">
        <w:rPr>
          <w:rFonts w:ascii="Times New Roman" w:hAnsi="Times New Roman"/>
          <w:color w:val="000000"/>
          <w:sz w:val="28"/>
        </w:rPr>
        <w:t>2%</w:t>
      </w:r>
      <w:r w:rsidRPr="00965F6D">
        <w:rPr>
          <w:rFonts w:ascii="Times New Roman" w:hAnsi="Times New Roman"/>
          <w:color w:val="000000"/>
          <w:sz w:val="28"/>
        </w:rPr>
        <w:t xml:space="preserve"> текущих обязательств на предприятии покрывается немедленно, как исходя из теории и должно происходить.</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Коэффициент платежеспособности (</w:t>
      </w:r>
      <w:r w:rsidRPr="00965F6D">
        <w:rPr>
          <w:rFonts w:ascii="Times New Roman" w:hAnsi="Times New Roman"/>
          <w:color w:val="000000"/>
          <w:sz w:val="28"/>
          <w:lang w:val="en-US"/>
        </w:rPr>
        <w:t>L</w:t>
      </w:r>
      <w:r w:rsidRPr="00965F6D">
        <w:rPr>
          <w:rFonts w:ascii="Times New Roman" w:hAnsi="Times New Roman"/>
          <w:color w:val="000000"/>
          <w:sz w:val="28"/>
        </w:rPr>
        <w:t>5) на предприятии ООО</w:t>
      </w:r>
      <w:r w:rsidR="00CF7019" w:rsidRPr="00965F6D">
        <w:rPr>
          <w:rFonts w:ascii="Times New Roman" w:hAnsi="Times New Roman"/>
          <w:color w:val="000000"/>
          <w:sz w:val="28"/>
        </w:rPr>
        <w:t> «</w:t>
      </w:r>
      <w:r w:rsidRPr="00965F6D">
        <w:rPr>
          <w:rFonts w:ascii="Times New Roman" w:hAnsi="Times New Roman"/>
          <w:color w:val="000000"/>
          <w:sz w:val="28"/>
        </w:rPr>
        <w:t>Балтрыба» как на начало, так и на конец периода превышал нормативное значение (правда не намного). На начало периода превышение составило 0.014, на конец – 0.003, соответственно. Что говорит о нормальной платежеспособности предприятия. К концу года показатель снизился на 0.011, но все-таки превышал нормативное ограничение.</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Коэффициент утраты платежеспособности показывает, насколько предприятие утратило свою платежеспособность. Он составляет 0.28375, при нормальном ограничении больше 1. Соответственно коэффициент восстановительной платежеспособности также меньше нормального ограничения, что характеризует предприятие с крайне худшей стороны.</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Таким образом, при оценки состояния ликвидности и платежеспособности предприятия ООО</w:t>
      </w:r>
      <w:r w:rsidR="00CF7019" w:rsidRPr="00965F6D">
        <w:rPr>
          <w:rFonts w:ascii="Times New Roman" w:hAnsi="Times New Roman"/>
          <w:color w:val="000000"/>
          <w:sz w:val="28"/>
        </w:rPr>
        <w:t> «</w:t>
      </w:r>
      <w:r w:rsidRPr="00965F6D">
        <w:rPr>
          <w:rFonts w:ascii="Times New Roman" w:hAnsi="Times New Roman"/>
          <w:color w:val="000000"/>
          <w:sz w:val="28"/>
        </w:rPr>
        <w:t>Балтрыба» видно, что предприятие абсолютно неликвидное, суммы денежных средств не хватает для покрытия краткосрочных обязательств. Доля текущих обязательств, которые должны быть покрыты немедленно слишком мала, коэффициенты ликвидности и платежеспособности ниже нормального ограничения, что говорит об очень критическом состоянии организации.</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На основе полученных значений недостатков таблицы </w:t>
      </w:r>
      <w:r w:rsidR="00CF7019" w:rsidRPr="00965F6D">
        <w:rPr>
          <w:rFonts w:ascii="Times New Roman" w:hAnsi="Times New Roman"/>
          <w:color w:val="000000"/>
          <w:sz w:val="28"/>
        </w:rPr>
        <w:t>№1</w:t>
      </w:r>
      <w:r w:rsidRPr="00965F6D">
        <w:rPr>
          <w:rFonts w:ascii="Times New Roman" w:hAnsi="Times New Roman"/>
          <w:color w:val="000000"/>
          <w:sz w:val="28"/>
        </w:rPr>
        <w:t>.2.1.</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сформируем трехкомпонентный показатель типа финансовой устойчивости на начало года </w:t>
      </w:r>
      <w:r w:rsidRPr="00965F6D">
        <w:rPr>
          <w:rFonts w:ascii="Times New Roman" w:hAnsi="Times New Roman"/>
          <w:color w:val="000000"/>
          <w:sz w:val="28"/>
          <w:lang w:val="en-US"/>
        </w:rPr>
        <w:t>S</w:t>
      </w:r>
      <w:r w:rsidRPr="00965F6D">
        <w:rPr>
          <w:rFonts w:ascii="Times New Roman" w:hAnsi="Times New Roman"/>
          <w:color w:val="000000"/>
          <w:sz w:val="28"/>
        </w:rPr>
        <w:t xml:space="preserve"> {0,0,0} и на конец года</w:t>
      </w:r>
      <w:r w:rsidR="00CF7019" w:rsidRPr="00965F6D">
        <w:rPr>
          <w:rFonts w:ascii="Times New Roman" w:hAnsi="Times New Roman"/>
          <w:color w:val="000000"/>
          <w:sz w:val="28"/>
        </w:rPr>
        <w:t xml:space="preserve"> </w:t>
      </w:r>
      <w:r w:rsidRPr="00965F6D">
        <w:rPr>
          <w:rFonts w:ascii="Times New Roman" w:hAnsi="Times New Roman"/>
          <w:color w:val="000000"/>
          <w:sz w:val="28"/>
          <w:lang w:val="en-US"/>
        </w:rPr>
        <w:t>S</w:t>
      </w:r>
      <w:r w:rsidRPr="00965F6D">
        <w:rPr>
          <w:rFonts w:ascii="Times New Roman" w:hAnsi="Times New Roman"/>
          <w:color w:val="000000"/>
          <w:sz w:val="28"/>
        </w:rPr>
        <w:t xml:space="preserve"> {0,0,0}.Таким образом, на начало и конец анализируемого периода</w:t>
      </w:r>
      <w:r w:rsidR="00CF7019" w:rsidRPr="00965F6D">
        <w:rPr>
          <w:rFonts w:ascii="Times New Roman" w:hAnsi="Times New Roman"/>
          <w:color w:val="000000"/>
          <w:sz w:val="28"/>
        </w:rPr>
        <w:t xml:space="preserve"> </w:t>
      </w:r>
      <w:r w:rsidRPr="00965F6D">
        <w:rPr>
          <w:rFonts w:ascii="Times New Roman" w:hAnsi="Times New Roman"/>
          <w:color w:val="000000"/>
          <w:sz w:val="28"/>
        </w:rPr>
        <w:t>у организации было кризисное финансовое состояние, то есть для формирования запасов предприятию недостаточно общих источников финансирования и формирование запасов осуществляется за счет краткосрочной кредиторской задолж</w:t>
      </w:r>
      <w:r w:rsidR="00965F6D">
        <w:rPr>
          <w:rFonts w:ascii="Times New Roman" w:hAnsi="Times New Roman"/>
          <w:color w:val="000000"/>
          <w:sz w:val="28"/>
        </w:rPr>
        <w:t>ен</w:t>
      </w:r>
      <w:r w:rsidRPr="00965F6D">
        <w:rPr>
          <w:rFonts w:ascii="Times New Roman" w:hAnsi="Times New Roman"/>
          <w:color w:val="000000"/>
          <w:sz w:val="28"/>
        </w:rPr>
        <w:t>ности.</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Следует отметить, что на конец года в организации произошло </w:t>
      </w:r>
      <w:r w:rsidRPr="00965F6D">
        <w:rPr>
          <w:rFonts w:ascii="Times New Roman" w:hAnsi="Times New Roman"/>
          <w:b/>
          <w:color w:val="000000"/>
          <w:sz w:val="28"/>
        </w:rPr>
        <w:t>уменьшение собственных источников формирования оборотных средств</w:t>
      </w:r>
      <w:r w:rsidRPr="00965F6D">
        <w:rPr>
          <w:rFonts w:ascii="Times New Roman" w:hAnsi="Times New Roman"/>
          <w:color w:val="000000"/>
          <w:sz w:val="28"/>
        </w:rPr>
        <w:t xml:space="preserve"> на 269 тыс. руб.</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с -963 </w:t>
      </w:r>
      <w:r w:rsidR="00CF7019" w:rsidRPr="00965F6D">
        <w:rPr>
          <w:rFonts w:ascii="Times New Roman" w:hAnsi="Times New Roman"/>
          <w:color w:val="000000"/>
          <w:sz w:val="28"/>
        </w:rPr>
        <w:t>тыс. р</w:t>
      </w:r>
      <w:r w:rsidRPr="00965F6D">
        <w:rPr>
          <w:rFonts w:ascii="Times New Roman" w:hAnsi="Times New Roman"/>
          <w:color w:val="000000"/>
          <w:sz w:val="28"/>
        </w:rPr>
        <w:t xml:space="preserve">уб. на начало года до -1232 </w:t>
      </w:r>
      <w:r w:rsidR="00CF7019" w:rsidRPr="00965F6D">
        <w:rPr>
          <w:rFonts w:ascii="Times New Roman" w:hAnsi="Times New Roman"/>
          <w:color w:val="000000"/>
          <w:sz w:val="28"/>
        </w:rPr>
        <w:t>тыс. р</w:t>
      </w:r>
      <w:r w:rsidRPr="00965F6D">
        <w:rPr>
          <w:rFonts w:ascii="Times New Roman" w:hAnsi="Times New Roman"/>
          <w:color w:val="000000"/>
          <w:sz w:val="28"/>
        </w:rPr>
        <w:t>уб. на конец года. Оба этих показателя являются отрицательными, что говорит о том, что суммы собственного капитала недостаточно для покрытия внеоборотных активов.</w:t>
      </w:r>
      <w:r w:rsidR="00CF7019" w:rsidRPr="00965F6D">
        <w:rPr>
          <w:rFonts w:ascii="Times New Roman" w:hAnsi="Times New Roman"/>
          <w:color w:val="000000"/>
          <w:sz w:val="28"/>
        </w:rPr>
        <w:t xml:space="preserve"> </w:t>
      </w:r>
      <w:r w:rsidRPr="00965F6D">
        <w:rPr>
          <w:rFonts w:ascii="Times New Roman" w:hAnsi="Times New Roman"/>
          <w:color w:val="000000"/>
          <w:sz w:val="28"/>
        </w:rPr>
        <w:t>Уменьшение данного показателя обусловлено тем, что увеличение суммы собственного капитала организации шло более медленными темпами, чем увеличение суммы внеоборотных активов.</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Собственные и долгосрочные источники формирования оборотных средств</w:t>
      </w:r>
      <w:r w:rsidRPr="00965F6D">
        <w:rPr>
          <w:rFonts w:ascii="Times New Roman" w:hAnsi="Times New Roman"/>
          <w:color w:val="000000"/>
          <w:sz w:val="28"/>
        </w:rPr>
        <w:t xml:space="preserve"> уменьшились на 269 тыс. руб. с -963 </w:t>
      </w:r>
      <w:r w:rsidR="00CF7019" w:rsidRPr="00965F6D">
        <w:rPr>
          <w:rFonts w:ascii="Times New Roman" w:hAnsi="Times New Roman"/>
          <w:color w:val="000000"/>
          <w:sz w:val="28"/>
        </w:rPr>
        <w:t>тыс. руб. н</w:t>
      </w:r>
      <w:r w:rsidRPr="00965F6D">
        <w:rPr>
          <w:rFonts w:ascii="Times New Roman" w:hAnsi="Times New Roman"/>
          <w:color w:val="000000"/>
          <w:sz w:val="28"/>
        </w:rPr>
        <w:t>а начало года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до -1232 </w:t>
      </w:r>
      <w:r w:rsidR="00CF7019" w:rsidRPr="00965F6D">
        <w:rPr>
          <w:rFonts w:ascii="Times New Roman" w:hAnsi="Times New Roman"/>
          <w:color w:val="000000"/>
          <w:sz w:val="28"/>
        </w:rPr>
        <w:t>тыс. р</w:t>
      </w:r>
      <w:r w:rsidRPr="00965F6D">
        <w:rPr>
          <w:rFonts w:ascii="Times New Roman" w:hAnsi="Times New Roman"/>
          <w:color w:val="000000"/>
          <w:sz w:val="28"/>
        </w:rPr>
        <w:t>уб. на конец года. Это говорит о том, что никаких долгосрочных обязательств предприятие не несет и темп роста внеоборотных активов опережал темп роста</w:t>
      </w:r>
      <w:r w:rsidR="00CF7019" w:rsidRPr="00965F6D">
        <w:rPr>
          <w:rFonts w:ascii="Times New Roman" w:hAnsi="Times New Roman"/>
          <w:color w:val="000000"/>
          <w:sz w:val="28"/>
        </w:rPr>
        <w:t xml:space="preserve"> </w:t>
      </w:r>
      <w:r w:rsidRPr="00965F6D">
        <w:rPr>
          <w:rFonts w:ascii="Times New Roman" w:hAnsi="Times New Roman"/>
          <w:color w:val="000000"/>
          <w:sz w:val="28"/>
        </w:rPr>
        <w:t>долгосрочного и собственного капитала.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Общие источники формирования оборотных средств</w:t>
      </w:r>
      <w:r w:rsidRPr="00965F6D">
        <w:rPr>
          <w:rFonts w:ascii="Times New Roman" w:hAnsi="Times New Roman"/>
          <w:color w:val="000000"/>
          <w:sz w:val="28"/>
        </w:rPr>
        <w:t xml:space="preserve"> увеличились на конец года, с</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-963 </w:t>
      </w:r>
      <w:r w:rsidR="00CF7019" w:rsidRPr="00965F6D">
        <w:rPr>
          <w:rFonts w:ascii="Times New Roman" w:hAnsi="Times New Roman"/>
          <w:color w:val="000000"/>
          <w:sz w:val="28"/>
        </w:rPr>
        <w:t>тыс. р</w:t>
      </w:r>
      <w:r w:rsidRPr="00965F6D">
        <w:rPr>
          <w:rFonts w:ascii="Times New Roman" w:hAnsi="Times New Roman"/>
          <w:color w:val="000000"/>
          <w:sz w:val="28"/>
        </w:rPr>
        <w:t xml:space="preserve">уб. до -932 </w:t>
      </w:r>
      <w:r w:rsidR="00CF7019" w:rsidRPr="00965F6D">
        <w:rPr>
          <w:rFonts w:ascii="Times New Roman" w:hAnsi="Times New Roman"/>
          <w:color w:val="000000"/>
          <w:sz w:val="28"/>
        </w:rPr>
        <w:t>тыс. р</w:t>
      </w:r>
      <w:r w:rsidRPr="00965F6D">
        <w:rPr>
          <w:rFonts w:ascii="Times New Roman" w:hAnsi="Times New Roman"/>
          <w:color w:val="000000"/>
          <w:sz w:val="28"/>
        </w:rPr>
        <w:t xml:space="preserve">уб. Увеличение общих источников формирования оборотных средств на 31 </w:t>
      </w:r>
      <w:r w:rsidR="00CF7019" w:rsidRPr="00965F6D">
        <w:rPr>
          <w:rFonts w:ascii="Times New Roman" w:hAnsi="Times New Roman"/>
          <w:color w:val="000000"/>
          <w:sz w:val="28"/>
        </w:rPr>
        <w:t>тыс. р</w:t>
      </w:r>
      <w:r w:rsidRPr="00965F6D">
        <w:rPr>
          <w:rFonts w:ascii="Times New Roman" w:hAnsi="Times New Roman"/>
          <w:color w:val="000000"/>
          <w:sz w:val="28"/>
        </w:rPr>
        <w:t>уб.</w:t>
      </w:r>
      <w:r w:rsidR="00CF7019" w:rsidRPr="00965F6D">
        <w:rPr>
          <w:rFonts w:ascii="Times New Roman" w:hAnsi="Times New Roman"/>
          <w:color w:val="000000"/>
          <w:sz w:val="28"/>
        </w:rPr>
        <w:t xml:space="preserve"> </w:t>
      </w:r>
      <w:r w:rsidRPr="00965F6D">
        <w:rPr>
          <w:rFonts w:ascii="Times New Roman" w:hAnsi="Times New Roman"/>
          <w:color w:val="000000"/>
          <w:sz w:val="28"/>
        </w:rPr>
        <w:t>Отрицательные значения данных показателей связаны с тем, что темп роста общих источников финансирования был меньше темпа роста внеоборотных активов. Но изменение имеет положительный характер и при соблюдении такой тенденции предприятие может улучшить свое положение.</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Недостаток собственных источников формирования запасов</w:t>
      </w:r>
      <w:r w:rsidRPr="00965F6D">
        <w:rPr>
          <w:rFonts w:ascii="Times New Roman" w:hAnsi="Times New Roman"/>
          <w:color w:val="000000"/>
          <w:sz w:val="28"/>
        </w:rPr>
        <w:t xml:space="preserve"> уменьшился</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на 371 тыс. руб. с -2292 тыс. руб. на начало года до -1921 </w:t>
      </w:r>
      <w:r w:rsidR="00CF7019" w:rsidRPr="00965F6D">
        <w:rPr>
          <w:rFonts w:ascii="Times New Roman" w:hAnsi="Times New Roman"/>
          <w:color w:val="000000"/>
          <w:sz w:val="28"/>
        </w:rPr>
        <w:t>тыс. р</w:t>
      </w:r>
      <w:r w:rsidRPr="00965F6D">
        <w:rPr>
          <w:rFonts w:ascii="Times New Roman" w:hAnsi="Times New Roman"/>
          <w:color w:val="000000"/>
          <w:sz w:val="28"/>
        </w:rPr>
        <w:t>уб. на конец года и показывает, что на начало и конец года у организации было недостаточно собственных средств для формирования запасов. Динамика показателя положительная, при соблюдении данной тенденции состояние предприятия ООО</w:t>
      </w:r>
      <w:r w:rsidR="00CF7019" w:rsidRPr="00965F6D">
        <w:rPr>
          <w:rFonts w:ascii="Times New Roman" w:hAnsi="Times New Roman"/>
          <w:color w:val="000000"/>
          <w:sz w:val="28"/>
        </w:rPr>
        <w:t> «</w:t>
      </w:r>
      <w:r w:rsidRPr="00965F6D">
        <w:rPr>
          <w:rFonts w:ascii="Times New Roman" w:hAnsi="Times New Roman"/>
          <w:color w:val="000000"/>
          <w:sz w:val="28"/>
        </w:rPr>
        <w:t>Балтрыба» наладится и в скором времени величина собственных средств будет покрывать запасы предприятия.</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Недостаток собственных и долгосрочных источников покрытия запасов</w:t>
      </w:r>
      <w:r w:rsidR="00CF7019" w:rsidRPr="00965F6D">
        <w:rPr>
          <w:rFonts w:ascii="Times New Roman" w:hAnsi="Times New Roman"/>
          <w:color w:val="000000"/>
          <w:sz w:val="28"/>
        </w:rPr>
        <w:t xml:space="preserve"> </w:t>
      </w:r>
      <w:r w:rsidRPr="00965F6D">
        <w:rPr>
          <w:rFonts w:ascii="Times New Roman" w:hAnsi="Times New Roman"/>
          <w:color w:val="000000"/>
          <w:sz w:val="28"/>
        </w:rPr>
        <w:t>уменьшился в анализируемом периоде на 371 тыс. руб. с -2292 тыс. руб. до -1921 тыс. руб. и говорит о том, что ни на начало анализируемого периода, ни на конец организация не имела достаточного количества собственных и долгосрочных источников для формирования запасов. Динамика показателя положительная.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 xml:space="preserve">Недостаток общих источников для формирования запасов </w:t>
      </w:r>
      <w:r w:rsidRPr="00965F6D">
        <w:rPr>
          <w:rFonts w:ascii="Times New Roman" w:hAnsi="Times New Roman"/>
          <w:color w:val="000000"/>
          <w:sz w:val="28"/>
        </w:rPr>
        <w:t xml:space="preserve">в анализируемом периоде уменьшился на 671 тыс. руб. с -2292 </w:t>
      </w:r>
      <w:r w:rsidR="00CF7019" w:rsidRPr="00965F6D">
        <w:rPr>
          <w:rFonts w:ascii="Times New Roman" w:hAnsi="Times New Roman"/>
          <w:color w:val="000000"/>
          <w:sz w:val="28"/>
        </w:rPr>
        <w:t>тыс. р</w:t>
      </w:r>
      <w:r w:rsidRPr="00965F6D">
        <w:rPr>
          <w:rFonts w:ascii="Times New Roman" w:hAnsi="Times New Roman"/>
          <w:color w:val="000000"/>
          <w:sz w:val="28"/>
        </w:rPr>
        <w:t>уб. до -1621 тыс. руб., что является отрицательным и свидетельствует о том, что ни начало, ни на конец анализируемого периода</w:t>
      </w:r>
      <w:r w:rsidR="00CF7019" w:rsidRPr="00965F6D">
        <w:rPr>
          <w:rFonts w:ascii="Times New Roman" w:hAnsi="Times New Roman"/>
          <w:color w:val="000000"/>
          <w:sz w:val="28"/>
        </w:rPr>
        <w:t xml:space="preserve"> </w:t>
      </w:r>
      <w:r w:rsidRPr="00965F6D">
        <w:rPr>
          <w:rFonts w:ascii="Times New Roman" w:hAnsi="Times New Roman"/>
          <w:color w:val="000000"/>
          <w:sz w:val="28"/>
        </w:rPr>
        <w:t>общих источников для формирования запасов было недостаточно. Но при соблюдении такой же тенденции на</w:t>
      </w:r>
      <w:r w:rsidR="00CF7019" w:rsidRPr="00965F6D">
        <w:rPr>
          <w:rFonts w:ascii="Times New Roman" w:hAnsi="Times New Roman"/>
          <w:color w:val="000000"/>
          <w:sz w:val="28"/>
        </w:rPr>
        <w:t xml:space="preserve"> </w:t>
      </w:r>
      <w:r w:rsidRPr="00965F6D">
        <w:rPr>
          <w:rFonts w:ascii="Times New Roman" w:hAnsi="Times New Roman"/>
          <w:color w:val="000000"/>
          <w:sz w:val="28"/>
        </w:rPr>
        <w:t>предприятии ООО</w:t>
      </w:r>
      <w:r w:rsidR="00CF7019" w:rsidRPr="00965F6D">
        <w:rPr>
          <w:rFonts w:ascii="Times New Roman" w:hAnsi="Times New Roman"/>
          <w:color w:val="000000"/>
          <w:sz w:val="28"/>
        </w:rPr>
        <w:t> «</w:t>
      </w:r>
      <w:r w:rsidRPr="00965F6D">
        <w:rPr>
          <w:rFonts w:ascii="Times New Roman" w:hAnsi="Times New Roman"/>
          <w:color w:val="000000"/>
          <w:sz w:val="28"/>
        </w:rPr>
        <w:t>Балтрыба» в скором времени общих источников будет достаточно для формирования запасов.</w:t>
      </w:r>
    </w:p>
    <w:p w:rsidR="00965F6D" w:rsidRDefault="00965F6D" w:rsidP="00CF7019">
      <w:pPr>
        <w:widowControl/>
        <w:suppressAutoHyphens w:val="0"/>
        <w:spacing w:line="360" w:lineRule="auto"/>
        <w:ind w:firstLine="709"/>
        <w:jc w:val="both"/>
        <w:rPr>
          <w:rFonts w:ascii="Times New Roman" w:hAnsi="Times New Roman"/>
          <w:color w:val="000000"/>
          <w:sz w:val="28"/>
          <w:szCs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szCs w:val="28"/>
        </w:rPr>
      </w:pPr>
      <w:r w:rsidRPr="00965F6D">
        <w:rPr>
          <w:rFonts w:ascii="Times New Roman" w:hAnsi="Times New Roman"/>
          <w:color w:val="000000"/>
          <w:sz w:val="28"/>
          <w:szCs w:val="28"/>
        </w:rPr>
        <w:t xml:space="preserve">Таблица </w:t>
      </w:r>
      <w:r w:rsidR="00CF7019" w:rsidRPr="00965F6D">
        <w:rPr>
          <w:rFonts w:ascii="Times New Roman" w:hAnsi="Times New Roman"/>
          <w:color w:val="000000"/>
          <w:sz w:val="28"/>
          <w:szCs w:val="28"/>
        </w:rPr>
        <w:t>№1</w:t>
      </w:r>
      <w:r w:rsidRPr="00965F6D">
        <w:rPr>
          <w:rFonts w:ascii="Times New Roman" w:hAnsi="Times New Roman"/>
          <w:color w:val="000000"/>
          <w:sz w:val="28"/>
          <w:szCs w:val="28"/>
        </w:rPr>
        <w:t>.2.4</w:t>
      </w:r>
      <w:r w:rsidR="00965F6D">
        <w:rPr>
          <w:rFonts w:ascii="Times New Roman" w:hAnsi="Times New Roman"/>
          <w:color w:val="000000"/>
          <w:sz w:val="28"/>
          <w:szCs w:val="28"/>
        </w:rPr>
        <w:t xml:space="preserve">. </w:t>
      </w:r>
      <w:r w:rsidRPr="00965F6D">
        <w:rPr>
          <w:rFonts w:ascii="Times New Roman" w:hAnsi="Times New Roman"/>
          <w:color w:val="000000"/>
          <w:sz w:val="28"/>
          <w:szCs w:val="28"/>
        </w:rPr>
        <w:t>Анализ относительных показателей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5"/>
        <w:gridCol w:w="1424"/>
        <w:gridCol w:w="1233"/>
        <w:gridCol w:w="1134"/>
        <w:gridCol w:w="1201"/>
      </w:tblGrid>
      <w:tr w:rsidR="00965F6D" w:rsidRPr="007A6139" w:rsidTr="007A6139">
        <w:trPr>
          <w:cantSplit/>
          <w:trHeight w:val="701"/>
          <w:jc w:val="center"/>
        </w:trPr>
        <w:tc>
          <w:tcPr>
            <w:tcW w:w="2315" w:type="pct"/>
            <w:shd w:val="clear" w:color="auto" w:fill="auto"/>
          </w:tcPr>
          <w:p w:rsidR="00777574" w:rsidRPr="007A6139" w:rsidRDefault="00777574" w:rsidP="007A6139">
            <w:pPr>
              <w:pStyle w:val="18"/>
              <w:widowControl/>
              <w:suppressLineNumbers w:val="0"/>
              <w:suppressAutoHyphens w:val="0"/>
              <w:snapToGrid w:val="0"/>
              <w:spacing w:before="0" w:after="0" w:line="360" w:lineRule="auto"/>
              <w:jc w:val="both"/>
              <w:rPr>
                <w:rFonts w:ascii="Times New Roman" w:hAnsi="Times New Roman"/>
                <w:i w:val="0"/>
                <w:iCs w:val="0"/>
                <w:color w:val="000000"/>
                <w:sz w:val="20"/>
              </w:rPr>
            </w:pPr>
            <w:r w:rsidRPr="007A6139">
              <w:rPr>
                <w:rFonts w:ascii="Times New Roman" w:hAnsi="Times New Roman"/>
                <w:i w:val="0"/>
                <w:iCs w:val="0"/>
                <w:color w:val="000000"/>
                <w:sz w:val="20"/>
              </w:rPr>
              <w:t>Показатель</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Нормальное ограничение</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На начало года</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На конец года</w:t>
            </w:r>
          </w:p>
        </w:tc>
        <w:tc>
          <w:tcPr>
            <w:tcW w:w="64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Изменение</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обеспеченности активов собственными оборотными средствами по требованиям</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b/>
                <w:bCs/>
                <w:color w:val="000000"/>
                <w:sz w:val="20"/>
                <w:szCs w:val="18"/>
              </w:rPr>
              <w:t>≥</w:t>
            </w:r>
            <w:r w:rsidRPr="007A6139">
              <w:rPr>
                <w:rFonts w:ascii="Times New Roman" w:hAnsi="Times New Roman"/>
                <w:color w:val="000000"/>
                <w:sz w:val="20"/>
                <w:szCs w:val="18"/>
              </w:rPr>
              <w:t>0,1</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p w:rsidR="00777574" w:rsidRPr="007A6139" w:rsidRDefault="00777574" w:rsidP="007A6139">
            <w:pPr>
              <w:widowControl/>
              <w:suppressAutoHyphens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r w:rsidRPr="007A6139">
              <w:rPr>
                <w:rFonts w:ascii="Times New Roman" w:hAnsi="Times New Roman"/>
                <w:color w:val="000000"/>
                <w:sz w:val="20"/>
                <w:szCs w:val="18"/>
              </w:rPr>
              <w:t>0,5</w:t>
            </w:r>
            <w:r w:rsidRPr="007A6139">
              <w:rPr>
                <w:rFonts w:ascii="Times New Roman" w:hAnsi="Times New Roman"/>
                <w:color w:val="000000"/>
                <w:sz w:val="20"/>
                <w:szCs w:val="18"/>
                <w:lang w:val="en-US"/>
              </w:rPr>
              <w:t>4</w:t>
            </w:r>
          </w:p>
          <w:p w:rsidR="00777574" w:rsidRPr="007A6139" w:rsidRDefault="00777574" w:rsidP="007A6139">
            <w:pPr>
              <w:widowControl/>
              <w:suppressAutoHyphens w:val="0"/>
              <w:spacing w:line="360" w:lineRule="auto"/>
              <w:jc w:val="both"/>
              <w:rPr>
                <w:rFonts w:ascii="Times New Roman" w:hAnsi="Times New Roman"/>
                <w:color w:val="000000"/>
                <w:sz w:val="20"/>
                <w:szCs w:val="18"/>
              </w:rPr>
            </w:pP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r w:rsidRPr="007A6139">
              <w:rPr>
                <w:rFonts w:ascii="Times New Roman" w:hAnsi="Times New Roman"/>
                <w:color w:val="000000"/>
                <w:sz w:val="20"/>
                <w:szCs w:val="18"/>
              </w:rPr>
              <w:t>0,</w:t>
            </w:r>
            <w:r w:rsidRPr="007A6139">
              <w:rPr>
                <w:rFonts w:ascii="Times New Roman" w:hAnsi="Times New Roman"/>
                <w:color w:val="000000"/>
                <w:sz w:val="20"/>
                <w:szCs w:val="18"/>
                <w:lang w:val="en-US"/>
              </w:rPr>
              <w:t>85</w:t>
            </w:r>
          </w:p>
        </w:tc>
        <w:tc>
          <w:tcPr>
            <w:tcW w:w="646"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rPr>
              <w:t>– </w:t>
            </w:r>
            <w:r w:rsidR="00777574" w:rsidRPr="007A6139">
              <w:rPr>
                <w:rFonts w:ascii="Times New Roman" w:hAnsi="Times New Roman"/>
                <w:color w:val="000000"/>
                <w:sz w:val="20"/>
                <w:szCs w:val="18"/>
              </w:rPr>
              <w:t>0,</w:t>
            </w:r>
            <w:r w:rsidR="00777574" w:rsidRPr="007A6139">
              <w:rPr>
                <w:rFonts w:ascii="Times New Roman" w:hAnsi="Times New Roman"/>
                <w:color w:val="000000"/>
                <w:sz w:val="20"/>
                <w:szCs w:val="18"/>
                <w:lang w:val="en-US"/>
              </w:rPr>
              <w:t>31</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 Коэфф. постоянного (внеоборотного) актива с учетом долгосрочных заемных источников финансирования</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2</w:t>
            </w:r>
            <w:r w:rsidRPr="007A6139">
              <w:rPr>
                <w:rFonts w:ascii="Times New Roman" w:hAnsi="Times New Roman"/>
                <w:color w:val="000000"/>
                <w:sz w:val="20"/>
                <w:szCs w:val="18"/>
              </w:rPr>
              <w:t>,99</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3,24</w:t>
            </w:r>
          </w:p>
        </w:tc>
        <w:tc>
          <w:tcPr>
            <w:tcW w:w="64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+0,25</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 xml:space="preserve">3. Коэфф. </w:t>
            </w:r>
            <w:r w:rsidR="00310563" w:rsidRPr="007A6139">
              <w:rPr>
                <w:rFonts w:ascii="Times New Roman" w:hAnsi="Times New Roman"/>
                <w:color w:val="000000"/>
                <w:sz w:val="20"/>
                <w:szCs w:val="18"/>
              </w:rPr>
              <w:t>А</w:t>
            </w:r>
            <w:r w:rsidRPr="007A6139">
              <w:rPr>
                <w:rFonts w:ascii="Times New Roman" w:hAnsi="Times New Roman"/>
                <w:color w:val="000000"/>
                <w:sz w:val="20"/>
                <w:szCs w:val="18"/>
              </w:rPr>
              <w:t>втономии</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b/>
                <w:bCs/>
                <w:color w:val="000000"/>
                <w:sz w:val="20"/>
                <w:szCs w:val="18"/>
              </w:rPr>
              <w:t>≥</w:t>
            </w:r>
            <w:r w:rsidRPr="007A6139">
              <w:rPr>
                <w:rFonts w:ascii="Times New Roman" w:hAnsi="Times New Roman"/>
                <w:color w:val="000000"/>
                <w:sz w:val="20"/>
                <w:szCs w:val="18"/>
              </w:rPr>
              <w:t>0,5</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0,15</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0,17</w:t>
            </w:r>
          </w:p>
        </w:tc>
        <w:tc>
          <w:tcPr>
            <w:tcW w:w="64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0,02</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 Коэфф. финансовой зависимости</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6,69</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5,89</w:t>
            </w:r>
          </w:p>
        </w:tc>
        <w:tc>
          <w:tcPr>
            <w:tcW w:w="64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-0,8</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 Коэфф. финансовой устойчивости (обеспеченности долгосрочными источниками финансирования)</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r w:rsidRPr="007A6139">
              <w:rPr>
                <w:rFonts w:ascii="Times New Roman" w:hAnsi="Times New Roman"/>
                <w:color w:val="000000"/>
                <w:sz w:val="20"/>
                <w:szCs w:val="18"/>
                <w:lang w:val="en-US"/>
              </w:rPr>
              <w:t>0</w:t>
            </w:r>
            <w:r w:rsidRPr="007A6139">
              <w:rPr>
                <w:rFonts w:ascii="Times New Roman" w:hAnsi="Times New Roman"/>
                <w:color w:val="000000"/>
                <w:sz w:val="20"/>
                <w:szCs w:val="18"/>
              </w:rPr>
              <w:t>.6</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0,15</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0,17</w:t>
            </w:r>
          </w:p>
        </w:tc>
        <w:tc>
          <w:tcPr>
            <w:tcW w:w="64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0,02</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 Коэфф. маневренности собственного капитала с учетом долгосрочных заемных источников финансирования</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-1,99</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-2,24</w:t>
            </w:r>
          </w:p>
        </w:tc>
        <w:tc>
          <w:tcPr>
            <w:tcW w:w="646"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 </w:t>
            </w:r>
            <w:r w:rsidR="00777574" w:rsidRPr="007A6139">
              <w:rPr>
                <w:rFonts w:ascii="Times New Roman" w:hAnsi="Times New Roman"/>
                <w:color w:val="000000"/>
                <w:sz w:val="20"/>
                <w:szCs w:val="18"/>
              </w:rPr>
              <w:t>0,25</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 Коэфф. маневренности собственного капитала</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b/>
                <w:bCs/>
                <w:color w:val="000000"/>
                <w:sz w:val="20"/>
                <w:szCs w:val="18"/>
              </w:rPr>
              <w:t>&gt;</w:t>
            </w:r>
            <w:r w:rsidRPr="007A6139">
              <w:rPr>
                <w:rFonts w:ascii="Times New Roman" w:hAnsi="Times New Roman"/>
                <w:color w:val="000000"/>
                <w:sz w:val="20"/>
                <w:szCs w:val="18"/>
              </w:rPr>
              <w:t>0,5</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-1,99</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-2,24</w:t>
            </w:r>
          </w:p>
        </w:tc>
        <w:tc>
          <w:tcPr>
            <w:tcW w:w="64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-0,25</w:t>
            </w:r>
          </w:p>
        </w:tc>
      </w:tr>
      <w:tr w:rsidR="00965F6D" w:rsidRPr="007A6139" w:rsidTr="007A6139">
        <w:trPr>
          <w:cantSplit/>
          <w:jc w:val="center"/>
        </w:trPr>
        <w:tc>
          <w:tcPr>
            <w:tcW w:w="231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 Коэфф. финансовой активности</w:t>
            </w:r>
          </w:p>
        </w:tc>
        <w:tc>
          <w:tcPr>
            <w:tcW w:w="76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0,15 – 0,30</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5,62</w:t>
            </w:r>
          </w:p>
        </w:tc>
        <w:tc>
          <w:tcPr>
            <w:tcW w:w="61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4,89</w:t>
            </w:r>
          </w:p>
        </w:tc>
        <w:tc>
          <w:tcPr>
            <w:tcW w:w="646"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 </w:t>
            </w:r>
            <w:r w:rsidR="00777574" w:rsidRPr="007A6139">
              <w:rPr>
                <w:rFonts w:ascii="Times New Roman" w:hAnsi="Times New Roman"/>
                <w:color w:val="000000"/>
                <w:sz w:val="20"/>
                <w:szCs w:val="18"/>
              </w:rPr>
              <w:t>0,8</w:t>
            </w:r>
          </w:p>
        </w:tc>
      </w:tr>
    </w:tbl>
    <w:p w:rsidR="00CF7019" w:rsidRPr="00965F6D" w:rsidRDefault="00CF7019" w:rsidP="00CF7019">
      <w:pPr>
        <w:widowControl/>
        <w:suppressAutoHyphens w:val="0"/>
        <w:spacing w:line="360" w:lineRule="auto"/>
        <w:ind w:firstLine="709"/>
        <w:jc w:val="both"/>
        <w:rPr>
          <w:rFonts w:ascii="Times New Roman" w:hAnsi="Times New Roman"/>
          <w:color w:val="000000"/>
          <w:sz w:val="28"/>
        </w:rPr>
      </w:pP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Коэффициент обеспеченности</w:t>
      </w:r>
      <w:r w:rsidRPr="00965F6D">
        <w:rPr>
          <w:rFonts w:ascii="Times New Roman" w:hAnsi="Times New Roman"/>
          <w:color w:val="000000"/>
          <w:sz w:val="28"/>
        </w:rPr>
        <w:t xml:space="preserve"> </w:t>
      </w:r>
      <w:r w:rsidRPr="00965F6D">
        <w:rPr>
          <w:rFonts w:ascii="Times New Roman" w:hAnsi="Times New Roman"/>
          <w:b/>
          <w:color w:val="000000"/>
          <w:sz w:val="28"/>
        </w:rPr>
        <w:t>оборотных активов собственными средствами</w:t>
      </w:r>
      <w:r w:rsidRPr="00965F6D">
        <w:rPr>
          <w:rFonts w:ascii="Times New Roman" w:hAnsi="Times New Roman"/>
          <w:color w:val="000000"/>
          <w:sz w:val="28"/>
        </w:rPr>
        <w:t xml:space="preserve"> на начало года составил -0,54, а на конец года снизился на 0,31 и составил -0,85.</w:t>
      </w:r>
      <w:r w:rsidR="00CF7019" w:rsidRPr="00965F6D">
        <w:rPr>
          <w:rFonts w:ascii="Times New Roman" w:hAnsi="Times New Roman"/>
          <w:color w:val="000000"/>
          <w:sz w:val="28"/>
        </w:rPr>
        <w:t xml:space="preserve"> </w:t>
      </w:r>
      <w:r w:rsidRPr="00965F6D">
        <w:rPr>
          <w:rFonts w:ascii="Times New Roman" w:hAnsi="Times New Roman"/>
          <w:color w:val="000000"/>
          <w:sz w:val="28"/>
        </w:rPr>
        <w:t>Он показывает, сколько оборотных активов профинансировано за счет собственного капитала предприятия. Нормальное ограничение по данному коэффициенту говорит о том, что не менее 1</w:t>
      </w:r>
      <w:r w:rsidR="00CF7019" w:rsidRPr="00965F6D">
        <w:rPr>
          <w:rFonts w:ascii="Times New Roman" w:hAnsi="Times New Roman"/>
          <w:color w:val="000000"/>
          <w:sz w:val="28"/>
        </w:rPr>
        <w:t>0%</w:t>
      </w:r>
      <w:r w:rsidRPr="00965F6D">
        <w:rPr>
          <w:rFonts w:ascii="Times New Roman" w:hAnsi="Times New Roman"/>
          <w:color w:val="000000"/>
          <w:sz w:val="28"/>
        </w:rPr>
        <w:t xml:space="preserve"> оборотных активов должно быть профинансировано за счет собственного капитала организации. На</w:t>
      </w:r>
      <w:r w:rsidR="00CF7019" w:rsidRPr="00965F6D">
        <w:rPr>
          <w:rFonts w:ascii="Times New Roman" w:hAnsi="Times New Roman"/>
          <w:color w:val="000000"/>
          <w:sz w:val="28"/>
        </w:rPr>
        <w:t xml:space="preserve"> </w:t>
      </w:r>
      <w:r w:rsidRPr="00965F6D">
        <w:rPr>
          <w:rFonts w:ascii="Times New Roman" w:hAnsi="Times New Roman"/>
          <w:color w:val="000000"/>
          <w:sz w:val="28"/>
        </w:rPr>
        <w:t>начало и на конец года в организации коэффициент обеспеченности оборотных активов собственными средствами ниже нормального ограничения. Снижение данного коэффициента свидетельствует о снижении доли маневренного собственного капитала. Данное снижение связано с тем, что</w:t>
      </w:r>
      <w:r w:rsidR="00CF7019" w:rsidRPr="00965F6D">
        <w:rPr>
          <w:rFonts w:ascii="Times New Roman" w:hAnsi="Times New Roman"/>
          <w:color w:val="000000"/>
          <w:sz w:val="28"/>
        </w:rPr>
        <w:t xml:space="preserve"> </w:t>
      </w:r>
      <w:r w:rsidRPr="00965F6D">
        <w:rPr>
          <w:rFonts w:ascii="Times New Roman" w:hAnsi="Times New Roman"/>
          <w:color w:val="000000"/>
          <w:sz w:val="28"/>
        </w:rPr>
        <w:t>темпы роста собственного и долгосрочного заемного капитала были ниже, чем темпы роста внеоборотных и оборотных активов.</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Коэффициент постоянного (внеоборотного) актива с учетом долгосрочных заемных источников финансирования</w:t>
      </w:r>
      <w:r w:rsidRPr="00965F6D">
        <w:rPr>
          <w:rFonts w:ascii="Times New Roman" w:hAnsi="Times New Roman"/>
          <w:color w:val="000000"/>
          <w:sz w:val="28"/>
        </w:rPr>
        <w:t xml:space="preserve"> имеет большое значение при формировании финансового стандарта предприятия о соотношении внеоборотных и оборотных активов. Данный коэффициент показывает, какая доля внеоборотных активов приходится на 1 руб. долгосрочных источников финансирования. Таким образом, на начало года на 1 руб. долгосрочных источников финансирования приходилось 2.99 руб. внеоборотных активов, а на конец года 3.24 руб. Данный коэффициент должен иметь тенденцию к снижению, однако в организации он увеличился на 25 копеек. Данное увеличение обусловлено тем, что увеличение внеоборотных активов шло более быстрыми темпами, чем увеличение собственного и перманентного капитала.</w:t>
      </w:r>
    </w:p>
    <w:p w:rsidR="00CF7019"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Коэффициент автономии</w:t>
      </w:r>
      <w:r w:rsidRPr="00965F6D">
        <w:rPr>
          <w:rFonts w:ascii="Times New Roman" w:hAnsi="Times New Roman"/>
          <w:color w:val="000000"/>
          <w:sz w:val="28"/>
        </w:rPr>
        <w:t xml:space="preserve"> показывает степень зависимости предприятия от внешних инвесторов. Считается нормальным, если данный коэффициент не менее, чем 0,5</w:t>
      </w:r>
      <w:r w:rsidR="00CF7019" w:rsidRPr="00965F6D">
        <w:rPr>
          <w:rFonts w:ascii="Times New Roman" w:hAnsi="Times New Roman"/>
          <w:color w:val="000000"/>
          <w:sz w:val="28"/>
        </w:rPr>
        <w:t>–0</w:t>
      </w:r>
      <w:r w:rsidRPr="00965F6D">
        <w:rPr>
          <w:rFonts w:ascii="Times New Roman" w:hAnsi="Times New Roman"/>
          <w:color w:val="000000"/>
          <w:sz w:val="28"/>
        </w:rPr>
        <w:t>,6. На начало года организация была независима от внешних инвесторов на 1</w:t>
      </w:r>
      <w:r w:rsidR="00CF7019" w:rsidRPr="00965F6D">
        <w:rPr>
          <w:rFonts w:ascii="Times New Roman" w:hAnsi="Times New Roman"/>
          <w:color w:val="000000"/>
          <w:sz w:val="28"/>
        </w:rPr>
        <w:t>5%</w:t>
      </w:r>
      <w:r w:rsidRPr="00965F6D">
        <w:rPr>
          <w:rFonts w:ascii="Times New Roman" w:hAnsi="Times New Roman"/>
          <w:color w:val="000000"/>
          <w:sz w:val="28"/>
        </w:rPr>
        <w:t>, а на конец года на 1</w:t>
      </w:r>
      <w:r w:rsidR="00CF7019" w:rsidRPr="00965F6D">
        <w:rPr>
          <w:rFonts w:ascii="Times New Roman" w:hAnsi="Times New Roman"/>
          <w:color w:val="000000"/>
          <w:sz w:val="28"/>
        </w:rPr>
        <w:t>7%</w:t>
      </w:r>
      <w:r w:rsidRPr="00965F6D">
        <w:rPr>
          <w:rFonts w:ascii="Times New Roman" w:hAnsi="Times New Roman"/>
          <w:color w:val="000000"/>
          <w:sz w:val="28"/>
        </w:rPr>
        <w:t xml:space="preserve">, что является не достаточным для нормального ограничения, </w:t>
      </w:r>
      <w:r w:rsidR="00CF7019" w:rsidRPr="00965F6D">
        <w:rPr>
          <w:rFonts w:ascii="Times New Roman" w:hAnsi="Times New Roman"/>
          <w:color w:val="000000"/>
          <w:sz w:val="28"/>
        </w:rPr>
        <w:t>т.е.</w:t>
      </w:r>
      <w:r w:rsidRPr="00965F6D">
        <w:rPr>
          <w:rFonts w:ascii="Times New Roman" w:hAnsi="Times New Roman"/>
          <w:color w:val="000000"/>
          <w:sz w:val="28"/>
        </w:rPr>
        <w:t xml:space="preserve"> темп роста собственного капитала был меньше, чем темп роста валюты баланса. Увеличение коэффициента автономии произошло на </w:t>
      </w:r>
      <w:r w:rsidR="00CF7019" w:rsidRPr="00965F6D">
        <w:rPr>
          <w:rFonts w:ascii="Times New Roman" w:hAnsi="Times New Roman"/>
          <w:color w:val="000000"/>
          <w:sz w:val="28"/>
        </w:rPr>
        <w:t>2%</w:t>
      </w:r>
      <w:r w:rsidRPr="00965F6D">
        <w:rPr>
          <w:rFonts w:ascii="Times New Roman" w:hAnsi="Times New Roman"/>
          <w:color w:val="000000"/>
          <w:sz w:val="28"/>
        </w:rPr>
        <w:t xml:space="preserve">, </w:t>
      </w:r>
      <w:r w:rsidR="00CF7019" w:rsidRPr="00965F6D">
        <w:rPr>
          <w:rFonts w:ascii="Times New Roman" w:hAnsi="Times New Roman"/>
          <w:color w:val="000000"/>
          <w:sz w:val="28"/>
        </w:rPr>
        <w:t>т.е.</w:t>
      </w:r>
      <w:r w:rsidRPr="00965F6D">
        <w:rPr>
          <w:rFonts w:ascii="Times New Roman" w:hAnsi="Times New Roman"/>
          <w:color w:val="000000"/>
          <w:sz w:val="28"/>
        </w:rPr>
        <w:t xml:space="preserve"> тенденция положительная, при дальнейшем соблюдении данной тенденции этот показатель может увеличится до нормального состояния.</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Коэффициент финансовой зависимости –</w:t>
      </w:r>
      <w:r w:rsidRPr="00965F6D">
        <w:rPr>
          <w:rFonts w:ascii="Times New Roman" w:hAnsi="Times New Roman"/>
          <w:color w:val="000000"/>
          <w:sz w:val="28"/>
        </w:rPr>
        <w:t xml:space="preserve"> это коэффициент, обратный коэффициенту автономии.</w:t>
      </w:r>
      <w:r w:rsidR="00CF7019" w:rsidRPr="00965F6D">
        <w:rPr>
          <w:rFonts w:ascii="Times New Roman" w:hAnsi="Times New Roman"/>
          <w:color w:val="000000"/>
          <w:sz w:val="28"/>
        </w:rPr>
        <w:t xml:space="preserve"> </w:t>
      </w:r>
      <w:r w:rsidRPr="00965F6D">
        <w:rPr>
          <w:rFonts w:ascii="Times New Roman" w:hAnsi="Times New Roman"/>
          <w:color w:val="000000"/>
          <w:sz w:val="28"/>
        </w:rPr>
        <w:t>Он показывает степень зависимости от внешних инвесторов. На начало периода в организации на 1 руб. собственного капитала приходилось 6,69 руб. авансированного капитала, а на конец 5,89 руб. На конец года произошло снижение данного показателя на 0,8.</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Коэффициент финансовой устойчивости (обеспеченности долгосрочными источниками финансирования)</w:t>
      </w:r>
      <w:r w:rsidRPr="00965F6D">
        <w:rPr>
          <w:rFonts w:ascii="Times New Roman" w:hAnsi="Times New Roman"/>
          <w:color w:val="000000"/>
          <w:sz w:val="28"/>
        </w:rPr>
        <w:t xml:space="preserve"> показывает, сколько долгосрочных источников финансирования приходится на 1 руб. авансированного капитала. На начало года в организации на 1 руб. авансированного капитала приходилось 0,</w:t>
      </w:r>
      <w:r w:rsidR="00CF7019" w:rsidRPr="00965F6D">
        <w:rPr>
          <w:rFonts w:ascii="Times New Roman" w:hAnsi="Times New Roman"/>
          <w:color w:val="000000"/>
          <w:sz w:val="28"/>
        </w:rPr>
        <w:t>15 руб</w:t>
      </w:r>
      <w:r w:rsidRPr="00965F6D">
        <w:rPr>
          <w:rFonts w:ascii="Times New Roman" w:hAnsi="Times New Roman"/>
          <w:color w:val="000000"/>
          <w:sz w:val="28"/>
        </w:rPr>
        <w:t>. авансированного капитала, а на конец года 0,17 руб. Увеличение коэффициента финансовой устойчивости</w:t>
      </w:r>
      <w:r w:rsidR="00CF7019" w:rsidRPr="00965F6D">
        <w:rPr>
          <w:rFonts w:ascii="Times New Roman" w:hAnsi="Times New Roman"/>
          <w:color w:val="000000"/>
          <w:sz w:val="28"/>
        </w:rPr>
        <w:t xml:space="preserve"> </w:t>
      </w:r>
      <w:r w:rsidRPr="00965F6D">
        <w:rPr>
          <w:rFonts w:ascii="Times New Roman" w:hAnsi="Times New Roman"/>
          <w:color w:val="000000"/>
          <w:sz w:val="28"/>
        </w:rPr>
        <w:t>произошло на 0,02.</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 xml:space="preserve">Коэффициент маневренности собственного капитала с учетом долгосрочных заемных источников финансирования </w:t>
      </w:r>
      <w:r w:rsidRPr="00965F6D">
        <w:rPr>
          <w:rFonts w:ascii="Times New Roman" w:hAnsi="Times New Roman"/>
          <w:color w:val="000000"/>
          <w:sz w:val="28"/>
        </w:rPr>
        <w:t>показывает долю собственного капитала, направленного на финансирование оборотных активов. С точки зрения финансового состояния предприятий, чем выше этот коэффициент, тем лучше. Считается, что данный коэффициент не должен снижаться. Альтернативная ситуация свидетельствует о повышении кредиторской задолжности или краткосрочных кредитов и займов в финансировании оборотных активов. В организации на начало и на конец</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периода этот коэффициент имеет отрицательное значение, </w:t>
      </w:r>
      <w:r w:rsidR="00CF7019" w:rsidRPr="00965F6D">
        <w:rPr>
          <w:rFonts w:ascii="Times New Roman" w:hAnsi="Times New Roman"/>
          <w:color w:val="000000"/>
          <w:sz w:val="28"/>
        </w:rPr>
        <w:t>т.е.</w:t>
      </w:r>
      <w:r w:rsidRPr="00965F6D">
        <w:rPr>
          <w:rFonts w:ascii="Times New Roman" w:hAnsi="Times New Roman"/>
          <w:color w:val="000000"/>
          <w:sz w:val="28"/>
        </w:rPr>
        <w:t xml:space="preserve"> на финансирование оборотных активов не было направлено</w:t>
      </w:r>
      <w:r w:rsidR="00CF7019" w:rsidRPr="00965F6D">
        <w:rPr>
          <w:rFonts w:ascii="Times New Roman" w:hAnsi="Times New Roman"/>
          <w:color w:val="000000"/>
          <w:sz w:val="28"/>
        </w:rPr>
        <w:t xml:space="preserve"> </w:t>
      </w:r>
      <w:r w:rsidRPr="00965F6D">
        <w:rPr>
          <w:rFonts w:ascii="Times New Roman" w:hAnsi="Times New Roman"/>
          <w:color w:val="000000"/>
          <w:sz w:val="28"/>
        </w:rPr>
        <w:t>собственного капитала. Сокращение данного коэффициента на 0,25 связано с тем, что в анализируемом периоде имело место более быстрое увеличение суммы внеоборотных активов по сравнению с собственным капиталом.</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Коэффициент маневренности собственного капитала</w:t>
      </w:r>
      <w:r w:rsidRPr="00965F6D">
        <w:rPr>
          <w:rFonts w:ascii="Times New Roman" w:hAnsi="Times New Roman"/>
          <w:color w:val="000000"/>
          <w:sz w:val="28"/>
        </w:rPr>
        <w:t xml:space="preserve"> показывает долю перманентного капитала, направленного на финансирование оборотных активов. Уменьшение коэффициента на 0,25 отражает более высокий темп роста внеоборотных активов по сравнению с темпами роста перманентного капитала.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Коэффициент финансовой активности</w:t>
      </w:r>
      <w:r w:rsidRPr="00965F6D">
        <w:rPr>
          <w:rFonts w:ascii="Times New Roman" w:hAnsi="Times New Roman"/>
          <w:color w:val="000000"/>
          <w:sz w:val="28"/>
        </w:rPr>
        <w:t xml:space="preserve"> показывает, какая доля заемных источников приходится на 1 руб. собственного капитала. Так, на начало анализируемого периода на 1 руб. собственного капитала в организации приходилось 5.69 руб. заемных источников, а на конец 4.89 руб., </w:t>
      </w:r>
      <w:r w:rsidR="00CF7019" w:rsidRPr="00965F6D">
        <w:rPr>
          <w:rFonts w:ascii="Times New Roman" w:hAnsi="Times New Roman"/>
          <w:color w:val="000000"/>
          <w:sz w:val="28"/>
        </w:rPr>
        <w:t>т.е.</w:t>
      </w:r>
      <w:r w:rsidRPr="00965F6D">
        <w:rPr>
          <w:rFonts w:ascii="Times New Roman" w:hAnsi="Times New Roman"/>
          <w:color w:val="000000"/>
          <w:sz w:val="28"/>
        </w:rPr>
        <w:t xml:space="preserve"> на конец года данный коэффициент уменьшился</w:t>
      </w:r>
      <w:r w:rsidR="00CF7019" w:rsidRPr="00965F6D">
        <w:rPr>
          <w:rFonts w:ascii="Times New Roman" w:hAnsi="Times New Roman"/>
          <w:color w:val="000000"/>
          <w:sz w:val="28"/>
        </w:rPr>
        <w:t xml:space="preserve"> </w:t>
      </w:r>
      <w:r w:rsidRPr="00965F6D">
        <w:rPr>
          <w:rFonts w:ascii="Times New Roman" w:hAnsi="Times New Roman"/>
          <w:color w:val="000000"/>
          <w:sz w:val="28"/>
        </w:rPr>
        <w:t>на 0,8 руб. Значения данного коэффициента на начало и</w:t>
      </w:r>
      <w:r w:rsidR="00CF7019" w:rsidRPr="00965F6D">
        <w:rPr>
          <w:rFonts w:ascii="Times New Roman" w:hAnsi="Times New Roman"/>
          <w:color w:val="000000"/>
          <w:sz w:val="28"/>
        </w:rPr>
        <w:t xml:space="preserve"> </w:t>
      </w:r>
      <w:r w:rsidRPr="00965F6D">
        <w:rPr>
          <w:rFonts w:ascii="Times New Roman" w:hAnsi="Times New Roman"/>
          <w:color w:val="000000"/>
          <w:sz w:val="28"/>
        </w:rPr>
        <w:t>на конец анализируемого периода крайне высокие, что отражает высокий риск, ассоциируемый с данной организацией. Но тенденция к снижению данного показателя способствует в скором времени наладить соотношение заемных средств к собственному капиталу и улучшить состояние организации ООО</w:t>
      </w:r>
      <w:r w:rsidR="00CF7019" w:rsidRPr="00965F6D">
        <w:rPr>
          <w:rFonts w:ascii="Times New Roman" w:hAnsi="Times New Roman"/>
          <w:color w:val="000000"/>
          <w:sz w:val="28"/>
        </w:rPr>
        <w:t> «</w:t>
      </w:r>
      <w:r w:rsidRPr="00965F6D">
        <w:rPr>
          <w:rFonts w:ascii="Times New Roman" w:hAnsi="Times New Roman"/>
          <w:color w:val="000000"/>
          <w:sz w:val="28"/>
        </w:rPr>
        <w:t>Балтрыба».</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Анализ деловой активности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Показатели оборачиваемости характеризуют деловую активность организации. Под оборачиваемостью средств понимается продолжительность прохождения средствами отдельных стадий производства и обращения. Оценка оборачиваемости осуществляется с помощью следующих показателей.</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CF7019" w:rsidRPr="00965F6D" w:rsidRDefault="00777574" w:rsidP="00CF7019">
      <w:pPr>
        <w:widowControl/>
        <w:suppressAutoHyphens w:val="0"/>
        <w:spacing w:line="360" w:lineRule="auto"/>
        <w:ind w:firstLine="709"/>
        <w:jc w:val="both"/>
        <w:rPr>
          <w:rFonts w:ascii="Times New Roman" w:hAnsi="Times New Roman"/>
          <w:b/>
          <w:color w:val="000000"/>
          <w:sz w:val="28"/>
          <w:u w:val="single"/>
        </w:rPr>
      </w:pPr>
      <w:r w:rsidRPr="00965F6D">
        <w:rPr>
          <w:rFonts w:ascii="Times New Roman" w:hAnsi="Times New Roman"/>
          <w:b/>
          <w:color w:val="000000"/>
          <w:sz w:val="28"/>
        </w:rPr>
        <w:t>К</w:t>
      </w:r>
      <w:r w:rsidRPr="00965F6D">
        <w:rPr>
          <w:rFonts w:ascii="Times New Roman" w:hAnsi="Times New Roman"/>
          <w:b/>
          <w:color w:val="000000"/>
          <w:sz w:val="28"/>
          <w:vertAlign w:val="subscript"/>
        </w:rPr>
        <w:t>об.</w:t>
      </w:r>
      <w:r w:rsidRPr="00965F6D">
        <w:rPr>
          <w:rFonts w:ascii="Times New Roman" w:hAnsi="Times New Roman"/>
          <w:b/>
          <w:color w:val="000000"/>
          <w:sz w:val="28"/>
        </w:rPr>
        <w:t xml:space="preserve">= </w:t>
      </w:r>
      <w:r w:rsidRPr="00965F6D">
        <w:rPr>
          <w:rFonts w:ascii="Times New Roman" w:hAnsi="Times New Roman"/>
          <w:b/>
          <w:color w:val="000000"/>
          <w:sz w:val="28"/>
          <w:u w:val="single"/>
        </w:rPr>
        <w:t>Выручка</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ср. величина</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965F6D"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777574" w:rsidRPr="00965F6D">
        <w:rPr>
          <w:rFonts w:ascii="Times New Roman" w:hAnsi="Times New Roman"/>
          <w:color w:val="000000"/>
          <w:sz w:val="28"/>
        </w:rPr>
        <w:t>Отражает количество оборотов, совершенных</w:t>
      </w:r>
      <w:r w:rsidR="00CF7019" w:rsidRPr="00965F6D">
        <w:rPr>
          <w:rFonts w:ascii="Times New Roman" w:hAnsi="Times New Roman"/>
          <w:color w:val="000000"/>
          <w:sz w:val="28"/>
        </w:rPr>
        <w:t xml:space="preserve"> </w:t>
      </w:r>
      <w:r w:rsidR="00777574" w:rsidRPr="00965F6D">
        <w:rPr>
          <w:rFonts w:ascii="Times New Roman" w:hAnsi="Times New Roman"/>
          <w:color w:val="000000"/>
          <w:sz w:val="28"/>
        </w:rPr>
        <w:t xml:space="preserve">оборотными активами (основным капиталом, дебиторской задолженностью </w:t>
      </w:r>
      <w:r w:rsidR="00CF7019" w:rsidRPr="00965F6D">
        <w:rPr>
          <w:rFonts w:ascii="Times New Roman" w:hAnsi="Times New Roman"/>
          <w:color w:val="000000"/>
          <w:sz w:val="28"/>
        </w:rPr>
        <w:t>и т.д.</w:t>
      </w:r>
      <w:r w:rsidR="00777574" w:rsidRPr="00965F6D">
        <w:rPr>
          <w:rFonts w:ascii="Times New Roman" w:hAnsi="Times New Roman"/>
          <w:color w:val="000000"/>
          <w:sz w:val="28"/>
        </w:rPr>
        <w:t>) за анализируемый период.</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Период оборота в днях</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П = Т/К</w:t>
      </w:r>
      <w:r w:rsidRPr="00965F6D">
        <w:rPr>
          <w:rFonts w:ascii="Times New Roman" w:hAnsi="Times New Roman"/>
          <w:b/>
          <w:color w:val="000000"/>
          <w:sz w:val="28"/>
          <w:vertAlign w:val="subscript"/>
        </w:rPr>
        <w:t>об.</w:t>
      </w:r>
      <w:r w:rsidR="00CF7019" w:rsidRPr="00965F6D">
        <w:rPr>
          <w:rFonts w:ascii="Times New Roman" w:hAnsi="Times New Roman"/>
          <w:b/>
          <w:color w:val="000000"/>
          <w:sz w:val="28"/>
          <w:vertAlign w:val="subscript"/>
        </w:rPr>
        <w:t xml:space="preserve"> </w:t>
      </w:r>
      <w:r w:rsidRPr="00965F6D">
        <w:rPr>
          <w:rFonts w:ascii="Times New Roman" w:hAnsi="Times New Roman"/>
          <w:b/>
          <w:color w:val="000000"/>
          <w:sz w:val="28"/>
        </w:rPr>
        <w:t>(Т=360)</w:t>
      </w:r>
    </w:p>
    <w:p w:rsidR="00777574" w:rsidRPr="00965F6D" w:rsidRDefault="00777574" w:rsidP="00CF7019">
      <w:pPr>
        <w:widowControl/>
        <w:suppressAutoHyphens w:val="0"/>
        <w:spacing w:line="360" w:lineRule="auto"/>
        <w:ind w:firstLine="709"/>
        <w:jc w:val="both"/>
        <w:rPr>
          <w:rFonts w:ascii="Times New Roman" w:hAnsi="Times New Roman"/>
          <w:b/>
          <w:bCs/>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bCs/>
          <w:color w:val="000000"/>
          <w:sz w:val="28"/>
        </w:rPr>
      </w:pPr>
      <w:r w:rsidRPr="00965F6D">
        <w:rPr>
          <w:rFonts w:ascii="Times New Roman" w:hAnsi="Times New Roman"/>
          <w:bCs/>
          <w:color w:val="000000"/>
          <w:sz w:val="28"/>
        </w:rPr>
        <w:t xml:space="preserve">Таблица </w:t>
      </w:r>
      <w:r w:rsidR="00CF7019" w:rsidRPr="00965F6D">
        <w:rPr>
          <w:rFonts w:ascii="Times New Roman" w:hAnsi="Times New Roman"/>
          <w:bCs/>
          <w:color w:val="000000"/>
          <w:sz w:val="28"/>
        </w:rPr>
        <w:t>№1</w:t>
      </w:r>
      <w:r w:rsidRPr="00965F6D">
        <w:rPr>
          <w:rFonts w:ascii="Times New Roman" w:hAnsi="Times New Roman"/>
          <w:bCs/>
          <w:color w:val="000000"/>
          <w:sz w:val="28"/>
        </w:rPr>
        <w:t>.2.5.</w:t>
      </w:r>
      <w:r w:rsidR="00965F6D" w:rsidRPr="00965F6D">
        <w:rPr>
          <w:rFonts w:ascii="Times New Roman" w:hAnsi="Times New Roman"/>
          <w:bCs/>
          <w:color w:val="000000"/>
          <w:sz w:val="28"/>
        </w:rPr>
        <w:t xml:space="preserve"> </w:t>
      </w:r>
      <w:r w:rsidRPr="00965F6D">
        <w:rPr>
          <w:rFonts w:ascii="Times New Roman" w:hAnsi="Times New Roman"/>
          <w:bCs/>
          <w:color w:val="000000"/>
          <w:sz w:val="28"/>
        </w:rPr>
        <w:t>Анализ уровня деловой активности организации ООО</w:t>
      </w:r>
      <w:r w:rsidR="00CF7019" w:rsidRPr="00965F6D">
        <w:rPr>
          <w:rFonts w:ascii="Times New Roman" w:hAnsi="Times New Roman"/>
          <w:bCs/>
          <w:color w:val="000000"/>
          <w:sz w:val="28"/>
        </w:rPr>
        <w:t> «</w:t>
      </w:r>
      <w:r w:rsidR="00965F6D" w:rsidRPr="00965F6D">
        <w:rPr>
          <w:rFonts w:ascii="Times New Roman" w:hAnsi="Times New Roman"/>
          <w:bCs/>
          <w:color w:val="000000"/>
          <w:sz w:val="28"/>
        </w:rPr>
        <w:t>Балтрыба»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1012"/>
        <w:gridCol w:w="1224"/>
        <w:gridCol w:w="1013"/>
        <w:gridCol w:w="1224"/>
        <w:gridCol w:w="1564"/>
        <w:gridCol w:w="1564"/>
      </w:tblGrid>
      <w:tr w:rsidR="00965F6D" w:rsidRPr="007A6139" w:rsidTr="007A6139">
        <w:trPr>
          <w:cantSplit/>
          <w:trHeight w:val="819"/>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Показатель</w:t>
            </w:r>
          </w:p>
        </w:tc>
        <w:tc>
          <w:tcPr>
            <w:tcW w:w="545"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2008 г</w:t>
            </w:r>
            <w:r w:rsidR="00777574" w:rsidRPr="007A6139">
              <w:rPr>
                <w:rFonts w:ascii="Times New Roman" w:hAnsi="Times New Roman"/>
                <w:b/>
                <w:bCs/>
                <w:color w:val="000000"/>
                <w:sz w:val="20"/>
                <w:szCs w:val="18"/>
              </w:rPr>
              <w:t>.</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Период обращения</w:t>
            </w:r>
          </w:p>
        </w:tc>
        <w:tc>
          <w:tcPr>
            <w:tcW w:w="545"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2009 г</w:t>
            </w:r>
            <w:r w:rsidR="00777574" w:rsidRPr="007A6139">
              <w:rPr>
                <w:rFonts w:ascii="Times New Roman" w:hAnsi="Times New Roman"/>
                <w:b/>
                <w:bCs/>
                <w:color w:val="000000"/>
                <w:sz w:val="20"/>
                <w:szCs w:val="18"/>
              </w:rPr>
              <w:t>.</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Период обращения</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Отклонение показателя в оборотах</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Отклонение показателя в днях</w:t>
            </w:r>
          </w:p>
        </w:tc>
      </w:tr>
      <w:tr w:rsidR="00965F6D" w:rsidRPr="007A6139" w:rsidTr="007A6139">
        <w:trPr>
          <w:cantSplit/>
          <w:trHeight w:val="642"/>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(отдачи) активов</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14</w:t>
            </w:r>
            <w:r w:rsidRPr="007A6139">
              <w:rPr>
                <w:rFonts w:ascii="Times New Roman" w:hAnsi="Times New Roman"/>
                <w:color w:val="000000"/>
                <w:sz w:val="20"/>
                <w:szCs w:val="18"/>
              </w:rPr>
              <w:t>,79</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24</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11,76</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31</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-3</w:t>
            </w:r>
            <w:r w:rsidRPr="007A6139">
              <w:rPr>
                <w:rFonts w:ascii="Times New Roman" w:hAnsi="Times New Roman"/>
                <w:color w:val="000000"/>
                <w:sz w:val="20"/>
                <w:szCs w:val="18"/>
              </w:rPr>
              <w:t>,03</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w:t>
            </w:r>
          </w:p>
        </w:tc>
      </w:tr>
      <w:tr w:rsidR="00965F6D" w:rsidRPr="007A6139" w:rsidTr="007A6139">
        <w:trPr>
          <w:cantSplit/>
          <w:trHeight w:val="637"/>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оборотных активов</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lang w:val="en-US"/>
              </w:rPr>
              <w:t>28</w:t>
            </w:r>
            <w:r w:rsidRPr="007A6139">
              <w:rPr>
                <w:rFonts w:ascii="Times New Roman" w:hAnsi="Times New Roman"/>
                <w:color w:val="000000"/>
                <w:sz w:val="20"/>
                <w:szCs w:val="18"/>
              </w:rPr>
              <w:t>,36</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23,43</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-4,93</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w:t>
            </w:r>
          </w:p>
        </w:tc>
      </w:tr>
      <w:tr w:rsidR="00965F6D" w:rsidRPr="007A6139" w:rsidTr="007A6139">
        <w:trPr>
          <w:cantSplit/>
          <w:trHeight w:val="643"/>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материальных оборотных средств</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37,05</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37,84</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9,5</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0,79</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-0,5</w:t>
            </w:r>
          </w:p>
        </w:tc>
      </w:tr>
      <w:tr w:rsidR="00965F6D" w:rsidRPr="007A6139" w:rsidTr="007A6139">
        <w:trPr>
          <w:cantSplit/>
          <w:trHeight w:val="483"/>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готовой продукции</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42,23</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42,7</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0,47</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p>
        </w:tc>
      </w:tr>
      <w:tr w:rsidR="00965F6D" w:rsidRPr="007A6139" w:rsidTr="007A6139">
        <w:trPr>
          <w:cantSplit/>
          <w:trHeight w:val="656"/>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краткосрочной дебиторской задолженности</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156,34</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2,3</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173,53</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2,07</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17,19</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-0,23</w:t>
            </w:r>
          </w:p>
        </w:tc>
      </w:tr>
      <w:tr w:rsidR="00965F6D" w:rsidRPr="007A6139" w:rsidTr="007A6139">
        <w:trPr>
          <w:cantSplit/>
          <w:trHeight w:val="647"/>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общей величины дебиторской задолженности</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156,34</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2,3</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173,53</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2,07</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17,19</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-0,23</w:t>
            </w:r>
          </w:p>
        </w:tc>
      </w:tr>
      <w:tr w:rsidR="00965F6D" w:rsidRPr="007A6139" w:rsidTr="007A6139">
        <w:trPr>
          <w:cantSplit/>
          <w:trHeight w:val="497"/>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денежных средств</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531,75</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0,68</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102,07</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3,53</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-429,68</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2,85</w:t>
            </w:r>
          </w:p>
        </w:tc>
      </w:tr>
      <w:tr w:rsidR="00965F6D" w:rsidRPr="007A6139" w:rsidTr="007A6139">
        <w:trPr>
          <w:cantSplit/>
          <w:trHeight w:val="517"/>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собственного капитала</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86,84</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4,15</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73,69</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4,89</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-13,15</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0,74</w:t>
            </w:r>
          </w:p>
        </w:tc>
      </w:tr>
      <w:tr w:rsidR="00965F6D" w:rsidRPr="007A6139" w:rsidTr="007A6139">
        <w:trPr>
          <w:cantSplit/>
          <w:trHeight w:val="337"/>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краткосрочных заемных источников финансирования</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17,83</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20,19</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13,99</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25,73</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-3,84</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5,54</w:t>
            </w:r>
          </w:p>
        </w:tc>
      </w:tr>
      <w:tr w:rsidR="00965F6D" w:rsidRPr="007A6139" w:rsidTr="007A6139">
        <w:trPr>
          <w:cantSplit/>
          <w:trHeight w:val="432"/>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краткосрочных кредитов и займов</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254,5</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254,5</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w:t>
            </w:r>
          </w:p>
        </w:tc>
      </w:tr>
      <w:tr w:rsidR="00965F6D" w:rsidRPr="007A6139" w:rsidTr="007A6139">
        <w:trPr>
          <w:cantSplit/>
          <w:trHeight w:val="696"/>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кредиторской задолженности</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17,83</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20</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14,81</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24</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-3,02</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w:t>
            </w:r>
          </w:p>
        </w:tc>
      </w:tr>
      <w:tr w:rsidR="00965F6D" w:rsidRPr="007A6139" w:rsidTr="007A6139">
        <w:trPr>
          <w:cantSplit/>
          <w:trHeight w:val="868"/>
          <w:jc w:val="center"/>
        </w:trPr>
        <w:tc>
          <w:tcPr>
            <w:tcW w:w="91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w:t>
            </w:r>
            <w:r w:rsidR="00CF7019" w:rsidRPr="007A6139">
              <w:rPr>
                <w:rFonts w:ascii="Times New Roman" w:hAnsi="Times New Roman"/>
                <w:color w:val="000000"/>
                <w:sz w:val="20"/>
                <w:szCs w:val="18"/>
              </w:rPr>
              <w:t>. Ко</w:t>
            </w:r>
            <w:r w:rsidRPr="007A6139">
              <w:rPr>
                <w:rFonts w:ascii="Times New Roman" w:hAnsi="Times New Roman"/>
                <w:color w:val="000000"/>
                <w:sz w:val="20"/>
                <w:szCs w:val="18"/>
              </w:rPr>
              <w:t>эфф. оборачиваемости задолженности поставщикам и подрядчикам</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26,07</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w:t>
            </w:r>
          </w:p>
        </w:tc>
        <w:tc>
          <w:tcPr>
            <w:tcW w:w="5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22,76</w:t>
            </w:r>
          </w:p>
        </w:tc>
        <w:tc>
          <w:tcPr>
            <w:tcW w:w="65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16</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3,31</w:t>
            </w:r>
          </w:p>
        </w:tc>
        <w:tc>
          <w:tcPr>
            <w:tcW w:w="84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w:t>
            </w:r>
          </w:p>
        </w:tc>
      </w:tr>
    </w:tbl>
    <w:p w:rsidR="00777574"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1</w:t>
      </w:r>
      <w:r w:rsidR="00CF7019" w:rsidRPr="00965F6D">
        <w:rPr>
          <w:rFonts w:ascii="Times New Roman" w:hAnsi="Times New Roman"/>
          <w:b/>
          <w:color w:val="000000"/>
          <w:sz w:val="28"/>
        </w:rPr>
        <w:t>) К</w:t>
      </w:r>
      <w:r w:rsidRPr="00965F6D">
        <w:rPr>
          <w:rFonts w:ascii="Times New Roman" w:hAnsi="Times New Roman"/>
          <w:b/>
          <w:color w:val="000000"/>
          <w:sz w:val="28"/>
        </w:rPr>
        <w:t xml:space="preserve">оэффициент оборачиваемости активов </w:t>
      </w:r>
      <w:r w:rsidRPr="00965F6D">
        <w:rPr>
          <w:rFonts w:ascii="Times New Roman" w:hAnsi="Times New Roman"/>
          <w:color w:val="000000"/>
          <w:sz w:val="28"/>
        </w:rPr>
        <w:t>говорит об эффективности, с которой предприятие использует свои ресурсы для выпуска продукции и показывает, сколько рублей выручки от реализации приходится на один рубль вложений в активы.</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Так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рубль вложений в активы приходилось 14,79 рубля выручки от реализации,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уже 11,76 рубля выручки. Период оборота всех активов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 24 дня, в </w:t>
      </w:r>
      <w:r w:rsidR="00C65903" w:rsidRPr="00965F6D">
        <w:rPr>
          <w:rFonts w:ascii="Times New Roman" w:hAnsi="Times New Roman"/>
          <w:color w:val="000000"/>
          <w:sz w:val="28"/>
        </w:rPr>
        <w:t>2009</w:t>
      </w:r>
      <w:r w:rsidRPr="00965F6D">
        <w:rPr>
          <w:rFonts w:ascii="Times New Roman" w:hAnsi="Times New Roman"/>
          <w:color w:val="000000"/>
          <w:sz w:val="28"/>
        </w:rPr>
        <w:t xml:space="preserve"> увеличился на 7 дней и составил 31 день, что отражает увеличение длительности кругооборота средств предприятия на 7 дней и не может оцениваться положительно.</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2</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оборотных активов</w:t>
      </w:r>
      <w:r w:rsidRPr="00965F6D">
        <w:rPr>
          <w:rFonts w:ascii="Times New Roman" w:hAnsi="Times New Roman"/>
          <w:color w:val="000000"/>
          <w:sz w:val="28"/>
        </w:rPr>
        <w:t xml:space="preserve"> показывает количество оборотов активов предприятия за анализируемый период.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оно составило 28,36 оборота,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23,43 оборота. Сокращение коэффициента оборачиваемости оборотных активов на 4,93 оборота является отрицательным, т</w:t>
      </w:r>
      <w:r w:rsidR="00CF7019" w:rsidRPr="00965F6D">
        <w:rPr>
          <w:rFonts w:ascii="Times New Roman" w:hAnsi="Times New Roman"/>
          <w:color w:val="000000"/>
          <w:sz w:val="28"/>
        </w:rPr>
        <w:t>. к</w:t>
      </w:r>
      <w:r w:rsidRPr="00965F6D">
        <w:rPr>
          <w:rFonts w:ascii="Times New Roman" w:hAnsi="Times New Roman"/>
          <w:color w:val="000000"/>
          <w:sz w:val="28"/>
        </w:rPr>
        <w:t>. характеризует замедление скорости оборота всех оборотных средств. Период оборота оборотных активов увеличился на 2 дня и</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говорит о том,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по сравнению с </w:t>
      </w:r>
      <w:r w:rsidR="00C65903" w:rsidRPr="00965F6D">
        <w:rPr>
          <w:rFonts w:ascii="Times New Roman" w:hAnsi="Times New Roman"/>
          <w:color w:val="000000"/>
          <w:sz w:val="28"/>
        </w:rPr>
        <w:t>2007</w:t>
      </w:r>
      <w:r w:rsidRPr="00965F6D">
        <w:rPr>
          <w:rFonts w:ascii="Times New Roman" w:hAnsi="Times New Roman"/>
          <w:color w:val="000000"/>
          <w:sz w:val="28"/>
        </w:rPr>
        <w:t xml:space="preserve"> в среднем оборотные активы совершали 1 полный оборот на 2 дня дольше, что является негативным фактом.</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3</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материальных оборотных средств</w:t>
      </w:r>
      <w:r w:rsidRPr="00965F6D">
        <w:rPr>
          <w:rFonts w:ascii="Times New Roman" w:hAnsi="Times New Roman"/>
          <w:color w:val="000000"/>
          <w:sz w:val="28"/>
        </w:rPr>
        <w:t xml:space="preserve"> показывает количество оборотов запасов и затрат за анализируемый период.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он составил 37,05 оборота, 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37,84 оборота. При этом длительность 1 оборота запасов и затрат, </w:t>
      </w:r>
      <w:r w:rsidR="00CF7019" w:rsidRPr="00965F6D">
        <w:rPr>
          <w:rFonts w:ascii="Times New Roman" w:hAnsi="Times New Roman"/>
          <w:color w:val="000000"/>
          <w:sz w:val="28"/>
        </w:rPr>
        <w:t>т.е.</w:t>
      </w:r>
      <w:r w:rsidRPr="00965F6D">
        <w:rPr>
          <w:rFonts w:ascii="Times New Roman" w:hAnsi="Times New Roman"/>
          <w:color w:val="000000"/>
          <w:sz w:val="28"/>
        </w:rPr>
        <w:t xml:space="preserve"> скорость превращения запасов и затрат из материальной формы в денежную, составила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10 дней,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9,5 дней. Наблюдаемое снижение длительности 1 оборота запасов и затрат на 0,5 дней </w:t>
      </w:r>
      <w:r w:rsidR="00CF7019" w:rsidRPr="00965F6D">
        <w:rPr>
          <w:rFonts w:ascii="Times New Roman" w:hAnsi="Times New Roman"/>
          <w:color w:val="000000"/>
          <w:sz w:val="28"/>
        </w:rPr>
        <w:t xml:space="preserve">– </w:t>
      </w:r>
      <w:r w:rsidRPr="00965F6D">
        <w:rPr>
          <w:rFonts w:ascii="Times New Roman" w:hAnsi="Times New Roman"/>
          <w:color w:val="000000"/>
          <w:sz w:val="28"/>
        </w:rPr>
        <w:t>является благоприятной тенденцией.</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bCs/>
          <w:color w:val="000000"/>
          <w:sz w:val="28"/>
        </w:rPr>
        <w:t>4</w:t>
      </w:r>
      <w:r w:rsidR="00CF7019" w:rsidRPr="00965F6D">
        <w:rPr>
          <w:rFonts w:ascii="Times New Roman" w:hAnsi="Times New Roman"/>
          <w:b/>
          <w:bCs/>
          <w:color w:val="000000"/>
          <w:sz w:val="28"/>
        </w:rPr>
        <w:t xml:space="preserve">) </w:t>
      </w:r>
      <w:r w:rsidR="00CF7019" w:rsidRPr="00965F6D">
        <w:rPr>
          <w:rFonts w:ascii="Times New Roman" w:hAnsi="Times New Roman"/>
          <w:b/>
          <w:color w:val="000000"/>
          <w:sz w:val="28"/>
        </w:rPr>
        <w:t>К</w:t>
      </w:r>
      <w:r w:rsidRPr="00965F6D">
        <w:rPr>
          <w:rFonts w:ascii="Times New Roman" w:hAnsi="Times New Roman"/>
          <w:b/>
          <w:color w:val="000000"/>
          <w:sz w:val="28"/>
        </w:rPr>
        <w:t>оэффициент оборачиваемости готовой продукции</w:t>
      </w:r>
      <w:r w:rsidRPr="00965F6D">
        <w:rPr>
          <w:rFonts w:ascii="Times New Roman" w:hAnsi="Times New Roman"/>
          <w:color w:val="000000"/>
          <w:sz w:val="28"/>
        </w:rPr>
        <w:t xml:space="preserve"> показывает количество оборотов готовой продукции за период.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оно составило 42,23 оборота,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42,7 оборотов. При этом длительность в днях полного оборота готовой продукции составила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w:t>
      </w:r>
      <w:r w:rsidR="00CF7019" w:rsidRPr="00965F6D">
        <w:rPr>
          <w:rFonts w:ascii="Times New Roman" w:hAnsi="Times New Roman"/>
          <w:color w:val="000000"/>
          <w:sz w:val="28"/>
        </w:rPr>
        <w:t xml:space="preserve"> – </w:t>
      </w:r>
      <w:r w:rsidRPr="00965F6D">
        <w:rPr>
          <w:rFonts w:ascii="Times New Roman" w:hAnsi="Times New Roman"/>
          <w:color w:val="000000"/>
          <w:sz w:val="28"/>
        </w:rPr>
        <w:t xml:space="preserve">9 дней,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8 дней, что свидетельствует о повышении спроса на готовую продукцию предприятия.</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bCs/>
          <w:color w:val="000000"/>
          <w:sz w:val="28"/>
        </w:rPr>
        <w:t>5</w:t>
      </w:r>
      <w:r w:rsidR="00CF7019" w:rsidRPr="00965F6D">
        <w:rPr>
          <w:rFonts w:ascii="Times New Roman" w:hAnsi="Times New Roman"/>
          <w:b/>
          <w:bCs/>
          <w:color w:val="000000"/>
          <w:sz w:val="28"/>
        </w:rPr>
        <w:t xml:space="preserve">) </w:t>
      </w:r>
      <w:r w:rsidR="00CF7019" w:rsidRPr="00965F6D">
        <w:rPr>
          <w:rFonts w:ascii="Times New Roman" w:hAnsi="Times New Roman"/>
          <w:b/>
          <w:color w:val="000000"/>
          <w:sz w:val="28"/>
        </w:rPr>
        <w:t>К</w:t>
      </w:r>
      <w:r w:rsidRPr="00965F6D">
        <w:rPr>
          <w:rFonts w:ascii="Times New Roman" w:hAnsi="Times New Roman"/>
          <w:b/>
          <w:color w:val="000000"/>
          <w:sz w:val="28"/>
        </w:rPr>
        <w:t>оэффициент оборачиваемости краткосрочной дебиторской задолженности</w:t>
      </w:r>
      <w:r w:rsidRPr="00965F6D">
        <w:rPr>
          <w:rFonts w:ascii="Times New Roman" w:hAnsi="Times New Roman"/>
          <w:color w:val="000000"/>
          <w:sz w:val="28"/>
        </w:rPr>
        <w:t xml:space="preserve"> показывает число оборотов, совершенных краткосрочной дебиторской задолженностью за анализируемый период.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оно составило 156.34 оборота,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173.53 оборота. При этом длительность 1 оборота краткосрочной дебиторской задолженности, </w:t>
      </w:r>
      <w:r w:rsidR="00CF7019" w:rsidRPr="00965F6D">
        <w:rPr>
          <w:rFonts w:ascii="Times New Roman" w:hAnsi="Times New Roman"/>
          <w:color w:val="000000"/>
          <w:sz w:val="28"/>
        </w:rPr>
        <w:t>т.е.</w:t>
      </w:r>
      <w:r w:rsidRPr="00965F6D">
        <w:rPr>
          <w:rFonts w:ascii="Times New Roman" w:hAnsi="Times New Roman"/>
          <w:color w:val="000000"/>
          <w:sz w:val="28"/>
        </w:rPr>
        <w:t xml:space="preserve"> количество дней, за которое дебиторы предприятия рассчитываются с ним, составила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2.3 дня,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2.07 дней. Снижение значения данного показателя на 0,23 дня является благоприятной тенденцией и свидетельствует об улучшении расчетов с дебиторами.</w:t>
      </w:r>
    </w:p>
    <w:p w:rsidR="00CF7019"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bCs/>
          <w:color w:val="000000"/>
          <w:sz w:val="28"/>
        </w:rPr>
        <w:t>6</w:t>
      </w:r>
      <w:r w:rsidR="00CF7019" w:rsidRPr="00965F6D">
        <w:rPr>
          <w:rFonts w:ascii="Times New Roman" w:hAnsi="Times New Roman"/>
          <w:b/>
          <w:bCs/>
          <w:color w:val="000000"/>
          <w:sz w:val="28"/>
        </w:rPr>
        <w:t xml:space="preserve">) </w:t>
      </w:r>
      <w:r w:rsidR="00CF7019" w:rsidRPr="00965F6D">
        <w:rPr>
          <w:rFonts w:ascii="Times New Roman" w:hAnsi="Times New Roman"/>
          <w:b/>
          <w:color w:val="000000"/>
          <w:sz w:val="28"/>
        </w:rPr>
        <w:t>К</w:t>
      </w:r>
      <w:r w:rsidRPr="00965F6D">
        <w:rPr>
          <w:rFonts w:ascii="Times New Roman" w:hAnsi="Times New Roman"/>
          <w:b/>
          <w:color w:val="000000"/>
          <w:sz w:val="28"/>
        </w:rPr>
        <w:t>оэффициент оборачиваемости общей дебиторской задолженности</w:t>
      </w:r>
      <w:r w:rsidRPr="00965F6D">
        <w:rPr>
          <w:rFonts w:ascii="Times New Roman" w:hAnsi="Times New Roman"/>
          <w:color w:val="000000"/>
          <w:sz w:val="28"/>
        </w:rPr>
        <w:t xml:space="preserve"> показывает число оборотов, совершенных дебиторской задолженностью за анализируемый период. В </w:t>
      </w:r>
      <w:r w:rsidR="00C65903" w:rsidRPr="00965F6D">
        <w:rPr>
          <w:rFonts w:ascii="Times New Roman" w:hAnsi="Times New Roman"/>
          <w:color w:val="000000"/>
          <w:sz w:val="28"/>
        </w:rPr>
        <w:t>2007</w:t>
      </w:r>
      <w:r w:rsidRPr="00965F6D">
        <w:rPr>
          <w:rFonts w:ascii="Times New Roman" w:hAnsi="Times New Roman"/>
          <w:color w:val="000000"/>
          <w:sz w:val="28"/>
        </w:rPr>
        <w:t xml:space="preserve"> году оно составило 156.34 оборота, 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173.53 оборота. При этом длительность 1 оборота краткосрочной дебиторской задолженности, </w:t>
      </w:r>
      <w:r w:rsidR="00CF7019" w:rsidRPr="00965F6D">
        <w:rPr>
          <w:rFonts w:ascii="Times New Roman" w:hAnsi="Times New Roman"/>
          <w:color w:val="000000"/>
          <w:sz w:val="28"/>
        </w:rPr>
        <w:t>т.е.</w:t>
      </w:r>
      <w:r w:rsidRPr="00965F6D">
        <w:rPr>
          <w:rFonts w:ascii="Times New Roman" w:hAnsi="Times New Roman"/>
          <w:color w:val="000000"/>
          <w:sz w:val="28"/>
        </w:rPr>
        <w:t xml:space="preserve"> количество дней, за которое дебиторы предприятия рассчитываются с ним, составила в </w:t>
      </w:r>
      <w:r w:rsidR="00C65903" w:rsidRPr="00965F6D">
        <w:rPr>
          <w:rFonts w:ascii="Times New Roman" w:hAnsi="Times New Roman"/>
          <w:color w:val="000000"/>
          <w:sz w:val="28"/>
        </w:rPr>
        <w:t>2007</w:t>
      </w:r>
      <w:r w:rsidRPr="00965F6D">
        <w:rPr>
          <w:rFonts w:ascii="Times New Roman" w:hAnsi="Times New Roman"/>
          <w:color w:val="000000"/>
          <w:sz w:val="28"/>
        </w:rPr>
        <w:t xml:space="preserve"> году 2.3 дня, 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2.07 дней. Снижение значения данного показателя на 0,23 дня является благоприятной тенденцией и свидетельствует об улучшении расчетов с дебиторами.</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7</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денежных средств</w:t>
      </w:r>
      <w:r w:rsidRPr="00965F6D">
        <w:rPr>
          <w:rFonts w:ascii="Times New Roman" w:hAnsi="Times New Roman"/>
          <w:color w:val="000000"/>
          <w:sz w:val="28"/>
        </w:rPr>
        <w:t xml:space="preserve"> показывает количество оборотов денежных средств предприятия за анализируемый период.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оно составило 531,75 оборотов,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102,07 оборота.</w:t>
      </w:r>
      <w:r w:rsidRPr="00965F6D">
        <w:rPr>
          <w:rFonts w:ascii="Times New Roman" w:hAnsi="Times New Roman"/>
          <w:b/>
          <w:color w:val="000000"/>
          <w:sz w:val="28"/>
        </w:rPr>
        <w:t xml:space="preserve"> </w:t>
      </w:r>
      <w:r w:rsidRPr="00965F6D">
        <w:rPr>
          <w:rFonts w:ascii="Times New Roman" w:hAnsi="Times New Roman"/>
          <w:color w:val="000000"/>
          <w:sz w:val="28"/>
        </w:rPr>
        <w:t>Снижение коэффициента оборачиваемости денежных средств на 429,68 оборотов на конец года является отрицательным моментом, т</w:t>
      </w:r>
      <w:r w:rsidR="00CF7019" w:rsidRPr="00965F6D">
        <w:rPr>
          <w:rFonts w:ascii="Times New Roman" w:hAnsi="Times New Roman"/>
          <w:color w:val="000000"/>
          <w:sz w:val="28"/>
        </w:rPr>
        <w:t>. к</w:t>
      </w:r>
      <w:r w:rsidRPr="00965F6D">
        <w:rPr>
          <w:rFonts w:ascii="Times New Roman" w:hAnsi="Times New Roman"/>
          <w:color w:val="000000"/>
          <w:sz w:val="28"/>
        </w:rPr>
        <w:t>. это уменьшение</w:t>
      </w:r>
      <w:r w:rsidR="00CF7019" w:rsidRPr="00965F6D">
        <w:rPr>
          <w:rFonts w:ascii="Times New Roman" w:hAnsi="Times New Roman"/>
          <w:color w:val="000000"/>
          <w:sz w:val="28"/>
        </w:rPr>
        <w:t xml:space="preserve"> </w:t>
      </w:r>
      <w:r w:rsidRPr="00965F6D">
        <w:rPr>
          <w:rFonts w:ascii="Times New Roman" w:hAnsi="Times New Roman"/>
          <w:color w:val="000000"/>
          <w:sz w:val="28"/>
        </w:rPr>
        <w:t>отражает</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замедление оборачиваемости денежных средств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по сравнению с </w:t>
      </w:r>
      <w:r w:rsidR="00C65903" w:rsidRPr="00965F6D">
        <w:rPr>
          <w:rFonts w:ascii="Times New Roman" w:hAnsi="Times New Roman"/>
          <w:color w:val="000000"/>
          <w:sz w:val="28"/>
        </w:rPr>
        <w:t>2008</w:t>
      </w:r>
      <w:r w:rsidRPr="00965F6D">
        <w:rPr>
          <w:rFonts w:ascii="Times New Roman" w:hAnsi="Times New Roman"/>
          <w:color w:val="000000"/>
          <w:sz w:val="28"/>
        </w:rPr>
        <w:t xml:space="preserve">. При этом длительность в днях полного оборота денежных средств, </w:t>
      </w:r>
      <w:r w:rsidR="00CF7019" w:rsidRPr="00965F6D">
        <w:rPr>
          <w:rFonts w:ascii="Times New Roman" w:hAnsi="Times New Roman"/>
          <w:color w:val="000000"/>
          <w:sz w:val="28"/>
        </w:rPr>
        <w:t>т.е.</w:t>
      </w:r>
      <w:r w:rsidRPr="00965F6D">
        <w:rPr>
          <w:rFonts w:ascii="Times New Roman" w:hAnsi="Times New Roman"/>
          <w:color w:val="000000"/>
          <w:sz w:val="28"/>
        </w:rPr>
        <w:t xml:space="preserve"> количество дней нахождения денег в обороте, составила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0,68 дней, а в </w:t>
      </w:r>
      <w:r w:rsidR="00CF7019" w:rsidRPr="00965F6D">
        <w:rPr>
          <w:rFonts w:ascii="Times New Roman" w:hAnsi="Times New Roman"/>
          <w:color w:val="000000"/>
          <w:sz w:val="28"/>
        </w:rPr>
        <w:t>2009 году</w:t>
      </w:r>
      <w:r w:rsidRPr="00965F6D">
        <w:rPr>
          <w:rFonts w:ascii="Times New Roman" w:hAnsi="Times New Roman"/>
          <w:color w:val="000000"/>
          <w:sz w:val="28"/>
        </w:rPr>
        <w:t xml:space="preserve"> – 3,53 дня. Замедление оборачиваемости денежных средств является отрицательной тенденцией.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8</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собственного капитала</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 86.84 оборота,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73,69 оборотов. Уменьшение коэффициента оборачиваемости собственного капитала на 13,15 оборотов является отрицательным</w:t>
      </w:r>
      <w:r w:rsidR="00CF7019" w:rsidRPr="00965F6D">
        <w:rPr>
          <w:rFonts w:ascii="Times New Roman" w:hAnsi="Times New Roman"/>
          <w:color w:val="000000"/>
          <w:sz w:val="28"/>
        </w:rPr>
        <w:t xml:space="preserve"> </w:t>
      </w:r>
      <w:r w:rsidRPr="00965F6D">
        <w:rPr>
          <w:rFonts w:ascii="Times New Roman" w:hAnsi="Times New Roman"/>
          <w:color w:val="000000"/>
          <w:sz w:val="28"/>
        </w:rPr>
        <w:t>моментом, т</w:t>
      </w:r>
      <w:r w:rsidR="00CF7019" w:rsidRPr="00965F6D">
        <w:rPr>
          <w:rFonts w:ascii="Times New Roman" w:hAnsi="Times New Roman"/>
          <w:color w:val="000000"/>
          <w:sz w:val="28"/>
        </w:rPr>
        <w:t>. к</w:t>
      </w:r>
      <w:r w:rsidRPr="00965F6D">
        <w:rPr>
          <w:rFonts w:ascii="Times New Roman" w:hAnsi="Times New Roman"/>
          <w:color w:val="000000"/>
          <w:sz w:val="28"/>
        </w:rPr>
        <w:t>. означает уменьшение суммы выручки, приходящейся на 1 руб. собственного капитала.</w:t>
      </w:r>
      <w:r w:rsidR="00CF7019" w:rsidRPr="00965F6D">
        <w:rPr>
          <w:rFonts w:ascii="Times New Roman" w:hAnsi="Times New Roman"/>
          <w:color w:val="000000"/>
          <w:sz w:val="28"/>
        </w:rPr>
        <w:t xml:space="preserve"> </w:t>
      </w:r>
      <w:r w:rsidRPr="00965F6D">
        <w:rPr>
          <w:rFonts w:ascii="Times New Roman" w:hAnsi="Times New Roman"/>
          <w:color w:val="000000"/>
          <w:sz w:val="28"/>
        </w:rPr>
        <w:t>Увеличение периода оборота собственного капитала на 0,74 дней можно рассматривать отрицательно, т</w:t>
      </w:r>
      <w:r w:rsidR="00CF7019" w:rsidRPr="00965F6D">
        <w:rPr>
          <w:rFonts w:ascii="Times New Roman" w:hAnsi="Times New Roman"/>
          <w:color w:val="000000"/>
          <w:sz w:val="28"/>
        </w:rPr>
        <w:t>. к</w:t>
      </w:r>
      <w:r w:rsidRPr="00965F6D">
        <w:rPr>
          <w:rFonts w:ascii="Times New Roman" w:hAnsi="Times New Roman"/>
          <w:color w:val="000000"/>
          <w:sz w:val="28"/>
        </w:rPr>
        <w:t>. это</w:t>
      </w:r>
      <w:r w:rsidR="00CF7019" w:rsidRPr="00965F6D">
        <w:rPr>
          <w:rFonts w:ascii="Times New Roman" w:hAnsi="Times New Roman"/>
          <w:color w:val="000000"/>
          <w:sz w:val="28"/>
        </w:rPr>
        <w:t xml:space="preserve"> </w:t>
      </w:r>
      <w:r w:rsidRPr="00965F6D">
        <w:rPr>
          <w:rFonts w:ascii="Times New Roman" w:hAnsi="Times New Roman"/>
          <w:color w:val="000000"/>
          <w:sz w:val="28"/>
        </w:rPr>
        <w:t>отражает уменьшение активности собственного капитала на 0,74 дня.</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9</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краткосрочных заемных источников финансирования</w:t>
      </w:r>
      <w:r w:rsidRPr="00965F6D">
        <w:rPr>
          <w:rFonts w:ascii="Times New Roman" w:hAnsi="Times New Roman"/>
          <w:color w:val="000000"/>
          <w:sz w:val="28"/>
        </w:rPr>
        <w:t xml:space="preserve"> показывает количество оборотов краткосрочных заемных источников финансирования.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оно составило 17.83 оборота,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w:t>
      </w:r>
      <w:r w:rsidR="00CF7019" w:rsidRPr="00965F6D">
        <w:rPr>
          <w:rFonts w:ascii="Times New Roman" w:hAnsi="Times New Roman"/>
          <w:color w:val="000000"/>
          <w:sz w:val="28"/>
        </w:rPr>
        <w:t xml:space="preserve">– </w:t>
      </w:r>
      <w:r w:rsidRPr="00965F6D">
        <w:rPr>
          <w:rFonts w:ascii="Times New Roman" w:hAnsi="Times New Roman"/>
          <w:color w:val="000000"/>
          <w:sz w:val="28"/>
        </w:rPr>
        <w:t>13.99 оборота.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При этом длительность в днях полного оборота краткосрочных заемных источников финансирования, составила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w:t>
      </w:r>
      <w:smartTag w:uri="urn:schemas-microsoft-com:office:smarttags" w:element="time">
        <w:smartTagPr>
          <w:attr w:name="Hour" w:val="20"/>
          <w:attr w:name="Minute" w:val="19"/>
        </w:smartTagPr>
        <w:r w:rsidRPr="00965F6D">
          <w:rPr>
            <w:rFonts w:ascii="Times New Roman" w:hAnsi="Times New Roman"/>
            <w:color w:val="000000"/>
            <w:sz w:val="28"/>
          </w:rPr>
          <w:t>20.19</w:t>
        </w:r>
      </w:smartTag>
      <w:r w:rsidRPr="00965F6D">
        <w:rPr>
          <w:rFonts w:ascii="Times New Roman" w:hAnsi="Times New Roman"/>
          <w:color w:val="000000"/>
          <w:sz w:val="28"/>
        </w:rPr>
        <w:t xml:space="preserve"> дней,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25.73 дней. Замедление оборачиваемости краткосрочных заемных источников финансирования является благоприятной тенденцией для предприятия.</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10</w:t>
      </w:r>
      <w:r w:rsidR="00CF7019" w:rsidRPr="00965F6D">
        <w:rPr>
          <w:rFonts w:ascii="Times New Roman" w:hAnsi="Times New Roman"/>
          <w:b/>
          <w:color w:val="000000"/>
          <w:sz w:val="28"/>
        </w:rPr>
        <w:t>) К</w:t>
      </w:r>
      <w:r w:rsidRPr="00965F6D">
        <w:rPr>
          <w:rFonts w:ascii="Times New Roman" w:hAnsi="Times New Roman"/>
          <w:b/>
          <w:color w:val="000000"/>
          <w:sz w:val="28"/>
        </w:rPr>
        <w:t xml:space="preserve">оэффициент оборачиваемости краткосрочных кредитов и займов </w:t>
      </w:r>
      <w:r w:rsidRPr="00965F6D">
        <w:rPr>
          <w:rFonts w:ascii="Times New Roman" w:hAnsi="Times New Roman"/>
          <w:color w:val="000000"/>
          <w:sz w:val="28"/>
        </w:rPr>
        <w:t xml:space="preserve">показывает количество оборотов краткосрочных кредитов и займов.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краткосрочных кредитов и займов не было,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коэффициент составил</w:t>
      </w:r>
      <w:r w:rsidR="00CF7019" w:rsidRPr="00965F6D">
        <w:rPr>
          <w:rFonts w:ascii="Times New Roman" w:hAnsi="Times New Roman"/>
          <w:color w:val="000000"/>
          <w:sz w:val="28"/>
        </w:rPr>
        <w:t xml:space="preserve"> </w:t>
      </w:r>
      <w:r w:rsidRPr="00965F6D">
        <w:rPr>
          <w:rFonts w:ascii="Times New Roman" w:hAnsi="Times New Roman"/>
          <w:color w:val="000000"/>
          <w:sz w:val="28"/>
        </w:rPr>
        <w:t>254,</w:t>
      </w:r>
      <w:r w:rsidR="00CF7019" w:rsidRPr="00965F6D">
        <w:rPr>
          <w:rFonts w:ascii="Times New Roman" w:hAnsi="Times New Roman"/>
          <w:color w:val="000000"/>
          <w:sz w:val="28"/>
        </w:rPr>
        <w:t>5 оборота</w:t>
      </w:r>
      <w:r w:rsidRPr="00965F6D">
        <w:rPr>
          <w:rFonts w:ascii="Times New Roman" w:hAnsi="Times New Roman"/>
          <w:color w:val="000000"/>
          <w:sz w:val="28"/>
        </w:rPr>
        <w:t>.</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При этом длительность в днях полного оборота краткосрочных кредитов и займов, </w:t>
      </w:r>
      <w:r w:rsidR="00CF7019" w:rsidRPr="00965F6D">
        <w:rPr>
          <w:rFonts w:ascii="Times New Roman" w:hAnsi="Times New Roman"/>
          <w:color w:val="000000"/>
          <w:sz w:val="28"/>
        </w:rPr>
        <w:t>т.е.</w:t>
      </w:r>
      <w:r w:rsidRPr="00965F6D">
        <w:rPr>
          <w:rFonts w:ascii="Times New Roman" w:hAnsi="Times New Roman"/>
          <w:color w:val="000000"/>
          <w:sz w:val="28"/>
        </w:rPr>
        <w:t xml:space="preserve"> средний срок возврата предприятием краткосрочных кредитов и займов составил в </w:t>
      </w:r>
      <w:r w:rsidR="00C65903" w:rsidRPr="00965F6D">
        <w:rPr>
          <w:rFonts w:ascii="Times New Roman" w:hAnsi="Times New Roman"/>
          <w:color w:val="000000"/>
          <w:sz w:val="28"/>
        </w:rPr>
        <w:t>2007</w:t>
      </w:r>
      <w:r w:rsidRPr="00965F6D">
        <w:rPr>
          <w:rFonts w:ascii="Times New Roman" w:hAnsi="Times New Roman"/>
          <w:color w:val="000000"/>
          <w:sz w:val="28"/>
        </w:rPr>
        <w:t xml:space="preserve"> году – 1 день. Данное увеличение является неблагоприятной</w:t>
      </w:r>
      <w:r w:rsidR="00CF7019" w:rsidRPr="00965F6D">
        <w:rPr>
          <w:rFonts w:ascii="Times New Roman" w:hAnsi="Times New Roman"/>
          <w:color w:val="000000"/>
          <w:sz w:val="28"/>
        </w:rPr>
        <w:t xml:space="preserve"> </w:t>
      </w:r>
      <w:r w:rsidRPr="00965F6D">
        <w:rPr>
          <w:rFonts w:ascii="Times New Roman" w:hAnsi="Times New Roman"/>
          <w:color w:val="000000"/>
          <w:sz w:val="28"/>
        </w:rPr>
        <w:t>для предприятия тенденцией.</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11</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кредиторской задолженности</w:t>
      </w:r>
      <w:r w:rsidRPr="00965F6D">
        <w:rPr>
          <w:rFonts w:ascii="Times New Roman" w:hAnsi="Times New Roman"/>
          <w:color w:val="000000"/>
          <w:sz w:val="28"/>
        </w:rPr>
        <w:t xml:space="preserve"> показывает скорость расчетов с кредиторами.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длительность оборачиваемости кредиторской задолженности составила 17,83 оборота,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14,81 оборот. При этом скорость 1 оборота кредиторской задолженности, </w:t>
      </w:r>
      <w:r w:rsidR="00CF7019" w:rsidRPr="00965F6D">
        <w:rPr>
          <w:rFonts w:ascii="Times New Roman" w:hAnsi="Times New Roman"/>
          <w:color w:val="000000"/>
          <w:sz w:val="28"/>
        </w:rPr>
        <w:t>т.е.</w:t>
      </w:r>
      <w:r w:rsidRPr="00965F6D">
        <w:rPr>
          <w:rFonts w:ascii="Times New Roman" w:hAnsi="Times New Roman"/>
          <w:color w:val="000000"/>
          <w:sz w:val="28"/>
        </w:rPr>
        <w:t xml:space="preserve"> средний срок возврата долгов предприятием, составила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20 дней,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24 дня. Замедление в оборачиваемости кредиторской задолженности является положительным явлением, так как благоприятно сказывается на ликвидности предприятия.</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color w:val="000000"/>
          <w:sz w:val="28"/>
        </w:rPr>
        <w:t>12</w:t>
      </w:r>
      <w:r w:rsidR="00CF7019" w:rsidRPr="00965F6D">
        <w:rPr>
          <w:rFonts w:ascii="Times New Roman" w:hAnsi="Times New Roman"/>
          <w:b/>
          <w:color w:val="000000"/>
          <w:sz w:val="28"/>
        </w:rPr>
        <w:t>) К</w:t>
      </w:r>
      <w:r w:rsidRPr="00965F6D">
        <w:rPr>
          <w:rFonts w:ascii="Times New Roman" w:hAnsi="Times New Roman"/>
          <w:b/>
          <w:color w:val="000000"/>
          <w:sz w:val="28"/>
        </w:rPr>
        <w:t>оэффициент оборачиваемости задолженности поставщикам и подрядчикам</w:t>
      </w:r>
      <w:r w:rsidRPr="00965F6D">
        <w:rPr>
          <w:rFonts w:ascii="Times New Roman" w:hAnsi="Times New Roman"/>
          <w:color w:val="000000"/>
          <w:sz w:val="28"/>
        </w:rPr>
        <w:t xml:space="preserve"> показывает скорость расчетов с поставщиками и подрядчиками.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длительность оборачиваемости задолженности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поставщикам и подрядчикам составила 26,07 оборотов,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22,76 оборотов. При этом скорость 1 оборота задолженности поставщикам и подрядчикам, </w:t>
      </w:r>
      <w:r w:rsidR="00CF7019" w:rsidRPr="00965F6D">
        <w:rPr>
          <w:rFonts w:ascii="Times New Roman" w:hAnsi="Times New Roman"/>
          <w:color w:val="000000"/>
          <w:sz w:val="28"/>
        </w:rPr>
        <w:t>т.е.</w:t>
      </w:r>
      <w:r w:rsidRPr="00965F6D">
        <w:rPr>
          <w:rFonts w:ascii="Times New Roman" w:hAnsi="Times New Roman"/>
          <w:color w:val="000000"/>
          <w:sz w:val="28"/>
        </w:rPr>
        <w:t xml:space="preserve"> средний срок возврата долгов предприятием поставщикам и подрядчикам, составил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14 дней,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16 дней. Данное увеличение является благоприятной</w:t>
      </w:r>
      <w:r w:rsidR="00CF7019" w:rsidRPr="00965F6D">
        <w:rPr>
          <w:rFonts w:ascii="Times New Roman" w:hAnsi="Times New Roman"/>
          <w:color w:val="000000"/>
          <w:sz w:val="28"/>
        </w:rPr>
        <w:t xml:space="preserve"> </w:t>
      </w:r>
      <w:r w:rsidRPr="00965F6D">
        <w:rPr>
          <w:rFonts w:ascii="Times New Roman" w:hAnsi="Times New Roman"/>
          <w:color w:val="000000"/>
          <w:sz w:val="28"/>
        </w:rPr>
        <w:t>для предприятия тенденцией.</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szCs w:val="28"/>
        </w:rPr>
      </w:pPr>
      <w:r w:rsidRPr="00965F6D">
        <w:rPr>
          <w:rFonts w:ascii="Times New Roman" w:hAnsi="Times New Roman"/>
          <w:b/>
          <w:color w:val="000000"/>
          <w:sz w:val="28"/>
          <w:szCs w:val="28"/>
        </w:rPr>
        <w:t>Факторный анализ прибыли от продаж на предприятии</w:t>
      </w:r>
      <w:r w:rsidR="00965F6D">
        <w:rPr>
          <w:rFonts w:ascii="Times New Roman" w:hAnsi="Times New Roman"/>
          <w:b/>
          <w:color w:val="000000"/>
          <w:sz w:val="28"/>
          <w:szCs w:val="28"/>
        </w:rPr>
        <w:t xml:space="preserve"> </w:t>
      </w:r>
      <w:r w:rsidRPr="00965F6D">
        <w:rPr>
          <w:rFonts w:ascii="Times New Roman" w:hAnsi="Times New Roman"/>
          <w:b/>
          <w:color w:val="000000"/>
          <w:sz w:val="28"/>
          <w:szCs w:val="28"/>
        </w:rPr>
        <w:t>ООО</w:t>
      </w:r>
      <w:r w:rsidR="00CF7019" w:rsidRPr="00965F6D">
        <w:rPr>
          <w:rFonts w:ascii="Times New Roman" w:hAnsi="Times New Roman"/>
          <w:b/>
          <w:color w:val="000000"/>
          <w:sz w:val="28"/>
          <w:szCs w:val="28"/>
        </w:rPr>
        <w:t> «</w:t>
      </w:r>
      <w:r w:rsidR="00965F6D">
        <w:rPr>
          <w:rFonts w:ascii="Times New Roman" w:hAnsi="Times New Roman"/>
          <w:b/>
          <w:color w:val="000000"/>
          <w:sz w:val="28"/>
          <w:szCs w:val="28"/>
        </w:rPr>
        <w:t>Балтрыба»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Данные таблицы </w:t>
      </w:r>
      <w:r w:rsidR="00CF7019" w:rsidRPr="00965F6D">
        <w:rPr>
          <w:rFonts w:ascii="Times New Roman" w:hAnsi="Times New Roman"/>
          <w:color w:val="000000"/>
          <w:sz w:val="28"/>
        </w:rPr>
        <w:t>№1</w:t>
      </w:r>
      <w:r w:rsidRPr="00965F6D">
        <w:rPr>
          <w:rFonts w:ascii="Times New Roman" w:hAnsi="Times New Roman"/>
          <w:color w:val="000000"/>
          <w:sz w:val="28"/>
        </w:rPr>
        <w:t>.2.6. взяты из отчета о прибылях и убытках торгового предприятия ООО</w:t>
      </w:r>
      <w:r w:rsidR="00CF7019" w:rsidRPr="00965F6D">
        <w:rPr>
          <w:rFonts w:ascii="Times New Roman" w:hAnsi="Times New Roman"/>
          <w:color w:val="000000"/>
          <w:sz w:val="28"/>
        </w:rPr>
        <w:t> «</w:t>
      </w:r>
      <w:r w:rsidRPr="00965F6D">
        <w:rPr>
          <w:rFonts w:ascii="Times New Roman" w:hAnsi="Times New Roman"/>
          <w:color w:val="000000"/>
          <w:sz w:val="28"/>
        </w:rPr>
        <w:t>Балтрыба» (приложение).</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Анализ показателей, приведенных в таблице </w:t>
      </w:r>
      <w:r w:rsidR="00CF7019" w:rsidRPr="00965F6D">
        <w:rPr>
          <w:rFonts w:ascii="Times New Roman" w:hAnsi="Times New Roman"/>
          <w:color w:val="000000"/>
          <w:sz w:val="28"/>
        </w:rPr>
        <w:t>№1</w:t>
      </w:r>
      <w:r w:rsidRPr="00965F6D">
        <w:rPr>
          <w:rFonts w:ascii="Times New Roman" w:hAnsi="Times New Roman"/>
          <w:color w:val="000000"/>
          <w:sz w:val="28"/>
        </w:rPr>
        <w:t>.2.6, свидетельствует о том, что хозяйствующий субъект в отчетном году ухудшил свои позиции по сравнению прошлым периодом. Так, величина доходов и поступлений в отчетном году составила 39 618 000 рублей, что является меньше, чем аналогичный показатель предыдущего года на 3 989 000 рублей или на 9,1</w:t>
      </w:r>
      <w:r w:rsidR="00CF7019" w:rsidRPr="00965F6D">
        <w:rPr>
          <w:rFonts w:ascii="Times New Roman" w:hAnsi="Times New Roman"/>
          <w:color w:val="000000"/>
          <w:sz w:val="28"/>
        </w:rPr>
        <w:t>5%</w:t>
      </w:r>
      <w:r w:rsidRPr="00965F6D">
        <w:rPr>
          <w:rFonts w:ascii="Times New Roman" w:hAnsi="Times New Roman"/>
          <w:color w:val="000000"/>
          <w:sz w:val="28"/>
        </w:rPr>
        <w:t>. Выручка от продаж, полученная в отчетном году, также меньше показателя предыдущего года. Она составила 38 176 000 рублей, что на 11,3</w:t>
      </w:r>
      <w:r w:rsidR="00CF7019" w:rsidRPr="00965F6D">
        <w:rPr>
          <w:rFonts w:ascii="Times New Roman" w:hAnsi="Times New Roman"/>
          <w:color w:val="000000"/>
          <w:sz w:val="28"/>
        </w:rPr>
        <w:t>7%</w:t>
      </w:r>
      <w:r w:rsidRPr="00965F6D">
        <w:rPr>
          <w:rFonts w:ascii="Times New Roman" w:hAnsi="Times New Roman"/>
          <w:color w:val="000000"/>
          <w:sz w:val="28"/>
        </w:rPr>
        <w:t xml:space="preserve"> (на 4 896 000 руб.) ниже аналогичного показателя в </w:t>
      </w:r>
      <w:r w:rsidR="00C65903" w:rsidRPr="00965F6D">
        <w:rPr>
          <w:rFonts w:ascii="Times New Roman" w:hAnsi="Times New Roman"/>
          <w:color w:val="000000"/>
          <w:sz w:val="28"/>
        </w:rPr>
        <w:t>2006</w:t>
      </w:r>
      <w:r w:rsidRPr="00965F6D">
        <w:rPr>
          <w:rFonts w:ascii="Times New Roman" w:hAnsi="Times New Roman"/>
          <w:color w:val="000000"/>
          <w:sz w:val="28"/>
        </w:rPr>
        <w:t xml:space="preserve"> году.</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отчетном периоде наблюдался значительный рост внереализационных доходов. Этот показатель вырос по сравнению с предыдущим годом на 629 000 рублей и составил 1 158 000 рублей. Однако положительным</w:t>
      </w:r>
      <w:r w:rsidR="00CF7019" w:rsidRPr="00965F6D">
        <w:rPr>
          <w:rFonts w:ascii="Times New Roman" w:hAnsi="Times New Roman"/>
          <w:color w:val="000000"/>
          <w:sz w:val="28"/>
        </w:rPr>
        <w:t xml:space="preserve"> </w:t>
      </w:r>
      <w:r w:rsidRPr="00965F6D">
        <w:rPr>
          <w:rFonts w:ascii="Times New Roman" w:hAnsi="Times New Roman"/>
          <w:color w:val="000000"/>
          <w:sz w:val="28"/>
        </w:rPr>
        <w:t>моментом в деятельности предприятия ООО</w:t>
      </w:r>
      <w:r w:rsidR="00CF7019" w:rsidRPr="00965F6D">
        <w:rPr>
          <w:rFonts w:ascii="Times New Roman" w:hAnsi="Times New Roman"/>
          <w:color w:val="000000"/>
          <w:sz w:val="28"/>
        </w:rPr>
        <w:t> «</w:t>
      </w:r>
      <w:r w:rsidRPr="00965F6D">
        <w:rPr>
          <w:rFonts w:ascii="Times New Roman" w:hAnsi="Times New Roman"/>
          <w:color w:val="000000"/>
          <w:sz w:val="28"/>
        </w:rPr>
        <w:t>Балтрыба» явилось сокращение</w:t>
      </w:r>
      <w:r w:rsidR="00CF7019" w:rsidRPr="00965F6D">
        <w:rPr>
          <w:rFonts w:ascii="Times New Roman" w:hAnsi="Times New Roman"/>
          <w:color w:val="000000"/>
          <w:sz w:val="28"/>
        </w:rPr>
        <w:t xml:space="preserve"> </w:t>
      </w:r>
      <w:r w:rsidRPr="00965F6D">
        <w:rPr>
          <w:rFonts w:ascii="Times New Roman" w:hAnsi="Times New Roman"/>
          <w:color w:val="000000"/>
          <w:sz w:val="28"/>
        </w:rPr>
        <w:t>в отчетном периоде на 8,6</w:t>
      </w:r>
      <w:r w:rsidR="00CF7019" w:rsidRPr="00965F6D">
        <w:rPr>
          <w:rFonts w:ascii="Times New Roman" w:hAnsi="Times New Roman"/>
          <w:color w:val="000000"/>
          <w:sz w:val="28"/>
        </w:rPr>
        <w:t>4%</w:t>
      </w:r>
      <w:r w:rsidRPr="00965F6D">
        <w:rPr>
          <w:rFonts w:ascii="Times New Roman" w:hAnsi="Times New Roman"/>
          <w:color w:val="000000"/>
          <w:sz w:val="28"/>
        </w:rPr>
        <w:t xml:space="preserve"> или на 3 720 000 рублей, общих расходов, связанные с финансово-хозяйственной деятельностью предприятия в отчетном периоде. Их снижение обусловлено снижением коммерческих расходов</w:t>
      </w:r>
      <w:r w:rsidR="00CF7019" w:rsidRPr="00965F6D">
        <w:rPr>
          <w:rFonts w:ascii="Times New Roman" w:hAnsi="Times New Roman"/>
          <w:color w:val="000000"/>
          <w:sz w:val="28"/>
        </w:rPr>
        <w:t xml:space="preserve"> </w:t>
      </w:r>
      <w:r w:rsidRPr="00965F6D">
        <w:rPr>
          <w:rFonts w:ascii="Times New Roman" w:hAnsi="Times New Roman"/>
          <w:color w:val="000000"/>
          <w:sz w:val="28"/>
        </w:rPr>
        <w:t>на</w:t>
      </w:r>
      <w:r w:rsidR="00CF7019" w:rsidRPr="00965F6D">
        <w:rPr>
          <w:rFonts w:ascii="Times New Roman" w:hAnsi="Times New Roman"/>
          <w:color w:val="000000"/>
          <w:sz w:val="28"/>
        </w:rPr>
        <w:t xml:space="preserve"> </w:t>
      </w:r>
      <w:r w:rsidRPr="00965F6D">
        <w:rPr>
          <w:rFonts w:ascii="Times New Roman" w:hAnsi="Times New Roman"/>
          <w:color w:val="000000"/>
          <w:sz w:val="28"/>
        </w:rPr>
        <w:t>4 489 000 рублей, что оказало главное</w:t>
      </w:r>
      <w:r w:rsidR="00CF7019" w:rsidRPr="00965F6D">
        <w:rPr>
          <w:rFonts w:ascii="Times New Roman" w:hAnsi="Times New Roman"/>
          <w:color w:val="000000"/>
          <w:sz w:val="28"/>
        </w:rPr>
        <w:t xml:space="preserve"> </w:t>
      </w:r>
      <w:r w:rsidRPr="00965F6D">
        <w:rPr>
          <w:rFonts w:ascii="Times New Roman" w:hAnsi="Times New Roman"/>
          <w:color w:val="000000"/>
          <w:sz w:val="28"/>
        </w:rPr>
        <w:t>влияние при определении данного показателя.</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Из-за роста себестоимости в отчетном периоде на 0.1</w:t>
      </w:r>
      <w:r w:rsidR="00CF7019" w:rsidRPr="00965F6D">
        <w:rPr>
          <w:rFonts w:ascii="Times New Roman" w:hAnsi="Times New Roman"/>
          <w:color w:val="000000"/>
          <w:sz w:val="28"/>
        </w:rPr>
        <w:t>9%</w:t>
      </w:r>
      <w:r w:rsidRPr="00965F6D">
        <w:rPr>
          <w:rFonts w:ascii="Times New Roman" w:hAnsi="Times New Roman"/>
          <w:color w:val="000000"/>
          <w:sz w:val="28"/>
        </w:rPr>
        <w:t>, произошло существенное снижение прибыли от продаж на 451000 рублей (на 71.1</w:t>
      </w:r>
      <w:r w:rsidR="00CF7019" w:rsidRPr="00965F6D">
        <w:rPr>
          <w:rFonts w:ascii="Times New Roman" w:hAnsi="Times New Roman"/>
          <w:color w:val="000000"/>
          <w:sz w:val="28"/>
        </w:rPr>
        <w:t>4%</w:t>
      </w:r>
      <w:r w:rsidRPr="00965F6D">
        <w:rPr>
          <w:rFonts w:ascii="Times New Roman" w:hAnsi="Times New Roman"/>
          <w:color w:val="000000"/>
          <w:sz w:val="28"/>
        </w:rPr>
        <w:t>).</w:t>
      </w:r>
    </w:p>
    <w:p w:rsidR="00777574"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Анализ структуры прибыли отчетного года свидетельствует о том, что доля прибыли от основной деятельности в отчетном периоде снизилась на </w:t>
      </w:r>
      <w:r w:rsidR="00CF7019" w:rsidRPr="00965F6D">
        <w:rPr>
          <w:rFonts w:ascii="Times New Roman" w:hAnsi="Times New Roman"/>
          <w:color w:val="000000"/>
          <w:sz w:val="28"/>
        </w:rPr>
        <w:t>1%</w:t>
      </w:r>
      <w:r w:rsidRPr="00965F6D">
        <w:rPr>
          <w:rFonts w:ascii="Times New Roman" w:hAnsi="Times New Roman"/>
          <w:color w:val="000000"/>
          <w:sz w:val="28"/>
        </w:rPr>
        <w:t xml:space="preserve"> и составила лишь 0,</w:t>
      </w:r>
      <w:r w:rsidR="00CF7019" w:rsidRPr="00965F6D">
        <w:rPr>
          <w:rFonts w:ascii="Times New Roman" w:hAnsi="Times New Roman"/>
          <w:color w:val="000000"/>
          <w:sz w:val="28"/>
        </w:rPr>
        <w:t>5%</w:t>
      </w:r>
      <w:r w:rsidRPr="00965F6D">
        <w:rPr>
          <w:rFonts w:ascii="Times New Roman" w:hAnsi="Times New Roman"/>
          <w:color w:val="000000"/>
          <w:sz w:val="28"/>
        </w:rPr>
        <w:t>. При этом, основную часть прибыли отчетного года составили доходы от внереализационной деятельности 0,</w:t>
      </w:r>
      <w:r w:rsidR="00CF7019" w:rsidRPr="00965F6D">
        <w:rPr>
          <w:rFonts w:ascii="Times New Roman" w:hAnsi="Times New Roman"/>
          <w:color w:val="000000"/>
          <w:sz w:val="28"/>
        </w:rPr>
        <w:t>7%</w:t>
      </w:r>
      <w:r w:rsidRPr="00965F6D">
        <w:rPr>
          <w:rFonts w:ascii="Times New Roman" w:hAnsi="Times New Roman"/>
          <w:color w:val="000000"/>
          <w:sz w:val="28"/>
        </w:rPr>
        <w:t xml:space="preserve"> (2,</w:t>
      </w:r>
      <w:r w:rsidR="00CF7019" w:rsidRPr="00965F6D">
        <w:rPr>
          <w:rFonts w:ascii="Times New Roman" w:hAnsi="Times New Roman"/>
          <w:color w:val="000000"/>
          <w:sz w:val="28"/>
        </w:rPr>
        <w:t>9%</w:t>
      </w:r>
      <w:r w:rsidRPr="00965F6D">
        <w:rPr>
          <w:rFonts w:ascii="Times New Roman" w:hAnsi="Times New Roman"/>
          <w:color w:val="000000"/>
          <w:sz w:val="28"/>
        </w:rPr>
        <w:t>-2,</w:t>
      </w:r>
      <w:r w:rsidR="00CF7019" w:rsidRPr="00965F6D">
        <w:rPr>
          <w:rFonts w:ascii="Times New Roman" w:hAnsi="Times New Roman"/>
          <w:color w:val="000000"/>
          <w:sz w:val="28"/>
        </w:rPr>
        <w:t>2%</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Таким образом, предприятие ООО</w:t>
      </w:r>
      <w:r w:rsidR="00CF7019" w:rsidRPr="00965F6D">
        <w:rPr>
          <w:rFonts w:ascii="Times New Roman" w:hAnsi="Times New Roman"/>
          <w:color w:val="000000"/>
          <w:sz w:val="28"/>
        </w:rPr>
        <w:t> «</w:t>
      </w:r>
      <w:r w:rsidRPr="00965F6D">
        <w:rPr>
          <w:rFonts w:ascii="Times New Roman" w:hAnsi="Times New Roman"/>
          <w:color w:val="000000"/>
          <w:sz w:val="28"/>
        </w:rPr>
        <w:t xml:space="preserve">Балтрыба»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получило прибыль в размере 416 000 руб.,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66 тыс. руб., хотя произошло снижение данного показателя на 350 000 руб., </w:t>
      </w:r>
      <w:r w:rsidR="00CF7019" w:rsidRPr="00965F6D">
        <w:rPr>
          <w:rFonts w:ascii="Times New Roman" w:hAnsi="Times New Roman"/>
          <w:color w:val="000000"/>
          <w:sz w:val="28"/>
        </w:rPr>
        <w:t>т.е.</w:t>
      </w:r>
      <w:r w:rsidRPr="00965F6D">
        <w:rPr>
          <w:rFonts w:ascii="Times New Roman" w:hAnsi="Times New Roman"/>
          <w:color w:val="000000"/>
          <w:sz w:val="28"/>
        </w:rPr>
        <w:t xml:space="preserve"> на 84.1</w:t>
      </w:r>
      <w:r w:rsidR="00CF7019" w:rsidRPr="00965F6D">
        <w:rPr>
          <w:rFonts w:ascii="Times New Roman" w:hAnsi="Times New Roman"/>
          <w:color w:val="000000"/>
          <w:sz w:val="28"/>
        </w:rPr>
        <w:t>3%</w:t>
      </w:r>
      <w:r w:rsidRPr="00965F6D">
        <w:rPr>
          <w:rFonts w:ascii="Times New Roman" w:hAnsi="Times New Roman"/>
          <w:color w:val="000000"/>
          <w:sz w:val="28"/>
        </w:rPr>
        <w:t>. Такая динамика является отрицательной и может привести к убыточным последствиям для предприятия.</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№1</w:t>
      </w:r>
      <w:r w:rsidRPr="00965F6D">
        <w:rPr>
          <w:rFonts w:ascii="Times New Roman" w:hAnsi="Times New Roman"/>
          <w:color w:val="000000"/>
          <w:sz w:val="28"/>
        </w:rPr>
        <w:t>.2.7.</w:t>
      </w:r>
      <w:r w:rsidR="00965F6D" w:rsidRPr="00965F6D">
        <w:rPr>
          <w:rFonts w:ascii="Times New Roman" w:hAnsi="Times New Roman"/>
          <w:color w:val="000000"/>
          <w:sz w:val="28"/>
        </w:rPr>
        <w:t xml:space="preserve"> </w:t>
      </w:r>
      <w:r w:rsidRPr="00965F6D">
        <w:rPr>
          <w:rFonts w:ascii="Times New Roman" w:hAnsi="Times New Roman"/>
          <w:color w:val="000000"/>
          <w:sz w:val="28"/>
        </w:rPr>
        <w:t>Показатели, учитываемые при факторном анализе на предприятии ООО</w:t>
      </w:r>
      <w:r w:rsidR="00CF7019" w:rsidRPr="00965F6D">
        <w:rPr>
          <w:rFonts w:ascii="Times New Roman" w:hAnsi="Times New Roman"/>
          <w:color w:val="000000"/>
          <w:sz w:val="28"/>
        </w:rPr>
        <w:t> «</w:t>
      </w:r>
      <w:r w:rsidR="00965F6D" w:rsidRPr="00965F6D">
        <w:rPr>
          <w:rFonts w:ascii="Times New Roman" w:hAnsi="Times New Roman"/>
          <w:color w:val="000000"/>
          <w:sz w:val="28"/>
        </w:rPr>
        <w:t>Балтрыба»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3"/>
        <w:gridCol w:w="2936"/>
        <w:gridCol w:w="3118"/>
      </w:tblGrid>
      <w:tr w:rsidR="00777574" w:rsidRPr="007A6139" w:rsidTr="007A6139">
        <w:trPr>
          <w:cantSplit/>
          <w:jc w:val="center"/>
        </w:trPr>
        <w:tc>
          <w:tcPr>
            <w:tcW w:w="17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 xml:space="preserve">Показатель (Форма </w:t>
            </w:r>
            <w:r w:rsidR="00CF7019" w:rsidRPr="007A6139">
              <w:rPr>
                <w:rFonts w:ascii="Times New Roman" w:hAnsi="Times New Roman"/>
                <w:b/>
                <w:bCs/>
                <w:color w:val="000000"/>
                <w:sz w:val="20"/>
                <w:szCs w:val="20"/>
              </w:rPr>
              <w:t>№2</w:t>
            </w:r>
            <w:r w:rsidRPr="007A6139">
              <w:rPr>
                <w:rFonts w:ascii="Times New Roman" w:hAnsi="Times New Roman"/>
                <w:b/>
                <w:bCs/>
                <w:color w:val="000000"/>
                <w:sz w:val="20"/>
                <w:szCs w:val="20"/>
              </w:rPr>
              <w:t>)</w:t>
            </w:r>
          </w:p>
        </w:tc>
        <w:tc>
          <w:tcPr>
            <w:tcW w:w="1579"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2008</w:t>
            </w:r>
            <w:r w:rsidR="00CF7019" w:rsidRPr="007A6139">
              <w:rPr>
                <w:rFonts w:ascii="Times New Roman" w:hAnsi="Times New Roman"/>
                <w:b/>
                <w:bCs/>
                <w:color w:val="000000"/>
                <w:sz w:val="20"/>
                <w:szCs w:val="20"/>
              </w:rPr>
              <w:t> г</w:t>
            </w:r>
            <w:r w:rsidR="00777574" w:rsidRPr="007A6139">
              <w:rPr>
                <w:rFonts w:ascii="Times New Roman" w:hAnsi="Times New Roman"/>
                <w:b/>
                <w:bCs/>
                <w:color w:val="000000"/>
                <w:sz w:val="20"/>
                <w:szCs w:val="20"/>
              </w:rPr>
              <w:t>.</w:t>
            </w:r>
          </w:p>
        </w:tc>
        <w:tc>
          <w:tcPr>
            <w:tcW w:w="1677"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2009 г</w:t>
            </w:r>
            <w:r w:rsidR="00777574" w:rsidRPr="007A6139">
              <w:rPr>
                <w:rFonts w:ascii="Times New Roman" w:hAnsi="Times New Roman"/>
                <w:b/>
                <w:bCs/>
                <w:color w:val="000000"/>
                <w:sz w:val="20"/>
                <w:szCs w:val="20"/>
              </w:rPr>
              <w:t>.</w:t>
            </w:r>
          </w:p>
        </w:tc>
      </w:tr>
      <w:tr w:rsidR="00777574" w:rsidRPr="007A6139" w:rsidTr="007A6139">
        <w:trPr>
          <w:cantSplit/>
          <w:jc w:val="center"/>
        </w:trPr>
        <w:tc>
          <w:tcPr>
            <w:tcW w:w="17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Выручка, тыс. руб.</w:t>
            </w:r>
          </w:p>
        </w:tc>
        <w:tc>
          <w:tcPr>
            <w:tcW w:w="157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43072</w:t>
            </w:r>
          </w:p>
        </w:tc>
        <w:tc>
          <w:tcPr>
            <w:tcW w:w="167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38176</w:t>
            </w:r>
          </w:p>
        </w:tc>
      </w:tr>
      <w:tr w:rsidR="00777574" w:rsidRPr="007A6139" w:rsidTr="007A6139">
        <w:trPr>
          <w:cantSplit/>
          <w:jc w:val="center"/>
        </w:trPr>
        <w:tc>
          <w:tcPr>
            <w:tcW w:w="17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Себестоимость, тыс. руб.</w:t>
            </w:r>
          </w:p>
        </w:tc>
        <w:tc>
          <w:tcPr>
            <w:tcW w:w="157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22595</w:t>
            </w:r>
          </w:p>
        </w:tc>
        <w:tc>
          <w:tcPr>
            <w:tcW w:w="167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22639</w:t>
            </w:r>
          </w:p>
        </w:tc>
      </w:tr>
      <w:tr w:rsidR="00777574" w:rsidRPr="007A6139" w:rsidTr="007A6139">
        <w:trPr>
          <w:cantSplit/>
          <w:jc w:val="center"/>
        </w:trPr>
        <w:tc>
          <w:tcPr>
            <w:tcW w:w="17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Коммерческие расходы</w:t>
            </w:r>
          </w:p>
        </w:tc>
        <w:tc>
          <w:tcPr>
            <w:tcW w:w="157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19843</w:t>
            </w:r>
          </w:p>
        </w:tc>
        <w:tc>
          <w:tcPr>
            <w:tcW w:w="167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15354</w:t>
            </w:r>
          </w:p>
        </w:tc>
      </w:tr>
      <w:tr w:rsidR="00777574" w:rsidRPr="007A6139" w:rsidTr="007A6139">
        <w:trPr>
          <w:cantSplit/>
          <w:jc w:val="center"/>
        </w:trPr>
        <w:tc>
          <w:tcPr>
            <w:tcW w:w="17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Управленческие расходы</w:t>
            </w:r>
          </w:p>
        </w:tc>
        <w:tc>
          <w:tcPr>
            <w:tcW w:w="157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w:t>
            </w:r>
          </w:p>
        </w:tc>
        <w:tc>
          <w:tcPr>
            <w:tcW w:w="167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w:t>
            </w:r>
          </w:p>
        </w:tc>
      </w:tr>
      <w:tr w:rsidR="00777574" w:rsidRPr="007A6139" w:rsidTr="007A6139">
        <w:trPr>
          <w:cantSplit/>
          <w:jc w:val="center"/>
        </w:trPr>
        <w:tc>
          <w:tcPr>
            <w:tcW w:w="17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Прибыль от продаж, тыс. руб.</w:t>
            </w:r>
          </w:p>
        </w:tc>
        <w:tc>
          <w:tcPr>
            <w:tcW w:w="157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634</w:t>
            </w:r>
          </w:p>
        </w:tc>
        <w:tc>
          <w:tcPr>
            <w:tcW w:w="167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183</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Рентабельность продаж базисного</w:t>
      </w:r>
      <w:r w:rsidR="00CF7019" w:rsidRPr="00965F6D">
        <w:rPr>
          <w:rFonts w:ascii="Times New Roman" w:hAnsi="Times New Roman"/>
          <w:color w:val="000000"/>
          <w:sz w:val="28"/>
        </w:rPr>
        <w:t xml:space="preserve"> </w:t>
      </w:r>
      <w:r w:rsidRPr="00965F6D">
        <w:rPr>
          <w:rFonts w:ascii="Times New Roman" w:hAnsi="Times New Roman"/>
          <w:color w:val="000000"/>
          <w:sz w:val="28"/>
        </w:rPr>
        <w:t>года: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w:t>
      </w:r>
      <w:r w:rsidRPr="00965F6D">
        <w:rPr>
          <w:rFonts w:ascii="Times New Roman" w:hAnsi="Times New Roman"/>
          <w:color w:val="000000"/>
          <w:sz w:val="28"/>
        </w:rPr>
        <w:t>0 = 634 000/43072 000 = 0,015</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Данный показатель говорит о том,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предприятие получало 1.5 коп. прибыли от продаж с каждого рубля выручки.</w:t>
      </w:r>
    </w:p>
    <w:p w:rsidR="00777574" w:rsidRPr="00965F6D" w:rsidRDefault="00777574" w:rsidP="00CF7019">
      <w:pPr>
        <w:widowControl/>
        <w:numPr>
          <w:ilvl w:val="0"/>
          <w:numId w:val="13"/>
        </w:numPr>
        <w:tabs>
          <w:tab w:val="left" w:pos="72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Расчет влияния на прибыль от продаж изменения продажных цен на продукцию.</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Индекс цен = (10</w:t>
      </w:r>
      <w:r w:rsidR="00CF7019" w:rsidRPr="00965F6D">
        <w:rPr>
          <w:rFonts w:ascii="Times New Roman" w:hAnsi="Times New Roman"/>
          <w:color w:val="000000"/>
          <w:sz w:val="28"/>
        </w:rPr>
        <w:t>0%</w:t>
      </w:r>
      <w:r w:rsidRPr="00965F6D">
        <w:rPr>
          <w:rFonts w:ascii="Times New Roman" w:hAnsi="Times New Roman"/>
          <w:color w:val="000000"/>
          <w:sz w:val="28"/>
        </w:rPr>
        <w:t>+1</w:t>
      </w:r>
      <w:r w:rsidR="00CF7019" w:rsidRPr="00965F6D">
        <w:rPr>
          <w:rFonts w:ascii="Times New Roman" w:hAnsi="Times New Roman"/>
          <w:color w:val="000000"/>
          <w:sz w:val="28"/>
        </w:rPr>
        <w:t>3%</w:t>
      </w:r>
      <w:r w:rsidRPr="00965F6D">
        <w:rPr>
          <w:rFonts w:ascii="Times New Roman" w:hAnsi="Times New Roman"/>
          <w:color w:val="000000"/>
          <w:sz w:val="28"/>
        </w:rPr>
        <w:t>)/10</w:t>
      </w:r>
      <w:r w:rsidR="00CF7019" w:rsidRPr="00965F6D">
        <w:rPr>
          <w:rFonts w:ascii="Times New Roman" w:hAnsi="Times New Roman"/>
          <w:color w:val="000000"/>
          <w:sz w:val="28"/>
        </w:rPr>
        <w:t>0%</w:t>
      </w:r>
      <w:r w:rsidRPr="00965F6D">
        <w:rPr>
          <w:rFonts w:ascii="Times New Roman" w:hAnsi="Times New Roman"/>
          <w:color w:val="000000"/>
          <w:sz w:val="28"/>
        </w:rPr>
        <w:t xml:space="preserve"> = 1,13</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Выручка отчетного периода в базисных ценах:</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В1 (ц0) =</w:t>
      </w:r>
      <w:r w:rsidR="00CF7019" w:rsidRPr="00965F6D">
        <w:rPr>
          <w:rFonts w:ascii="Times New Roman" w:hAnsi="Times New Roman"/>
          <w:color w:val="000000"/>
          <w:sz w:val="28"/>
        </w:rPr>
        <w:t xml:space="preserve"> </w:t>
      </w:r>
      <w:r w:rsidRPr="00965F6D">
        <w:rPr>
          <w:rFonts w:ascii="Times New Roman" w:hAnsi="Times New Roman"/>
          <w:color w:val="000000"/>
          <w:sz w:val="28"/>
        </w:rPr>
        <w:t>38176 000 / 1,13 = 33 784 (тыс. руб.)</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Изменение прибыли за счет изменения цен:</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∆Приб(ц) = (38176 – 33784)*0,015 =</w:t>
      </w:r>
      <w:r w:rsidR="00CF7019" w:rsidRPr="00965F6D">
        <w:rPr>
          <w:rFonts w:ascii="Times New Roman" w:hAnsi="Times New Roman"/>
          <w:color w:val="000000"/>
          <w:sz w:val="28"/>
        </w:rPr>
        <w:t>66 тыс. руб</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Таким образом, за счет роста продажных цен прибыль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увеличилась на 66 000 рублей.</w:t>
      </w:r>
    </w:p>
    <w:p w:rsidR="00777574" w:rsidRPr="00965F6D" w:rsidRDefault="00777574" w:rsidP="00CF7019">
      <w:pPr>
        <w:widowControl/>
        <w:numPr>
          <w:ilvl w:val="0"/>
          <w:numId w:val="13"/>
        </w:numPr>
        <w:tabs>
          <w:tab w:val="left" w:pos="72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Расчет влияния на прибыль от продаж изменения объема реализации: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 Приб(в) = (33784 </w:t>
      </w:r>
      <w:r w:rsidR="00CF7019" w:rsidRPr="00965F6D">
        <w:rPr>
          <w:rFonts w:ascii="Times New Roman" w:hAnsi="Times New Roman"/>
          <w:color w:val="000000"/>
          <w:sz w:val="28"/>
        </w:rPr>
        <w:t xml:space="preserve">– </w:t>
      </w:r>
      <w:r w:rsidRPr="00965F6D">
        <w:rPr>
          <w:rFonts w:ascii="Times New Roman" w:hAnsi="Times New Roman"/>
          <w:color w:val="000000"/>
          <w:sz w:val="28"/>
        </w:rPr>
        <w:t>43072)*0,015 = -139</w:t>
      </w:r>
      <w:r w:rsidR="00CF7019" w:rsidRPr="00965F6D">
        <w:rPr>
          <w:rFonts w:ascii="Times New Roman" w:hAnsi="Times New Roman"/>
          <w:color w:val="000000"/>
          <w:sz w:val="28"/>
        </w:rPr>
        <w:t xml:space="preserve"> (тыс. р</w:t>
      </w:r>
      <w:r w:rsidRPr="00965F6D">
        <w:rPr>
          <w:rFonts w:ascii="Times New Roman" w:hAnsi="Times New Roman"/>
          <w:color w:val="000000"/>
          <w:sz w:val="28"/>
        </w:rPr>
        <w:t>уб.)</w:t>
      </w: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Таким образом, за счет изменения физического объема реализации прибыль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снизилась на 139 000 рублей.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3)</w:t>
      </w:r>
      <w:r w:rsidR="00CF7019" w:rsidRPr="00965F6D">
        <w:rPr>
          <w:rFonts w:ascii="Times New Roman" w:hAnsi="Times New Roman"/>
          <w:color w:val="000000"/>
          <w:sz w:val="28"/>
        </w:rPr>
        <w:t xml:space="preserve"> </w:t>
      </w:r>
      <w:r w:rsidRPr="00965F6D">
        <w:rPr>
          <w:rFonts w:ascii="Times New Roman" w:hAnsi="Times New Roman"/>
          <w:color w:val="000000"/>
          <w:sz w:val="28"/>
        </w:rPr>
        <w:t>Расчет влияния на прибыль от продаж изменения уровня себестоимости продукции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Приб(усс) = -38176*(0,593 – 0,525) = -2595</w:t>
      </w:r>
      <w:r w:rsidR="00CF7019" w:rsidRPr="00965F6D">
        <w:rPr>
          <w:rFonts w:ascii="Times New Roman" w:hAnsi="Times New Roman"/>
          <w:color w:val="000000"/>
          <w:sz w:val="28"/>
        </w:rPr>
        <w:t xml:space="preserve"> </w:t>
      </w:r>
      <w:r w:rsidRPr="00965F6D">
        <w:rPr>
          <w:rFonts w:ascii="Times New Roman" w:hAnsi="Times New Roman"/>
          <w:color w:val="000000"/>
          <w:sz w:val="28"/>
        </w:rPr>
        <w:t>(</w:t>
      </w:r>
      <w:r w:rsidR="00CF7019" w:rsidRPr="00965F6D">
        <w:rPr>
          <w:rFonts w:ascii="Times New Roman" w:hAnsi="Times New Roman"/>
          <w:color w:val="000000"/>
          <w:sz w:val="28"/>
        </w:rPr>
        <w:t>тыс. р</w:t>
      </w:r>
      <w:r w:rsidRPr="00965F6D">
        <w:rPr>
          <w:rFonts w:ascii="Times New Roman" w:hAnsi="Times New Roman"/>
          <w:color w:val="000000"/>
          <w:sz w:val="28"/>
        </w:rPr>
        <w:t>уб.)</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Таким образом, за счет возрастания уровня себестоимости продукции, прибыль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снизилась на </w:t>
      </w:r>
      <w:smartTag w:uri="urn:schemas-microsoft-com:office:smarttags" w:element="phone">
        <w:smartTagPr>
          <w:attr w:name="ls" w:val="trans"/>
        </w:smartTagPr>
        <w:r w:rsidRPr="00965F6D">
          <w:rPr>
            <w:rFonts w:ascii="Times New Roman" w:hAnsi="Times New Roman"/>
            <w:color w:val="000000"/>
            <w:sz w:val="28"/>
          </w:rPr>
          <w:t>2595000</w:t>
        </w:r>
      </w:smartTag>
      <w:r w:rsidRPr="00965F6D">
        <w:rPr>
          <w:rFonts w:ascii="Times New Roman" w:hAnsi="Times New Roman"/>
          <w:color w:val="000000"/>
          <w:sz w:val="28"/>
        </w:rPr>
        <w:t xml:space="preserve"> рублей.</w:t>
      </w:r>
    </w:p>
    <w:p w:rsidR="00CF7019" w:rsidRPr="00965F6D" w:rsidRDefault="00777574" w:rsidP="00CF7019">
      <w:pPr>
        <w:widowControl/>
        <w:numPr>
          <w:ilvl w:val="0"/>
          <w:numId w:val="14"/>
        </w:numPr>
        <w:tabs>
          <w:tab w:val="left" w:pos="72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Расчет влияния на прибыль от продаж изменения уровня коммерческих расходов: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Приб(укр) = -38176*(0.402</w:t>
      </w:r>
      <w:r w:rsidR="00CF7019" w:rsidRPr="00965F6D">
        <w:rPr>
          <w:rFonts w:ascii="Times New Roman" w:hAnsi="Times New Roman"/>
          <w:color w:val="000000"/>
          <w:sz w:val="28"/>
        </w:rPr>
        <w:t>–0</w:t>
      </w:r>
      <w:r w:rsidRPr="00965F6D">
        <w:rPr>
          <w:rFonts w:ascii="Times New Roman" w:hAnsi="Times New Roman"/>
          <w:color w:val="000000"/>
          <w:sz w:val="28"/>
        </w:rPr>
        <w:t>.461)= 2252 (</w:t>
      </w:r>
      <w:r w:rsidR="00CF7019" w:rsidRPr="00965F6D">
        <w:rPr>
          <w:rFonts w:ascii="Times New Roman" w:hAnsi="Times New Roman"/>
          <w:color w:val="000000"/>
          <w:sz w:val="28"/>
        </w:rPr>
        <w:t>тыс. р</w:t>
      </w:r>
      <w:r w:rsidRPr="00965F6D">
        <w:rPr>
          <w:rFonts w:ascii="Times New Roman" w:hAnsi="Times New Roman"/>
          <w:color w:val="000000"/>
          <w:sz w:val="28"/>
        </w:rPr>
        <w:t>уб.)</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Таким образом, за счет снижения уровня коммерческих расходов, прибыли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увеличилась на </w:t>
      </w:r>
      <w:smartTag w:uri="urn:schemas-microsoft-com:office:smarttags" w:element="phone">
        <w:smartTagPr>
          <w:attr w:name="ls" w:val="trans"/>
        </w:smartTagPr>
        <w:r w:rsidRPr="00965F6D">
          <w:rPr>
            <w:rFonts w:ascii="Times New Roman" w:hAnsi="Times New Roman"/>
            <w:color w:val="000000"/>
            <w:sz w:val="28"/>
          </w:rPr>
          <w:t>2252000</w:t>
        </w:r>
      </w:smartTag>
      <w:r w:rsidRPr="00965F6D">
        <w:rPr>
          <w:rFonts w:ascii="Times New Roman" w:hAnsi="Times New Roman"/>
          <w:color w:val="000000"/>
          <w:sz w:val="28"/>
        </w:rPr>
        <w:t xml:space="preserve"> рублей</w:t>
      </w:r>
    </w:p>
    <w:p w:rsidR="00777574" w:rsidRPr="00965F6D" w:rsidRDefault="00777574" w:rsidP="00CF7019">
      <w:pPr>
        <w:widowControl/>
        <w:numPr>
          <w:ilvl w:val="0"/>
          <w:numId w:val="14"/>
        </w:numPr>
        <w:tabs>
          <w:tab w:val="left" w:pos="720"/>
        </w:tabs>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Расчет влияния на прибыль от продаж изменения уровня управленческих расходов: ∆ Приб(уур) = 0</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№1</w:t>
      </w:r>
      <w:r w:rsidRPr="00965F6D">
        <w:rPr>
          <w:rFonts w:ascii="Times New Roman" w:hAnsi="Times New Roman"/>
          <w:color w:val="000000"/>
          <w:sz w:val="28"/>
        </w:rPr>
        <w:t>.2.8.</w:t>
      </w:r>
      <w:r w:rsidR="00965F6D" w:rsidRPr="00965F6D">
        <w:rPr>
          <w:rFonts w:ascii="Times New Roman" w:hAnsi="Times New Roman"/>
          <w:color w:val="000000"/>
          <w:sz w:val="28"/>
        </w:rPr>
        <w:t xml:space="preserve"> </w:t>
      </w:r>
      <w:r w:rsidR="00965F6D" w:rsidRPr="00965F6D">
        <w:rPr>
          <w:rFonts w:ascii="Times New Roman" w:hAnsi="Times New Roman"/>
          <w:bCs/>
          <w:iCs/>
          <w:color w:val="000000"/>
          <w:sz w:val="28"/>
        </w:rPr>
        <w:t>Баланс факторов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4"/>
        <w:gridCol w:w="5435"/>
        <w:gridCol w:w="2828"/>
      </w:tblGrid>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rPr>
            </w:pPr>
            <w:r w:rsidRPr="007A6139">
              <w:rPr>
                <w:rFonts w:ascii="Times New Roman" w:hAnsi="Times New Roman"/>
                <w:b/>
                <w:bCs/>
                <w:color w:val="000000"/>
                <w:sz w:val="20"/>
              </w:rPr>
              <w:t>Фактор</w:t>
            </w:r>
          </w:p>
        </w:tc>
        <w:tc>
          <w:tcPr>
            <w:tcW w:w="15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rPr>
            </w:pPr>
            <w:r w:rsidRPr="007A6139">
              <w:rPr>
                <w:rFonts w:ascii="Times New Roman" w:hAnsi="Times New Roman"/>
                <w:b/>
                <w:bCs/>
                <w:color w:val="000000"/>
                <w:sz w:val="20"/>
              </w:rPr>
              <w:t>Влияние, руб.</w:t>
            </w:r>
          </w:p>
        </w:tc>
      </w:tr>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w:t>
            </w: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Изменение продажных цен на продукцию</w:t>
            </w:r>
          </w:p>
        </w:tc>
        <w:tc>
          <w:tcPr>
            <w:tcW w:w="15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lang w:val="en-US"/>
              </w:rPr>
              <w:t>66</w:t>
            </w:r>
            <w:r w:rsidRPr="007A6139">
              <w:rPr>
                <w:rFonts w:ascii="Times New Roman" w:hAnsi="Times New Roman"/>
                <w:color w:val="000000"/>
                <w:sz w:val="20"/>
                <w:szCs w:val="20"/>
              </w:rPr>
              <w:t>000</w:t>
            </w:r>
          </w:p>
        </w:tc>
      </w:tr>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2</w:t>
            </w: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Изменение объема реализации</w:t>
            </w:r>
          </w:p>
        </w:tc>
        <w:tc>
          <w:tcPr>
            <w:tcW w:w="15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w:t>
            </w:r>
            <w:r w:rsidRPr="007A6139">
              <w:rPr>
                <w:rFonts w:ascii="Times New Roman" w:hAnsi="Times New Roman"/>
                <w:color w:val="000000"/>
                <w:sz w:val="20"/>
                <w:szCs w:val="20"/>
                <w:lang w:val="en-US"/>
              </w:rPr>
              <w:t>39</w:t>
            </w:r>
            <w:r w:rsidRPr="007A6139">
              <w:rPr>
                <w:rFonts w:ascii="Times New Roman" w:hAnsi="Times New Roman"/>
                <w:color w:val="000000"/>
                <w:sz w:val="20"/>
                <w:szCs w:val="20"/>
              </w:rPr>
              <w:t xml:space="preserve"> 000</w:t>
            </w:r>
          </w:p>
        </w:tc>
      </w:tr>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3</w:t>
            </w: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Изменение уровня себестоимости продукции</w:t>
            </w:r>
          </w:p>
        </w:tc>
        <w:tc>
          <w:tcPr>
            <w:tcW w:w="15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w:t>
            </w:r>
            <w:r w:rsidRPr="007A6139">
              <w:rPr>
                <w:rFonts w:ascii="Times New Roman" w:hAnsi="Times New Roman"/>
                <w:color w:val="000000"/>
                <w:sz w:val="20"/>
                <w:szCs w:val="20"/>
                <w:lang w:val="en-US"/>
              </w:rPr>
              <w:t>2 595 00</w:t>
            </w:r>
            <w:r w:rsidRPr="007A6139">
              <w:rPr>
                <w:rFonts w:ascii="Times New Roman" w:hAnsi="Times New Roman"/>
                <w:color w:val="000000"/>
                <w:sz w:val="20"/>
                <w:szCs w:val="20"/>
              </w:rPr>
              <w:t>0</w:t>
            </w:r>
          </w:p>
        </w:tc>
      </w:tr>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4</w:t>
            </w: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Изменение уровня коммерческих расходов</w:t>
            </w:r>
          </w:p>
        </w:tc>
        <w:tc>
          <w:tcPr>
            <w:tcW w:w="15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w:t>
            </w:r>
            <w:r w:rsidRPr="007A6139">
              <w:rPr>
                <w:rFonts w:ascii="Times New Roman" w:hAnsi="Times New Roman"/>
                <w:color w:val="000000"/>
                <w:sz w:val="20"/>
                <w:szCs w:val="20"/>
              </w:rPr>
              <w:t xml:space="preserve"> 2</w:t>
            </w:r>
            <w:r w:rsidRPr="007A6139">
              <w:rPr>
                <w:rFonts w:ascii="Times New Roman" w:hAnsi="Times New Roman"/>
                <w:color w:val="000000"/>
                <w:sz w:val="20"/>
                <w:szCs w:val="20"/>
                <w:lang w:val="en-US"/>
              </w:rPr>
              <w:t>52 000</w:t>
            </w:r>
          </w:p>
        </w:tc>
      </w:tr>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5</w:t>
            </w: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Изменение уровня управленческих расходов</w:t>
            </w:r>
          </w:p>
        </w:tc>
        <w:tc>
          <w:tcPr>
            <w:tcW w:w="15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w:t>
            </w:r>
          </w:p>
        </w:tc>
      </w:tr>
      <w:tr w:rsidR="00777574" w:rsidRPr="007A6139" w:rsidTr="007A6139">
        <w:trPr>
          <w:cantSplit/>
          <w:jc w:val="center"/>
        </w:trPr>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29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Суммарное изменение под влиянием факторов</w:t>
            </w:r>
          </w:p>
        </w:tc>
        <w:tc>
          <w:tcPr>
            <w:tcW w:w="1521"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 </w:t>
            </w:r>
            <w:r w:rsidR="00777574" w:rsidRPr="007A6139">
              <w:rPr>
                <w:rFonts w:ascii="Times New Roman" w:hAnsi="Times New Roman"/>
                <w:color w:val="000000"/>
                <w:sz w:val="20"/>
                <w:szCs w:val="20"/>
                <w:lang w:val="en-US"/>
              </w:rPr>
              <w:t>4 920</w:t>
            </w:r>
            <w:r w:rsidR="00777574" w:rsidRPr="007A6139">
              <w:rPr>
                <w:rFonts w:ascii="Times New Roman" w:hAnsi="Times New Roman"/>
                <w:color w:val="000000"/>
                <w:sz w:val="20"/>
                <w:szCs w:val="20"/>
              </w:rPr>
              <w:t xml:space="preserve"> 000</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Таким образом, за счет суммарного влияния всех факторов, прибыль от продаж снизилась на 4 920 000 рублей.</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u w:val="single"/>
        </w:rPr>
      </w:pPr>
      <w:r w:rsidRPr="00965F6D">
        <w:rPr>
          <w:rFonts w:ascii="Times New Roman" w:hAnsi="Times New Roman"/>
          <w:b/>
          <w:color w:val="000000"/>
          <w:sz w:val="28"/>
          <w:u w:val="single"/>
        </w:rPr>
        <w:t>1) Порог рентабельности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Порог рентабельности в отчетном году равен:</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ПР1=(КР1+УР1)/КМД = 15354.</w:t>
      </w:r>
      <w:r w:rsidR="00CF7019" w:rsidRPr="00965F6D">
        <w:rPr>
          <w:rFonts w:ascii="Times New Roman" w:hAnsi="Times New Roman"/>
          <w:color w:val="000000"/>
          <w:sz w:val="28"/>
        </w:rPr>
        <w:t>407 тыс. руб</w:t>
      </w:r>
      <w:r w:rsidRPr="00965F6D">
        <w:rPr>
          <w:rFonts w:ascii="Times New Roman" w:hAnsi="Times New Roman"/>
          <w:color w:val="000000"/>
          <w:sz w:val="28"/>
        </w:rPr>
        <w:t>.</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КМД=</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15537 </w:t>
      </w:r>
      <w:r w:rsidR="00CF7019" w:rsidRPr="00965F6D">
        <w:rPr>
          <w:rFonts w:ascii="Times New Roman" w:hAnsi="Times New Roman"/>
          <w:color w:val="000000"/>
          <w:sz w:val="28"/>
        </w:rPr>
        <w:t>тыс. р</w:t>
      </w:r>
      <w:r w:rsidRPr="00965F6D">
        <w:rPr>
          <w:rFonts w:ascii="Times New Roman" w:hAnsi="Times New Roman"/>
          <w:color w:val="000000"/>
          <w:sz w:val="28"/>
        </w:rPr>
        <w:t xml:space="preserve">уб./38176 </w:t>
      </w:r>
      <w:r w:rsidR="00CF7019" w:rsidRPr="00965F6D">
        <w:rPr>
          <w:rFonts w:ascii="Times New Roman" w:hAnsi="Times New Roman"/>
          <w:color w:val="000000"/>
          <w:sz w:val="28"/>
        </w:rPr>
        <w:t>тыс. р</w:t>
      </w:r>
      <w:r w:rsidRPr="00965F6D">
        <w:rPr>
          <w:rFonts w:ascii="Times New Roman" w:hAnsi="Times New Roman"/>
          <w:color w:val="000000"/>
          <w:sz w:val="28"/>
        </w:rPr>
        <w:t>уб.=0,407</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Порог рентабельности в отчетном периоде составляет 15354.</w:t>
      </w:r>
      <w:r w:rsidR="00CF7019" w:rsidRPr="00965F6D">
        <w:rPr>
          <w:rFonts w:ascii="Times New Roman" w:hAnsi="Times New Roman"/>
          <w:color w:val="000000"/>
          <w:sz w:val="28"/>
        </w:rPr>
        <w:t>407 тыс</w:t>
      </w:r>
      <w:r w:rsidRPr="00965F6D">
        <w:rPr>
          <w:rFonts w:ascii="Times New Roman" w:hAnsi="Times New Roman"/>
          <w:color w:val="000000"/>
          <w:sz w:val="28"/>
        </w:rPr>
        <w:t>. руб. и означает, что чтобы не получить убыток, объем реализации не должен составлять меньше 15354.</w:t>
      </w:r>
      <w:r w:rsidR="00CF7019" w:rsidRPr="00965F6D">
        <w:rPr>
          <w:rFonts w:ascii="Times New Roman" w:hAnsi="Times New Roman"/>
          <w:color w:val="000000"/>
          <w:sz w:val="28"/>
        </w:rPr>
        <w:t>407 тыс. руб</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u w:val="single"/>
        </w:rPr>
      </w:pPr>
      <w:r w:rsidRPr="00965F6D">
        <w:rPr>
          <w:rFonts w:ascii="Times New Roman" w:hAnsi="Times New Roman"/>
          <w:b/>
          <w:color w:val="000000"/>
          <w:sz w:val="28"/>
          <w:u w:val="single"/>
        </w:rPr>
        <w:t>2) Запас финансовой прочности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ЗФП (в стоимостном выражении) в отчетном году = В-ПР = 38176 </w:t>
      </w:r>
      <w:r w:rsidR="00CF7019" w:rsidRPr="00965F6D">
        <w:rPr>
          <w:rFonts w:ascii="Times New Roman" w:hAnsi="Times New Roman"/>
          <w:color w:val="000000"/>
          <w:sz w:val="28"/>
        </w:rPr>
        <w:t>тыс. р</w:t>
      </w:r>
      <w:r w:rsidRPr="00965F6D">
        <w:rPr>
          <w:rFonts w:ascii="Times New Roman" w:hAnsi="Times New Roman"/>
          <w:color w:val="000000"/>
          <w:sz w:val="28"/>
        </w:rPr>
        <w:t>уб.</w:t>
      </w:r>
      <w:r w:rsidR="00CF7019" w:rsidRPr="00965F6D">
        <w:rPr>
          <w:rFonts w:ascii="Times New Roman" w:hAnsi="Times New Roman"/>
          <w:color w:val="000000"/>
          <w:sz w:val="28"/>
        </w:rPr>
        <w:t xml:space="preserve"> – </w:t>
      </w:r>
      <w:r w:rsidRPr="00965F6D">
        <w:rPr>
          <w:rFonts w:ascii="Times New Roman" w:hAnsi="Times New Roman"/>
          <w:color w:val="000000"/>
          <w:sz w:val="28"/>
        </w:rPr>
        <w:t>15354.</w:t>
      </w:r>
      <w:r w:rsidR="00CF7019" w:rsidRPr="00965F6D">
        <w:rPr>
          <w:rFonts w:ascii="Times New Roman" w:hAnsi="Times New Roman"/>
          <w:color w:val="000000"/>
          <w:sz w:val="28"/>
        </w:rPr>
        <w:t>407 тыс. руб</w:t>
      </w:r>
      <w:r w:rsidRPr="00965F6D">
        <w:rPr>
          <w:rFonts w:ascii="Times New Roman" w:hAnsi="Times New Roman"/>
          <w:color w:val="000000"/>
          <w:sz w:val="28"/>
        </w:rPr>
        <w:t xml:space="preserve">.=22821,593 </w:t>
      </w:r>
      <w:r w:rsidR="00CF7019" w:rsidRPr="00965F6D">
        <w:rPr>
          <w:rFonts w:ascii="Times New Roman" w:hAnsi="Times New Roman"/>
          <w:color w:val="000000"/>
          <w:sz w:val="28"/>
        </w:rPr>
        <w:t>тыс. р</w:t>
      </w:r>
      <w:r w:rsidRPr="00965F6D">
        <w:rPr>
          <w:rFonts w:ascii="Times New Roman" w:hAnsi="Times New Roman"/>
          <w:color w:val="000000"/>
          <w:sz w:val="28"/>
        </w:rPr>
        <w:t>уб.</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ЗФП (в долях единицы) = ЗФП/В= 22821.</w:t>
      </w:r>
      <w:r w:rsidR="00CF7019" w:rsidRPr="00965F6D">
        <w:rPr>
          <w:rFonts w:ascii="Times New Roman" w:hAnsi="Times New Roman"/>
          <w:color w:val="000000"/>
          <w:sz w:val="28"/>
        </w:rPr>
        <w:t>593 тыс. руб</w:t>
      </w:r>
      <w:r w:rsidRPr="00965F6D">
        <w:rPr>
          <w:rFonts w:ascii="Times New Roman" w:hAnsi="Times New Roman"/>
          <w:color w:val="000000"/>
          <w:sz w:val="28"/>
        </w:rPr>
        <w:t xml:space="preserve">./38176 </w:t>
      </w:r>
      <w:r w:rsidR="00CF7019" w:rsidRPr="00965F6D">
        <w:rPr>
          <w:rFonts w:ascii="Times New Roman" w:hAnsi="Times New Roman"/>
          <w:color w:val="000000"/>
          <w:sz w:val="28"/>
        </w:rPr>
        <w:t>тыс. р</w:t>
      </w:r>
      <w:r w:rsidRPr="00965F6D">
        <w:rPr>
          <w:rFonts w:ascii="Times New Roman" w:hAnsi="Times New Roman"/>
          <w:color w:val="000000"/>
          <w:sz w:val="28"/>
        </w:rPr>
        <w:t>уб.=0,6</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Запас финансовой прочности в отчетном периоде равен 22821,593 </w:t>
      </w:r>
      <w:r w:rsidR="00CF7019" w:rsidRPr="00965F6D">
        <w:rPr>
          <w:rFonts w:ascii="Times New Roman" w:hAnsi="Times New Roman"/>
          <w:color w:val="000000"/>
          <w:sz w:val="28"/>
        </w:rPr>
        <w:t>тыс. р</w:t>
      </w:r>
      <w:r w:rsidRPr="00965F6D">
        <w:rPr>
          <w:rFonts w:ascii="Times New Roman" w:hAnsi="Times New Roman"/>
          <w:color w:val="000000"/>
          <w:sz w:val="28"/>
        </w:rPr>
        <w:t>уб. или 6</w:t>
      </w:r>
      <w:r w:rsidR="00CF7019" w:rsidRPr="00965F6D">
        <w:rPr>
          <w:rFonts w:ascii="Times New Roman" w:hAnsi="Times New Roman"/>
          <w:color w:val="000000"/>
          <w:sz w:val="28"/>
        </w:rPr>
        <w:t>0%</w:t>
      </w:r>
      <w:r w:rsidRPr="00965F6D">
        <w:rPr>
          <w:rFonts w:ascii="Times New Roman" w:hAnsi="Times New Roman"/>
          <w:color w:val="000000"/>
          <w:sz w:val="28"/>
        </w:rPr>
        <w:t xml:space="preserve"> и говорит о том, что фактическая выручка от реализации превышает порог рентабельности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на 22821,593 </w:t>
      </w:r>
      <w:r w:rsidR="00CF7019" w:rsidRPr="00965F6D">
        <w:rPr>
          <w:rFonts w:ascii="Times New Roman" w:hAnsi="Times New Roman"/>
          <w:color w:val="000000"/>
          <w:sz w:val="28"/>
        </w:rPr>
        <w:t>тыс. р</w:t>
      </w:r>
      <w:r w:rsidRPr="00965F6D">
        <w:rPr>
          <w:rFonts w:ascii="Times New Roman" w:hAnsi="Times New Roman"/>
          <w:color w:val="000000"/>
          <w:sz w:val="28"/>
        </w:rPr>
        <w:t>уб. или 6</w:t>
      </w:r>
      <w:r w:rsidR="00CF7019" w:rsidRPr="00965F6D">
        <w:rPr>
          <w:rFonts w:ascii="Times New Roman" w:hAnsi="Times New Roman"/>
          <w:color w:val="000000"/>
          <w:sz w:val="28"/>
        </w:rPr>
        <w:t>0%</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u w:val="single"/>
        </w:rPr>
      </w:pPr>
      <w:r w:rsidRPr="00965F6D">
        <w:rPr>
          <w:rFonts w:ascii="Times New Roman" w:hAnsi="Times New Roman"/>
          <w:b/>
          <w:color w:val="000000"/>
          <w:sz w:val="28"/>
          <w:u w:val="single"/>
        </w:rPr>
        <w:t>3) Эффект операционного рычага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ЭОР= Валовая прибыль</w:t>
      </w:r>
      <w:r w:rsidR="00CF7019" w:rsidRPr="00965F6D">
        <w:rPr>
          <w:rFonts w:ascii="Times New Roman" w:hAnsi="Times New Roman"/>
          <w:color w:val="000000"/>
          <w:sz w:val="28"/>
        </w:rPr>
        <w:t> / Прибыль</w:t>
      </w:r>
      <w:r w:rsidRPr="00965F6D">
        <w:rPr>
          <w:rFonts w:ascii="Times New Roman" w:hAnsi="Times New Roman"/>
          <w:color w:val="000000"/>
          <w:sz w:val="28"/>
        </w:rPr>
        <w:t xml:space="preserve"> от продаж =15537 </w:t>
      </w:r>
      <w:r w:rsidR="00CF7019" w:rsidRPr="00965F6D">
        <w:rPr>
          <w:rFonts w:ascii="Times New Roman" w:hAnsi="Times New Roman"/>
          <w:color w:val="000000"/>
          <w:sz w:val="28"/>
        </w:rPr>
        <w:t>тыс. р</w:t>
      </w:r>
      <w:r w:rsidRPr="00965F6D">
        <w:rPr>
          <w:rFonts w:ascii="Times New Roman" w:hAnsi="Times New Roman"/>
          <w:color w:val="000000"/>
          <w:sz w:val="28"/>
        </w:rPr>
        <w:t xml:space="preserve">уб./183 </w:t>
      </w:r>
      <w:r w:rsidR="00CF7019" w:rsidRPr="00965F6D">
        <w:rPr>
          <w:rFonts w:ascii="Times New Roman" w:hAnsi="Times New Roman"/>
          <w:color w:val="000000"/>
          <w:sz w:val="28"/>
        </w:rPr>
        <w:t>тыс. р</w:t>
      </w:r>
      <w:r w:rsidRPr="00965F6D">
        <w:rPr>
          <w:rFonts w:ascii="Times New Roman" w:hAnsi="Times New Roman"/>
          <w:color w:val="000000"/>
          <w:sz w:val="28"/>
        </w:rPr>
        <w:t>уб.=84.</w:t>
      </w:r>
      <w:r w:rsidR="00CF7019" w:rsidRPr="00965F6D">
        <w:rPr>
          <w:rFonts w:ascii="Times New Roman" w:hAnsi="Times New Roman"/>
          <w:color w:val="000000"/>
          <w:sz w:val="28"/>
        </w:rPr>
        <w:t>9%</w:t>
      </w:r>
    </w:p>
    <w:p w:rsidR="00777574" w:rsidRPr="00965F6D" w:rsidRDefault="00777574" w:rsidP="00CF7019">
      <w:pPr>
        <w:widowControl/>
        <w:suppressAutoHyphens w:val="0"/>
        <w:spacing w:line="360" w:lineRule="auto"/>
        <w:ind w:firstLine="709"/>
        <w:jc w:val="both"/>
        <w:rPr>
          <w:rFonts w:ascii="Times New Roman" w:hAnsi="Times New Roman"/>
          <w:vanish/>
          <w:color w:val="000000"/>
          <w:sz w:val="28"/>
        </w:rPr>
      </w:pPr>
      <w:r w:rsidRPr="00965F6D">
        <w:rPr>
          <w:rFonts w:ascii="Times New Roman" w:hAnsi="Times New Roman"/>
          <w:color w:val="000000"/>
          <w:sz w:val="28"/>
        </w:rPr>
        <w:t>Эффект операционного рычага в отчетном периоде равен 84.</w:t>
      </w:r>
      <w:r w:rsidR="00CF7019" w:rsidRPr="00965F6D">
        <w:rPr>
          <w:rFonts w:ascii="Times New Roman" w:hAnsi="Times New Roman"/>
          <w:color w:val="000000"/>
          <w:sz w:val="28"/>
        </w:rPr>
        <w:t>9%</w:t>
      </w:r>
      <w:r w:rsidRPr="00965F6D">
        <w:rPr>
          <w:rFonts w:ascii="Times New Roman" w:hAnsi="Times New Roman"/>
          <w:color w:val="000000"/>
          <w:sz w:val="28"/>
        </w:rPr>
        <w:t xml:space="preserve"> и показывает, что при изменении выручки на </w:t>
      </w:r>
      <w:r w:rsidR="00CF7019" w:rsidRPr="00965F6D">
        <w:rPr>
          <w:rFonts w:ascii="Times New Roman" w:hAnsi="Times New Roman"/>
          <w:color w:val="000000"/>
          <w:sz w:val="28"/>
        </w:rPr>
        <w:t>1%</w:t>
      </w:r>
      <w:r w:rsidRPr="00965F6D">
        <w:rPr>
          <w:rFonts w:ascii="Times New Roman" w:hAnsi="Times New Roman"/>
          <w:color w:val="000000"/>
          <w:sz w:val="28"/>
        </w:rPr>
        <w:t xml:space="preserve"> прибыль от продаж изменится на 84.</w:t>
      </w:r>
      <w:r w:rsidR="00CF7019" w:rsidRPr="00965F6D">
        <w:rPr>
          <w:rFonts w:ascii="Times New Roman" w:hAnsi="Times New Roman"/>
          <w:color w:val="000000"/>
          <w:sz w:val="28"/>
        </w:rPr>
        <w:t>9%</w:t>
      </w:r>
      <w:r w:rsidRPr="00965F6D">
        <w:rPr>
          <w:rFonts w:ascii="Times New Roman" w:hAnsi="Times New Roman"/>
          <w:color w:val="000000"/>
          <w:sz w:val="28"/>
        </w:rPr>
        <w:t>.</w:t>
      </w:r>
      <w:r w:rsidRPr="00965F6D">
        <w:rPr>
          <w:rFonts w:ascii="Times New Roman" w:hAnsi="Times New Roman"/>
          <w:vanish/>
          <w:color w:val="000000"/>
          <w:sz w:val="28"/>
        </w:rPr>
        <w:t>ме а за счет изменениявленческих расходов умеличилась \</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szCs w:val="28"/>
        </w:rPr>
      </w:pPr>
      <w:r w:rsidRPr="00965F6D">
        <w:rPr>
          <w:rFonts w:ascii="Times New Roman" w:hAnsi="Times New Roman"/>
          <w:b/>
          <w:color w:val="000000"/>
          <w:sz w:val="28"/>
          <w:szCs w:val="28"/>
        </w:rPr>
        <w:t>Анализ рентабельности</w:t>
      </w:r>
      <w:r w:rsidR="00CF7019" w:rsidRPr="00965F6D">
        <w:rPr>
          <w:rFonts w:ascii="Times New Roman" w:hAnsi="Times New Roman"/>
          <w:b/>
          <w:color w:val="000000"/>
          <w:sz w:val="28"/>
          <w:szCs w:val="28"/>
        </w:rPr>
        <w:t xml:space="preserve"> </w:t>
      </w:r>
      <w:r w:rsidRPr="00965F6D">
        <w:rPr>
          <w:rFonts w:ascii="Times New Roman" w:hAnsi="Times New Roman"/>
          <w:b/>
          <w:color w:val="000000"/>
          <w:sz w:val="28"/>
          <w:szCs w:val="28"/>
        </w:rPr>
        <w:t>деятельности предприятия</w:t>
      </w:r>
      <w:r w:rsidR="00965F6D">
        <w:rPr>
          <w:rFonts w:ascii="Times New Roman" w:hAnsi="Times New Roman"/>
          <w:b/>
          <w:color w:val="000000"/>
          <w:sz w:val="28"/>
          <w:szCs w:val="28"/>
        </w:rPr>
        <w:t xml:space="preserve"> </w:t>
      </w:r>
      <w:r w:rsidRPr="00965F6D">
        <w:rPr>
          <w:rFonts w:ascii="Times New Roman" w:hAnsi="Times New Roman"/>
          <w:b/>
          <w:color w:val="000000"/>
          <w:sz w:val="28"/>
          <w:szCs w:val="28"/>
        </w:rPr>
        <w:t>ООО</w:t>
      </w:r>
      <w:r w:rsidR="00CF7019" w:rsidRPr="00965F6D">
        <w:rPr>
          <w:rFonts w:ascii="Times New Roman" w:hAnsi="Times New Roman"/>
          <w:b/>
          <w:color w:val="000000"/>
          <w:sz w:val="28"/>
          <w:szCs w:val="28"/>
        </w:rPr>
        <w:t> «</w:t>
      </w:r>
      <w:r w:rsidR="00965F6D">
        <w:rPr>
          <w:rFonts w:ascii="Times New Roman" w:hAnsi="Times New Roman"/>
          <w:b/>
          <w:color w:val="000000"/>
          <w:sz w:val="28"/>
          <w:szCs w:val="28"/>
        </w:rPr>
        <w:t>Балтрыба»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 xml:space="preserve">По данным таблицы </w:t>
      </w:r>
      <w:r w:rsidR="00CF7019" w:rsidRPr="00965F6D">
        <w:rPr>
          <w:rFonts w:ascii="Times New Roman" w:hAnsi="Times New Roman"/>
          <w:b/>
          <w:color w:val="000000"/>
          <w:sz w:val="28"/>
        </w:rPr>
        <w:t>№1</w:t>
      </w:r>
      <w:r w:rsidRPr="00965F6D">
        <w:rPr>
          <w:rFonts w:ascii="Times New Roman" w:hAnsi="Times New Roman"/>
          <w:b/>
          <w:color w:val="000000"/>
          <w:sz w:val="28"/>
        </w:rPr>
        <w:t>.2.9. р</w:t>
      </w:r>
      <w:r w:rsidRPr="00965F6D">
        <w:rPr>
          <w:rFonts w:ascii="Times New Roman" w:hAnsi="Times New Roman"/>
          <w:b/>
          <w:iCs/>
          <w:color w:val="000000"/>
          <w:sz w:val="28"/>
        </w:rPr>
        <w:t>ентабельность продаж по прибыли от реализации</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составила 1,4</w:t>
      </w:r>
      <w:r w:rsidR="00CF7019" w:rsidRPr="00965F6D">
        <w:rPr>
          <w:rFonts w:ascii="Times New Roman" w:hAnsi="Times New Roman"/>
          <w:color w:val="000000"/>
          <w:sz w:val="28"/>
        </w:rPr>
        <w:t>7%</w:t>
      </w:r>
      <w:r w:rsidRPr="00965F6D">
        <w:rPr>
          <w:rFonts w:ascii="Times New Roman" w:hAnsi="Times New Roman"/>
          <w:color w:val="000000"/>
          <w:sz w:val="28"/>
        </w:rPr>
        <w:t xml:space="preserve">. К концу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ее значение снизилось на 0,9</w:t>
      </w:r>
      <w:r w:rsidR="00CF7019" w:rsidRPr="00965F6D">
        <w:rPr>
          <w:rFonts w:ascii="Times New Roman" w:hAnsi="Times New Roman"/>
          <w:color w:val="000000"/>
          <w:sz w:val="28"/>
        </w:rPr>
        <w:t>9%</w:t>
      </w:r>
      <w:r w:rsidRPr="00965F6D">
        <w:rPr>
          <w:rFonts w:ascii="Times New Roman" w:hAnsi="Times New Roman"/>
          <w:color w:val="000000"/>
          <w:sz w:val="28"/>
        </w:rPr>
        <w:t>, и она составила 0,4</w:t>
      </w:r>
      <w:r w:rsidR="00CF7019" w:rsidRPr="00965F6D">
        <w:rPr>
          <w:rFonts w:ascii="Times New Roman" w:hAnsi="Times New Roman"/>
          <w:color w:val="000000"/>
          <w:sz w:val="28"/>
        </w:rPr>
        <w:t>8%</w:t>
      </w:r>
      <w:r w:rsidRPr="00965F6D">
        <w:rPr>
          <w:rFonts w:ascii="Times New Roman" w:hAnsi="Times New Roman"/>
          <w:color w:val="000000"/>
          <w:sz w:val="28"/>
        </w:rPr>
        <w:t xml:space="preserve">. Это означает,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1 рубль реализованной продукции приходилось 1,47 коп. прибыли от реализации.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 только 0,48 коп. Таким образом, динамика данного показателя отрицательна. Снижение рентабельности продаж по прибыли от реализации обусловлено снижением</w:t>
      </w:r>
      <w:r w:rsidR="00CF7019" w:rsidRPr="00965F6D">
        <w:rPr>
          <w:rFonts w:ascii="Times New Roman" w:hAnsi="Times New Roman"/>
          <w:color w:val="000000"/>
          <w:sz w:val="28"/>
        </w:rPr>
        <w:t xml:space="preserve"> </w:t>
      </w:r>
      <w:r w:rsidRPr="00965F6D">
        <w:rPr>
          <w:rFonts w:ascii="Times New Roman" w:hAnsi="Times New Roman"/>
          <w:color w:val="000000"/>
          <w:sz w:val="28"/>
        </w:rPr>
        <w:t>значения прибыли от реализации и одновременным снижением значения</w:t>
      </w:r>
      <w:r w:rsidR="00CF7019" w:rsidRPr="00965F6D">
        <w:rPr>
          <w:rFonts w:ascii="Times New Roman" w:hAnsi="Times New Roman"/>
          <w:color w:val="000000"/>
          <w:sz w:val="28"/>
        </w:rPr>
        <w:t xml:space="preserve"> </w:t>
      </w:r>
      <w:r w:rsidRPr="00965F6D">
        <w:rPr>
          <w:rFonts w:ascii="Times New Roman" w:hAnsi="Times New Roman"/>
          <w:color w:val="000000"/>
          <w:sz w:val="28"/>
        </w:rPr>
        <w:t>выручки от продаж.</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965F6D"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b/>
          <w:color w:val="000000"/>
          <w:sz w:val="28"/>
        </w:rPr>
        <w:br w:type="page"/>
      </w:r>
      <w:r w:rsidR="00777574" w:rsidRPr="00965F6D">
        <w:rPr>
          <w:rFonts w:ascii="Times New Roman" w:hAnsi="Times New Roman"/>
          <w:color w:val="000000"/>
          <w:sz w:val="28"/>
        </w:rPr>
        <w:t xml:space="preserve">Таблица </w:t>
      </w:r>
      <w:r w:rsidR="00CF7019" w:rsidRPr="00965F6D">
        <w:rPr>
          <w:rFonts w:ascii="Times New Roman" w:hAnsi="Times New Roman"/>
          <w:color w:val="000000"/>
          <w:sz w:val="28"/>
        </w:rPr>
        <w:t>№1</w:t>
      </w:r>
      <w:r w:rsidR="00777574" w:rsidRPr="00965F6D">
        <w:rPr>
          <w:rFonts w:ascii="Times New Roman" w:hAnsi="Times New Roman"/>
          <w:color w:val="000000"/>
          <w:sz w:val="28"/>
        </w:rPr>
        <w:t>.2.9.</w:t>
      </w:r>
      <w:r w:rsidRPr="00965F6D">
        <w:rPr>
          <w:rFonts w:ascii="Times New Roman" w:hAnsi="Times New Roman"/>
          <w:color w:val="000000"/>
          <w:sz w:val="28"/>
        </w:rPr>
        <w:t xml:space="preserve"> </w:t>
      </w:r>
      <w:r w:rsidR="00777574" w:rsidRPr="00965F6D">
        <w:rPr>
          <w:rFonts w:ascii="Times New Roman" w:hAnsi="Times New Roman"/>
          <w:bCs/>
          <w:color w:val="000000"/>
          <w:sz w:val="28"/>
          <w:szCs w:val="28"/>
        </w:rPr>
        <w:t>Трехком</w:t>
      </w:r>
      <w:r>
        <w:rPr>
          <w:rFonts w:ascii="Times New Roman" w:hAnsi="Times New Roman"/>
          <w:bCs/>
          <w:color w:val="000000"/>
          <w:sz w:val="28"/>
          <w:szCs w:val="28"/>
        </w:rPr>
        <w:t>понентный анализ рентабельности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1"/>
        <w:gridCol w:w="2460"/>
        <w:gridCol w:w="1830"/>
        <w:gridCol w:w="1830"/>
        <w:gridCol w:w="2376"/>
      </w:tblGrid>
      <w:tr w:rsidR="00777574" w:rsidRPr="007A6139" w:rsidTr="007A6139">
        <w:trPr>
          <w:trHeight w:val="259"/>
          <w:jc w:val="center"/>
        </w:trPr>
        <w:tc>
          <w:tcPr>
            <w:tcW w:w="1754" w:type="pct"/>
            <w:gridSpan w:val="2"/>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Показатель</w:t>
            </w:r>
          </w:p>
        </w:tc>
        <w:tc>
          <w:tcPr>
            <w:tcW w:w="98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2008 г</w:t>
            </w:r>
            <w:r w:rsidR="00777574" w:rsidRPr="007A6139">
              <w:rPr>
                <w:rFonts w:ascii="Times New Roman" w:hAnsi="Times New Roman"/>
                <w:b/>
                <w:bCs/>
                <w:color w:val="000000"/>
                <w:sz w:val="20"/>
                <w:szCs w:val="20"/>
              </w:rPr>
              <w:t>.</w:t>
            </w:r>
            <w:r w:rsidRPr="007A6139">
              <w:rPr>
                <w:rFonts w:ascii="Times New Roman" w:hAnsi="Times New Roman"/>
                <w:b/>
                <w:bCs/>
                <w:color w:val="000000"/>
                <w:sz w:val="20"/>
                <w:szCs w:val="20"/>
              </w:rPr>
              <w:t>, %</w:t>
            </w:r>
          </w:p>
        </w:tc>
        <w:tc>
          <w:tcPr>
            <w:tcW w:w="98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2009 г</w:t>
            </w:r>
            <w:r w:rsidR="00777574" w:rsidRPr="007A6139">
              <w:rPr>
                <w:rFonts w:ascii="Times New Roman" w:hAnsi="Times New Roman"/>
                <w:b/>
                <w:bCs/>
                <w:color w:val="000000"/>
                <w:sz w:val="20"/>
                <w:szCs w:val="20"/>
              </w:rPr>
              <w:t>.</w:t>
            </w:r>
            <w:r w:rsidRPr="007A6139">
              <w:rPr>
                <w:rFonts w:ascii="Times New Roman" w:hAnsi="Times New Roman"/>
                <w:b/>
                <w:bCs/>
                <w:color w:val="000000"/>
                <w:sz w:val="20"/>
                <w:szCs w:val="20"/>
              </w:rPr>
              <w:t>, %</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Динамика</w:t>
            </w:r>
            <w:r w:rsidR="00CF7019" w:rsidRPr="007A6139">
              <w:rPr>
                <w:rFonts w:ascii="Times New Roman" w:hAnsi="Times New Roman"/>
                <w:b/>
                <w:bCs/>
                <w:color w:val="000000"/>
                <w:sz w:val="20"/>
                <w:szCs w:val="20"/>
              </w:rPr>
              <w:t>, %</w:t>
            </w:r>
          </w:p>
        </w:tc>
      </w:tr>
      <w:tr w:rsidR="00777574" w:rsidRPr="007A6139" w:rsidTr="007A6139">
        <w:trPr>
          <w:trHeight w:val="259"/>
          <w:jc w:val="center"/>
        </w:trPr>
        <w:tc>
          <w:tcPr>
            <w:tcW w:w="5000" w:type="pct"/>
            <w:gridSpan w:val="5"/>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iCs/>
                <w:color w:val="000000"/>
                <w:sz w:val="20"/>
                <w:szCs w:val="28"/>
              </w:rPr>
            </w:pPr>
            <w:r w:rsidRPr="007A6139">
              <w:rPr>
                <w:rFonts w:ascii="Times New Roman" w:hAnsi="Times New Roman"/>
                <w:b/>
                <w:bCs/>
                <w:iCs/>
                <w:color w:val="000000"/>
                <w:sz w:val="20"/>
                <w:szCs w:val="28"/>
              </w:rPr>
              <w:t>Показатели рентабельности основной деятельности</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R1 Рентабельность продаж</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от реализации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1.47</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0.48</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-0.99</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1.39</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1.05</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-0.34</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R2 Рентабельность производства</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от реализации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2.8</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0.8</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2.66</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1.76</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-0.9</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R3 Рентабельность основной деятельности</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от реализации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3.1</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1.18</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-1.92</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2.9</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2.6</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-0.3</w:t>
            </w:r>
          </w:p>
        </w:tc>
      </w:tr>
      <w:tr w:rsidR="00777574" w:rsidRPr="007A6139" w:rsidTr="007A6139">
        <w:trPr>
          <w:trHeight w:val="259"/>
          <w:jc w:val="center"/>
        </w:trPr>
        <w:tc>
          <w:tcPr>
            <w:tcW w:w="5000" w:type="pct"/>
            <w:gridSpan w:val="5"/>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iCs/>
                <w:color w:val="000000"/>
                <w:sz w:val="20"/>
                <w:szCs w:val="28"/>
              </w:rPr>
            </w:pPr>
            <w:r w:rsidRPr="007A6139">
              <w:rPr>
                <w:rFonts w:ascii="Times New Roman" w:hAnsi="Times New Roman"/>
                <w:b/>
                <w:bCs/>
                <w:iCs/>
                <w:color w:val="000000"/>
                <w:sz w:val="20"/>
                <w:szCs w:val="28"/>
              </w:rPr>
              <w:t>Показатели рентабельности капитала</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R4 Рентабельность собственного капитала (ROE)</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чистой прибыли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83.87</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12.74</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-71.13</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121.17</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77.03</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-44.14</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R5 Рентабельность инвестиций</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чистой прибыли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14.29</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2.03</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-12.26</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20.64</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12.29</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-8.35</w:t>
            </w:r>
          </w:p>
        </w:tc>
      </w:tr>
      <w:tr w:rsidR="00777574" w:rsidRPr="007A6139" w:rsidTr="007A6139">
        <w:trPr>
          <w:trHeight w:val="259"/>
          <w:jc w:val="center"/>
        </w:trPr>
        <w:tc>
          <w:tcPr>
            <w:tcW w:w="5000" w:type="pct"/>
            <w:gridSpan w:val="5"/>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iCs/>
                <w:color w:val="000000"/>
                <w:sz w:val="20"/>
                <w:szCs w:val="28"/>
              </w:rPr>
            </w:pPr>
            <w:r w:rsidRPr="007A6139">
              <w:rPr>
                <w:rFonts w:ascii="Times New Roman" w:hAnsi="Times New Roman"/>
                <w:b/>
                <w:bCs/>
                <w:iCs/>
                <w:color w:val="000000"/>
                <w:sz w:val="20"/>
                <w:szCs w:val="28"/>
              </w:rPr>
              <w:t>Показатели рентабельности активов</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R6 Рентабельность активов (ROI)</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чистой прибыли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14.29</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2.03</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-12.26</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20.64</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12.29</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-8.35</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R7 Рентабельность фондов (RFA)</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чистой прибыли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29.86</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4.47</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-25.39</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43.14</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27.01</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-16.1</w:t>
            </w:r>
          </w:p>
        </w:tc>
      </w:tr>
      <w:tr w:rsidR="00777574" w:rsidRPr="007A6139" w:rsidTr="007A6139">
        <w:trPr>
          <w:trHeight w:val="259"/>
          <w:jc w:val="center"/>
        </w:trPr>
        <w:tc>
          <w:tcPr>
            <w:tcW w:w="3722" w:type="pct"/>
            <w:gridSpan w:val="4"/>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R8 Рентабельность текущих активов (RСA)</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r>
      <w:tr w:rsidR="00777574" w:rsidRPr="007A6139" w:rsidTr="007A6139">
        <w:trPr>
          <w:trHeight w:hRule="exact" w:val="305"/>
          <w:jc w:val="center"/>
        </w:trPr>
        <w:tc>
          <w:tcPr>
            <w:tcW w:w="431"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чистой прибыли</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27.39</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4.05</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-23.34</w:t>
            </w:r>
          </w:p>
        </w:tc>
      </w:tr>
      <w:tr w:rsidR="00777574" w:rsidRPr="007A6139" w:rsidTr="007A6139">
        <w:trPr>
          <w:jc w:val="center"/>
        </w:trPr>
        <w:tc>
          <w:tcPr>
            <w:tcW w:w="431"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132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по прибыли до налогообложения</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39.57</w:t>
            </w:r>
          </w:p>
        </w:tc>
        <w:tc>
          <w:tcPr>
            <w:tcW w:w="98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24.49</w:t>
            </w:r>
          </w:p>
        </w:tc>
        <w:tc>
          <w:tcPr>
            <w:tcW w:w="12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lang w:val="en-US"/>
              </w:rPr>
            </w:pPr>
            <w:r w:rsidRPr="007A6139">
              <w:rPr>
                <w:rFonts w:ascii="Times New Roman" w:hAnsi="Times New Roman"/>
                <w:color w:val="000000"/>
                <w:sz w:val="20"/>
                <w:szCs w:val="20"/>
                <w:lang w:val="en-US"/>
              </w:rPr>
              <w:t>-15.08</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pStyle w:val="af3"/>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b/>
          <w:iCs/>
          <w:color w:val="000000"/>
          <w:sz w:val="28"/>
        </w:rPr>
        <w:t>Рентабельность продаж по прибыли до налогообложения</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составила</w:t>
      </w:r>
      <w:r w:rsidR="00CF7019" w:rsidRPr="00965F6D">
        <w:rPr>
          <w:rFonts w:ascii="Times New Roman" w:hAnsi="Times New Roman"/>
          <w:color w:val="000000"/>
          <w:sz w:val="28"/>
        </w:rPr>
        <w:t xml:space="preserve"> </w:t>
      </w:r>
      <w:r w:rsidRPr="00965F6D">
        <w:rPr>
          <w:rFonts w:ascii="Times New Roman" w:hAnsi="Times New Roman"/>
          <w:color w:val="000000"/>
          <w:sz w:val="28"/>
        </w:rPr>
        <w:t>1,3</w:t>
      </w:r>
      <w:r w:rsidR="00CF7019" w:rsidRPr="00965F6D">
        <w:rPr>
          <w:rFonts w:ascii="Times New Roman" w:hAnsi="Times New Roman"/>
          <w:color w:val="000000"/>
          <w:sz w:val="28"/>
        </w:rPr>
        <w:t>9%</w:t>
      </w:r>
      <w:r w:rsidRPr="00965F6D">
        <w:rPr>
          <w:rFonts w:ascii="Times New Roman" w:hAnsi="Times New Roman"/>
          <w:color w:val="000000"/>
          <w:sz w:val="28"/>
        </w:rPr>
        <w:t xml:space="preserve">. К концу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ее значение снизилось на 0,3</w:t>
      </w:r>
      <w:r w:rsidR="00CF7019" w:rsidRPr="00965F6D">
        <w:rPr>
          <w:rFonts w:ascii="Times New Roman" w:hAnsi="Times New Roman"/>
          <w:color w:val="000000"/>
          <w:sz w:val="28"/>
        </w:rPr>
        <w:t>4%</w:t>
      </w:r>
      <w:r w:rsidRPr="00965F6D">
        <w:rPr>
          <w:rFonts w:ascii="Times New Roman" w:hAnsi="Times New Roman"/>
          <w:color w:val="000000"/>
          <w:sz w:val="28"/>
        </w:rPr>
        <w:t>, и она составила 1,0</w:t>
      </w:r>
      <w:r w:rsidR="00CF7019" w:rsidRPr="00965F6D">
        <w:rPr>
          <w:rFonts w:ascii="Times New Roman" w:hAnsi="Times New Roman"/>
          <w:color w:val="000000"/>
          <w:sz w:val="28"/>
        </w:rPr>
        <w:t>5%</w:t>
      </w:r>
      <w:r w:rsidRPr="00965F6D">
        <w:rPr>
          <w:rFonts w:ascii="Times New Roman" w:hAnsi="Times New Roman"/>
          <w:color w:val="000000"/>
          <w:sz w:val="28"/>
        </w:rPr>
        <w:t xml:space="preserve">. Это означает,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1 рубль реализованной продукции приходилось 1,39 коп. прибыли до налогообложения.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w:t>
      </w:r>
      <w:r w:rsidR="00CF7019" w:rsidRPr="00965F6D">
        <w:rPr>
          <w:rFonts w:ascii="Times New Roman" w:hAnsi="Times New Roman"/>
          <w:color w:val="000000"/>
          <w:sz w:val="28"/>
        </w:rPr>
        <w:t xml:space="preserve"> </w:t>
      </w:r>
      <w:r w:rsidRPr="00965F6D">
        <w:rPr>
          <w:rFonts w:ascii="Times New Roman" w:hAnsi="Times New Roman"/>
          <w:color w:val="000000"/>
          <w:sz w:val="28"/>
        </w:rPr>
        <w:t>1,05 коп. прибыли до налогообложения. Снижение рентабельности продаж по прибыли до налогообложения является неблагоприятной тенденцией, связанной со</w:t>
      </w:r>
      <w:r w:rsidR="00CF7019" w:rsidRPr="00965F6D">
        <w:rPr>
          <w:rFonts w:ascii="Times New Roman" w:hAnsi="Times New Roman"/>
          <w:color w:val="000000"/>
          <w:sz w:val="28"/>
        </w:rPr>
        <w:t xml:space="preserve"> </w:t>
      </w:r>
      <w:r w:rsidRPr="00965F6D">
        <w:rPr>
          <w:rFonts w:ascii="Times New Roman" w:hAnsi="Times New Roman"/>
          <w:color w:val="000000"/>
          <w:sz w:val="28"/>
        </w:rPr>
        <w:t>снижением прибыли до налогообложения.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iCs/>
          <w:color w:val="000000"/>
          <w:sz w:val="28"/>
        </w:rPr>
        <w:t>Рентабельность производства по прибыли от реализации</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составила 2,</w:t>
      </w:r>
      <w:r w:rsidR="00CF7019" w:rsidRPr="00965F6D">
        <w:rPr>
          <w:rFonts w:ascii="Times New Roman" w:hAnsi="Times New Roman"/>
          <w:color w:val="000000"/>
          <w:sz w:val="28"/>
        </w:rPr>
        <w:t>8%</w:t>
      </w:r>
      <w:r w:rsidRPr="00965F6D">
        <w:rPr>
          <w:rFonts w:ascii="Times New Roman" w:hAnsi="Times New Roman"/>
          <w:color w:val="000000"/>
          <w:sz w:val="28"/>
        </w:rPr>
        <w:t xml:space="preserve">. К концу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ее значение снизилось на </w:t>
      </w:r>
      <w:r w:rsidR="00CF7019" w:rsidRPr="00965F6D">
        <w:rPr>
          <w:rFonts w:ascii="Times New Roman" w:hAnsi="Times New Roman"/>
          <w:color w:val="000000"/>
          <w:sz w:val="28"/>
        </w:rPr>
        <w:t>2%</w:t>
      </w:r>
      <w:r w:rsidRPr="00965F6D">
        <w:rPr>
          <w:rFonts w:ascii="Times New Roman" w:hAnsi="Times New Roman"/>
          <w:color w:val="000000"/>
          <w:sz w:val="28"/>
        </w:rPr>
        <w:t>, и она составил 0,</w:t>
      </w:r>
      <w:r w:rsidR="00CF7019" w:rsidRPr="00965F6D">
        <w:rPr>
          <w:rFonts w:ascii="Times New Roman" w:hAnsi="Times New Roman"/>
          <w:color w:val="000000"/>
          <w:sz w:val="28"/>
        </w:rPr>
        <w:t>8%</w:t>
      </w:r>
      <w:r w:rsidRPr="00965F6D">
        <w:rPr>
          <w:rFonts w:ascii="Times New Roman" w:hAnsi="Times New Roman"/>
          <w:color w:val="000000"/>
          <w:sz w:val="28"/>
        </w:rPr>
        <w:t xml:space="preserve">. Это означает,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1 рубль себестоимости продукции приходилось 2,8 коп. прибыли от реализации.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w:t>
      </w:r>
      <w:r w:rsidR="00CF7019" w:rsidRPr="00965F6D">
        <w:rPr>
          <w:rFonts w:ascii="Times New Roman" w:hAnsi="Times New Roman"/>
          <w:color w:val="000000"/>
          <w:sz w:val="28"/>
        </w:rPr>
        <w:t xml:space="preserve"> </w:t>
      </w:r>
      <w:r w:rsidRPr="00965F6D">
        <w:rPr>
          <w:rFonts w:ascii="Times New Roman" w:hAnsi="Times New Roman"/>
          <w:color w:val="000000"/>
          <w:sz w:val="28"/>
        </w:rPr>
        <w:t>0,8 коп. прибыли от реализации. Снижение рентабельности производства по прибыли от реализации обусловлено сокращением прибыли от реализации при одновременном уменьшении себестоимости проданной продукции.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iCs/>
          <w:color w:val="000000"/>
          <w:sz w:val="28"/>
        </w:rPr>
        <w:t>Рентабельность производства по прибыли до налогообложения</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составила 2,6</w:t>
      </w:r>
      <w:r w:rsidR="00CF7019" w:rsidRPr="00965F6D">
        <w:rPr>
          <w:rFonts w:ascii="Times New Roman" w:hAnsi="Times New Roman"/>
          <w:color w:val="000000"/>
          <w:sz w:val="28"/>
        </w:rPr>
        <w:t>6%</w:t>
      </w:r>
      <w:r w:rsidRPr="00965F6D">
        <w:rPr>
          <w:rFonts w:ascii="Times New Roman" w:hAnsi="Times New Roman"/>
          <w:color w:val="000000"/>
          <w:sz w:val="28"/>
        </w:rPr>
        <w:t xml:space="preserve">. К концу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 ее значение снизилось на 0,</w:t>
      </w:r>
      <w:r w:rsidR="00CF7019" w:rsidRPr="00965F6D">
        <w:rPr>
          <w:rFonts w:ascii="Times New Roman" w:hAnsi="Times New Roman"/>
          <w:color w:val="000000"/>
          <w:sz w:val="28"/>
        </w:rPr>
        <w:t>9%</w:t>
      </w:r>
      <w:r w:rsidRPr="00965F6D">
        <w:rPr>
          <w:rFonts w:ascii="Times New Roman" w:hAnsi="Times New Roman"/>
          <w:color w:val="000000"/>
          <w:sz w:val="28"/>
        </w:rPr>
        <w:t>, и она составила 1,7</w:t>
      </w:r>
      <w:r w:rsidR="00CF7019" w:rsidRPr="00965F6D">
        <w:rPr>
          <w:rFonts w:ascii="Times New Roman" w:hAnsi="Times New Roman"/>
          <w:color w:val="000000"/>
          <w:sz w:val="28"/>
        </w:rPr>
        <w:t>6%</w:t>
      </w:r>
      <w:r w:rsidRPr="00965F6D">
        <w:rPr>
          <w:rFonts w:ascii="Times New Roman" w:hAnsi="Times New Roman"/>
          <w:color w:val="000000"/>
          <w:sz w:val="28"/>
        </w:rPr>
        <w:t xml:space="preserve">. Это означает,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себестоимости проданной продукции приходилось 2,66 коп. прибыли до налогообложения,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1,76 коп. прибыли до налогообложения. Снижение рентабельности производства по прибыли до налогообложения является негативным моментом и связано с уменьшением себестоимости проданной продукции.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основной деятельности по прибыли от реализации</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и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годах</w:t>
      </w:r>
      <w:r w:rsidR="00CF7019" w:rsidRPr="00965F6D">
        <w:rPr>
          <w:rFonts w:ascii="Times New Roman" w:hAnsi="Times New Roman"/>
          <w:color w:val="000000"/>
          <w:sz w:val="28"/>
        </w:rPr>
        <w:t xml:space="preserve"> </w:t>
      </w:r>
      <w:r w:rsidRPr="00965F6D">
        <w:rPr>
          <w:rFonts w:ascii="Times New Roman" w:hAnsi="Times New Roman"/>
          <w:color w:val="000000"/>
          <w:sz w:val="28"/>
        </w:rPr>
        <w:t>снизилась на 1,9</w:t>
      </w:r>
      <w:r w:rsidR="00CF7019" w:rsidRPr="00965F6D">
        <w:rPr>
          <w:rFonts w:ascii="Times New Roman" w:hAnsi="Times New Roman"/>
          <w:color w:val="000000"/>
          <w:sz w:val="28"/>
        </w:rPr>
        <w:t xml:space="preserve">2% </w:t>
      </w:r>
      <w:r w:rsidRPr="00965F6D">
        <w:rPr>
          <w:rFonts w:ascii="Times New Roman" w:hAnsi="Times New Roman"/>
          <w:color w:val="000000"/>
          <w:sz w:val="28"/>
        </w:rPr>
        <w:t xml:space="preserve">(3,1 и 1,18 соответственно). Это свидетельствует о том,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валовой прибыли приходился 3,1 коп. прибыли от реализации,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на 1 руб. валовой прибыли приходится </w:t>
      </w:r>
      <w:smartTag w:uri="urn:schemas-microsoft-com:office:smarttags" w:element="time">
        <w:smartTagPr>
          <w:attr w:name="Hour" w:val="1"/>
          <w:attr w:name="Minute" w:val="18"/>
        </w:smartTagPr>
        <w:r w:rsidRPr="00965F6D">
          <w:rPr>
            <w:rFonts w:ascii="Times New Roman" w:hAnsi="Times New Roman"/>
            <w:color w:val="000000"/>
            <w:sz w:val="28"/>
          </w:rPr>
          <w:t>1.18</w:t>
        </w:r>
      </w:smartTag>
      <w:r w:rsidRPr="00965F6D">
        <w:rPr>
          <w:rFonts w:ascii="Times New Roman" w:hAnsi="Times New Roman"/>
          <w:color w:val="000000"/>
          <w:sz w:val="28"/>
        </w:rPr>
        <w:t xml:space="preserve"> коп. прибыли от реализации.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основной деятельности по прибыли до налогообложения</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была равна – 2,</w:t>
      </w:r>
      <w:r w:rsidR="00CF7019" w:rsidRPr="00965F6D">
        <w:rPr>
          <w:rFonts w:ascii="Times New Roman" w:hAnsi="Times New Roman"/>
          <w:color w:val="000000"/>
          <w:sz w:val="28"/>
        </w:rPr>
        <w:t>9%</w:t>
      </w:r>
      <w:r w:rsidRPr="00965F6D">
        <w:rPr>
          <w:rFonts w:ascii="Times New Roman" w:hAnsi="Times New Roman"/>
          <w:color w:val="000000"/>
          <w:sz w:val="28"/>
        </w:rPr>
        <w:t xml:space="preserve"> и означала, что на 1 руб. валовой прибыли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приходилось 2,9 коп. прибыли до налогообложения. За анализируемый период рентабельность основной деятельности по прибыли до налогообложения снизилась на 0,</w:t>
      </w:r>
      <w:r w:rsidR="00CF7019" w:rsidRPr="00965F6D">
        <w:rPr>
          <w:rFonts w:ascii="Times New Roman" w:hAnsi="Times New Roman"/>
          <w:color w:val="000000"/>
          <w:sz w:val="28"/>
        </w:rPr>
        <w:t>3%</w:t>
      </w:r>
      <w:r w:rsidRPr="00965F6D">
        <w:rPr>
          <w:rFonts w:ascii="Times New Roman" w:hAnsi="Times New Roman"/>
          <w:color w:val="000000"/>
          <w:sz w:val="28"/>
        </w:rPr>
        <w:t xml:space="preserve"> и составила 2,</w:t>
      </w:r>
      <w:r w:rsidR="00CF7019" w:rsidRPr="00965F6D">
        <w:rPr>
          <w:rFonts w:ascii="Times New Roman" w:hAnsi="Times New Roman"/>
          <w:color w:val="000000"/>
          <w:sz w:val="28"/>
        </w:rPr>
        <w:t>6%</w:t>
      </w:r>
      <w:r w:rsidRPr="00965F6D">
        <w:rPr>
          <w:rFonts w:ascii="Times New Roman" w:hAnsi="Times New Roman"/>
          <w:color w:val="000000"/>
          <w:sz w:val="28"/>
        </w:rPr>
        <w:t xml:space="preserve">. Это говорит о том, что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на 1 руб. валовой прибыли приходилось 2,</w:t>
      </w:r>
      <w:r w:rsidR="00CF7019" w:rsidRPr="00965F6D">
        <w:rPr>
          <w:rFonts w:ascii="Times New Roman" w:hAnsi="Times New Roman"/>
          <w:color w:val="000000"/>
          <w:sz w:val="28"/>
        </w:rPr>
        <w:t>6 коп</w:t>
      </w:r>
      <w:r w:rsidRPr="00965F6D">
        <w:rPr>
          <w:rFonts w:ascii="Times New Roman" w:hAnsi="Times New Roman"/>
          <w:color w:val="000000"/>
          <w:sz w:val="28"/>
        </w:rPr>
        <w:t>. прибыли до налогообложения.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собственного капитала по чистой прибыли</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составляла</w:t>
      </w:r>
      <w:r w:rsidR="00CF7019" w:rsidRPr="00965F6D">
        <w:rPr>
          <w:rFonts w:ascii="Times New Roman" w:hAnsi="Times New Roman"/>
          <w:color w:val="000000"/>
          <w:sz w:val="28"/>
        </w:rPr>
        <w:t xml:space="preserve"> </w:t>
      </w:r>
      <w:r w:rsidRPr="00965F6D">
        <w:rPr>
          <w:rFonts w:ascii="Times New Roman" w:hAnsi="Times New Roman"/>
          <w:color w:val="000000"/>
          <w:sz w:val="28"/>
        </w:rPr>
        <w:t>83,8</w:t>
      </w:r>
      <w:r w:rsidR="00CF7019" w:rsidRPr="00965F6D">
        <w:rPr>
          <w:rFonts w:ascii="Times New Roman" w:hAnsi="Times New Roman"/>
          <w:color w:val="000000"/>
          <w:sz w:val="28"/>
        </w:rPr>
        <w:t>7%</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–12,7</w:t>
      </w:r>
      <w:r w:rsidR="00CF7019" w:rsidRPr="00965F6D">
        <w:rPr>
          <w:rFonts w:ascii="Times New Roman" w:hAnsi="Times New Roman"/>
          <w:color w:val="000000"/>
          <w:sz w:val="28"/>
        </w:rPr>
        <w:t>4%</w:t>
      </w:r>
      <w:r w:rsidRPr="00965F6D">
        <w:rPr>
          <w:rFonts w:ascii="Times New Roman" w:hAnsi="Times New Roman"/>
          <w:color w:val="000000"/>
          <w:sz w:val="28"/>
        </w:rPr>
        <w:t xml:space="preserve"> и показывала, что на 1 руб. собственного капитала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приходилось 83,</w:t>
      </w:r>
      <w:r w:rsidR="00CF7019" w:rsidRPr="00965F6D">
        <w:rPr>
          <w:rFonts w:ascii="Times New Roman" w:hAnsi="Times New Roman"/>
          <w:color w:val="000000"/>
          <w:sz w:val="28"/>
        </w:rPr>
        <w:t>87 коп</w:t>
      </w:r>
      <w:r w:rsidRPr="00965F6D">
        <w:rPr>
          <w:rFonts w:ascii="Times New Roman" w:hAnsi="Times New Roman"/>
          <w:color w:val="000000"/>
          <w:sz w:val="28"/>
        </w:rPr>
        <w:t xml:space="preserve">. чистой прибыли,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12,74 коп. чистой прибыли. Динамика показателя отрицательна, т</w:t>
      </w:r>
      <w:r w:rsidR="00CF7019" w:rsidRPr="00965F6D">
        <w:rPr>
          <w:rFonts w:ascii="Times New Roman" w:hAnsi="Times New Roman"/>
          <w:color w:val="000000"/>
          <w:sz w:val="28"/>
        </w:rPr>
        <w:t>. к</w:t>
      </w:r>
      <w:r w:rsidRPr="00965F6D">
        <w:rPr>
          <w:rFonts w:ascii="Times New Roman" w:hAnsi="Times New Roman"/>
          <w:color w:val="000000"/>
          <w:sz w:val="28"/>
        </w:rPr>
        <w:t>. за анализируемый период значение рентабельности собственного капитала по чистой прибыли снизилось на 71,1</w:t>
      </w:r>
      <w:r w:rsidR="00CF7019" w:rsidRPr="00965F6D">
        <w:rPr>
          <w:rFonts w:ascii="Times New Roman" w:hAnsi="Times New Roman"/>
          <w:color w:val="000000"/>
          <w:sz w:val="28"/>
        </w:rPr>
        <w:t>3%</w:t>
      </w:r>
      <w:r w:rsidRPr="00965F6D">
        <w:rPr>
          <w:rFonts w:ascii="Times New Roman" w:hAnsi="Times New Roman"/>
          <w:color w:val="000000"/>
          <w:sz w:val="28"/>
        </w:rPr>
        <w:t>.</w:t>
      </w:r>
      <w:r w:rsidR="00CF7019" w:rsidRPr="00965F6D">
        <w:rPr>
          <w:rFonts w:ascii="Times New Roman" w:hAnsi="Times New Roman"/>
          <w:color w:val="000000"/>
          <w:sz w:val="28"/>
        </w:rPr>
        <w:t xml:space="preserve"> </w:t>
      </w:r>
      <w:r w:rsidRPr="00965F6D">
        <w:rPr>
          <w:rFonts w:ascii="Times New Roman" w:hAnsi="Times New Roman"/>
          <w:b/>
          <w:bCs/>
          <w:iCs/>
          <w:color w:val="000000"/>
          <w:sz w:val="28"/>
        </w:rPr>
        <w:t>Рентабельность собственного капитала по прибыли до налогообложения</w:t>
      </w:r>
      <w:r w:rsidRPr="00965F6D">
        <w:rPr>
          <w:rFonts w:ascii="Times New Roman" w:hAnsi="Times New Roman"/>
          <w:b/>
          <w:color w:val="000000"/>
          <w:sz w:val="28"/>
        </w:rPr>
        <w:t xml:space="preserve"> </w:t>
      </w:r>
      <w:r w:rsidRPr="00965F6D">
        <w:rPr>
          <w:rFonts w:ascii="Times New Roman" w:hAnsi="Times New Roman"/>
          <w:color w:val="000000"/>
          <w:sz w:val="28"/>
        </w:rPr>
        <w:t xml:space="preserve">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составила 121,1</w:t>
      </w:r>
      <w:r w:rsidR="00CF7019" w:rsidRPr="00965F6D">
        <w:rPr>
          <w:rFonts w:ascii="Times New Roman" w:hAnsi="Times New Roman"/>
          <w:color w:val="000000"/>
          <w:sz w:val="28"/>
        </w:rPr>
        <w:t>7%</w:t>
      </w:r>
      <w:r w:rsidRPr="00965F6D">
        <w:rPr>
          <w:rFonts w:ascii="Times New Roman" w:hAnsi="Times New Roman"/>
          <w:color w:val="000000"/>
          <w:sz w:val="28"/>
        </w:rPr>
        <w:t xml:space="preserve"> и означала, что на 1 руб. собственного капитала приходилось 1 руб. </w:t>
      </w:r>
      <w:r w:rsidR="00CF7019" w:rsidRPr="00965F6D">
        <w:rPr>
          <w:rFonts w:ascii="Times New Roman" w:hAnsi="Times New Roman"/>
          <w:color w:val="000000"/>
          <w:sz w:val="28"/>
        </w:rPr>
        <w:t>21 коп</w:t>
      </w:r>
      <w:r w:rsidRPr="00965F6D">
        <w:rPr>
          <w:rFonts w:ascii="Times New Roman" w:hAnsi="Times New Roman"/>
          <w:color w:val="000000"/>
          <w:sz w:val="28"/>
        </w:rPr>
        <w:t>. прибыли до налогообложения. За анализируемый период рентабельность собственного капитала по прибыли до налогообложения снизилась на 44,1</w:t>
      </w:r>
      <w:r w:rsidR="00CF7019" w:rsidRPr="00965F6D">
        <w:rPr>
          <w:rFonts w:ascii="Times New Roman" w:hAnsi="Times New Roman"/>
          <w:color w:val="000000"/>
          <w:sz w:val="28"/>
        </w:rPr>
        <w:t>4%</w:t>
      </w:r>
      <w:r w:rsidRPr="00965F6D">
        <w:rPr>
          <w:rFonts w:ascii="Times New Roman" w:hAnsi="Times New Roman"/>
          <w:color w:val="000000"/>
          <w:sz w:val="28"/>
        </w:rPr>
        <w:t xml:space="preserve">, что является неблагоприятной тенденцией, и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составила 77,0</w:t>
      </w:r>
      <w:r w:rsidR="00CF7019" w:rsidRPr="00965F6D">
        <w:rPr>
          <w:rFonts w:ascii="Times New Roman" w:hAnsi="Times New Roman"/>
          <w:color w:val="000000"/>
          <w:sz w:val="28"/>
        </w:rPr>
        <w:t>3%</w:t>
      </w:r>
      <w:r w:rsidRPr="00965F6D">
        <w:rPr>
          <w:rFonts w:ascii="Times New Roman" w:hAnsi="Times New Roman"/>
          <w:color w:val="000000"/>
          <w:sz w:val="28"/>
        </w:rPr>
        <w:t xml:space="preserve">. Это говорит о том, что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на 1 руб. собственного капитала стало приходится 77,03 коп. прибыли до налогообложения. Снижение показателя обусловлен снижением прибыли до налогообложения.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инвестиций по чистой прибыли</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составляла –14,2</w:t>
      </w:r>
      <w:r w:rsidR="00CF7019" w:rsidRPr="00965F6D">
        <w:rPr>
          <w:rFonts w:ascii="Times New Roman" w:hAnsi="Times New Roman"/>
          <w:color w:val="000000"/>
          <w:sz w:val="28"/>
        </w:rPr>
        <w:t>9%</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–2,0</w:t>
      </w:r>
      <w:r w:rsidR="00CF7019" w:rsidRPr="00965F6D">
        <w:rPr>
          <w:rFonts w:ascii="Times New Roman" w:hAnsi="Times New Roman"/>
          <w:color w:val="000000"/>
          <w:sz w:val="28"/>
        </w:rPr>
        <w:t>3%</w:t>
      </w:r>
      <w:r w:rsidRPr="00965F6D">
        <w:rPr>
          <w:rFonts w:ascii="Times New Roman" w:hAnsi="Times New Roman"/>
          <w:color w:val="000000"/>
          <w:sz w:val="28"/>
        </w:rPr>
        <w:t xml:space="preserve"> и означала,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собственного капитала, долгосрочных и краткосрочных займов и кредитов приходилось 14,29 коп. чистой</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прибыли, 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2,03 коп. Динамика показателя отрицательна, т</w:t>
      </w:r>
      <w:r w:rsidR="00CF7019" w:rsidRPr="00965F6D">
        <w:rPr>
          <w:rFonts w:ascii="Times New Roman" w:hAnsi="Times New Roman"/>
          <w:color w:val="000000"/>
          <w:sz w:val="28"/>
        </w:rPr>
        <w:t>. к</w:t>
      </w:r>
      <w:r w:rsidRPr="00965F6D">
        <w:rPr>
          <w:rFonts w:ascii="Times New Roman" w:hAnsi="Times New Roman"/>
          <w:color w:val="000000"/>
          <w:sz w:val="28"/>
        </w:rPr>
        <w:t>. за анализируемый период значение рентабельности инвестиций по чистой прибыли снизилось на 12,2</w:t>
      </w:r>
      <w:r w:rsidR="00CF7019" w:rsidRPr="00965F6D">
        <w:rPr>
          <w:rFonts w:ascii="Times New Roman" w:hAnsi="Times New Roman"/>
          <w:color w:val="000000"/>
          <w:sz w:val="28"/>
        </w:rPr>
        <w:t>6%</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инвестиций по прибыли до налогообложения</w:t>
      </w:r>
      <w:r w:rsidRPr="00965F6D">
        <w:rPr>
          <w:rFonts w:ascii="Times New Roman" w:hAnsi="Times New Roman"/>
          <w:b/>
          <w:color w:val="000000"/>
          <w:sz w:val="28"/>
        </w:rPr>
        <w:t xml:space="preserve"> </w:t>
      </w:r>
      <w:r w:rsidRPr="00965F6D">
        <w:rPr>
          <w:rFonts w:ascii="Times New Roman" w:hAnsi="Times New Roman"/>
          <w:color w:val="000000"/>
          <w:sz w:val="28"/>
        </w:rPr>
        <w:t xml:space="preserve">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w:t>
      </w:r>
      <w:r w:rsidR="00CF7019" w:rsidRPr="00965F6D">
        <w:rPr>
          <w:rFonts w:ascii="Times New Roman" w:hAnsi="Times New Roman"/>
          <w:color w:val="000000"/>
          <w:sz w:val="28"/>
        </w:rPr>
        <w:t xml:space="preserve"> </w:t>
      </w:r>
      <w:r w:rsidRPr="00965F6D">
        <w:rPr>
          <w:rFonts w:ascii="Times New Roman" w:hAnsi="Times New Roman"/>
          <w:color w:val="000000"/>
          <w:sz w:val="28"/>
        </w:rPr>
        <w:t>составила</w:t>
      </w:r>
      <w:r w:rsidR="00CF7019" w:rsidRPr="00965F6D">
        <w:rPr>
          <w:rFonts w:ascii="Times New Roman" w:hAnsi="Times New Roman"/>
          <w:color w:val="000000"/>
          <w:sz w:val="28"/>
        </w:rPr>
        <w:t xml:space="preserve"> </w:t>
      </w:r>
      <w:r w:rsidRPr="00965F6D">
        <w:rPr>
          <w:rFonts w:ascii="Times New Roman" w:hAnsi="Times New Roman"/>
          <w:color w:val="000000"/>
          <w:sz w:val="28"/>
        </w:rPr>
        <w:t>20,6</w:t>
      </w:r>
      <w:r w:rsidR="00CF7019" w:rsidRPr="00965F6D">
        <w:rPr>
          <w:rFonts w:ascii="Times New Roman" w:hAnsi="Times New Roman"/>
          <w:color w:val="000000"/>
          <w:sz w:val="28"/>
        </w:rPr>
        <w:t>4%</w:t>
      </w:r>
      <w:r w:rsidRPr="00965F6D">
        <w:rPr>
          <w:rFonts w:ascii="Times New Roman" w:hAnsi="Times New Roman"/>
          <w:color w:val="000000"/>
          <w:sz w:val="28"/>
        </w:rPr>
        <w:t xml:space="preserve"> и показывала, что на 1 руб. собственного капитала, долгосрочных и краткосрочных займов и кредитов приходилось 20,64 коп. прибыли</w:t>
      </w:r>
      <w:r w:rsidR="00CF7019" w:rsidRPr="00965F6D">
        <w:rPr>
          <w:rFonts w:ascii="Times New Roman" w:hAnsi="Times New Roman"/>
          <w:color w:val="000000"/>
          <w:sz w:val="28"/>
        </w:rPr>
        <w:t xml:space="preserve"> </w:t>
      </w:r>
      <w:r w:rsidRPr="00965F6D">
        <w:rPr>
          <w:rFonts w:ascii="Times New Roman" w:hAnsi="Times New Roman"/>
          <w:color w:val="000000"/>
          <w:sz w:val="28"/>
        </w:rPr>
        <w:t>до налогообложения. За анализируемый период данный показатель снизился на 8,3</w:t>
      </w:r>
      <w:r w:rsidR="00CF7019" w:rsidRPr="00965F6D">
        <w:rPr>
          <w:rFonts w:ascii="Times New Roman" w:hAnsi="Times New Roman"/>
          <w:color w:val="000000"/>
          <w:sz w:val="28"/>
        </w:rPr>
        <w:t>5%</w:t>
      </w:r>
      <w:r w:rsidRPr="00965F6D">
        <w:rPr>
          <w:rFonts w:ascii="Times New Roman" w:hAnsi="Times New Roman"/>
          <w:color w:val="000000"/>
          <w:sz w:val="28"/>
        </w:rPr>
        <w:t xml:space="preserve">, что является отрицательным моментом, и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составил 12,2</w:t>
      </w:r>
      <w:r w:rsidR="00CF7019" w:rsidRPr="00965F6D">
        <w:rPr>
          <w:rFonts w:ascii="Times New Roman" w:hAnsi="Times New Roman"/>
          <w:color w:val="000000"/>
          <w:sz w:val="28"/>
        </w:rPr>
        <w:t>9%</w:t>
      </w:r>
      <w:r w:rsidRPr="00965F6D">
        <w:rPr>
          <w:rFonts w:ascii="Times New Roman" w:hAnsi="Times New Roman"/>
          <w:color w:val="000000"/>
          <w:sz w:val="28"/>
        </w:rPr>
        <w:t xml:space="preserve">. Это означает,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собственного капитала, долгосрочных и краткосрочных займов и кредитов стало приходиться 12,</w:t>
      </w:r>
      <w:r w:rsidR="00CF7019" w:rsidRPr="00965F6D">
        <w:rPr>
          <w:rFonts w:ascii="Times New Roman" w:hAnsi="Times New Roman"/>
          <w:color w:val="000000"/>
          <w:sz w:val="28"/>
        </w:rPr>
        <w:t>29 коп</w:t>
      </w:r>
      <w:r w:rsidRPr="00965F6D">
        <w:rPr>
          <w:rFonts w:ascii="Times New Roman" w:hAnsi="Times New Roman"/>
          <w:color w:val="000000"/>
          <w:sz w:val="28"/>
        </w:rPr>
        <w:t>. прибыли до налогообложения.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активов по</w:t>
      </w:r>
      <w:r w:rsidR="00CF7019" w:rsidRPr="00965F6D">
        <w:rPr>
          <w:rFonts w:ascii="Times New Roman" w:hAnsi="Times New Roman"/>
          <w:b/>
          <w:bCs/>
          <w:iCs/>
          <w:color w:val="000000"/>
          <w:sz w:val="28"/>
        </w:rPr>
        <w:t xml:space="preserve"> </w:t>
      </w:r>
      <w:r w:rsidRPr="00965F6D">
        <w:rPr>
          <w:rFonts w:ascii="Times New Roman" w:hAnsi="Times New Roman"/>
          <w:b/>
          <w:bCs/>
          <w:iCs/>
          <w:color w:val="000000"/>
          <w:sz w:val="28"/>
        </w:rPr>
        <w:t>чистой прибыли</w:t>
      </w:r>
      <w:r w:rsidRPr="00965F6D">
        <w:rPr>
          <w:rFonts w:ascii="Times New Roman" w:hAnsi="Times New Roman"/>
          <w:color w:val="000000"/>
          <w:sz w:val="28"/>
        </w:rPr>
        <w:t xml:space="preserve"> в</w:t>
      </w:r>
      <w:r w:rsidR="00CF7019" w:rsidRPr="00965F6D">
        <w:rPr>
          <w:rFonts w:ascii="Times New Roman" w:hAnsi="Times New Roman"/>
          <w:color w:val="000000"/>
          <w:sz w:val="28"/>
        </w:rPr>
        <w:t xml:space="preserve">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составляла 14,2</w:t>
      </w:r>
      <w:r w:rsidR="00CF7019" w:rsidRPr="00965F6D">
        <w:rPr>
          <w:rFonts w:ascii="Times New Roman" w:hAnsi="Times New Roman"/>
          <w:color w:val="000000"/>
          <w:sz w:val="28"/>
        </w:rPr>
        <w:t>9%</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–2,0</w:t>
      </w:r>
      <w:r w:rsidR="00CF7019" w:rsidRPr="00965F6D">
        <w:rPr>
          <w:rFonts w:ascii="Times New Roman" w:hAnsi="Times New Roman"/>
          <w:color w:val="000000"/>
          <w:sz w:val="28"/>
        </w:rPr>
        <w:t>3%</w:t>
      </w:r>
      <w:r w:rsidRPr="00965F6D">
        <w:rPr>
          <w:rFonts w:ascii="Times New Roman" w:hAnsi="Times New Roman"/>
          <w:color w:val="000000"/>
          <w:sz w:val="28"/>
        </w:rPr>
        <w:t xml:space="preserve"> и означала, что в </w:t>
      </w:r>
      <w:r w:rsidR="00C65903" w:rsidRPr="00965F6D">
        <w:rPr>
          <w:rFonts w:ascii="Times New Roman" w:hAnsi="Times New Roman"/>
          <w:color w:val="000000"/>
          <w:sz w:val="28"/>
        </w:rPr>
        <w:t>2007</w:t>
      </w:r>
      <w:r w:rsidRPr="00965F6D">
        <w:rPr>
          <w:rFonts w:ascii="Times New Roman" w:hAnsi="Times New Roman"/>
          <w:color w:val="000000"/>
          <w:sz w:val="28"/>
        </w:rPr>
        <w:t xml:space="preserve"> году на 1 руб. всех активов приходилось 14,29 коп. чистой прибыли,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2,03 коп. Динамика показателя отрицательна, т</w:t>
      </w:r>
      <w:r w:rsidR="00CF7019" w:rsidRPr="00965F6D">
        <w:rPr>
          <w:rFonts w:ascii="Times New Roman" w:hAnsi="Times New Roman"/>
          <w:color w:val="000000"/>
          <w:sz w:val="28"/>
        </w:rPr>
        <w:t>. к</w:t>
      </w:r>
      <w:r w:rsidRPr="00965F6D">
        <w:rPr>
          <w:rFonts w:ascii="Times New Roman" w:hAnsi="Times New Roman"/>
          <w:color w:val="000000"/>
          <w:sz w:val="28"/>
        </w:rPr>
        <w:t>. за анализируемый период рентабельность активов по чистой прибыли снизилась на 12,2</w:t>
      </w:r>
      <w:r w:rsidR="00CF7019" w:rsidRPr="00965F6D">
        <w:rPr>
          <w:rFonts w:ascii="Times New Roman" w:hAnsi="Times New Roman"/>
          <w:color w:val="000000"/>
          <w:sz w:val="28"/>
        </w:rPr>
        <w:t>6%</w:t>
      </w:r>
      <w:r w:rsidRPr="00965F6D">
        <w:rPr>
          <w:rFonts w:ascii="Times New Roman" w:hAnsi="Times New Roman"/>
          <w:color w:val="000000"/>
          <w:sz w:val="28"/>
        </w:rPr>
        <w:t xml:space="preserve">. </w:t>
      </w:r>
      <w:r w:rsidRPr="00965F6D">
        <w:rPr>
          <w:rFonts w:ascii="Times New Roman" w:hAnsi="Times New Roman"/>
          <w:color w:val="000000"/>
          <w:sz w:val="28"/>
        </w:rPr>
        <w:tab/>
      </w:r>
      <w:r w:rsidRPr="00965F6D">
        <w:rPr>
          <w:rFonts w:ascii="Times New Roman" w:hAnsi="Times New Roman"/>
          <w:b/>
          <w:bCs/>
          <w:iCs/>
          <w:color w:val="000000"/>
          <w:sz w:val="28"/>
        </w:rPr>
        <w:t>Рентабельность активов по прибыли до налогообложения</w:t>
      </w:r>
      <w:r w:rsidRPr="00965F6D">
        <w:rPr>
          <w:rFonts w:ascii="Times New Roman" w:hAnsi="Times New Roman"/>
          <w:color w:val="000000"/>
          <w:sz w:val="28"/>
        </w:rPr>
        <w:t xml:space="preserve"> была равна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w:t>
      </w:r>
      <w:r w:rsidR="00CF7019" w:rsidRPr="00965F6D">
        <w:rPr>
          <w:rFonts w:ascii="Times New Roman" w:hAnsi="Times New Roman"/>
          <w:color w:val="000000"/>
          <w:sz w:val="28"/>
        </w:rPr>
        <w:t xml:space="preserve"> </w:t>
      </w:r>
      <w:r w:rsidRPr="00965F6D">
        <w:rPr>
          <w:rFonts w:ascii="Times New Roman" w:hAnsi="Times New Roman"/>
          <w:color w:val="000000"/>
          <w:sz w:val="28"/>
        </w:rPr>
        <w:t>20,6</w:t>
      </w:r>
      <w:r w:rsidR="00CF7019" w:rsidRPr="00965F6D">
        <w:rPr>
          <w:rFonts w:ascii="Times New Roman" w:hAnsi="Times New Roman"/>
          <w:color w:val="000000"/>
          <w:sz w:val="28"/>
        </w:rPr>
        <w:t>4%</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12,2</w:t>
      </w:r>
      <w:r w:rsidR="00CF7019" w:rsidRPr="00965F6D">
        <w:rPr>
          <w:rFonts w:ascii="Times New Roman" w:hAnsi="Times New Roman"/>
          <w:color w:val="000000"/>
          <w:sz w:val="28"/>
        </w:rPr>
        <w:t>9%</w:t>
      </w:r>
      <w:r w:rsidRPr="00965F6D">
        <w:rPr>
          <w:rFonts w:ascii="Times New Roman" w:hAnsi="Times New Roman"/>
          <w:color w:val="000000"/>
          <w:sz w:val="28"/>
        </w:rPr>
        <w:t xml:space="preserve"> и показывала, что на 1 руб. всех активов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приходилось 20,</w:t>
      </w:r>
      <w:r w:rsidR="00CF7019" w:rsidRPr="00965F6D">
        <w:rPr>
          <w:rFonts w:ascii="Times New Roman" w:hAnsi="Times New Roman"/>
          <w:color w:val="000000"/>
          <w:sz w:val="28"/>
        </w:rPr>
        <w:t>64 коп</w:t>
      </w:r>
      <w:r w:rsidRPr="00965F6D">
        <w:rPr>
          <w:rFonts w:ascii="Times New Roman" w:hAnsi="Times New Roman"/>
          <w:color w:val="000000"/>
          <w:sz w:val="28"/>
        </w:rPr>
        <w:t xml:space="preserve">. прибыли до налогообложения,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12,29 коп. прибыли до налогообложения.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Значение </w:t>
      </w:r>
      <w:r w:rsidRPr="00965F6D">
        <w:rPr>
          <w:rFonts w:ascii="Times New Roman" w:hAnsi="Times New Roman"/>
          <w:b/>
          <w:bCs/>
          <w:iCs/>
          <w:color w:val="000000"/>
          <w:sz w:val="28"/>
        </w:rPr>
        <w:t>рентабельности фондов по чистой прибыли</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составляло –29,8</w:t>
      </w:r>
      <w:r w:rsidR="00CF7019" w:rsidRPr="00965F6D">
        <w:rPr>
          <w:rFonts w:ascii="Times New Roman" w:hAnsi="Times New Roman"/>
          <w:color w:val="000000"/>
          <w:sz w:val="28"/>
        </w:rPr>
        <w:t>6%</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–4,4</w:t>
      </w:r>
      <w:r w:rsidR="00CF7019" w:rsidRPr="00965F6D">
        <w:rPr>
          <w:rFonts w:ascii="Times New Roman" w:hAnsi="Times New Roman"/>
          <w:color w:val="000000"/>
          <w:sz w:val="28"/>
        </w:rPr>
        <w:t>7%</w:t>
      </w:r>
      <w:r w:rsidRPr="00965F6D">
        <w:rPr>
          <w:rFonts w:ascii="Times New Roman" w:hAnsi="Times New Roman"/>
          <w:color w:val="000000"/>
          <w:sz w:val="28"/>
        </w:rPr>
        <w:t xml:space="preserve"> и свидетельствовало о том,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среднегодовой стоимости основных средств приходилось 29,86 коп. чистой прибыли,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4,</w:t>
      </w:r>
      <w:r w:rsidR="00CF7019" w:rsidRPr="00965F6D">
        <w:rPr>
          <w:rFonts w:ascii="Times New Roman" w:hAnsi="Times New Roman"/>
          <w:color w:val="000000"/>
          <w:sz w:val="28"/>
        </w:rPr>
        <w:t>47 коп</w:t>
      </w:r>
      <w:r w:rsidRPr="00965F6D">
        <w:rPr>
          <w:rFonts w:ascii="Times New Roman" w:hAnsi="Times New Roman"/>
          <w:color w:val="000000"/>
          <w:sz w:val="28"/>
        </w:rPr>
        <w:t>. Динамика показателя отрицательна, т</w:t>
      </w:r>
      <w:r w:rsidR="00CF7019" w:rsidRPr="00965F6D">
        <w:rPr>
          <w:rFonts w:ascii="Times New Roman" w:hAnsi="Times New Roman"/>
          <w:color w:val="000000"/>
          <w:sz w:val="28"/>
        </w:rPr>
        <w:t>. к</w:t>
      </w:r>
      <w:r w:rsidRPr="00965F6D">
        <w:rPr>
          <w:rFonts w:ascii="Times New Roman" w:hAnsi="Times New Roman"/>
          <w:color w:val="000000"/>
          <w:sz w:val="28"/>
        </w:rPr>
        <w:t xml:space="preserve">. в </w:t>
      </w:r>
      <w:r w:rsidR="00C65903" w:rsidRPr="00965F6D">
        <w:rPr>
          <w:rFonts w:ascii="Times New Roman" w:hAnsi="Times New Roman"/>
          <w:color w:val="000000"/>
          <w:sz w:val="28"/>
        </w:rPr>
        <w:t>2007</w:t>
      </w:r>
      <w:r w:rsidRPr="00965F6D">
        <w:rPr>
          <w:rFonts w:ascii="Times New Roman" w:hAnsi="Times New Roman"/>
          <w:color w:val="000000"/>
          <w:sz w:val="28"/>
        </w:rPr>
        <w:t xml:space="preserve"> году по сравнению с </w:t>
      </w:r>
      <w:r w:rsidR="00C65903" w:rsidRPr="00965F6D">
        <w:rPr>
          <w:rFonts w:ascii="Times New Roman" w:hAnsi="Times New Roman"/>
          <w:color w:val="000000"/>
          <w:sz w:val="28"/>
        </w:rPr>
        <w:t>2008</w:t>
      </w:r>
      <w:r w:rsidRPr="00965F6D">
        <w:rPr>
          <w:rFonts w:ascii="Times New Roman" w:hAnsi="Times New Roman"/>
          <w:color w:val="000000"/>
          <w:sz w:val="28"/>
        </w:rPr>
        <w:t xml:space="preserve"> рентабельность фондов по чистой прибыли уменьшилась на 25,3</w:t>
      </w:r>
      <w:r w:rsidR="00CF7019" w:rsidRPr="00965F6D">
        <w:rPr>
          <w:rFonts w:ascii="Times New Roman" w:hAnsi="Times New Roman"/>
          <w:color w:val="000000"/>
          <w:sz w:val="28"/>
        </w:rPr>
        <w:t>9%</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Значение </w:t>
      </w:r>
      <w:r w:rsidRPr="00965F6D">
        <w:rPr>
          <w:rFonts w:ascii="Times New Roman" w:hAnsi="Times New Roman"/>
          <w:b/>
          <w:bCs/>
          <w:iCs/>
          <w:color w:val="000000"/>
          <w:sz w:val="28"/>
        </w:rPr>
        <w:t>рентабельности фондов по прибыли до налогообложения</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составило 43,1</w:t>
      </w:r>
      <w:r w:rsidR="00CF7019" w:rsidRPr="00965F6D">
        <w:rPr>
          <w:rFonts w:ascii="Times New Roman" w:hAnsi="Times New Roman"/>
          <w:color w:val="000000"/>
          <w:sz w:val="28"/>
        </w:rPr>
        <w:t>4%</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27,0</w:t>
      </w:r>
      <w:r w:rsidR="00CF7019" w:rsidRPr="00965F6D">
        <w:rPr>
          <w:rFonts w:ascii="Times New Roman" w:hAnsi="Times New Roman"/>
          <w:color w:val="000000"/>
          <w:sz w:val="28"/>
        </w:rPr>
        <w:t>1%</w:t>
      </w:r>
      <w:r w:rsidRPr="00965F6D">
        <w:rPr>
          <w:rFonts w:ascii="Times New Roman" w:hAnsi="Times New Roman"/>
          <w:color w:val="000000"/>
          <w:sz w:val="28"/>
        </w:rPr>
        <w:t xml:space="preserve"> и показывало,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среднегодовой стоимости основных средств приходилось 43,14 коп. прибыли до налогообложения,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27,01 коп. прибыли до налогообложения. Динамика данного показателя отрицательна и обусловлена тем, что в анализируемом периоде снижение суммы прибыли до налогообложения произошел более высокими темпами, чем рост суммы основных средств.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текущих активов по чистой прибыли</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составляла –27,3</w:t>
      </w:r>
      <w:r w:rsidR="00CF7019" w:rsidRPr="00965F6D">
        <w:rPr>
          <w:rFonts w:ascii="Times New Roman" w:hAnsi="Times New Roman"/>
          <w:color w:val="000000"/>
          <w:sz w:val="28"/>
        </w:rPr>
        <w:t>9%</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–4,0</w:t>
      </w:r>
      <w:r w:rsidR="00CF7019" w:rsidRPr="00965F6D">
        <w:rPr>
          <w:rFonts w:ascii="Times New Roman" w:hAnsi="Times New Roman"/>
          <w:color w:val="000000"/>
          <w:sz w:val="28"/>
        </w:rPr>
        <w:t>5%</w:t>
      </w:r>
      <w:r w:rsidRPr="00965F6D">
        <w:rPr>
          <w:rFonts w:ascii="Times New Roman" w:hAnsi="Times New Roman"/>
          <w:color w:val="000000"/>
          <w:sz w:val="28"/>
        </w:rPr>
        <w:t xml:space="preserve"> и означала,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оборотных активов приходилось 27,39 коп. чистой прибыли,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4,05 коп. Снижение показателя рентабельности текущих активов по чистой прибыли на 23,3</w:t>
      </w:r>
      <w:r w:rsidR="00CF7019" w:rsidRPr="00965F6D">
        <w:rPr>
          <w:rFonts w:ascii="Times New Roman" w:hAnsi="Times New Roman"/>
          <w:color w:val="000000"/>
          <w:sz w:val="28"/>
        </w:rPr>
        <w:t>4%</w:t>
      </w:r>
      <w:r w:rsidRPr="00965F6D">
        <w:rPr>
          <w:rFonts w:ascii="Times New Roman" w:hAnsi="Times New Roman"/>
          <w:color w:val="000000"/>
          <w:sz w:val="28"/>
        </w:rPr>
        <w:t xml:space="preserve"> отражает крайне отрицательную динамику и обусловлен снижением чистого прибыли в отчетном периоде и одновременным ростом суммы оборотных активов.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bCs/>
          <w:iCs/>
          <w:color w:val="000000"/>
          <w:sz w:val="28"/>
        </w:rPr>
        <w:t>Рентабельность текущих активов по прибыли до налогообложения</w:t>
      </w:r>
      <w:r w:rsidRPr="00965F6D">
        <w:rPr>
          <w:rFonts w:ascii="Times New Roman" w:hAnsi="Times New Roman"/>
          <w:color w:val="000000"/>
          <w:sz w:val="28"/>
        </w:rPr>
        <w:t xml:space="preserve">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составила 39,5</w:t>
      </w:r>
      <w:r w:rsidR="00CF7019" w:rsidRPr="00965F6D">
        <w:rPr>
          <w:rFonts w:ascii="Times New Roman" w:hAnsi="Times New Roman"/>
          <w:color w:val="000000"/>
          <w:sz w:val="28"/>
        </w:rPr>
        <w:t>7%</w:t>
      </w:r>
      <w:r w:rsidRPr="00965F6D">
        <w:rPr>
          <w:rFonts w:ascii="Times New Roman" w:hAnsi="Times New Roman"/>
          <w:color w:val="000000"/>
          <w:sz w:val="28"/>
        </w:rPr>
        <w:t xml:space="preserve">,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24,4</w:t>
      </w:r>
      <w:r w:rsidR="00CF7019" w:rsidRPr="00965F6D">
        <w:rPr>
          <w:rFonts w:ascii="Times New Roman" w:hAnsi="Times New Roman"/>
          <w:color w:val="000000"/>
          <w:sz w:val="28"/>
        </w:rPr>
        <w:t>9%</w:t>
      </w:r>
      <w:r w:rsidRPr="00965F6D">
        <w:rPr>
          <w:rFonts w:ascii="Times New Roman" w:hAnsi="Times New Roman"/>
          <w:color w:val="000000"/>
          <w:sz w:val="28"/>
        </w:rPr>
        <w:t xml:space="preserve"> и показывала, что в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году на 1 руб. оборотных активов приходилось 39,57 коп. прибыли до налогообложения, а в </w:t>
      </w:r>
      <w:r w:rsidR="00C65903" w:rsidRPr="00965F6D">
        <w:rPr>
          <w:rFonts w:ascii="Times New Roman" w:hAnsi="Times New Roman"/>
          <w:color w:val="000000"/>
          <w:sz w:val="28"/>
        </w:rPr>
        <w:t>2009</w:t>
      </w:r>
      <w:r w:rsidRPr="00965F6D">
        <w:rPr>
          <w:rFonts w:ascii="Times New Roman" w:hAnsi="Times New Roman"/>
          <w:color w:val="000000"/>
          <w:sz w:val="28"/>
        </w:rPr>
        <w:t xml:space="preserve"> году 24,49 коп. прибыли до налогообложения. Снижение показателя рентабельности текущих активов по прибыли до налогообложения на 15,0</w:t>
      </w:r>
      <w:r w:rsidR="00CF7019" w:rsidRPr="00965F6D">
        <w:rPr>
          <w:rFonts w:ascii="Times New Roman" w:hAnsi="Times New Roman"/>
          <w:color w:val="000000"/>
          <w:sz w:val="28"/>
        </w:rPr>
        <w:t>8%</w:t>
      </w:r>
      <w:r w:rsidRPr="00965F6D">
        <w:rPr>
          <w:rFonts w:ascii="Times New Roman" w:hAnsi="Times New Roman"/>
          <w:color w:val="000000"/>
          <w:sz w:val="28"/>
        </w:rPr>
        <w:t xml:space="preserve"> отражает отрицательную динамику и обусловлен резким снижением прибыли до налогообложения и одновременным ростом суммы оборотных активов.</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 xml:space="preserve">Анализ </w:t>
      </w:r>
      <w:r w:rsidRPr="00965F6D">
        <w:rPr>
          <w:rFonts w:ascii="Times New Roman" w:hAnsi="Times New Roman"/>
          <w:b/>
          <w:color w:val="000000"/>
          <w:sz w:val="28"/>
          <w:lang w:val="en-US"/>
        </w:rPr>
        <w:t>ROE</w:t>
      </w:r>
      <w:r w:rsidRPr="00965F6D">
        <w:rPr>
          <w:rFonts w:ascii="Times New Roman" w:hAnsi="Times New Roman"/>
          <w:b/>
          <w:color w:val="000000"/>
          <w:sz w:val="28"/>
        </w:rPr>
        <w:t xml:space="preserve"> по факторной модели Дюпона.</w:t>
      </w:r>
    </w:p>
    <w:p w:rsidR="00CF7019" w:rsidRPr="00965F6D" w:rsidRDefault="00CF7019"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ROE</w:t>
      </w:r>
      <w:r w:rsidRPr="00965F6D">
        <w:rPr>
          <w:rFonts w:ascii="Times New Roman" w:hAnsi="Times New Roman"/>
          <w:color w:val="000000"/>
          <w:sz w:val="28"/>
        </w:rPr>
        <w:t xml:space="preserve"> = ЧП/СК= (ЧП/В)*(В/А)*(А/СК)</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Где, ЧП – чистая прибыль соответствующего периода;</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В-выручка</w:t>
      </w:r>
      <w:r w:rsidR="00777574"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А – сумма активов предприятия;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СК – собственный капитал</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u w:val="single"/>
          <w:lang w:val="en-US"/>
        </w:rPr>
        <w:t>I</w:t>
      </w:r>
      <w:r w:rsidRPr="00965F6D">
        <w:rPr>
          <w:rFonts w:ascii="Times New Roman" w:hAnsi="Times New Roman"/>
          <w:color w:val="000000"/>
          <w:sz w:val="28"/>
          <w:u w:val="single"/>
        </w:rPr>
        <w:t xml:space="preserve"> подстановка (базисный период)</w:t>
      </w:r>
      <w:r w:rsidRPr="00965F6D">
        <w:rPr>
          <w:rFonts w:ascii="Times New Roman" w:hAnsi="Times New Roman"/>
          <w:color w:val="000000"/>
          <w:sz w:val="28"/>
        </w:rPr>
        <w:t xml:space="preserve">: </w:t>
      </w:r>
      <w:r w:rsidRPr="00965F6D">
        <w:rPr>
          <w:rFonts w:ascii="Times New Roman" w:hAnsi="Times New Roman"/>
          <w:color w:val="000000"/>
          <w:sz w:val="28"/>
          <w:lang w:val="en-US"/>
        </w:rPr>
        <w:t>ROE</w:t>
      </w:r>
      <w:r w:rsidRPr="00965F6D">
        <w:rPr>
          <w:rFonts w:ascii="Times New Roman" w:hAnsi="Times New Roman"/>
          <w:color w:val="000000"/>
          <w:sz w:val="28"/>
        </w:rPr>
        <w:t xml:space="preserve"> = (ЧП/В)*(В/А)*(А/СК)</w:t>
      </w:r>
      <w:r w:rsidRPr="00965F6D">
        <w:rPr>
          <w:rFonts w:ascii="Times New Roman" w:hAnsi="Times New Roman"/>
          <w:b/>
          <w:bCs/>
          <w:color w:val="000000"/>
          <w:sz w:val="28"/>
        </w:rPr>
        <w:t xml:space="preserve"> = </w:t>
      </w:r>
      <w:r w:rsidRPr="00965F6D">
        <w:rPr>
          <w:rFonts w:ascii="Times New Roman" w:hAnsi="Times New Roman"/>
          <w:color w:val="000000"/>
          <w:sz w:val="28"/>
        </w:rPr>
        <w:t>(416/43072)* *(43072/2912)*(2912/496)*10</w:t>
      </w:r>
      <w:r w:rsidR="00CF7019" w:rsidRPr="00965F6D">
        <w:rPr>
          <w:rFonts w:ascii="Times New Roman" w:hAnsi="Times New Roman"/>
          <w:color w:val="000000"/>
          <w:sz w:val="28"/>
        </w:rPr>
        <w:t>0%</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84,2</w:t>
      </w:r>
      <w:r w:rsidR="00CF7019" w:rsidRPr="00965F6D">
        <w:rPr>
          <w:rFonts w:ascii="Times New Roman" w:hAnsi="Times New Roman"/>
          <w:color w:val="000000"/>
          <w:sz w:val="28"/>
        </w:rPr>
        <w:t>1%</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u w:val="single"/>
          <w:lang w:val="en-US"/>
        </w:rPr>
        <w:t>II</w:t>
      </w:r>
      <w:r w:rsidRPr="00965F6D">
        <w:rPr>
          <w:rFonts w:ascii="Times New Roman" w:hAnsi="Times New Roman"/>
          <w:color w:val="000000"/>
          <w:sz w:val="28"/>
          <w:u w:val="single"/>
        </w:rPr>
        <w:t xml:space="preserve"> подстановка</w:t>
      </w:r>
      <w:r w:rsidRPr="00965F6D">
        <w:rPr>
          <w:rFonts w:ascii="Times New Roman" w:hAnsi="Times New Roman"/>
          <w:color w:val="000000"/>
          <w:sz w:val="28"/>
        </w:rPr>
        <w:t xml:space="preserve">: </w:t>
      </w:r>
      <w:r w:rsidRPr="00965F6D">
        <w:rPr>
          <w:rFonts w:ascii="Times New Roman" w:hAnsi="Times New Roman"/>
          <w:color w:val="000000"/>
          <w:sz w:val="28"/>
          <w:lang w:val="en-US"/>
        </w:rPr>
        <w:t>ROE</w:t>
      </w:r>
      <w:r w:rsidRPr="00965F6D">
        <w:rPr>
          <w:rFonts w:ascii="Times New Roman" w:hAnsi="Times New Roman"/>
          <w:color w:val="000000"/>
          <w:sz w:val="28"/>
        </w:rPr>
        <w:t xml:space="preserve"> = (ЧП1/В1)*(В/А)*(А/СК) = (66/38176)*</w:t>
      </w:r>
      <w:r w:rsidR="00CF7019" w:rsidRPr="00965F6D">
        <w:rPr>
          <w:rFonts w:ascii="Times New Roman" w:hAnsi="Times New Roman"/>
          <w:color w:val="000000"/>
          <w:sz w:val="28"/>
        </w:rPr>
        <w:t>(</w:t>
      </w:r>
      <w:r w:rsidRPr="00965F6D">
        <w:rPr>
          <w:rFonts w:ascii="Times New Roman" w:hAnsi="Times New Roman"/>
          <w:color w:val="000000"/>
          <w:sz w:val="28"/>
        </w:rPr>
        <w:t>43072/2912)*(2912/496)* 10</w:t>
      </w:r>
      <w:r w:rsidR="00CF7019" w:rsidRPr="00965F6D">
        <w:rPr>
          <w:rFonts w:ascii="Times New Roman" w:hAnsi="Times New Roman"/>
          <w:color w:val="000000"/>
          <w:sz w:val="28"/>
        </w:rPr>
        <w:t>0%</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1</w:t>
      </w:r>
      <w:r w:rsidR="00CF7019" w:rsidRPr="00965F6D">
        <w:rPr>
          <w:rFonts w:ascii="Times New Roman" w:hAnsi="Times New Roman"/>
          <w:color w:val="000000"/>
          <w:sz w:val="28"/>
        </w:rPr>
        <w:t>5%</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II</w:t>
      </w:r>
      <w:r w:rsidRPr="00965F6D">
        <w:rPr>
          <w:rFonts w:ascii="Times New Roman" w:hAnsi="Times New Roman"/>
          <w:color w:val="000000"/>
          <w:sz w:val="28"/>
        </w:rPr>
        <w:t xml:space="preserve">п – </w:t>
      </w:r>
      <w:r w:rsidRPr="00965F6D">
        <w:rPr>
          <w:rFonts w:ascii="Times New Roman" w:hAnsi="Times New Roman"/>
          <w:color w:val="000000"/>
          <w:sz w:val="28"/>
          <w:lang w:val="en-US"/>
        </w:rPr>
        <w:t>I</w:t>
      </w:r>
      <w:r w:rsidRPr="00965F6D">
        <w:rPr>
          <w:rFonts w:ascii="Times New Roman" w:hAnsi="Times New Roman"/>
          <w:color w:val="000000"/>
          <w:sz w:val="28"/>
        </w:rPr>
        <w:t>п = 1</w:t>
      </w:r>
      <w:r w:rsidR="00CF7019" w:rsidRPr="00965F6D">
        <w:rPr>
          <w:rFonts w:ascii="Times New Roman" w:hAnsi="Times New Roman"/>
          <w:color w:val="000000"/>
          <w:sz w:val="28"/>
        </w:rPr>
        <w:t>5%</w:t>
      </w:r>
      <w:r w:rsidRPr="00965F6D">
        <w:rPr>
          <w:rFonts w:ascii="Times New Roman" w:hAnsi="Times New Roman"/>
          <w:color w:val="000000"/>
          <w:sz w:val="28"/>
        </w:rPr>
        <w:t>-84,2</w:t>
      </w:r>
      <w:r w:rsidR="00CF7019" w:rsidRPr="00965F6D">
        <w:rPr>
          <w:rFonts w:ascii="Times New Roman" w:hAnsi="Times New Roman"/>
          <w:color w:val="000000"/>
          <w:sz w:val="28"/>
        </w:rPr>
        <w:t>1%</w:t>
      </w:r>
      <w:r w:rsidRPr="00965F6D">
        <w:rPr>
          <w:rFonts w:ascii="Times New Roman" w:hAnsi="Times New Roman"/>
          <w:color w:val="000000"/>
          <w:sz w:val="28"/>
        </w:rPr>
        <w:t xml:space="preserve"> = -69,2</w:t>
      </w:r>
      <w:r w:rsidR="00CF7019" w:rsidRPr="00965F6D">
        <w:rPr>
          <w:rFonts w:ascii="Times New Roman" w:hAnsi="Times New Roman"/>
          <w:color w:val="000000"/>
          <w:sz w:val="28"/>
        </w:rPr>
        <w:t>1%</w:t>
      </w:r>
      <w:r w:rsidRPr="00965F6D">
        <w:rPr>
          <w:rFonts w:ascii="Times New Roman" w:hAnsi="Times New Roman"/>
          <w:color w:val="000000"/>
          <w:sz w:val="28"/>
        </w:rPr>
        <w:t xml:space="preserve"> (Δ</w:t>
      </w:r>
      <w:r w:rsidRPr="00965F6D">
        <w:rPr>
          <w:rFonts w:ascii="Times New Roman" w:hAnsi="Times New Roman"/>
          <w:color w:val="000000"/>
          <w:sz w:val="28"/>
          <w:lang w:val="en-US"/>
        </w:rPr>
        <w:t>RO</w:t>
      </w:r>
      <w:r w:rsidR="00CF7019" w:rsidRPr="00965F6D">
        <w:rPr>
          <w:rFonts w:ascii="Times New Roman" w:hAnsi="Times New Roman"/>
          <w:color w:val="000000"/>
          <w:sz w:val="28"/>
          <w:lang w:val="en-US"/>
        </w:rPr>
        <w:t>E</w:t>
      </w:r>
      <w:r w:rsidR="00CF7019" w:rsidRPr="00965F6D">
        <w:rPr>
          <w:rFonts w:ascii="Times New Roman" w:hAnsi="Times New Roman"/>
          <w:color w:val="000000"/>
          <w:sz w:val="28"/>
        </w:rPr>
        <w:t xml:space="preserve"> (ЧП/</w:t>
      </w:r>
      <w:r w:rsidRPr="00965F6D">
        <w:rPr>
          <w:rFonts w:ascii="Times New Roman" w:hAnsi="Times New Roman"/>
          <w:color w:val="000000"/>
          <w:sz w:val="28"/>
        </w:rPr>
        <w:t>В)) – под влиянием рентабельности продаж.</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u w:val="single"/>
          <w:lang w:val="en-US"/>
        </w:rPr>
        <w:t>III</w:t>
      </w:r>
      <w:r w:rsidRPr="00965F6D">
        <w:rPr>
          <w:rFonts w:ascii="Times New Roman" w:hAnsi="Times New Roman"/>
          <w:color w:val="000000"/>
          <w:sz w:val="28"/>
          <w:u w:val="single"/>
        </w:rPr>
        <w:t xml:space="preserve"> подстановка</w:t>
      </w:r>
      <w:r w:rsidRPr="00965F6D">
        <w:rPr>
          <w:rFonts w:ascii="Times New Roman" w:hAnsi="Times New Roman"/>
          <w:color w:val="000000"/>
          <w:sz w:val="28"/>
        </w:rPr>
        <w:t xml:space="preserve">: </w:t>
      </w:r>
      <w:r w:rsidRPr="00965F6D">
        <w:rPr>
          <w:rFonts w:ascii="Times New Roman" w:hAnsi="Times New Roman"/>
          <w:color w:val="000000"/>
          <w:sz w:val="28"/>
          <w:lang w:val="en-US"/>
        </w:rPr>
        <w:t>ROE</w:t>
      </w:r>
      <w:r w:rsidRPr="00965F6D">
        <w:rPr>
          <w:rFonts w:ascii="Times New Roman" w:hAnsi="Times New Roman"/>
          <w:color w:val="000000"/>
          <w:sz w:val="28"/>
        </w:rPr>
        <w:t xml:space="preserve"> = (ЧП1/В1)*(В1/А1)*(А/СК) = (66/38176)*(38176/3245)* (2912/496)*10</w:t>
      </w:r>
      <w:r w:rsidR="00CF7019" w:rsidRPr="00965F6D">
        <w:rPr>
          <w:rFonts w:ascii="Times New Roman" w:hAnsi="Times New Roman"/>
          <w:color w:val="000000"/>
          <w:sz w:val="28"/>
        </w:rPr>
        <w:t>0%</w:t>
      </w:r>
      <w:r w:rsidRPr="00965F6D">
        <w:rPr>
          <w:rFonts w:ascii="Times New Roman" w:hAnsi="Times New Roman"/>
          <w:color w:val="000000"/>
          <w:sz w:val="28"/>
        </w:rPr>
        <w:t xml:space="preserve"> = 11,7</w:t>
      </w:r>
      <w:r w:rsidR="00CF7019" w:rsidRPr="00965F6D">
        <w:rPr>
          <w:rFonts w:ascii="Times New Roman" w:hAnsi="Times New Roman"/>
          <w:color w:val="000000"/>
          <w:sz w:val="28"/>
        </w:rPr>
        <w:t>4%</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III</w:t>
      </w:r>
      <w:r w:rsidRPr="00965F6D">
        <w:rPr>
          <w:rFonts w:ascii="Times New Roman" w:hAnsi="Times New Roman"/>
          <w:color w:val="000000"/>
          <w:sz w:val="28"/>
        </w:rPr>
        <w:t xml:space="preserve">п – </w:t>
      </w:r>
      <w:r w:rsidRPr="00965F6D">
        <w:rPr>
          <w:rFonts w:ascii="Times New Roman" w:hAnsi="Times New Roman"/>
          <w:color w:val="000000"/>
          <w:sz w:val="28"/>
          <w:lang w:val="en-US"/>
        </w:rPr>
        <w:t>II</w:t>
      </w:r>
      <w:r w:rsidRPr="00965F6D">
        <w:rPr>
          <w:rFonts w:ascii="Times New Roman" w:hAnsi="Times New Roman"/>
          <w:color w:val="000000"/>
          <w:sz w:val="28"/>
        </w:rPr>
        <w:t>п = 11,7</w:t>
      </w:r>
      <w:r w:rsidR="00CF7019" w:rsidRPr="00965F6D">
        <w:rPr>
          <w:rFonts w:ascii="Times New Roman" w:hAnsi="Times New Roman"/>
          <w:color w:val="000000"/>
          <w:sz w:val="28"/>
        </w:rPr>
        <w:t>4%</w:t>
      </w:r>
      <w:r w:rsidRPr="00965F6D">
        <w:rPr>
          <w:rFonts w:ascii="Times New Roman" w:hAnsi="Times New Roman"/>
          <w:color w:val="000000"/>
          <w:sz w:val="28"/>
        </w:rPr>
        <w:t xml:space="preserve"> -1</w:t>
      </w:r>
      <w:r w:rsidR="00CF7019" w:rsidRPr="00965F6D">
        <w:rPr>
          <w:rFonts w:ascii="Times New Roman" w:hAnsi="Times New Roman"/>
          <w:color w:val="000000"/>
          <w:sz w:val="28"/>
        </w:rPr>
        <w:t>5%</w:t>
      </w:r>
      <w:r w:rsidRPr="00965F6D">
        <w:rPr>
          <w:rFonts w:ascii="Times New Roman" w:hAnsi="Times New Roman"/>
          <w:color w:val="000000"/>
          <w:sz w:val="28"/>
        </w:rPr>
        <w:t xml:space="preserve"> = -3,2</w:t>
      </w:r>
      <w:r w:rsidR="00CF7019" w:rsidRPr="00965F6D">
        <w:rPr>
          <w:rFonts w:ascii="Times New Roman" w:hAnsi="Times New Roman"/>
          <w:color w:val="000000"/>
          <w:sz w:val="28"/>
        </w:rPr>
        <w:t>6%</w:t>
      </w:r>
      <w:r w:rsidRPr="00965F6D">
        <w:rPr>
          <w:rFonts w:ascii="Times New Roman" w:hAnsi="Times New Roman"/>
          <w:color w:val="000000"/>
          <w:sz w:val="28"/>
        </w:rPr>
        <w:t xml:space="preserve"> (Δ</w:t>
      </w:r>
      <w:r w:rsidRPr="00965F6D">
        <w:rPr>
          <w:rFonts w:ascii="Times New Roman" w:hAnsi="Times New Roman"/>
          <w:color w:val="000000"/>
          <w:sz w:val="28"/>
          <w:lang w:val="en-US"/>
        </w:rPr>
        <w:t>RO</w:t>
      </w:r>
      <w:r w:rsidR="00CF7019" w:rsidRPr="00965F6D">
        <w:rPr>
          <w:rFonts w:ascii="Times New Roman" w:hAnsi="Times New Roman"/>
          <w:color w:val="000000"/>
          <w:sz w:val="28"/>
          <w:lang w:val="en-US"/>
        </w:rPr>
        <w:t>E</w:t>
      </w:r>
      <w:r w:rsidR="00CF7019" w:rsidRPr="00965F6D">
        <w:rPr>
          <w:rFonts w:ascii="Times New Roman" w:hAnsi="Times New Roman"/>
          <w:color w:val="000000"/>
          <w:sz w:val="28"/>
        </w:rPr>
        <w:t xml:space="preserve"> (В/</w:t>
      </w:r>
      <w:r w:rsidRPr="00965F6D">
        <w:rPr>
          <w:rFonts w:ascii="Times New Roman" w:hAnsi="Times New Roman"/>
          <w:color w:val="000000"/>
          <w:sz w:val="28"/>
        </w:rPr>
        <w:t>А)) – под влиянием ресурсоотдачи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u w:val="single"/>
          <w:lang w:val="en-US"/>
        </w:rPr>
        <w:t>IV</w:t>
      </w:r>
      <w:r w:rsidRPr="00965F6D">
        <w:rPr>
          <w:rFonts w:ascii="Times New Roman" w:hAnsi="Times New Roman"/>
          <w:color w:val="000000"/>
          <w:sz w:val="28"/>
          <w:u w:val="single"/>
        </w:rPr>
        <w:t xml:space="preserve"> подстановка (отчетный период):</w:t>
      </w:r>
      <w:r w:rsidRPr="00965F6D">
        <w:rPr>
          <w:rFonts w:ascii="Times New Roman" w:hAnsi="Times New Roman"/>
          <w:color w:val="000000"/>
          <w:sz w:val="28"/>
        </w:rPr>
        <w:t xml:space="preserve"> </w:t>
      </w:r>
      <w:r w:rsidRPr="00965F6D">
        <w:rPr>
          <w:rFonts w:ascii="Times New Roman" w:hAnsi="Times New Roman"/>
          <w:color w:val="000000"/>
          <w:sz w:val="28"/>
          <w:lang w:val="en-US"/>
        </w:rPr>
        <w:t>ROE</w:t>
      </w:r>
      <w:r w:rsidRPr="00965F6D">
        <w:rPr>
          <w:rFonts w:ascii="Times New Roman" w:hAnsi="Times New Roman"/>
          <w:color w:val="000000"/>
          <w:sz w:val="28"/>
        </w:rPr>
        <w:t>1 = (ЧП1/В1)*(В1/А1)*(А1/СК1) = =(66/38176)*(38176/3245)* (3245/518) *10</w:t>
      </w:r>
      <w:r w:rsidR="00CF7019" w:rsidRPr="00965F6D">
        <w:rPr>
          <w:rFonts w:ascii="Times New Roman" w:hAnsi="Times New Roman"/>
          <w:color w:val="000000"/>
          <w:sz w:val="28"/>
        </w:rPr>
        <w:t>0%</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12,5</w:t>
      </w:r>
      <w:r w:rsidR="00CF7019" w:rsidRPr="00965F6D">
        <w:rPr>
          <w:rFonts w:ascii="Times New Roman" w:hAnsi="Times New Roman"/>
          <w:color w:val="000000"/>
          <w:sz w:val="28"/>
        </w:rPr>
        <w:t>2%</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IV</w:t>
      </w:r>
      <w:r w:rsidRPr="00965F6D">
        <w:rPr>
          <w:rFonts w:ascii="Times New Roman" w:hAnsi="Times New Roman"/>
          <w:color w:val="000000"/>
          <w:sz w:val="28"/>
        </w:rPr>
        <w:t>п-</w:t>
      </w:r>
      <w:r w:rsidRPr="00965F6D">
        <w:rPr>
          <w:rFonts w:ascii="Times New Roman" w:hAnsi="Times New Roman"/>
          <w:color w:val="000000"/>
          <w:sz w:val="28"/>
          <w:lang w:val="en-US"/>
        </w:rPr>
        <w:t>III</w:t>
      </w:r>
      <w:r w:rsidRPr="00965F6D">
        <w:rPr>
          <w:rFonts w:ascii="Times New Roman" w:hAnsi="Times New Roman"/>
          <w:color w:val="000000"/>
          <w:sz w:val="28"/>
        </w:rPr>
        <w:t>п =12,5</w:t>
      </w:r>
      <w:r w:rsidR="00CF7019" w:rsidRPr="00965F6D">
        <w:rPr>
          <w:rFonts w:ascii="Times New Roman" w:hAnsi="Times New Roman"/>
          <w:color w:val="000000"/>
          <w:sz w:val="28"/>
        </w:rPr>
        <w:t>2%</w:t>
      </w:r>
      <w:r w:rsidRPr="00965F6D">
        <w:rPr>
          <w:rFonts w:ascii="Times New Roman" w:hAnsi="Times New Roman"/>
          <w:color w:val="000000"/>
          <w:sz w:val="28"/>
        </w:rPr>
        <w:t>-11,7</w:t>
      </w:r>
      <w:r w:rsidR="00CF7019" w:rsidRPr="00965F6D">
        <w:rPr>
          <w:rFonts w:ascii="Times New Roman" w:hAnsi="Times New Roman"/>
          <w:color w:val="000000"/>
          <w:sz w:val="28"/>
        </w:rPr>
        <w:t>4%</w:t>
      </w:r>
      <w:r w:rsidRPr="00965F6D">
        <w:rPr>
          <w:rFonts w:ascii="Times New Roman" w:hAnsi="Times New Roman"/>
          <w:color w:val="000000"/>
          <w:sz w:val="28"/>
        </w:rPr>
        <w:t xml:space="preserve"> = 0,7</w:t>
      </w:r>
      <w:r w:rsidR="00CF7019" w:rsidRPr="00965F6D">
        <w:rPr>
          <w:rFonts w:ascii="Times New Roman" w:hAnsi="Times New Roman"/>
          <w:color w:val="000000"/>
          <w:sz w:val="28"/>
        </w:rPr>
        <w:t xml:space="preserve">8% </w:t>
      </w:r>
      <w:r w:rsidRPr="00965F6D">
        <w:rPr>
          <w:rFonts w:ascii="Times New Roman" w:hAnsi="Times New Roman"/>
          <w:color w:val="000000"/>
          <w:sz w:val="28"/>
        </w:rPr>
        <w:t>(Δ</w:t>
      </w:r>
      <w:r w:rsidRPr="00965F6D">
        <w:rPr>
          <w:rFonts w:ascii="Times New Roman" w:hAnsi="Times New Roman"/>
          <w:color w:val="000000"/>
          <w:sz w:val="28"/>
          <w:lang w:val="en-US"/>
        </w:rPr>
        <w:t>RO</w:t>
      </w:r>
      <w:r w:rsidR="00CF7019" w:rsidRPr="00965F6D">
        <w:rPr>
          <w:rFonts w:ascii="Times New Roman" w:hAnsi="Times New Roman"/>
          <w:color w:val="000000"/>
          <w:sz w:val="28"/>
          <w:lang w:val="en-US"/>
        </w:rPr>
        <w:t>E</w:t>
      </w:r>
      <w:r w:rsidR="00CF7019" w:rsidRPr="00965F6D">
        <w:rPr>
          <w:rFonts w:ascii="Times New Roman" w:hAnsi="Times New Roman"/>
          <w:color w:val="000000"/>
          <w:sz w:val="28"/>
        </w:rPr>
        <w:t xml:space="preserve"> (А/</w:t>
      </w:r>
      <w:r w:rsidRPr="00965F6D">
        <w:rPr>
          <w:rFonts w:ascii="Times New Roman" w:hAnsi="Times New Roman"/>
          <w:color w:val="000000"/>
          <w:sz w:val="28"/>
        </w:rPr>
        <w:t>СК)) – под влиянием коэффициента финансовой зависимости.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+-Δ</w:t>
      </w:r>
      <w:r w:rsidRPr="00965F6D">
        <w:rPr>
          <w:rFonts w:ascii="Times New Roman" w:hAnsi="Times New Roman"/>
          <w:color w:val="000000"/>
          <w:sz w:val="28"/>
          <w:lang w:val="en-US"/>
        </w:rPr>
        <w:t>ROE</w:t>
      </w:r>
      <w:r w:rsidRPr="00965F6D">
        <w:rPr>
          <w:rFonts w:ascii="Times New Roman" w:hAnsi="Times New Roman"/>
          <w:color w:val="000000"/>
          <w:sz w:val="28"/>
        </w:rPr>
        <w:t xml:space="preserve"> (ЧП/В) +</w:t>
      </w:r>
      <w:r w:rsidR="00CF7019" w:rsidRPr="00965F6D">
        <w:rPr>
          <w:rFonts w:ascii="Times New Roman" w:hAnsi="Times New Roman"/>
          <w:color w:val="000000"/>
          <w:sz w:val="28"/>
        </w:rPr>
        <w:t xml:space="preserve"> – Δ</w:t>
      </w:r>
      <w:r w:rsidR="00CF7019" w:rsidRPr="00965F6D">
        <w:rPr>
          <w:rFonts w:ascii="Times New Roman" w:hAnsi="Times New Roman"/>
          <w:color w:val="000000"/>
          <w:sz w:val="28"/>
          <w:lang w:val="en-US"/>
        </w:rPr>
        <w:t>R</w:t>
      </w:r>
      <w:r w:rsidRPr="00965F6D">
        <w:rPr>
          <w:rFonts w:ascii="Times New Roman" w:hAnsi="Times New Roman"/>
          <w:color w:val="000000"/>
          <w:sz w:val="28"/>
          <w:lang w:val="en-US"/>
        </w:rPr>
        <w:t>OE</w:t>
      </w:r>
      <w:r w:rsidRPr="00965F6D">
        <w:rPr>
          <w:rFonts w:ascii="Times New Roman" w:hAnsi="Times New Roman"/>
          <w:color w:val="000000"/>
          <w:sz w:val="28"/>
        </w:rPr>
        <w:t xml:space="preserve"> (В/А) +</w:t>
      </w:r>
      <w:r w:rsidR="00CF7019" w:rsidRPr="00965F6D">
        <w:rPr>
          <w:rFonts w:ascii="Times New Roman" w:hAnsi="Times New Roman"/>
          <w:color w:val="000000"/>
          <w:sz w:val="28"/>
        </w:rPr>
        <w:t xml:space="preserve"> – Δ</w:t>
      </w:r>
      <w:r w:rsidR="00CF7019" w:rsidRPr="00965F6D">
        <w:rPr>
          <w:rFonts w:ascii="Times New Roman" w:hAnsi="Times New Roman"/>
          <w:color w:val="000000"/>
          <w:sz w:val="28"/>
          <w:lang w:val="en-US"/>
        </w:rPr>
        <w:t>R</w:t>
      </w:r>
      <w:r w:rsidRPr="00965F6D">
        <w:rPr>
          <w:rFonts w:ascii="Times New Roman" w:hAnsi="Times New Roman"/>
          <w:color w:val="000000"/>
          <w:sz w:val="28"/>
          <w:lang w:val="en-US"/>
        </w:rPr>
        <w:t>OE</w:t>
      </w:r>
      <w:r w:rsidRPr="00965F6D">
        <w:rPr>
          <w:rFonts w:ascii="Times New Roman" w:hAnsi="Times New Roman"/>
          <w:color w:val="000000"/>
          <w:sz w:val="28"/>
        </w:rPr>
        <w:t xml:space="preserve"> (А/СК) = </w:t>
      </w:r>
      <w:r w:rsidRPr="00965F6D">
        <w:rPr>
          <w:rFonts w:ascii="Times New Roman" w:hAnsi="Times New Roman"/>
          <w:color w:val="000000"/>
          <w:sz w:val="28"/>
          <w:lang w:val="en-US"/>
        </w:rPr>
        <w:t>ROE</w:t>
      </w:r>
      <w:r w:rsidRPr="00965F6D">
        <w:rPr>
          <w:rFonts w:ascii="Times New Roman" w:hAnsi="Times New Roman"/>
          <w:color w:val="000000"/>
          <w:sz w:val="28"/>
        </w:rPr>
        <w:t xml:space="preserve">1 – </w:t>
      </w:r>
      <w:r w:rsidRPr="00965F6D">
        <w:rPr>
          <w:rFonts w:ascii="Times New Roman" w:hAnsi="Times New Roman"/>
          <w:color w:val="000000"/>
          <w:sz w:val="28"/>
          <w:lang w:val="en-US"/>
        </w:rPr>
        <w:t>ROE</w:t>
      </w:r>
      <w:r w:rsidRPr="00965F6D">
        <w:rPr>
          <w:rFonts w:ascii="Times New Roman" w:hAnsi="Times New Roman"/>
          <w:color w:val="000000"/>
          <w:sz w:val="28"/>
        </w:rPr>
        <w:t xml:space="preserve"> = -71,6</w:t>
      </w:r>
      <w:r w:rsidR="00CF7019" w:rsidRPr="00965F6D">
        <w:rPr>
          <w:rFonts w:ascii="Times New Roman" w:hAnsi="Times New Roman"/>
          <w:color w:val="000000"/>
          <w:sz w:val="28"/>
        </w:rPr>
        <w:t>9%</w:t>
      </w:r>
      <w:r w:rsidRPr="00965F6D">
        <w:rPr>
          <w:rFonts w:ascii="Times New Roman" w:hAnsi="Times New Roman"/>
          <w:color w:val="000000"/>
          <w:sz w:val="28"/>
        </w:rPr>
        <w:t xml:space="preserve"> (Δ</w:t>
      </w:r>
      <w:r w:rsidRPr="00965F6D">
        <w:rPr>
          <w:rFonts w:ascii="Times New Roman" w:hAnsi="Times New Roman"/>
          <w:color w:val="000000"/>
          <w:sz w:val="28"/>
          <w:lang w:val="en-US"/>
        </w:rPr>
        <w:t>ROE</w:t>
      </w:r>
      <w:r w:rsidRPr="00965F6D">
        <w:rPr>
          <w:rFonts w:ascii="Times New Roman" w:hAnsi="Times New Roman"/>
          <w:color w:val="000000"/>
          <w:sz w:val="28"/>
        </w:rPr>
        <w:t>)</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Δ (ЧП/</w:t>
      </w:r>
      <w:r w:rsidR="00777574" w:rsidRPr="00965F6D">
        <w:rPr>
          <w:rFonts w:ascii="Times New Roman" w:hAnsi="Times New Roman"/>
          <w:color w:val="000000"/>
          <w:sz w:val="28"/>
        </w:rPr>
        <w:t>В) = -0.</w:t>
      </w:r>
      <w:r w:rsidRPr="00965F6D">
        <w:rPr>
          <w:rFonts w:ascii="Times New Roman" w:hAnsi="Times New Roman"/>
          <w:color w:val="000000"/>
          <w:sz w:val="28"/>
        </w:rPr>
        <w:t>8%</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Δ (В/А) = -30,2</w:t>
      </w:r>
      <w:r w:rsidR="00CF7019" w:rsidRPr="00965F6D">
        <w:rPr>
          <w:rFonts w:ascii="Times New Roman" w:hAnsi="Times New Roman"/>
          <w:color w:val="000000"/>
          <w:sz w:val="28"/>
        </w:rPr>
        <w:t>5%</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Δ (А/СК) = 3</w:t>
      </w:r>
      <w:r w:rsidR="00CF7019" w:rsidRPr="00965F6D">
        <w:rPr>
          <w:rFonts w:ascii="Times New Roman" w:hAnsi="Times New Roman"/>
          <w:color w:val="000000"/>
          <w:sz w:val="28"/>
        </w:rPr>
        <w:t>9%</w:t>
      </w:r>
    </w:p>
    <w:p w:rsidR="00777574" w:rsidRPr="00965F6D" w:rsidRDefault="00777574" w:rsidP="00CF7019">
      <w:pPr>
        <w:pStyle w:val="220"/>
        <w:widowControl/>
        <w:suppressAutoHyphens w:val="0"/>
        <w:spacing w:after="0" w:line="360" w:lineRule="auto"/>
        <w:ind w:left="0" w:firstLine="709"/>
        <w:jc w:val="both"/>
        <w:rPr>
          <w:rFonts w:ascii="Times New Roman" w:hAnsi="Times New Roman"/>
          <w:color w:val="000000"/>
          <w:sz w:val="28"/>
        </w:rPr>
      </w:pPr>
      <w:r w:rsidRPr="00965F6D">
        <w:rPr>
          <w:rFonts w:ascii="Times New Roman" w:hAnsi="Times New Roman"/>
          <w:color w:val="000000"/>
          <w:sz w:val="28"/>
        </w:rPr>
        <w:t>Таким образом, на предприятии ООО</w:t>
      </w:r>
      <w:r w:rsidR="00CF7019" w:rsidRPr="00965F6D">
        <w:rPr>
          <w:rFonts w:ascii="Times New Roman" w:hAnsi="Times New Roman"/>
          <w:color w:val="000000"/>
          <w:sz w:val="28"/>
        </w:rPr>
        <w:t> «</w:t>
      </w:r>
      <w:r w:rsidRPr="00965F6D">
        <w:rPr>
          <w:rFonts w:ascii="Times New Roman" w:hAnsi="Times New Roman"/>
          <w:color w:val="000000"/>
          <w:sz w:val="28"/>
        </w:rPr>
        <w:t>Балтрыба» в анализируемом периоде рентабельность собственного капитала снизилась на 71,6</w:t>
      </w:r>
      <w:r w:rsidR="00CF7019" w:rsidRPr="00965F6D">
        <w:rPr>
          <w:rFonts w:ascii="Times New Roman" w:hAnsi="Times New Roman"/>
          <w:color w:val="000000"/>
          <w:sz w:val="28"/>
        </w:rPr>
        <w:t>9%</w:t>
      </w:r>
      <w:r w:rsidRPr="00965F6D">
        <w:rPr>
          <w:rFonts w:ascii="Times New Roman" w:hAnsi="Times New Roman"/>
          <w:color w:val="000000"/>
          <w:sz w:val="28"/>
        </w:rPr>
        <w:t>.</w:t>
      </w:r>
      <w:r w:rsidR="00CF7019" w:rsidRPr="00965F6D">
        <w:rPr>
          <w:rFonts w:ascii="Times New Roman" w:hAnsi="Times New Roman"/>
          <w:color w:val="000000"/>
          <w:sz w:val="28"/>
        </w:rPr>
        <w:t xml:space="preserve"> </w:t>
      </w:r>
      <w:r w:rsidRPr="00965F6D">
        <w:rPr>
          <w:rFonts w:ascii="Times New Roman" w:hAnsi="Times New Roman"/>
          <w:color w:val="000000"/>
          <w:sz w:val="28"/>
        </w:rPr>
        <w:t>При этом за счет снижения рентабельности продаж на 0,</w:t>
      </w:r>
      <w:r w:rsidR="00CF7019" w:rsidRPr="00965F6D">
        <w:rPr>
          <w:rFonts w:ascii="Times New Roman" w:hAnsi="Times New Roman"/>
          <w:color w:val="000000"/>
          <w:sz w:val="28"/>
        </w:rPr>
        <w:t>8%</w:t>
      </w:r>
      <w:r w:rsidRPr="00965F6D">
        <w:rPr>
          <w:rFonts w:ascii="Times New Roman" w:hAnsi="Times New Roman"/>
          <w:color w:val="000000"/>
          <w:sz w:val="28"/>
        </w:rPr>
        <w:t>, рентабельность собственного капитала снизилась на 69,2</w:t>
      </w:r>
      <w:r w:rsidR="00CF7019" w:rsidRPr="00965F6D">
        <w:rPr>
          <w:rFonts w:ascii="Times New Roman" w:hAnsi="Times New Roman"/>
          <w:color w:val="000000"/>
          <w:sz w:val="28"/>
        </w:rPr>
        <w:t>1%</w:t>
      </w:r>
      <w:r w:rsidRPr="00965F6D">
        <w:rPr>
          <w:rFonts w:ascii="Times New Roman" w:hAnsi="Times New Roman"/>
          <w:color w:val="000000"/>
          <w:sz w:val="28"/>
        </w:rPr>
        <w:t>; в результате спада ресурсоотдачи на 30,2</w:t>
      </w:r>
      <w:r w:rsidR="00CF7019" w:rsidRPr="00965F6D">
        <w:rPr>
          <w:rFonts w:ascii="Times New Roman" w:hAnsi="Times New Roman"/>
          <w:color w:val="000000"/>
          <w:sz w:val="28"/>
        </w:rPr>
        <w:t>5%</w:t>
      </w:r>
      <w:r w:rsidRPr="00965F6D">
        <w:rPr>
          <w:rFonts w:ascii="Times New Roman" w:hAnsi="Times New Roman"/>
          <w:color w:val="000000"/>
          <w:sz w:val="28"/>
        </w:rPr>
        <w:t xml:space="preserve"> рентабельность собственного капитала уменьшилась на 3,2</w:t>
      </w:r>
      <w:r w:rsidR="00CF7019" w:rsidRPr="00965F6D">
        <w:rPr>
          <w:rFonts w:ascii="Times New Roman" w:hAnsi="Times New Roman"/>
          <w:color w:val="000000"/>
          <w:sz w:val="28"/>
        </w:rPr>
        <w:t>6%</w:t>
      </w:r>
      <w:r w:rsidRPr="00965F6D">
        <w:rPr>
          <w:rFonts w:ascii="Times New Roman" w:hAnsi="Times New Roman"/>
          <w:color w:val="000000"/>
          <w:sz w:val="28"/>
        </w:rPr>
        <w:t>; снижение коэффициента финансовой зависимости на 3</w:t>
      </w:r>
      <w:r w:rsidR="00CF7019" w:rsidRPr="00965F6D">
        <w:rPr>
          <w:rFonts w:ascii="Times New Roman" w:hAnsi="Times New Roman"/>
          <w:color w:val="000000"/>
          <w:sz w:val="28"/>
        </w:rPr>
        <w:t xml:space="preserve">9% </w:t>
      </w:r>
      <w:r w:rsidRPr="00965F6D">
        <w:rPr>
          <w:rFonts w:ascii="Times New Roman" w:hAnsi="Times New Roman"/>
          <w:color w:val="000000"/>
          <w:sz w:val="28"/>
        </w:rPr>
        <w:t>оказало влияние на увеличение рентабельность собственного капитала на 0,7</w:t>
      </w:r>
      <w:r w:rsidR="00CF7019" w:rsidRPr="00965F6D">
        <w:rPr>
          <w:rFonts w:ascii="Times New Roman" w:hAnsi="Times New Roman"/>
          <w:color w:val="000000"/>
          <w:sz w:val="28"/>
        </w:rPr>
        <w:t>8%</w:t>
      </w:r>
      <w:r w:rsidRPr="00965F6D">
        <w:rPr>
          <w:rFonts w:ascii="Times New Roman" w:hAnsi="Times New Roman"/>
          <w:color w:val="000000"/>
          <w:sz w:val="28"/>
        </w:rPr>
        <w:t>.</w:t>
      </w:r>
    </w:p>
    <w:p w:rsidR="00777574" w:rsidRPr="00965F6D" w:rsidRDefault="00777574" w:rsidP="00CF7019">
      <w:pPr>
        <w:pStyle w:val="220"/>
        <w:widowControl/>
        <w:suppressAutoHyphens w:val="0"/>
        <w:spacing w:after="0" w:line="360" w:lineRule="auto"/>
        <w:ind w:left="0" w:firstLine="709"/>
        <w:jc w:val="both"/>
        <w:rPr>
          <w:rFonts w:ascii="Times New Roman" w:hAnsi="Times New Roman"/>
          <w:b/>
          <w:color w:val="000000"/>
          <w:sz w:val="28"/>
        </w:rPr>
      </w:pPr>
    </w:p>
    <w:p w:rsidR="00777574" w:rsidRPr="00965F6D" w:rsidRDefault="00777574" w:rsidP="00965F6D">
      <w:pPr>
        <w:pStyle w:val="220"/>
        <w:widowControl/>
        <w:suppressAutoHyphens w:val="0"/>
        <w:spacing w:after="0" w:line="360" w:lineRule="auto"/>
        <w:ind w:left="0" w:firstLine="709"/>
        <w:jc w:val="both"/>
        <w:rPr>
          <w:rFonts w:ascii="Times New Roman" w:hAnsi="Times New Roman"/>
          <w:b/>
          <w:color w:val="000000"/>
          <w:sz w:val="28"/>
          <w:szCs w:val="28"/>
        </w:rPr>
      </w:pPr>
      <w:r w:rsidRPr="00965F6D">
        <w:rPr>
          <w:rFonts w:ascii="Times New Roman" w:hAnsi="Times New Roman"/>
          <w:sz w:val="28"/>
          <w:szCs w:val="28"/>
        </w:rPr>
        <w:t xml:space="preserve">Таблица </w:t>
      </w:r>
      <w:r w:rsidR="00CF7019" w:rsidRPr="00965F6D">
        <w:rPr>
          <w:rFonts w:ascii="Times New Roman" w:hAnsi="Times New Roman"/>
          <w:sz w:val="28"/>
          <w:szCs w:val="28"/>
        </w:rPr>
        <w:t>№1</w:t>
      </w:r>
      <w:r w:rsidRPr="00965F6D">
        <w:rPr>
          <w:rFonts w:ascii="Times New Roman" w:hAnsi="Times New Roman"/>
          <w:sz w:val="28"/>
          <w:szCs w:val="28"/>
        </w:rPr>
        <w:t>.2.10.</w:t>
      </w:r>
      <w:r w:rsidR="00965F6D" w:rsidRPr="00965F6D">
        <w:rPr>
          <w:rFonts w:ascii="Times New Roman" w:hAnsi="Times New Roman"/>
          <w:sz w:val="28"/>
          <w:szCs w:val="28"/>
        </w:rPr>
        <w:t xml:space="preserve"> </w:t>
      </w:r>
      <w:r w:rsidRPr="00965F6D">
        <w:rPr>
          <w:rFonts w:ascii="Times New Roman" w:hAnsi="Times New Roman"/>
          <w:sz w:val="28"/>
          <w:szCs w:val="28"/>
        </w:rPr>
        <w:t>Показатели чистых активов на ООО</w:t>
      </w:r>
      <w:r w:rsidR="00CF7019" w:rsidRPr="00965F6D">
        <w:rPr>
          <w:rFonts w:ascii="Times New Roman" w:hAnsi="Times New Roman"/>
          <w:sz w:val="28"/>
          <w:szCs w:val="28"/>
        </w:rPr>
        <w:t> «</w:t>
      </w:r>
      <w:r w:rsidR="00965F6D" w:rsidRPr="00965F6D">
        <w:rPr>
          <w:rFonts w:ascii="Times New Roman" w:hAnsi="Times New Roman"/>
          <w:sz w:val="28"/>
          <w:szCs w:val="28"/>
        </w:rPr>
        <w:t>Балтрыба»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3"/>
        <w:gridCol w:w="3992"/>
        <w:gridCol w:w="929"/>
        <w:gridCol w:w="1946"/>
        <w:gridCol w:w="1927"/>
      </w:tblGrid>
      <w:tr w:rsidR="00965F6D" w:rsidRPr="007A6139" w:rsidTr="007A6139">
        <w:trPr>
          <w:cantSplit/>
          <w:trHeight w:val="722"/>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20"/>
              </w:rPr>
            </w:pPr>
            <w:r w:rsidRPr="007A6139">
              <w:rPr>
                <w:rFonts w:ascii="Times New Roman" w:hAnsi="Times New Roman"/>
                <w:b/>
                <w:bCs/>
                <w:color w:val="000000"/>
                <w:sz w:val="20"/>
                <w:szCs w:val="20"/>
              </w:rPr>
              <w:t>№ п/п</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Наименование показателя</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Код стр.</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На начало отчетного периода</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На конец отчетного периода</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Активы</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Нематериальные активы</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2</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Основные средства</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1448</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1506</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3</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Незавершенное строительство</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277</w:t>
            </w: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4</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Доходные вложения в материальные ценности</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135</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5</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Долгосрочные и краткосрочные финансовые вложения</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140+250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6</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Прочие внеоборотные активы</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145+150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7</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Запасы</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210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1329</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689</w:t>
            </w: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8</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Налог на добавленную стоимость по приобретенным ценностям</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53</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9</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Дебиторская задолженность</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230+240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316</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124</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10</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Денежные средства</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260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154</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594</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11</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Прочие оборотные активы</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12</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ИТОГО активы, принимаемые к расчету</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lang w:val="en-US"/>
              </w:rPr>
            </w:pPr>
            <w:r w:rsidRPr="007A6139">
              <w:rPr>
                <w:rFonts w:ascii="Times New Roman" w:hAnsi="Times New Roman"/>
                <w:b/>
                <w:color w:val="000000"/>
                <w:sz w:val="20"/>
                <w:szCs w:val="18"/>
                <w:lang w:val="en-US"/>
              </w:rPr>
              <w:t>3247</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lang w:val="en-US"/>
              </w:rPr>
            </w:pPr>
            <w:r w:rsidRPr="007A6139">
              <w:rPr>
                <w:rFonts w:ascii="Times New Roman" w:hAnsi="Times New Roman"/>
                <w:b/>
                <w:color w:val="000000"/>
                <w:sz w:val="20"/>
                <w:szCs w:val="18"/>
                <w:lang w:val="en-US"/>
              </w:rPr>
              <w:t>3243</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II</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Пассивы</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13</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Долгосрочные обязательства по займам и кредитам</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510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r>
      <w:tr w:rsidR="00965F6D" w:rsidRPr="007A6139" w:rsidTr="007A6139">
        <w:trPr>
          <w:cantSplit/>
          <w:trHeight w:val="33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14</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Прочие долгосрочные обязательства</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515+520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15</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Краткосрочные обязательства по займам и кредитам</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610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300</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16</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Кредиторская задолженность</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620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2762</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2392</w:t>
            </w: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17</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Задолженность перед участниками (учредителями) по выплате доходов</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630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18</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Резервы предстоящих расходов</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650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lang w:val="en-US"/>
              </w:rPr>
            </w:pPr>
            <w:r w:rsidRPr="007A6139">
              <w:rPr>
                <w:rFonts w:ascii="Times New Roman" w:hAnsi="Times New Roman"/>
                <w:color w:val="000000"/>
                <w:sz w:val="20"/>
                <w:szCs w:val="18"/>
                <w:lang w:val="en-US"/>
              </w:rPr>
              <w:t>-</w:t>
            </w:r>
          </w:p>
        </w:tc>
      </w:tr>
      <w:tr w:rsidR="00965F6D" w:rsidRPr="007A6139" w:rsidTr="007A6139">
        <w:trPr>
          <w:cantSplit/>
          <w:trHeight w:val="256"/>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19</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Прочие краткосрочные обязательства</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660</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r>
      <w:tr w:rsidR="00965F6D" w:rsidRPr="007A6139" w:rsidTr="007A6139">
        <w:trPr>
          <w:cantSplit/>
          <w:trHeight w:val="27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ИТОГО пассивы, принимаемые к расчету</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lang w:val="en-US"/>
              </w:rPr>
            </w:pPr>
            <w:r w:rsidRPr="007A6139">
              <w:rPr>
                <w:rFonts w:ascii="Times New Roman" w:hAnsi="Times New Roman"/>
                <w:b/>
                <w:color w:val="000000"/>
                <w:sz w:val="20"/>
                <w:szCs w:val="18"/>
                <w:lang w:val="en-US"/>
              </w:rPr>
              <w:t>2762</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lang w:val="en-US"/>
              </w:rPr>
            </w:pPr>
            <w:r w:rsidRPr="007A6139">
              <w:rPr>
                <w:rFonts w:ascii="Times New Roman" w:hAnsi="Times New Roman"/>
                <w:b/>
                <w:color w:val="000000"/>
                <w:sz w:val="20"/>
                <w:szCs w:val="18"/>
                <w:lang w:val="en-US"/>
              </w:rPr>
              <w:t>2692</w:t>
            </w:r>
          </w:p>
        </w:tc>
      </w:tr>
      <w:tr w:rsidR="00965F6D" w:rsidRPr="007A6139" w:rsidTr="007A6139">
        <w:trPr>
          <w:cantSplit/>
          <w:trHeight w:val="481"/>
          <w:jc w:val="center"/>
        </w:trPr>
        <w:tc>
          <w:tcPr>
            <w:tcW w:w="27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21</w:t>
            </w:r>
          </w:p>
        </w:tc>
        <w:tc>
          <w:tcPr>
            <w:tcW w:w="219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rPr>
            </w:pPr>
            <w:r w:rsidRPr="007A6139">
              <w:rPr>
                <w:rFonts w:ascii="Times New Roman" w:hAnsi="Times New Roman"/>
                <w:b/>
                <w:bCs/>
                <w:color w:val="000000"/>
                <w:sz w:val="20"/>
                <w:szCs w:val="18"/>
              </w:rPr>
              <w:t>Стоимость чистых активов акционерного общества</w:t>
            </w:r>
          </w:p>
        </w:tc>
        <w:tc>
          <w:tcPr>
            <w:tcW w:w="39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w:t>
            </w:r>
          </w:p>
        </w:tc>
        <w:tc>
          <w:tcPr>
            <w:tcW w:w="1072"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lang w:val="en-US"/>
              </w:rPr>
            </w:pPr>
            <w:r w:rsidRPr="007A6139">
              <w:rPr>
                <w:rFonts w:ascii="Times New Roman" w:hAnsi="Times New Roman"/>
                <w:b/>
                <w:bCs/>
                <w:color w:val="000000"/>
                <w:sz w:val="20"/>
                <w:szCs w:val="18"/>
                <w:lang w:val="en-US"/>
              </w:rPr>
              <w:t>485</w:t>
            </w:r>
          </w:p>
        </w:tc>
        <w:tc>
          <w:tcPr>
            <w:tcW w:w="106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bCs/>
                <w:color w:val="000000"/>
                <w:sz w:val="20"/>
                <w:szCs w:val="18"/>
                <w:lang w:val="en-US"/>
              </w:rPr>
            </w:pPr>
            <w:r w:rsidRPr="007A6139">
              <w:rPr>
                <w:rFonts w:ascii="Times New Roman" w:hAnsi="Times New Roman"/>
                <w:b/>
                <w:bCs/>
                <w:color w:val="000000"/>
                <w:sz w:val="20"/>
                <w:szCs w:val="18"/>
                <w:lang w:val="en-US"/>
              </w:rPr>
              <w:t>551</w:t>
            </w:r>
          </w:p>
        </w:tc>
      </w:tr>
    </w:tbl>
    <w:p w:rsidR="00777574" w:rsidRPr="00965F6D" w:rsidRDefault="00777574" w:rsidP="00CF7019">
      <w:pPr>
        <w:pStyle w:val="af1"/>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pStyle w:val="af1"/>
        <w:widowControl/>
        <w:suppressAutoHyphens w:val="0"/>
        <w:spacing w:line="360" w:lineRule="auto"/>
        <w:ind w:firstLine="709"/>
        <w:jc w:val="both"/>
        <w:rPr>
          <w:rFonts w:ascii="Times New Roman" w:hAnsi="Times New Roman"/>
          <w:color w:val="000000"/>
          <w:sz w:val="28"/>
          <w:szCs w:val="24"/>
        </w:rPr>
      </w:pPr>
      <w:r w:rsidRPr="00965F6D">
        <w:rPr>
          <w:rFonts w:ascii="Times New Roman" w:hAnsi="Times New Roman"/>
          <w:color w:val="000000"/>
          <w:sz w:val="28"/>
          <w:szCs w:val="24"/>
        </w:rPr>
        <w:t xml:space="preserve">Расчет таблицы </w:t>
      </w:r>
      <w:r w:rsidR="00CF7019" w:rsidRPr="00965F6D">
        <w:rPr>
          <w:rFonts w:ascii="Times New Roman" w:hAnsi="Times New Roman"/>
          <w:color w:val="000000"/>
          <w:sz w:val="28"/>
          <w:szCs w:val="24"/>
        </w:rPr>
        <w:t>№1</w:t>
      </w:r>
      <w:r w:rsidRPr="00965F6D">
        <w:rPr>
          <w:rFonts w:ascii="Times New Roman" w:hAnsi="Times New Roman"/>
          <w:color w:val="000000"/>
          <w:sz w:val="28"/>
          <w:szCs w:val="24"/>
        </w:rPr>
        <w:t xml:space="preserve">.2.10. производится исходя из данных бухгалтерского баланса за </w:t>
      </w:r>
      <w:r w:rsidR="00C65903" w:rsidRPr="00965F6D">
        <w:rPr>
          <w:rFonts w:ascii="Times New Roman" w:hAnsi="Times New Roman"/>
          <w:color w:val="000000"/>
          <w:sz w:val="28"/>
          <w:szCs w:val="24"/>
        </w:rPr>
        <w:t>2009</w:t>
      </w:r>
      <w:r w:rsidRPr="00965F6D">
        <w:rPr>
          <w:rFonts w:ascii="Times New Roman" w:hAnsi="Times New Roman"/>
          <w:color w:val="000000"/>
          <w:sz w:val="28"/>
          <w:szCs w:val="24"/>
        </w:rPr>
        <w:t xml:space="preserve"> год (приложение).</w:t>
      </w:r>
    </w:p>
    <w:p w:rsidR="00777574" w:rsidRPr="00965F6D" w:rsidRDefault="00777574" w:rsidP="00CF7019">
      <w:pPr>
        <w:pStyle w:val="af1"/>
        <w:widowControl/>
        <w:tabs>
          <w:tab w:val="left" w:pos="0"/>
        </w:tabs>
        <w:suppressAutoHyphens w:val="0"/>
        <w:spacing w:line="360" w:lineRule="auto"/>
        <w:ind w:firstLine="709"/>
        <w:jc w:val="both"/>
        <w:rPr>
          <w:rFonts w:ascii="Times New Roman" w:hAnsi="Times New Roman"/>
          <w:color w:val="000000"/>
          <w:sz w:val="28"/>
          <w:szCs w:val="24"/>
        </w:rPr>
      </w:pPr>
      <w:r w:rsidRPr="00965F6D">
        <w:rPr>
          <w:rFonts w:ascii="Times New Roman" w:hAnsi="Times New Roman"/>
          <w:color w:val="000000"/>
          <w:sz w:val="28"/>
          <w:szCs w:val="24"/>
        </w:rPr>
        <w:t>Таким образом на торговом предприятии ООО</w:t>
      </w:r>
      <w:r w:rsidR="00CF7019" w:rsidRPr="00965F6D">
        <w:rPr>
          <w:rFonts w:ascii="Times New Roman" w:hAnsi="Times New Roman"/>
          <w:color w:val="000000"/>
          <w:sz w:val="28"/>
          <w:szCs w:val="24"/>
        </w:rPr>
        <w:t> «</w:t>
      </w:r>
      <w:r w:rsidRPr="00965F6D">
        <w:rPr>
          <w:rFonts w:ascii="Times New Roman" w:hAnsi="Times New Roman"/>
          <w:color w:val="000000"/>
          <w:sz w:val="28"/>
          <w:szCs w:val="24"/>
        </w:rPr>
        <w:t xml:space="preserve">Балтрыба», в анализируемом периоде показатель чистых активов на начало </w:t>
      </w:r>
      <w:r w:rsidR="00C65903" w:rsidRPr="00965F6D">
        <w:rPr>
          <w:rFonts w:ascii="Times New Roman" w:hAnsi="Times New Roman"/>
          <w:color w:val="000000"/>
          <w:sz w:val="28"/>
          <w:szCs w:val="24"/>
        </w:rPr>
        <w:t>2009</w:t>
      </w:r>
      <w:r w:rsidRPr="00965F6D">
        <w:rPr>
          <w:rFonts w:ascii="Times New Roman" w:hAnsi="Times New Roman"/>
          <w:color w:val="000000"/>
          <w:sz w:val="28"/>
          <w:szCs w:val="24"/>
        </w:rPr>
        <w:t xml:space="preserve"> года был больше суммы уставного</w:t>
      </w:r>
      <w:r w:rsidR="00CF7019" w:rsidRPr="00965F6D">
        <w:rPr>
          <w:rFonts w:ascii="Times New Roman" w:hAnsi="Times New Roman"/>
          <w:color w:val="000000"/>
          <w:sz w:val="28"/>
          <w:szCs w:val="24"/>
        </w:rPr>
        <w:t xml:space="preserve"> </w:t>
      </w:r>
      <w:r w:rsidRPr="00965F6D">
        <w:rPr>
          <w:rFonts w:ascii="Times New Roman" w:hAnsi="Times New Roman"/>
          <w:color w:val="000000"/>
          <w:sz w:val="28"/>
          <w:szCs w:val="24"/>
        </w:rPr>
        <w:t xml:space="preserve">и резервного капитала, а к концу </w:t>
      </w:r>
      <w:r w:rsidR="00C65903" w:rsidRPr="00965F6D">
        <w:rPr>
          <w:rFonts w:ascii="Times New Roman" w:hAnsi="Times New Roman"/>
          <w:color w:val="000000"/>
          <w:sz w:val="28"/>
          <w:szCs w:val="24"/>
        </w:rPr>
        <w:t>2009</w:t>
      </w:r>
      <w:r w:rsidRPr="00965F6D">
        <w:rPr>
          <w:rFonts w:ascii="Times New Roman" w:hAnsi="Times New Roman"/>
          <w:color w:val="000000"/>
          <w:sz w:val="28"/>
          <w:szCs w:val="24"/>
        </w:rPr>
        <w:t xml:space="preserve"> года сумма чистых активов увеличилась на 66 </w:t>
      </w:r>
      <w:r w:rsidR="00CF7019" w:rsidRPr="00965F6D">
        <w:rPr>
          <w:rFonts w:ascii="Times New Roman" w:hAnsi="Times New Roman"/>
          <w:color w:val="000000"/>
          <w:sz w:val="28"/>
          <w:szCs w:val="24"/>
        </w:rPr>
        <w:t>тыс. р</w:t>
      </w:r>
      <w:r w:rsidRPr="00965F6D">
        <w:rPr>
          <w:rFonts w:ascii="Times New Roman" w:hAnsi="Times New Roman"/>
          <w:color w:val="000000"/>
          <w:sz w:val="28"/>
          <w:szCs w:val="24"/>
        </w:rPr>
        <w:t>уб. (</w:t>
      </w:r>
      <w:r w:rsidR="00CF7019" w:rsidRPr="00965F6D">
        <w:rPr>
          <w:rFonts w:ascii="Times New Roman" w:hAnsi="Times New Roman"/>
          <w:color w:val="000000"/>
          <w:sz w:val="28"/>
          <w:szCs w:val="24"/>
        </w:rPr>
        <w:t>551 тыс. руб</w:t>
      </w:r>
      <w:r w:rsidRPr="00965F6D">
        <w:rPr>
          <w:rFonts w:ascii="Times New Roman" w:hAnsi="Times New Roman"/>
          <w:color w:val="000000"/>
          <w:sz w:val="28"/>
          <w:szCs w:val="24"/>
        </w:rPr>
        <w:t>. –</w:t>
      </w:r>
      <w:r w:rsidR="00CF7019" w:rsidRPr="00965F6D">
        <w:rPr>
          <w:rFonts w:ascii="Times New Roman" w:hAnsi="Times New Roman"/>
          <w:color w:val="000000"/>
          <w:sz w:val="28"/>
          <w:szCs w:val="24"/>
        </w:rPr>
        <w:t>485 тыс. руб</w:t>
      </w:r>
      <w:r w:rsidRPr="00965F6D">
        <w:rPr>
          <w:rFonts w:ascii="Times New Roman" w:hAnsi="Times New Roman"/>
          <w:color w:val="000000"/>
          <w:sz w:val="28"/>
          <w:szCs w:val="24"/>
        </w:rPr>
        <w:t>.), и этот показатель также превышает уставный и резервный капитал. Динамика показателя положительная.</w:t>
      </w:r>
    </w:p>
    <w:p w:rsidR="00777574" w:rsidRPr="00965F6D" w:rsidRDefault="00777574" w:rsidP="00CF7019">
      <w:pPr>
        <w:pStyle w:val="a1"/>
        <w:widowControl/>
        <w:tabs>
          <w:tab w:val="left" w:pos="0"/>
        </w:tabs>
        <w:suppressAutoHyphens w:val="0"/>
        <w:spacing w:after="0" w:line="360" w:lineRule="auto"/>
        <w:ind w:firstLine="709"/>
        <w:jc w:val="both"/>
        <w:rPr>
          <w:rFonts w:ascii="Times New Roman" w:hAnsi="Times New Roman"/>
          <w:color w:val="000000"/>
          <w:sz w:val="28"/>
        </w:rPr>
      </w:pPr>
    </w:p>
    <w:p w:rsidR="00777574" w:rsidRPr="00965F6D" w:rsidRDefault="00965F6D" w:rsidP="00CF7019">
      <w:pPr>
        <w:pStyle w:val="2"/>
        <w:keepNext w:val="0"/>
        <w:widowControl/>
        <w:numPr>
          <w:ilvl w:val="0"/>
          <w:numId w:val="0"/>
        </w:numPr>
        <w:tabs>
          <w:tab w:val="left" w:pos="0"/>
        </w:tabs>
        <w:suppressAutoHyphens w:val="0"/>
        <w:spacing w:before="0" w:after="0" w:line="360" w:lineRule="auto"/>
        <w:ind w:firstLine="709"/>
        <w:jc w:val="both"/>
        <w:rPr>
          <w:rFonts w:ascii="Times New Roman" w:hAnsi="Times New Roman" w:cs="Times New Roman"/>
          <w:i w:val="0"/>
          <w:color w:val="000000"/>
        </w:rPr>
      </w:pPr>
      <w:bookmarkStart w:id="8" w:name="_Toc245904735"/>
      <w:r>
        <w:rPr>
          <w:rFonts w:ascii="Times New Roman" w:hAnsi="Times New Roman" w:cs="Times New Roman"/>
          <w:i w:val="0"/>
          <w:color w:val="000000"/>
        </w:rPr>
        <w:t>2.2</w:t>
      </w:r>
      <w:r w:rsidR="00777574" w:rsidRPr="00965F6D">
        <w:rPr>
          <w:rFonts w:ascii="Times New Roman" w:hAnsi="Times New Roman" w:cs="Times New Roman"/>
          <w:i w:val="0"/>
          <w:color w:val="000000"/>
        </w:rPr>
        <w:t xml:space="preserve"> Краткая характеристика инвестиционного проекта</w:t>
      </w:r>
      <w:bookmarkEnd w:id="8"/>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Финансовый анализ показал, что предприятие работает с прибылью, но структура средств ООО</w:t>
      </w:r>
      <w:r w:rsidR="00CF7019" w:rsidRPr="00965F6D">
        <w:rPr>
          <w:rFonts w:ascii="Times New Roman" w:hAnsi="Times New Roman"/>
          <w:color w:val="000000"/>
          <w:sz w:val="28"/>
        </w:rPr>
        <w:t> «</w:t>
      </w:r>
      <w:r w:rsidRPr="00965F6D">
        <w:rPr>
          <w:rFonts w:ascii="Times New Roman" w:hAnsi="Times New Roman"/>
          <w:color w:val="000000"/>
          <w:sz w:val="28"/>
        </w:rPr>
        <w:t>Балтрыбы» такова, что осуществить инвестиционный проект за счет собственных средств не представляется возможным. Поэтому для реализации инвестиционного проекта требуется привлечение долгосрочных кредитов банка. Привлечение кредитных ресурсов также позволит улучшить финансовое состояние, потому как дополнительно привлекаемые для реализации проекта оборотные средства будут привлекаться за счет долгосрочных источников финансирования, тогда как в настоящее время оборотные средства оплачиваются в основном за счет привлеченного капитала.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Сферой деятельности</w:t>
      </w:r>
      <w:r w:rsidR="00CF7019" w:rsidRPr="00965F6D">
        <w:rPr>
          <w:rFonts w:ascii="Times New Roman" w:hAnsi="Times New Roman"/>
          <w:color w:val="000000"/>
          <w:sz w:val="28"/>
        </w:rPr>
        <w:t xml:space="preserve"> </w:t>
      </w:r>
      <w:r w:rsidRPr="00965F6D">
        <w:rPr>
          <w:rFonts w:ascii="Times New Roman" w:hAnsi="Times New Roman"/>
          <w:color w:val="000000"/>
          <w:sz w:val="28"/>
        </w:rPr>
        <w:t>ООО</w:t>
      </w:r>
      <w:r w:rsidR="00CF7019" w:rsidRPr="00965F6D">
        <w:rPr>
          <w:rFonts w:ascii="Times New Roman" w:hAnsi="Times New Roman"/>
          <w:color w:val="000000"/>
          <w:sz w:val="28"/>
        </w:rPr>
        <w:t> «</w:t>
      </w:r>
      <w:r w:rsidRPr="00965F6D">
        <w:rPr>
          <w:rFonts w:ascii="Times New Roman" w:hAnsi="Times New Roman"/>
          <w:color w:val="000000"/>
          <w:sz w:val="28"/>
        </w:rPr>
        <w:t>Балтрыба» является оптовая торговля свежемороженой рыбой и продукцией из гофрированного картона, также предоставление услуг по перевозке и экспедированию грузов. У компании налажены постоянные торговые связи с фирмами Белоруссии и Калининградской области. Для организации поставок используются как собственные транспортные средства, так и услуги сторонних грузоперевозчиков. Фирма рассматривает вариант приобретения грузового автомобиля рефрижератора. Это позволит увеличить регулярные поставки свежемороженой рыбы в республику Беларусь. По оценкам экономистов компании использование автомобиля, оборудованного холодильником</w:t>
      </w:r>
      <w:r w:rsidR="00CF7019" w:rsidRPr="00965F6D">
        <w:rPr>
          <w:rFonts w:ascii="Times New Roman" w:hAnsi="Times New Roman"/>
          <w:color w:val="000000"/>
          <w:sz w:val="28"/>
        </w:rPr>
        <w:t xml:space="preserve"> </w:t>
      </w:r>
      <w:r w:rsidRPr="00965F6D">
        <w:rPr>
          <w:rFonts w:ascii="Times New Roman" w:hAnsi="Times New Roman"/>
          <w:color w:val="000000"/>
          <w:sz w:val="28"/>
        </w:rPr>
        <w:t>емкостью 108</w:t>
      </w:r>
      <w:r w:rsidR="00CF7019" w:rsidRPr="00965F6D">
        <w:rPr>
          <w:rFonts w:ascii="Times New Roman" w:hAnsi="Times New Roman"/>
          <w:color w:val="000000"/>
          <w:sz w:val="28"/>
        </w:rPr>
        <w:t> </w:t>
      </w:r>
      <w:r w:rsidRPr="00965F6D">
        <w:rPr>
          <w:rFonts w:ascii="Times New Roman" w:hAnsi="Times New Roman"/>
          <w:color w:val="000000"/>
          <w:sz w:val="28"/>
        </w:rPr>
        <w:t>м</w:t>
      </w:r>
      <w:r w:rsidRPr="00965F6D">
        <w:rPr>
          <w:rFonts w:ascii="Times New Roman" w:hAnsi="Times New Roman"/>
          <w:color w:val="000000"/>
          <w:sz w:val="28"/>
          <w:vertAlign w:val="superscript"/>
        </w:rPr>
        <w:t>3</w:t>
      </w:r>
      <w:r w:rsidR="00CF7019" w:rsidRPr="00965F6D">
        <w:rPr>
          <w:rFonts w:ascii="Times New Roman" w:hAnsi="Times New Roman"/>
          <w:color w:val="000000"/>
          <w:sz w:val="28"/>
          <w:vertAlign w:val="superscript"/>
        </w:rPr>
        <w:t>,</w:t>
      </w:r>
      <w:r w:rsidRPr="00965F6D">
        <w:rPr>
          <w:rFonts w:ascii="Times New Roman" w:hAnsi="Times New Roman"/>
          <w:color w:val="000000"/>
          <w:sz w:val="28"/>
        </w:rPr>
        <w:t xml:space="preserve"> позволит увеличить продажи свежемороженой рыбы на 918 тонн ежегодно, то есть почти на 1</w:t>
      </w:r>
      <w:r w:rsidR="00CF7019" w:rsidRPr="00965F6D">
        <w:rPr>
          <w:rFonts w:ascii="Times New Roman" w:hAnsi="Times New Roman"/>
          <w:color w:val="000000"/>
          <w:sz w:val="28"/>
        </w:rPr>
        <w:t>0%</w:t>
      </w:r>
      <w:r w:rsidRPr="00965F6D">
        <w:rPr>
          <w:rFonts w:ascii="Times New Roman" w:hAnsi="Times New Roman"/>
          <w:color w:val="000000"/>
          <w:sz w:val="28"/>
        </w:rPr>
        <w:t xml:space="preserve"> от оборота фирмы. Сумма кредита будет направлена на приобретение автомобиля у литовской фирмы ЗАО «ТРАНСИМПЕКСАС» (UAB </w:t>
      </w:r>
      <w:r w:rsidR="00CF7019" w:rsidRPr="00965F6D">
        <w:rPr>
          <w:rFonts w:ascii="Times New Roman" w:hAnsi="Times New Roman"/>
          <w:color w:val="000000"/>
          <w:sz w:val="28"/>
        </w:rPr>
        <w:t>«T</w:t>
      </w:r>
      <w:r w:rsidRPr="00965F6D">
        <w:rPr>
          <w:rFonts w:ascii="Times New Roman" w:hAnsi="Times New Roman"/>
          <w:color w:val="000000"/>
          <w:sz w:val="28"/>
        </w:rPr>
        <w:t>RANSIMPEKSAS</w:t>
      </w:r>
      <w:r w:rsidR="00CF7019" w:rsidRPr="00965F6D">
        <w:rPr>
          <w:rFonts w:ascii="Times New Roman" w:hAnsi="Times New Roman"/>
          <w:color w:val="000000"/>
          <w:sz w:val="28"/>
        </w:rPr>
        <w:t>»)</w:t>
      </w:r>
      <w:r w:rsidRPr="00965F6D">
        <w:rPr>
          <w:rFonts w:ascii="Times New Roman" w:hAnsi="Times New Roman"/>
          <w:color w:val="000000"/>
          <w:sz w:val="28"/>
        </w:rPr>
        <w:t>, а также на финансирование дополнительных поставок рыбы, приобретаемой у калининградских производителей ОАО</w:t>
      </w:r>
      <w:r w:rsidR="00CF7019" w:rsidRPr="00965F6D">
        <w:rPr>
          <w:rFonts w:ascii="Times New Roman" w:hAnsi="Times New Roman"/>
          <w:color w:val="000000"/>
          <w:sz w:val="28"/>
        </w:rPr>
        <w:t> «</w:t>
      </w:r>
      <w:r w:rsidRPr="00965F6D">
        <w:rPr>
          <w:rFonts w:ascii="Times New Roman" w:hAnsi="Times New Roman"/>
          <w:color w:val="000000"/>
          <w:sz w:val="28"/>
        </w:rPr>
        <w:t>Атлантрыбфлот», ЗАО «Вестрыбфлот», ООО</w:t>
      </w:r>
      <w:r w:rsidR="00CF7019" w:rsidRPr="00965F6D">
        <w:rPr>
          <w:rFonts w:ascii="Times New Roman" w:hAnsi="Times New Roman"/>
          <w:color w:val="000000"/>
          <w:sz w:val="28"/>
        </w:rPr>
        <w:t> «</w:t>
      </w:r>
      <w:r w:rsidRPr="00965F6D">
        <w:rPr>
          <w:rFonts w:ascii="Times New Roman" w:hAnsi="Times New Roman"/>
          <w:color w:val="000000"/>
          <w:sz w:val="28"/>
        </w:rPr>
        <w:t>Морская звезда», ОАО</w:t>
      </w:r>
      <w:r w:rsidR="00CF7019" w:rsidRPr="00965F6D">
        <w:rPr>
          <w:rFonts w:ascii="Times New Roman" w:hAnsi="Times New Roman"/>
          <w:color w:val="000000"/>
          <w:sz w:val="28"/>
        </w:rPr>
        <w:t> «</w:t>
      </w:r>
      <w:r w:rsidRPr="00965F6D">
        <w:rPr>
          <w:rFonts w:ascii="Times New Roman" w:hAnsi="Times New Roman"/>
          <w:color w:val="000000"/>
          <w:sz w:val="28"/>
        </w:rPr>
        <w:t>Пионерская база океанрыбфлота», ОАО</w:t>
      </w:r>
      <w:r w:rsidR="00CF7019" w:rsidRPr="00965F6D">
        <w:rPr>
          <w:rFonts w:ascii="Times New Roman" w:hAnsi="Times New Roman"/>
          <w:color w:val="000000"/>
          <w:sz w:val="28"/>
        </w:rPr>
        <w:t> «</w:t>
      </w:r>
      <w:r w:rsidRPr="00965F6D">
        <w:rPr>
          <w:rFonts w:ascii="Times New Roman" w:hAnsi="Times New Roman"/>
          <w:color w:val="000000"/>
          <w:sz w:val="28"/>
        </w:rPr>
        <w:t xml:space="preserve">Запрыба». Такой проект вписывается в общекорпоративные цели фирмы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достижение максимальной прибыли и обеспечение рентабельности продаж на уровне не менее </w:t>
      </w:r>
      <w:r w:rsidR="00CF7019" w:rsidRPr="00965F6D">
        <w:rPr>
          <w:rFonts w:ascii="Times New Roman" w:hAnsi="Times New Roman"/>
          <w:color w:val="000000"/>
          <w:sz w:val="28"/>
        </w:rPr>
        <w:t>3%</w:t>
      </w:r>
      <w:r w:rsidRPr="00965F6D">
        <w:rPr>
          <w:rFonts w:ascii="Times New Roman" w:hAnsi="Times New Roman"/>
          <w:color w:val="000000"/>
          <w:sz w:val="28"/>
        </w:rPr>
        <w:t>, достижение которой делает возможным решение основных маркетинговых задач, реализацию базисной ценовой стратегии, использование преимуществ в издержках и организацию контроля основных показателей финансово-хозяйственной деятельности предприятия в процессе принятия управленческих решений.</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pStyle w:val="2"/>
        <w:keepNext w:val="0"/>
        <w:widowControl/>
        <w:numPr>
          <w:ilvl w:val="0"/>
          <w:numId w:val="0"/>
        </w:numPr>
        <w:tabs>
          <w:tab w:val="left" w:pos="0"/>
        </w:tabs>
        <w:suppressAutoHyphens w:val="0"/>
        <w:spacing w:before="0" w:after="0" w:line="360" w:lineRule="auto"/>
        <w:ind w:firstLine="709"/>
        <w:jc w:val="both"/>
        <w:rPr>
          <w:rFonts w:ascii="Times New Roman" w:hAnsi="Times New Roman" w:cs="Times New Roman"/>
          <w:i w:val="0"/>
          <w:color w:val="000000"/>
        </w:rPr>
      </w:pPr>
      <w:bookmarkStart w:id="9" w:name="_Toc245904736"/>
      <w:r w:rsidRPr="00965F6D">
        <w:rPr>
          <w:rFonts w:ascii="Times New Roman" w:hAnsi="Times New Roman" w:cs="Times New Roman"/>
          <w:i w:val="0"/>
          <w:color w:val="000000"/>
        </w:rPr>
        <w:t>2.</w:t>
      </w:r>
      <w:r w:rsidR="00A43863" w:rsidRPr="00965F6D">
        <w:rPr>
          <w:rFonts w:ascii="Times New Roman" w:hAnsi="Times New Roman" w:cs="Times New Roman"/>
          <w:i w:val="0"/>
          <w:color w:val="000000"/>
        </w:rPr>
        <w:t>3</w:t>
      </w:r>
      <w:r w:rsidRPr="00965F6D">
        <w:rPr>
          <w:rFonts w:ascii="Times New Roman" w:hAnsi="Times New Roman" w:cs="Times New Roman"/>
          <w:i w:val="0"/>
          <w:color w:val="000000"/>
        </w:rPr>
        <w:t xml:space="preserve"> Оценка экономической эффективности инвестиционного проекта</w:t>
      </w:r>
      <w:bookmarkEnd w:id="9"/>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Расчет денежных потоков и прибылей возникающих в результате реализации инвестиционного проекта.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Центральное место в оценке инвестиций занимает оценка финансовой состоятельности проектов, которую часто называют капитальным бюджетированием. Качество любого принятого решения будет зависеть от правильности оценок затрат и поступлений, представленных в виде денежных потоков. В ходе оценки сопоставляют ожидаемые затраты и возможные выгоды, (оттоки и притоки) и получают представление о потоках денежных средств.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Под денежным потоком (cash flow) инвестиционного проекта понимают поступления и выплаты денежных средств, связанные исключительно с реализацией этого проекта.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Денежный поток проекта всегда разбивается по временным периодам. Информация о денежных потоках по проекту обычно представляется в виде плана.</w:t>
      </w:r>
    </w:p>
    <w:p w:rsidR="00CF7019"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План денежного потока, состоит из денежных потоков от:</w:t>
      </w:r>
    </w:p>
    <w:p w:rsidR="00CF7019"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о</w:t>
      </w:r>
      <w:r w:rsidR="00777574" w:rsidRPr="00965F6D">
        <w:rPr>
          <w:rFonts w:ascii="Times New Roman" w:hAnsi="Times New Roman"/>
          <w:color w:val="000000"/>
          <w:sz w:val="28"/>
        </w:rPr>
        <w:t xml:space="preserve">перационной (текущей) деятельности предприятия (поступления денежных средств от реализации товаров, работ и услуг, а также авансов от покупателей и заказчиков, платежи за сырье, материалы, коммунальные платежи, выплаты заработной платы, уплаченные налоги и сборы </w:t>
      </w:r>
      <w:r w:rsidRPr="00965F6D">
        <w:rPr>
          <w:rFonts w:ascii="Times New Roman" w:hAnsi="Times New Roman"/>
          <w:color w:val="000000"/>
          <w:sz w:val="28"/>
        </w:rPr>
        <w:t>и т.д.</w:t>
      </w:r>
      <w:r w:rsidR="00777574" w:rsidRPr="00965F6D">
        <w:rPr>
          <w:rFonts w:ascii="Times New Roman" w:hAnsi="Times New Roman"/>
          <w:color w:val="000000"/>
          <w:sz w:val="28"/>
        </w:rPr>
        <w:t>),</w:t>
      </w:r>
    </w:p>
    <w:p w:rsidR="00CF7019"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о</w:t>
      </w:r>
      <w:r w:rsidR="00777574" w:rsidRPr="00965F6D">
        <w:rPr>
          <w:rFonts w:ascii="Times New Roman" w:hAnsi="Times New Roman"/>
          <w:color w:val="000000"/>
          <w:sz w:val="28"/>
        </w:rPr>
        <w:t>т инвестиционной деятельности (денежные потоки, связанные с приобретением и продажей имущества долгосрочного пользования)</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 xml:space="preserve">и связанные с финансовой деятельностью (предполагает притоки и оттоки денежных средств по кредитам, займам, эмиссии ценных бумаг </w:t>
      </w:r>
      <w:r w:rsidRPr="00965F6D">
        <w:rPr>
          <w:rFonts w:ascii="Times New Roman" w:hAnsi="Times New Roman"/>
          <w:color w:val="000000"/>
          <w:sz w:val="28"/>
        </w:rPr>
        <w:t>и т.д.</w:t>
      </w:r>
      <w:r w:rsidR="00777574"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Чистый денежный поток</w:t>
      </w:r>
      <w:r w:rsidR="00CF7019" w:rsidRPr="00965F6D">
        <w:rPr>
          <w:rFonts w:ascii="Times New Roman" w:hAnsi="Times New Roman"/>
          <w:color w:val="000000"/>
          <w:sz w:val="28"/>
        </w:rPr>
        <w:t xml:space="preserve"> </w:t>
      </w:r>
      <w:r w:rsidRPr="00965F6D">
        <w:rPr>
          <w:rFonts w:ascii="Times New Roman" w:hAnsi="Times New Roman"/>
          <w:color w:val="000000"/>
          <w:sz w:val="28"/>
        </w:rPr>
        <w:t>это разница между суммой всех поступлений денежных средств и суммой всех платежей за один и тот же период. Именно чистые денежные потоки различных периодов дисконтируются при оценке эффективности проекта.</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Оценка ожидаемых доходов: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Приобретение автомобиля</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увеличит товарооборот компании на 918 тонн ежегодно, что приведет к росту выручки на </w:t>
      </w:r>
      <w:r w:rsidRPr="00965F6D">
        <w:rPr>
          <w:rFonts w:ascii="Times New Roman" w:hAnsi="Times New Roman"/>
          <w:color w:val="000000"/>
          <w:sz w:val="28"/>
          <w:u w:val="single"/>
        </w:rPr>
        <w:t>13179275 рублей</w:t>
      </w:r>
      <w:r w:rsidR="00CF7019" w:rsidRPr="00965F6D">
        <w:rPr>
          <w:rFonts w:ascii="Times New Roman" w:hAnsi="Times New Roman"/>
          <w:color w:val="000000"/>
          <w:sz w:val="28"/>
        </w:rPr>
        <w:t xml:space="preserve"> </w:t>
      </w:r>
      <w:r w:rsidR="00342100" w:rsidRPr="00965F6D">
        <w:rPr>
          <w:rFonts w:ascii="Times New Roman" w:hAnsi="Times New Roman"/>
          <w:color w:val="000000"/>
          <w:sz w:val="28"/>
        </w:rPr>
        <w:t xml:space="preserve">(по модели </w:t>
      </w:r>
      <w:r w:rsidR="00342100" w:rsidRPr="00965F6D">
        <w:rPr>
          <w:rFonts w:ascii="Times New Roman" w:hAnsi="Times New Roman"/>
          <w:color w:val="000000"/>
          <w:sz w:val="28"/>
          <w:lang w:val="en-US"/>
        </w:rPr>
        <w:t>EOQ</w:t>
      </w:r>
      <w:r w:rsidR="00342100" w:rsidRPr="00965F6D">
        <w:rPr>
          <w:rFonts w:ascii="Times New Roman" w:hAnsi="Times New Roman"/>
          <w:color w:val="000000"/>
          <w:sz w:val="28"/>
        </w:rPr>
        <w:t xml:space="preserve">) </w:t>
      </w:r>
      <w:r w:rsidRPr="00965F6D">
        <w:rPr>
          <w:rFonts w:ascii="Times New Roman" w:hAnsi="Times New Roman"/>
          <w:color w:val="000000"/>
          <w:sz w:val="28"/>
        </w:rPr>
        <w:t xml:space="preserve">(включая выручку от реализации рыбной продукции в условной оценке в средних ценах </w:t>
      </w:r>
      <w:r w:rsidR="00C65903" w:rsidRPr="00965F6D">
        <w:rPr>
          <w:rFonts w:ascii="Times New Roman" w:hAnsi="Times New Roman"/>
          <w:color w:val="000000"/>
          <w:sz w:val="28"/>
        </w:rPr>
        <w:t>2008</w:t>
      </w:r>
      <w:r w:rsidRPr="00965F6D">
        <w:rPr>
          <w:rFonts w:ascii="Times New Roman" w:hAnsi="Times New Roman"/>
          <w:color w:val="000000"/>
          <w:sz w:val="28"/>
        </w:rPr>
        <w:t xml:space="preserve"> года, а также услуг по транспортировке и экспедированию этих поставок, стоимость которых рассчитана по данным сайта </w:t>
      </w:r>
      <w:r w:rsidRPr="00965F6D">
        <w:rPr>
          <w:rFonts w:ascii="Times New Roman" w:hAnsi="Times New Roman"/>
          <w:color w:val="000000"/>
          <w:sz w:val="28"/>
          <w:lang w:val="en-US"/>
        </w:rPr>
        <w:t>RVD</w:t>
      </w:r>
      <w:r w:rsidRPr="00965F6D">
        <w:rPr>
          <w:rFonts w:ascii="Times New Roman" w:hAnsi="Times New Roman"/>
          <w:color w:val="000000"/>
          <w:sz w:val="28"/>
        </w:rPr>
        <w:t xml:space="preserve"> </w:t>
      </w:r>
      <w:r w:rsidRPr="00965F6D">
        <w:rPr>
          <w:rFonts w:ascii="Times New Roman" w:hAnsi="Times New Roman"/>
          <w:color w:val="000000"/>
          <w:sz w:val="28"/>
          <w:lang w:val="en-US"/>
        </w:rPr>
        <w:t>TRANS</w:t>
      </w:r>
      <w:r w:rsidRPr="00965F6D">
        <w:rPr>
          <w:rFonts w:ascii="Times New Roman" w:hAnsi="Times New Roman"/>
          <w:color w:val="000000"/>
          <w:sz w:val="28"/>
        </w:rPr>
        <w:t xml:space="preserve"> «Информационная система по грузоперевозкам» для направления республика Беларусь </w:t>
      </w:r>
      <w:r w:rsidR="00CF7019" w:rsidRPr="00965F6D">
        <w:rPr>
          <w:rFonts w:ascii="Times New Roman" w:hAnsi="Times New Roman"/>
          <w:color w:val="000000"/>
          <w:sz w:val="28"/>
        </w:rPr>
        <w:t>г. Минск</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Оценка размера первоначальных инвестиций: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Стоимость грузовика </w:t>
      </w:r>
      <w:r w:rsidRPr="00965F6D">
        <w:rPr>
          <w:rFonts w:ascii="Times New Roman" w:hAnsi="Times New Roman"/>
          <w:color w:val="000000"/>
          <w:sz w:val="28"/>
          <w:lang w:val="en-US"/>
        </w:rPr>
        <w:t>Volvo</w:t>
      </w:r>
      <w:r w:rsidRPr="00965F6D">
        <w:rPr>
          <w:rFonts w:ascii="Times New Roman" w:hAnsi="Times New Roman"/>
          <w:color w:val="000000"/>
          <w:sz w:val="28"/>
        </w:rPr>
        <w:t xml:space="preserve"> </w:t>
      </w:r>
      <w:r w:rsidRPr="00965F6D">
        <w:rPr>
          <w:rFonts w:ascii="Times New Roman" w:hAnsi="Times New Roman"/>
          <w:color w:val="000000"/>
          <w:sz w:val="28"/>
          <w:lang w:val="en-US"/>
        </w:rPr>
        <w:t>FH</w:t>
      </w:r>
      <w:r w:rsidRPr="00965F6D">
        <w:rPr>
          <w:rFonts w:ascii="Times New Roman" w:hAnsi="Times New Roman"/>
          <w:color w:val="000000"/>
          <w:sz w:val="28"/>
        </w:rPr>
        <w:t xml:space="preserve">12 </w:t>
      </w:r>
      <w:r w:rsidRPr="00965F6D">
        <w:rPr>
          <w:rFonts w:ascii="Times New Roman" w:hAnsi="Times New Roman"/>
          <w:color w:val="000000"/>
          <w:sz w:val="28"/>
          <w:lang w:val="en-US"/>
        </w:rPr>
        <w:t>GLOBETROTTER</w:t>
      </w:r>
      <w:r w:rsidRPr="00965F6D">
        <w:rPr>
          <w:rFonts w:ascii="Times New Roman" w:hAnsi="Times New Roman"/>
          <w:color w:val="000000"/>
          <w:sz w:val="28"/>
        </w:rPr>
        <w:t xml:space="preserve"> 1999 года впуска, оборудованного холодильником </w:t>
      </w:r>
      <w:r w:rsidR="00CF7019" w:rsidRPr="00965F6D">
        <w:rPr>
          <w:rFonts w:ascii="Times New Roman" w:hAnsi="Times New Roman"/>
          <w:color w:val="000000"/>
          <w:sz w:val="28"/>
        </w:rPr>
        <w:t>«T</w:t>
      </w:r>
      <w:r w:rsidRPr="00965F6D">
        <w:rPr>
          <w:rFonts w:ascii="Times New Roman" w:hAnsi="Times New Roman"/>
          <w:color w:val="000000"/>
          <w:sz w:val="28"/>
        </w:rPr>
        <w:t>HERMO KING</w:t>
      </w:r>
      <w:r w:rsidR="00CF7019" w:rsidRPr="00965F6D">
        <w:rPr>
          <w:rFonts w:ascii="Times New Roman" w:hAnsi="Times New Roman"/>
          <w:color w:val="000000"/>
          <w:sz w:val="28"/>
        </w:rPr>
        <w:t xml:space="preserve">» </w:t>
      </w:r>
      <w:r w:rsidRPr="00965F6D">
        <w:rPr>
          <w:rFonts w:ascii="Times New Roman" w:hAnsi="Times New Roman"/>
          <w:color w:val="000000"/>
          <w:sz w:val="28"/>
        </w:rPr>
        <w:t>емкостью 108</w:t>
      </w:r>
      <w:r w:rsidR="00CF7019" w:rsidRPr="00965F6D">
        <w:rPr>
          <w:rFonts w:ascii="Times New Roman" w:hAnsi="Times New Roman"/>
          <w:color w:val="000000"/>
          <w:sz w:val="28"/>
        </w:rPr>
        <w:t> </w:t>
      </w:r>
      <w:r w:rsidRPr="00965F6D">
        <w:rPr>
          <w:rFonts w:ascii="Times New Roman" w:hAnsi="Times New Roman"/>
          <w:color w:val="000000"/>
          <w:sz w:val="28"/>
        </w:rPr>
        <w:t>м</w:t>
      </w:r>
      <w:r w:rsidRPr="00965F6D">
        <w:rPr>
          <w:rFonts w:ascii="Times New Roman" w:hAnsi="Times New Roman"/>
          <w:color w:val="000000"/>
          <w:sz w:val="28"/>
          <w:vertAlign w:val="superscript"/>
        </w:rPr>
        <w:t xml:space="preserve">3 </w:t>
      </w:r>
      <w:r w:rsidRPr="00965F6D">
        <w:rPr>
          <w:rFonts w:ascii="Times New Roman" w:hAnsi="Times New Roman"/>
          <w:color w:val="000000"/>
          <w:sz w:val="28"/>
        </w:rPr>
        <w:t xml:space="preserve">составляет 34500 </w:t>
      </w:r>
      <w:r w:rsidRPr="00965F6D">
        <w:rPr>
          <w:rFonts w:ascii="Times New Roman" w:hAnsi="Times New Roman"/>
          <w:color w:val="000000"/>
          <w:sz w:val="28"/>
          <w:lang w:val="en-US"/>
        </w:rPr>
        <w:t>EUR</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Организация собирается приобрести его у литовской фирмы ЗАО «ТРАНСИМПЕКСАС» (UAB </w:t>
      </w:r>
      <w:r w:rsidR="00CF7019" w:rsidRPr="00965F6D">
        <w:rPr>
          <w:rFonts w:ascii="Times New Roman" w:hAnsi="Times New Roman"/>
          <w:color w:val="000000"/>
          <w:sz w:val="28"/>
        </w:rPr>
        <w:t>«T</w:t>
      </w:r>
      <w:r w:rsidRPr="00965F6D">
        <w:rPr>
          <w:rFonts w:ascii="Times New Roman" w:hAnsi="Times New Roman"/>
          <w:color w:val="000000"/>
          <w:sz w:val="28"/>
        </w:rPr>
        <w:t>RANSIMPEKSAS</w:t>
      </w:r>
      <w:r w:rsidR="00CF7019" w:rsidRPr="00965F6D">
        <w:rPr>
          <w:rFonts w:ascii="Times New Roman" w:hAnsi="Times New Roman"/>
          <w:color w:val="000000"/>
          <w:sz w:val="28"/>
        </w:rPr>
        <w:t>»)</w:t>
      </w:r>
      <w:r w:rsidRPr="00965F6D">
        <w:rPr>
          <w:rFonts w:ascii="Times New Roman" w:hAnsi="Times New Roman"/>
          <w:color w:val="000000"/>
          <w:sz w:val="28"/>
        </w:rPr>
        <w:t>. Для ввоза в Россию организации придется заплатить таможенные платежи.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Расчет таможенных платежей произведем по следующим данным:</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00965F6D" w:rsidRPr="00965F6D">
        <w:rPr>
          <w:rFonts w:ascii="Times New Roman" w:hAnsi="Times New Roman"/>
          <w:color w:val="000000"/>
          <w:sz w:val="28"/>
        </w:rPr>
        <w:t>.1.1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17"/>
        <w:gridCol w:w="5680"/>
      </w:tblGrid>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Стоимость автомобиля</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34500 ЕВРО (1295809.65 руб.)</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Объем двигателя</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12100</w:t>
            </w:r>
            <w:r w:rsidR="00CF7019" w:rsidRPr="007A6139">
              <w:rPr>
                <w:rFonts w:ascii="Times New Roman" w:hAnsi="Times New Roman"/>
                <w:color w:val="000000"/>
                <w:sz w:val="20"/>
                <w:szCs w:val="18"/>
              </w:rPr>
              <w:t> </w:t>
            </w:r>
            <w:r w:rsidRPr="007A6139">
              <w:rPr>
                <w:rFonts w:ascii="Times New Roman" w:hAnsi="Times New Roman"/>
                <w:color w:val="000000"/>
                <w:sz w:val="20"/>
                <w:szCs w:val="18"/>
              </w:rPr>
              <w:t>см</w:t>
            </w:r>
            <w:r w:rsidRPr="007A6139">
              <w:rPr>
                <w:rFonts w:ascii="Times New Roman" w:hAnsi="Times New Roman"/>
                <w:color w:val="000000"/>
                <w:sz w:val="20"/>
                <w:szCs w:val="18"/>
                <w:vertAlign w:val="superscript"/>
              </w:rPr>
              <w:t>3</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Мощность двигателя</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420</w:t>
            </w:r>
            <w:r w:rsidR="00CF7019" w:rsidRPr="007A6139">
              <w:rPr>
                <w:rFonts w:ascii="Times New Roman" w:hAnsi="Times New Roman"/>
                <w:color w:val="000000"/>
                <w:sz w:val="20"/>
                <w:szCs w:val="18"/>
              </w:rPr>
              <w:t> л</w:t>
            </w:r>
            <w:r w:rsidRPr="007A6139">
              <w:rPr>
                <w:rFonts w:ascii="Times New Roman" w:hAnsi="Times New Roman"/>
                <w:color w:val="000000"/>
                <w:sz w:val="20"/>
                <w:szCs w:val="18"/>
              </w:rPr>
              <w:t>.с.</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Тип двигателя</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Дизельный</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Страна происхождения</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не Россия</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Возраст автомобиля</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 xml:space="preserve">3 </w:t>
            </w:r>
            <w:r w:rsidR="00CF7019" w:rsidRPr="007A6139">
              <w:rPr>
                <w:rFonts w:ascii="Times New Roman" w:hAnsi="Times New Roman"/>
                <w:color w:val="000000"/>
                <w:sz w:val="20"/>
                <w:szCs w:val="18"/>
              </w:rPr>
              <w:t xml:space="preserve">– </w:t>
            </w:r>
            <w:r w:rsidRPr="007A6139">
              <w:rPr>
                <w:rFonts w:ascii="Times New Roman" w:hAnsi="Times New Roman"/>
                <w:color w:val="000000"/>
                <w:sz w:val="20"/>
                <w:szCs w:val="18"/>
              </w:rPr>
              <w:t>7 лет</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Ввозит</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юр. Лицо</w:t>
            </w:r>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Курс Евро</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 xml:space="preserve">35.5597 руб. за 1 Евро на </w:t>
            </w:r>
            <w:smartTag w:uri="urn:schemas-microsoft-com:office:smarttags" w:element="phone">
              <w:smartTagPr>
                <w:attr w:name="ls" w:val="trans"/>
              </w:smartTagPr>
              <w:r w:rsidRPr="007A6139">
                <w:rPr>
                  <w:rFonts w:ascii="Times New Roman" w:hAnsi="Times New Roman"/>
                  <w:color w:val="000000"/>
                  <w:sz w:val="20"/>
                  <w:szCs w:val="18"/>
                </w:rPr>
                <w:t>17.10.</w:t>
              </w:r>
              <w:r w:rsidR="00C65903" w:rsidRPr="007A6139">
                <w:rPr>
                  <w:rFonts w:ascii="Times New Roman" w:hAnsi="Times New Roman"/>
                  <w:color w:val="000000"/>
                  <w:sz w:val="20"/>
                  <w:szCs w:val="18"/>
                </w:rPr>
                <w:t>2009</w:t>
              </w:r>
            </w:smartTag>
          </w:p>
        </w:tc>
      </w:tr>
      <w:tr w:rsidR="00777574" w:rsidRPr="007A6139" w:rsidTr="007A6139">
        <w:trPr>
          <w:cantSplit/>
          <w:jc w:val="center"/>
        </w:trPr>
        <w:tc>
          <w:tcPr>
            <w:tcW w:w="194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Курс валюты платежа</w:t>
            </w:r>
          </w:p>
        </w:tc>
        <w:tc>
          <w:tcPr>
            <w:tcW w:w="305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 xml:space="preserve">37.5597 руб. за 1 ЕВРО на </w:t>
            </w:r>
            <w:smartTag w:uri="urn:schemas-microsoft-com:office:smarttags" w:element="phone">
              <w:smartTagPr>
                <w:attr w:name="ls" w:val="trans"/>
              </w:smartTagPr>
              <w:r w:rsidRPr="007A6139">
                <w:rPr>
                  <w:rFonts w:ascii="Times New Roman" w:hAnsi="Times New Roman"/>
                  <w:color w:val="000000"/>
                  <w:sz w:val="20"/>
                  <w:szCs w:val="18"/>
                </w:rPr>
                <w:t>17.10.</w:t>
              </w:r>
              <w:r w:rsidR="00C65903" w:rsidRPr="007A6139">
                <w:rPr>
                  <w:rFonts w:ascii="Times New Roman" w:hAnsi="Times New Roman"/>
                  <w:color w:val="000000"/>
                  <w:sz w:val="20"/>
                  <w:szCs w:val="18"/>
                </w:rPr>
                <w:t>2009</w:t>
              </w:r>
            </w:smartTag>
          </w:p>
        </w:tc>
      </w:tr>
    </w:tbl>
    <w:p w:rsidR="00965F6D" w:rsidRDefault="00965F6D" w:rsidP="00CF7019">
      <w:pPr>
        <w:widowControl/>
        <w:suppressAutoHyphens w:val="0"/>
        <w:spacing w:line="360" w:lineRule="auto"/>
        <w:ind w:firstLine="709"/>
        <w:jc w:val="both"/>
        <w:rPr>
          <w:rFonts w:ascii="Times New Roman" w:hAnsi="Times New Roman"/>
          <w:color w:val="000000"/>
          <w:sz w:val="28"/>
        </w:rPr>
      </w:pPr>
    </w:p>
    <w:p w:rsidR="00CF7019" w:rsidRPr="00965F6D" w:rsidRDefault="00965F6D"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777574"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Pr="00965F6D">
        <w:rPr>
          <w:rFonts w:ascii="Times New Roman" w:hAnsi="Times New Roman"/>
          <w:color w:val="000000"/>
          <w:sz w:val="28"/>
        </w:rPr>
        <w:t>.1.2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01"/>
        <w:gridCol w:w="3812"/>
        <w:gridCol w:w="2084"/>
      </w:tblGrid>
      <w:tr w:rsidR="00777574" w:rsidRPr="007A6139" w:rsidTr="007A6139">
        <w:trPr>
          <w:cantSplit/>
          <w:jc w:val="center"/>
        </w:trPr>
        <w:tc>
          <w:tcPr>
            <w:tcW w:w="5000" w:type="pct"/>
            <w:gridSpan w:val="3"/>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2"/>
              </w:rPr>
            </w:pPr>
            <w:r w:rsidRPr="007A6139">
              <w:rPr>
                <w:rFonts w:ascii="Times New Roman" w:hAnsi="Times New Roman"/>
                <w:color w:val="000000"/>
                <w:sz w:val="20"/>
                <w:szCs w:val="22"/>
              </w:rPr>
              <w:t>ТАМОЖЕННЫЕ ПЛАТЕЖИ: совокупный таможенный платеж (СТП)</w:t>
            </w:r>
          </w:p>
        </w:tc>
      </w:tr>
      <w:tr w:rsidR="00777574" w:rsidRPr="007A6139" w:rsidTr="007A6139">
        <w:trPr>
          <w:cantSplit/>
          <w:jc w:val="center"/>
        </w:trPr>
        <w:tc>
          <w:tcPr>
            <w:tcW w:w="18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Сбор за там. оформление</w:t>
            </w:r>
          </w:p>
        </w:tc>
        <w:tc>
          <w:tcPr>
            <w:tcW w:w="20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0.1</w:t>
            </w:r>
            <w:r w:rsidR="00CF7019" w:rsidRPr="007A6139">
              <w:rPr>
                <w:rFonts w:ascii="Times New Roman" w:hAnsi="Times New Roman"/>
                <w:color w:val="000000"/>
                <w:sz w:val="20"/>
                <w:szCs w:val="21"/>
              </w:rPr>
              <w:t>5%</w:t>
            </w:r>
          </w:p>
        </w:tc>
        <w:tc>
          <w:tcPr>
            <w:tcW w:w="11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1943.71 руб.</w:t>
            </w:r>
          </w:p>
        </w:tc>
      </w:tr>
      <w:tr w:rsidR="00777574" w:rsidRPr="007A6139" w:rsidTr="007A6139">
        <w:trPr>
          <w:cantSplit/>
          <w:jc w:val="center"/>
        </w:trPr>
        <w:tc>
          <w:tcPr>
            <w:tcW w:w="18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Пошлина</w:t>
            </w:r>
          </w:p>
        </w:tc>
        <w:tc>
          <w:tcPr>
            <w:tcW w:w="20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2</w:t>
            </w:r>
            <w:r w:rsidR="00CF7019" w:rsidRPr="007A6139">
              <w:rPr>
                <w:rFonts w:ascii="Times New Roman" w:hAnsi="Times New Roman"/>
                <w:color w:val="000000"/>
                <w:sz w:val="20"/>
                <w:szCs w:val="21"/>
              </w:rPr>
              <w:t>5%</w:t>
            </w:r>
            <w:r w:rsidRPr="007A6139">
              <w:rPr>
                <w:rFonts w:ascii="Times New Roman" w:hAnsi="Times New Roman"/>
                <w:color w:val="000000"/>
                <w:sz w:val="20"/>
                <w:szCs w:val="21"/>
              </w:rPr>
              <w:t>, но не менее 1 евро/см3</w:t>
            </w:r>
          </w:p>
        </w:tc>
        <w:tc>
          <w:tcPr>
            <w:tcW w:w="11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454472.37 руб.</w:t>
            </w:r>
          </w:p>
        </w:tc>
      </w:tr>
      <w:tr w:rsidR="00777574" w:rsidRPr="007A6139" w:rsidTr="007A6139">
        <w:trPr>
          <w:cantSplit/>
          <w:jc w:val="center"/>
        </w:trPr>
        <w:tc>
          <w:tcPr>
            <w:tcW w:w="18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Акциз</w:t>
            </w:r>
          </w:p>
        </w:tc>
        <w:tc>
          <w:tcPr>
            <w:tcW w:w="20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142 руб./1</w:t>
            </w:r>
            <w:r w:rsidR="00CF7019" w:rsidRPr="007A6139">
              <w:rPr>
                <w:rFonts w:ascii="Times New Roman" w:hAnsi="Times New Roman"/>
                <w:color w:val="000000"/>
                <w:sz w:val="20"/>
                <w:szCs w:val="21"/>
              </w:rPr>
              <w:t> л</w:t>
            </w:r>
            <w:r w:rsidRPr="007A6139">
              <w:rPr>
                <w:rFonts w:ascii="Times New Roman" w:hAnsi="Times New Roman"/>
                <w:color w:val="000000"/>
                <w:sz w:val="20"/>
                <w:szCs w:val="21"/>
              </w:rPr>
              <w:t>.с.</w:t>
            </w:r>
          </w:p>
        </w:tc>
        <w:tc>
          <w:tcPr>
            <w:tcW w:w="11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59640.00 руб.</w:t>
            </w:r>
          </w:p>
        </w:tc>
      </w:tr>
      <w:tr w:rsidR="00777574" w:rsidRPr="007A6139" w:rsidTr="007A6139">
        <w:trPr>
          <w:cantSplit/>
          <w:jc w:val="center"/>
        </w:trPr>
        <w:tc>
          <w:tcPr>
            <w:tcW w:w="18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ВСЕГО</w:t>
            </w:r>
          </w:p>
        </w:tc>
        <w:tc>
          <w:tcPr>
            <w:tcW w:w="2050"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p>
        </w:tc>
        <w:tc>
          <w:tcPr>
            <w:tcW w:w="11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1"/>
              </w:rPr>
            </w:pPr>
            <w:r w:rsidRPr="007A6139">
              <w:rPr>
                <w:rFonts w:ascii="Times New Roman" w:hAnsi="Times New Roman"/>
                <w:color w:val="000000"/>
                <w:sz w:val="20"/>
                <w:szCs w:val="21"/>
              </w:rPr>
              <w:t>516056,08 руб.</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Налог на добавленную стоимость при ввозе автомобиля не учитывался в расчетах, поскольку его сумму организация может принять к вычету. Транспортные расходы: выезд в Литву, перегон в Калининград – это 500 евро (18779,85 руб.).</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Дополнительное финансирование приобретения оборотных средств составит 669354,6 рублей.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Итого сумма первоначальных инвестиций составит </w:t>
      </w:r>
      <w:r w:rsidRPr="00965F6D">
        <w:rPr>
          <w:rFonts w:ascii="Times New Roman" w:hAnsi="Times New Roman"/>
          <w:color w:val="000000"/>
          <w:sz w:val="28"/>
          <w:u w:val="single"/>
        </w:rPr>
        <w:t>2500000 руб</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Фирма планирует привлечь кредит на финансирование приобретения автомобиля и дополнительного финансирования на приобретения оборотных средств в сумме</w:t>
      </w:r>
      <w:r w:rsidR="00CF7019" w:rsidRPr="00965F6D">
        <w:rPr>
          <w:rFonts w:ascii="Times New Roman" w:hAnsi="Times New Roman"/>
          <w:color w:val="000000"/>
          <w:sz w:val="28"/>
        </w:rPr>
        <w:t xml:space="preserve"> </w:t>
      </w:r>
      <w:r w:rsidRPr="00965F6D">
        <w:rPr>
          <w:rFonts w:ascii="Times New Roman" w:hAnsi="Times New Roman"/>
          <w:color w:val="000000"/>
          <w:sz w:val="28"/>
        </w:rPr>
        <w:t>2500000 рублей под 2</w:t>
      </w:r>
      <w:r w:rsidR="00CF7019" w:rsidRPr="00965F6D">
        <w:rPr>
          <w:rFonts w:ascii="Times New Roman" w:hAnsi="Times New Roman"/>
          <w:color w:val="000000"/>
          <w:sz w:val="28"/>
        </w:rPr>
        <w:t>5%</w:t>
      </w:r>
      <w:r w:rsidRPr="00965F6D">
        <w:rPr>
          <w:rFonts w:ascii="Times New Roman" w:hAnsi="Times New Roman"/>
          <w:color w:val="000000"/>
          <w:sz w:val="28"/>
        </w:rPr>
        <w:t xml:space="preserve"> годовых на 3 года.</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Ежегодные расходы:</w:t>
      </w:r>
    </w:p>
    <w:p w:rsidR="00777574" w:rsidRPr="00965F6D" w:rsidRDefault="00777574" w:rsidP="00CF7019">
      <w:pPr>
        <w:widowControl/>
        <w:numPr>
          <w:ilvl w:val="0"/>
          <w:numId w:val="2"/>
        </w:numPr>
        <w:tabs>
          <w:tab w:val="left" w:pos="360"/>
        </w:tabs>
        <w:suppressAutoHyphens w:val="0"/>
        <w:spacing w:line="360" w:lineRule="auto"/>
        <w:ind w:left="0" w:firstLine="709"/>
        <w:jc w:val="both"/>
        <w:rPr>
          <w:rFonts w:ascii="Times New Roman" w:hAnsi="Times New Roman"/>
          <w:b/>
          <w:color w:val="000000"/>
          <w:sz w:val="28"/>
        </w:rPr>
      </w:pPr>
      <w:r w:rsidRPr="00965F6D">
        <w:rPr>
          <w:rFonts w:ascii="Times New Roman" w:hAnsi="Times New Roman"/>
          <w:b/>
          <w:color w:val="000000"/>
          <w:sz w:val="28"/>
        </w:rPr>
        <w:t>Заработная плата с отчислениями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Для осуществления грузоперевозок потребуется привлечь на работу двух водителей с заработной платой 9 тысяч рублей в месяц. Вместе с отчислениями во внебюджетные фонды (ЕСН – и обязательное страхование от несчастных случаев)</w:t>
      </w:r>
      <w:r w:rsidR="00CF7019" w:rsidRPr="00965F6D">
        <w:rPr>
          <w:rFonts w:ascii="Times New Roman" w:hAnsi="Times New Roman"/>
          <w:color w:val="000000"/>
          <w:sz w:val="28"/>
        </w:rPr>
        <w:t xml:space="preserve"> </w:t>
      </w:r>
      <w:r w:rsidRPr="00965F6D">
        <w:rPr>
          <w:rFonts w:ascii="Times New Roman" w:hAnsi="Times New Roman"/>
          <w:color w:val="000000"/>
          <w:sz w:val="28"/>
        </w:rPr>
        <w:t>эта сумма составит 24462 рубля в месяц для 2х человек или 293544 рубля в год.</w:t>
      </w:r>
    </w:p>
    <w:p w:rsidR="00777574" w:rsidRPr="00965F6D" w:rsidRDefault="00777574" w:rsidP="00CF7019">
      <w:pPr>
        <w:widowControl/>
        <w:numPr>
          <w:ilvl w:val="0"/>
          <w:numId w:val="2"/>
        </w:numPr>
        <w:tabs>
          <w:tab w:val="left" w:pos="360"/>
        </w:tabs>
        <w:suppressAutoHyphens w:val="0"/>
        <w:spacing w:line="360" w:lineRule="auto"/>
        <w:ind w:left="0" w:firstLine="709"/>
        <w:jc w:val="both"/>
        <w:rPr>
          <w:rFonts w:ascii="Times New Roman" w:hAnsi="Times New Roman"/>
          <w:b/>
          <w:color w:val="000000"/>
          <w:sz w:val="28"/>
        </w:rPr>
      </w:pPr>
      <w:r w:rsidRPr="00965F6D">
        <w:rPr>
          <w:rFonts w:ascii="Times New Roman" w:hAnsi="Times New Roman"/>
          <w:b/>
          <w:color w:val="000000"/>
          <w:sz w:val="28"/>
        </w:rPr>
        <w:t>Амортизация и ликвидационная стоимость</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Компания планирует эксплуатировать автомобиль в течение 6 лет, а по окончании этого срока продать его за 494207 рублей; учитывая налог на прибыль который фирма заплатит с этой суммы организация получит 377597 рублей. (Срок 6 лет (72 месяца) установлен исходя из классификации основных средств, включаемых в амортизационные группы для автомобиля грузоподъемностью более 15 тонн (6 группа) с учетом его эксплуатации у предыдущего владельца в течение 6 лет). Для начисления амортизации используется линейный метод, сумма ежегодной амортизации</w:t>
      </w:r>
      <w:r w:rsidR="00CF7019" w:rsidRPr="00965F6D">
        <w:rPr>
          <w:rFonts w:ascii="Times New Roman" w:hAnsi="Times New Roman"/>
          <w:color w:val="000000"/>
          <w:sz w:val="28"/>
        </w:rPr>
        <w:t xml:space="preserve"> </w:t>
      </w:r>
      <w:r w:rsidRPr="00965F6D">
        <w:rPr>
          <w:rFonts w:ascii="Times New Roman" w:hAnsi="Times New Roman"/>
          <w:color w:val="000000"/>
          <w:sz w:val="28"/>
        </w:rPr>
        <w:t>305108 (</w:t>
      </w:r>
      <w:r w:rsidR="00CF7019" w:rsidRPr="00965F6D">
        <w:rPr>
          <w:rFonts w:ascii="Times New Roman" w:hAnsi="Times New Roman"/>
          <w:color w:val="000000"/>
          <w:sz w:val="28"/>
        </w:rPr>
        <w:t>1830648 руб</w:t>
      </w:r>
      <w:r w:rsidRPr="00965F6D">
        <w:rPr>
          <w:rFonts w:ascii="Times New Roman" w:hAnsi="Times New Roman"/>
          <w:color w:val="000000"/>
          <w:sz w:val="28"/>
        </w:rPr>
        <w:t>./</w:t>
      </w:r>
      <w:r w:rsidR="00CF7019" w:rsidRPr="00965F6D">
        <w:rPr>
          <w:rFonts w:ascii="Times New Roman" w:hAnsi="Times New Roman"/>
          <w:color w:val="000000"/>
          <w:sz w:val="28"/>
        </w:rPr>
        <w:t>6 лет</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3. Страхование</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Стоимость страховки АВТОКАСКО (от всех рисков) на год составляет 84804 рубля.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Обязательное страхование автогражданской ответственности 4212 рублей в год.</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Стоимость страхования грузов 3200 рублей (тариф </w:t>
      </w:r>
      <w:r w:rsidR="00CF7019" w:rsidRPr="00965F6D">
        <w:rPr>
          <w:rFonts w:ascii="Times New Roman" w:hAnsi="Times New Roman"/>
          <w:color w:val="000000"/>
          <w:sz w:val="28"/>
        </w:rPr>
        <w:t>2%</w:t>
      </w:r>
      <w:r w:rsidRPr="00965F6D">
        <w:rPr>
          <w:rFonts w:ascii="Times New Roman" w:hAnsi="Times New Roman"/>
          <w:color w:val="000000"/>
          <w:sz w:val="28"/>
        </w:rPr>
        <w:t xml:space="preserve"> стоимости груза) за поставку или 272000 в год исходя из норматива 85 поставок.</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4. Расход ГСМ в год по нормам принятым на предприятии составит 340000 руб.</w:t>
      </w:r>
      <w:r w:rsidR="00342100" w:rsidRPr="00965F6D">
        <w:rPr>
          <w:rFonts w:ascii="Times New Roman" w:hAnsi="Times New Roman"/>
          <w:b/>
          <w:color w:val="000000"/>
          <w:sz w:val="28"/>
        </w:rPr>
        <w:t xml:space="preserve"> (в соответствии со средним километражем)</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5. Стоимость ежегодных расходов на текущий ремонт планируется в размере 30000 рублей.</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6. Себестоимость товаров</w:t>
      </w:r>
      <w:r w:rsidR="00C5723A" w:rsidRPr="00965F6D">
        <w:rPr>
          <w:rFonts w:ascii="Times New Roman" w:hAnsi="Times New Roman"/>
          <w:b/>
          <w:color w:val="000000"/>
          <w:sz w:val="28"/>
        </w:rPr>
        <w:t xml:space="preserve"> в год (свежезамороженная рыба) </w:t>
      </w:r>
      <w:r w:rsidRPr="00965F6D">
        <w:rPr>
          <w:rFonts w:ascii="Times New Roman" w:hAnsi="Times New Roman"/>
          <w:b/>
          <w:color w:val="000000"/>
          <w:sz w:val="28"/>
        </w:rPr>
        <w:t>составит 9707729 рублей.</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7. Размер непредвиденных расходов составит 30000 рублей в год.</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Ставка налога на прибыль составляет 2</w:t>
      </w:r>
      <w:r w:rsidR="00CF7019" w:rsidRPr="00965F6D">
        <w:rPr>
          <w:rFonts w:ascii="Times New Roman" w:hAnsi="Times New Roman"/>
          <w:color w:val="000000"/>
          <w:sz w:val="28"/>
        </w:rPr>
        <w:t>4%</w:t>
      </w:r>
      <w:r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Ставка налога на имущество 2,</w:t>
      </w:r>
      <w:r w:rsidR="00CF7019" w:rsidRPr="00965F6D">
        <w:rPr>
          <w:rFonts w:ascii="Times New Roman" w:hAnsi="Times New Roman"/>
          <w:color w:val="000000"/>
          <w:sz w:val="28"/>
        </w:rPr>
        <w:t>2%</w:t>
      </w:r>
      <w:r w:rsidRPr="00965F6D">
        <w:rPr>
          <w:rFonts w:ascii="Times New Roman" w:hAnsi="Times New Roman"/>
          <w:color w:val="000000"/>
          <w:sz w:val="28"/>
        </w:rPr>
        <w:t xml:space="preserve"> от среднегодовой стоимости имущества, рассчитанной по формуле средней хронологической.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Расчет проведем в таблице </w:t>
      </w:r>
      <w:r w:rsidR="00CF7019" w:rsidRPr="00965F6D">
        <w:rPr>
          <w:rFonts w:ascii="Times New Roman" w:hAnsi="Times New Roman"/>
          <w:color w:val="000000"/>
          <w:sz w:val="28"/>
        </w:rPr>
        <w:t>№2</w:t>
      </w:r>
      <w:r w:rsidRPr="00965F6D">
        <w:rPr>
          <w:rFonts w:ascii="Times New Roman" w:hAnsi="Times New Roman"/>
          <w:color w:val="000000"/>
          <w:sz w:val="28"/>
        </w:rPr>
        <w:t>.1.3.</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00965F6D" w:rsidRPr="00965F6D">
        <w:rPr>
          <w:rFonts w:ascii="Times New Roman" w:hAnsi="Times New Roman"/>
          <w:color w:val="000000"/>
          <w:sz w:val="28"/>
        </w:rPr>
        <w:t>.1.3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3"/>
        <w:gridCol w:w="1318"/>
        <w:gridCol w:w="1318"/>
        <w:gridCol w:w="1318"/>
        <w:gridCol w:w="1220"/>
        <w:gridCol w:w="1220"/>
        <w:gridCol w:w="1220"/>
      </w:tblGrid>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Остаточная стоимость на</w:t>
            </w:r>
          </w:p>
        </w:tc>
        <w:tc>
          <w:tcPr>
            <w:tcW w:w="709"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2010</w:t>
            </w:r>
          </w:p>
        </w:tc>
        <w:tc>
          <w:tcPr>
            <w:tcW w:w="709"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2011</w:t>
            </w:r>
          </w:p>
        </w:tc>
        <w:tc>
          <w:tcPr>
            <w:tcW w:w="709"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2012</w:t>
            </w:r>
          </w:p>
        </w:tc>
        <w:tc>
          <w:tcPr>
            <w:tcW w:w="6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2013</w:t>
            </w:r>
          </w:p>
        </w:tc>
        <w:tc>
          <w:tcPr>
            <w:tcW w:w="6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2014</w:t>
            </w:r>
          </w:p>
        </w:tc>
        <w:tc>
          <w:tcPr>
            <w:tcW w:w="6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2015</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01.янв</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1830648</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1525540</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1220432</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915324</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610216</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01.апр</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1754371</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1449263</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1144155</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839047</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533939</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228831</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01.июл</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1678094</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1372986</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1067878</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762770</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457662</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152554</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01.окт</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1601817</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1296709</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991601</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686493</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381385</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76277</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01.янв</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1525540</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1220432</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915324</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610216</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Налоговая база</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1678094</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1372986</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1067878</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762770</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457662</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152554</w:t>
            </w:r>
          </w:p>
        </w:tc>
      </w:tr>
      <w:tr w:rsidR="00777574" w:rsidRPr="007A6139" w:rsidTr="007A6139">
        <w:trPr>
          <w:cantSplit/>
          <w:trHeight w:val="255"/>
          <w:jc w:val="center"/>
        </w:trPr>
        <w:tc>
          <w:tcPr>
            <w:tcW w:w="90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Налог</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36918</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30206</w:t>
            </w:r>
          </w:p>
        </w:tc>
        <w:tc>
          <w:tcPr>
            <w:tcW w:w="70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23493</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16781</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10069</w:t>
            </w:r>
          </w:p>
        </w:tc>
        <w:tc>
          <w:tcPr>
            <w:tcW w:w="6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3356</w:t>
            </w:r>
          </w:p>
        </w:tc>
      </w:tr>
    </w:tbl>
    <w:p w:rsidR="00777574" w:rsidRPr="00965F6D" w:rsidRDefault="00965F6D"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777574" w:rsidRPr="00965F6D">
        <w:rPr>
          <w:rFonts w:ascii="Times New Roman" w:hAnsi="Times New Roman"/>
          <w:color w:val="000000"/>
          <w:sz w:val="28"/>
        </w:rPr>
        <w:t>Составим план денежных потоков и прибылей, возникающих в результате реализации проекта в таблице на основе представленных выше данных.</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965F6D" w:rsidRPr="00965F6D" w:rsidRDefault="00777574" w:rsidP="00965F6D">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Pr="00965F6D">
        <w:rPr>
          <w:rFonts w:ascii="Times New Roman" w:hAnsi="Times New Roman"/>
          <w:color w:val="000000"/>
          <w:sz w:val="28"/>
        </w:rPr>
        <w:t>.1.4.</w:t>
      </w:r>
      <w:r w:rsidR="00965F6D" w:rsidRPr="00965F6D">
        <w:rPr>
          <w:rFonts w:ascii="Times New Roman" w:hAnsi="Times New Roman"/>
          <w:color w:val="000000"/>
          <w:sz w:val="28"/>
        </w:rPr>
        <w:t xml:space="preserve"> План движения денежных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8"/>
        <w:gridCol w:w="958"/>
        <w:gridCol w:w="1034"/>
        <w:gridCol w:w="1034"/>
        <w:gridCol w:w="1034"/>
        <w:gridCol w:w="1034"/>
        <w:gridCol w:w="1034"/>
        <w:gridCol w:w="1041"/>
      </w:tblGrid>
      <w:tr w:rsidR="00777574" w:rsidRPr="007A6139" w:rsidTr="007A6139">
        <w:trPr>
          <w:cantSplit/>
          <w:trHeight w:hRule="exact" w:val="255"/>
          <w:jc w:val="center"/>
        </w:trPr>
        <w:tc>
          <w:tcPr>
            <w:tcW w:w="1144" w:type="pct"/>
            <w:vMerge w:val="restar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Показатель</w:t>
            </w:r>
          </w:p>
        </w:tc>
        <w:tc>
          <w:tcPr>
            <w:tcW w:w="3856" w:type="pct"/>
            <w:gridSpan w:val="7"/>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Значение показателя, руб.</w:t>
            </w:r>
          </w:p>
        </w:tc>
      </w:tr>
      <w:tr w:rsidR="00777574" w:rsidRPr="007A6139" w:rsidTr="007A6139">
        <w:trPr>
          <w:cantSplit/>
          <w:jc w:val="center"/>
        </w:trPr>
        <w:tc>
          <w:tcPr>
            <w:tcW w:w="1144" w:type="pct"/>
            <w:vMerge/>
            <w:shd w:val="clear" w:color="auto" w:fill="auto"/>
          </w:tcPr>
          <w:p w:rsidR="00777574" w:rsidRPr="007A6139" w:rsidRDefault="00777574" w:rsidP="007A6139">
            <w:pPr>
              <w:widowControl/>
              <w:suppressAutoHyphens w:val="0"/>
              <w:spacing w:line="360" w:lineRule="auto"/>
              <w:jc w:val="both"/>
              <w:rPr>
                <w:rFonts w:ascii="Times New Roman" w:hAnsi="Times New Roman"/>
                <w:color w:val="000000"/>
                <w:sz w:val="20"/>
              </w:rPr>
            </w:pPr>
          </w:p>
        </w:tc>
        <w:tc>
          <w:tcPr>
            <w:tcW w:w="51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2009</w:t>
            </w:r>
          </w:p>
        </w:tc>
        <w:tc>
          <w:tcPr>
            <w:tcW w:w="5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2010</w:t>
            </w:r>
          </w:p>
        </w:tc>
        <w:tc>
          <w:tcPr>
            <w:tcW w:w="5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2011</w:t>
            </w:r>
          </w:p>
        </w:tc>
        <w:tc>
          <w:tcPr>
            <w:tcW w:w="5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2012</w:t>
            </w:r>
          </w:p>
        </w:tc>
        <w:tc>
          <w:tcPr>
            <w:tcW w:w="5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2013</w:t>
            </w:r>
          </w:p>
        </w:tc>
        <w:tc>
          <w:tcPr>
            <w:tcW w:w="556"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2014</w:t>
            </w:r>
          </w:p>
        </w:tc>
        <w:tc>
          <w:tcPr>
            <w:tcW w:w="559"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2015</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Первоначальные инвестиции</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2500000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r>
      <w:tr w:rsidR="00777574" w:rsidRPr="007A6139" w:rsidTr="007A6139">
        <w:trPr>
          <w:cantSplit/>
          <w:trHeight w:val="300"/>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Выручка от реализации</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13179275</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13179275</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13179275</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13179275</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13179275</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13179275</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Затраты без амортизации, в т.ч.</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11449207</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11442495</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11435783</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10779070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10772358</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10765646</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себестоимость товаров</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9707729</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9707729</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9707729</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9707729</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9707729</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9707729</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-оплата труда с отчислениями</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293544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293544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293544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293544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293544</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293544</w:t>
            </w:r>
          </w:p>
        </w:tc>
      </w:tr>
      <w:tr w:rsidR="00777574" w:rsidRPr="007A6139" w:rsidTr="007A6139">
        <w:trPr>
          <w:cantSplit/>
          <w:trHeight w:val="510"/>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-страхование автомобиля по</w:t>
            </w:r>
            <w:r w:rsidR="00CF7019" w:rsidRPr="007A6139">
              <w:rPr>
                <w:rFonts w:ascii="Times New Roman" w:hAnsi="Times New Roman"/>
                <w:b/>
                <w:color w:val="000000"/>
                <w:sz w:val="20"/>
                <w:szCs w:val="18"/>
              </w:rPr>
              <w:t xml:space="preserve"> </w:t>
            </w:r>
            <w:r w:rsidRPr="007A6139">
              <w:rPr>
                <w:rFonts w:ascii="Times New Roman" w:hAnsi="Times New Roman"/>
                <w:b/>
                <w:color w:val="000000"/>
                <w:sz w:val="20"/>
                <w:szCs w:val="18"/>
              </w:rPr>
              <w:t>автокаско</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84804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84804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84804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84804</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84804</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84804</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ОСАГО</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4212</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4212</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4212</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4212</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4212</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4212</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страхование грузов</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272000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272000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272000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272000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272000</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272000</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расход ГСМ</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340000</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340000</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текущий ремонт</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выплата процентов</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-650000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-650000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-650000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непредвиденные расходы</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30000</w:t>
            </w:r>
          </w:p>
        </w:tc>
      </w:tr>
      <w:tr w:rsidR="00777574" w:rsidRPr="007A6139" w:rsidTr="007A6139">
        <w:trPr>
          <w:cantSplit/>
          <w:trHeight w:val="255"/>
          <w:jc w:val="center"/>
        </w:trPr>
        <w:tc>
          <w:tcPr>
            <w:tcW w:w="1144" w:type="pct"/>
            <w:shd w:val="clear" w:color="auto" w:fill="auto"/>
          </w:tcPr>
          <w:p w:rsidR="00777574" w:rsidRPr="007A6139" w:rsidRDefault="00CF7019"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 </w:t>
            </w:r>
            <w:r w:rsidR="00777574" w:rsidRPr="007A6139">
              <w:rPr>
                <w:rFonts w:ascii="Times New Roman" w:hAnsi="Times New Roman"/>
                <w:b/>
                <w:color w:val="000000"/>
                <w:sz w:val="20"/>
                <w:szCs w:val="18"/>
              </w:rPr>
              <w:t>налог на иммущество</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36918</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30206</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23493</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16781</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10069</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3356</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Амортизация</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305108</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Валовая Прибыль</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1424960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1431672</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1438385</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2095097</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2101809</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2108522</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Налог на прибыль</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341990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343601</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345212</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502823</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504434</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506045</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Получение(выплата) кредита</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2500000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-2500000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Ликвидационная стоимость</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375597</w:t>
            </w:r>
          </w:p>
        </w:tc>
      </w:tr>
      <w:tr w:rsidR="00777574" w:rsidRPr="007A6139" w:rsidTr="007A6139">
        <w:trPr>
          <w:cantSplit/>
          <w:trHeight w:val="380"/>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p>
          <w:p w:rsidR="00777574" w:rsidRPr="007A6139" w:rsidRDefault="00777574" w:rsidP="007A6139">
            <w:pPr>
              <w:widowControl/>
              <w:suppressAutoHyphens w:val="0"/>
              <w:spacing w:line="360" w:lineRule="auto"/>
              <w:jc w:val="both"/>
              <w:rPr>
                <w:rFonts w:ascii="Times New Roman" w:hAnsi="Times New Roman"/>
                <w:b/>
                <w:color w:val="000000"/>
                <w:sz w:val="20"/>
                <w:szCs w:val="18"/>
              </w:rPr>
            </w:pP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p>
        </w:tc>
      </w:tr>
      <w:tr w:rsidR="00777574" w:rsidRPr="007A6139" w:rsidTr="007A6139">
        <w:trPr>
          <w:cantSplit/>
          <w:trHeight w:val="980"/>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Денежный поток по текущей и инвестиционной деятельности</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-2500000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1388077</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1393179</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1398280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1897381</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1902483</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2283181</w:t>
            </w:r>
          </w:p>
        </w:tc>
      </w:tr>
      <w:tr w:rsidR="00777574" w:rsidRPr="007A6139" w:rsidTr="007A6139">
        <w:trPr>
          <w:cantSplit/>
          <w:trHeight w:val="255"/>
          <w:jc w:val="center"/>
        </w:trPr>
        <w:tc>
          <w:tcPr>
            <w:tcW w:w="1144"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8"/>
              </w:rPr>
            </w:pPr>
            <w:r w:rsidRPr="007A6139">
              <w:rPr>
                <w:rFonts w:ascii="Times New Roman" w:hAnsi="Times New Roman"/>
                <w:b/>
                <w:color w:val="000000"/>
                <w:sz w:val="20"/>
                <w:szCs w:val="18"/>
              </w:rPr>
              <w:t>Денежный поток</w:t>
            </w:r>
          </w:p>
        </w:tc>
        <w:tc>
          <w:tcPr>
            <w:tcW w:w="51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1388077</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1393179</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-1101720</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1897381</w:t>
            </w:r>
          </w:p>
        </w:tc>
        <w:tc>
          <w:tcPr>
            <w:tcW w:w="556"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1902483</w:t>
            </w:r>
          </w:p>
        </w:tc>
        <w:tc>
          <w:tcPr>
            <w:tcW w:w="55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8"/>
              </w:rPr>
            </w:pPr>
            <w:r w:rsidRPr="007A6139">
              <w:rPr>
                <w:rFonts w:ascii="Times New Roman" w:hAnsi="Times New Roman"/>
                <w:color w:val="000000"/>
                <w:sz w:val="20"/>
                <w:szCs w:val="18"/>
              </w:rPr>
              <w:t>2283181</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Таким образом, денежный поток положителен во все годы осуществления проекта, кроме </w:t>
      </w:r>
      <w:r w:rsidR="00C65903" w:rsidRPr="00965F6D">
        <w:rPr>
          <w:rFonts w:ascii="Times New Roman" w:hAnsi="Times New Roman"/>
          <w:color w:val="000000"/>
          <w:sz w:val="28"/>
        </w:rPr>
        <w:t>2011</w:t>
      </w:r>
      <w:r w:rsidRPr="00965F6D">
        <w:rPr>
          <w:rFonts w:ascii="Times New Roman" w:hAnsi="Times New Roman"/>
          <w:color w:val="000000"/>
          <w:sz w:val="28"/>
        </w:rPr>
        <w:t xml:space="preserve"> года – года выплат кредита. Накопленный денежный поток к концу срока реализации проекта составит </w:t>
      </w:r>
      <w:smartTag w:uri="urn:schemas-microsoft-com:office:smarttags" w:element="phone">
        <w:smartTagPr>
          <w:attr w:name="ls" w:val="trans"/>
        </w:smartTagPr>
        <w:r w:rsidRPr="00965F6D">
          <w:rPr>
            <w:rFonts w:ascii="Times New Roman" w:hAnsi="Times New Roman"/>
            <w:color w:val="000000"/>
            <w:sz w:val="28"/>
          </w:rPr>
          <w:t>7762581</w:t>
        </w:r>
      </w:smartTag>
      <w:r w:rsidRPr="00965F6D">
        <w:rPr>
          <w:rFonts w:ascii="Times New Roman" w:hAnsi="Times New Roman"/>
          <w:color w:val="000000"/>
          <w:sz w:val="28"/>
        </w:rPr>
        <w:t xml:space="preserve"> рублей, что свидетельствует о финансовой состоятельности проекта. Отметим, что денежные потоки являются исходными данными для расчета и анализа эффективности инвестиционного проекта.</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2.</w:t>
      </w:r>
      <w:r w:rsidR="00A43863" w:rsidRPr="00965F6D">
        <w:rPr>
          <w:rFonts w:ascii="Times New Roman" w:hAnsi="Times New Roman"/>
          <w:b/>
          <w:color w:val="000000"/>
          <w:sz w:val="28"/>
        </w:rPr>
        <w:t>4</w:t>
      </w:r>
      <w:r w:rsidRPr="00965F6D">
        <w:rPr>
          <w:rFonts w:ascii="Times New Roman" w:hAnsi="Times New Roman"/>
          <w:b/>
          <w:color w:val="000000"/>
          <w:sz w:val="28"/>
        </w:rPr>
        <w:t xml:space="preserve"> Оценка экономической эффективности методом расчета чистой приведенной стоимости (</w:t>
      </w:r>
      <w:r w:rsidRPr="00965F6D">
        <w:rPr>
          <w:rFonts w:ascii="Times New Roman" w:hAnsi="Times New Roman"/>
          <w:b/>
          <w:color w:val="000000"/>
          <w:sz w:val="28"/>
          <w:lang w:val="en-US"/>
        </w:rPr>
        <w:t>NPV</w:t>
      </w:r>
      <w:r w:rsidR="00965F6D">
        <w:rPr>
          <w:rFonts w:ascii="Times New Roman" w:hAnsi="Times New Roman"/>
          <w:b/>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Методом, наиболее полноценно учитывающим неравноценность разновременных финансовых потоков, базирующимся на концепции потока наличности, а также позволяющим сравнивать различные по времени варианты реализации проекта является метод оценки проектов по критерию чистой приведённой стоимости. Его целесообразно применять, прежде всего, при оценке проектов, предусматривающих крупные денежные вложения.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Значение чистого потока денежных средств за время жизни проекта, приведенное в сопоставимый вид в соответствии с фактором времени, есть показатель, называемый чистой приведенной стоимостью проекта (</w:t>
      </w:r>
      <w:r w:rsidRPr="00965F6D">
        <w:rPr>
          <w:rFonts w:ascii="Times New Roman" w:hAnsi="Times New Roman"/>
          <w:color w:val="000000"/>
          <w:sz w:val="28"/>
          <w:lang w:val="en-US"/>
        </w:rPr>
        <w:t>NPV</w:t>
      </w:r>
      <w:r w:rsidR="00CF7019" w:rsidRPr="00965F6D">
        <w:rPr>
          <w:rFonts w:ascii="Times New Roman" w:hAnsi="Times New Roman"/>
          <w:color w:val="000000"/>
          <w:sz w:val="28"/>
        </w:rPr>
        <w:t>–</w:t>
      </w:r>
      <w:r w:rsidRPr="00965F6D">
        <w:rPr>
          <w:rFonts w:ascii="Times New Roman" w:hAnsi="Times New Roman"/>
          <w:color w:val="000000"/>
          <w:sz w:val="28"/>
          <w:lang w:val="en-US"/>
        </w:rPr>
        <w:t>Net</w:t>
      </w:r>
      <w:r w:rsidRPr="00965F6D">
        <w:rPr>
          <w:rFonts w:ascii="Times New Roman" w:hAnsi="Times New Roman"/>
          <w:color w:val="000000"/>
          <w:sz w:val="28"/>
        </w:rPr>
        <w:t xml:space="preserve"> </w:t>
      </w:r>
      <w:r w:rsidRPr="00965F6D">
        <w:rPr>
          <w:rFonts w:ascii="Times New Roman" w:hAnsi="Times New Roman"/>
          <w:color w:val="000000"/>
          <w:sz w:val="28"/>
          <w:lang w:val="en-US"/>
        </w:rPr>
        <w:t>Present</w:t>
      </w:r>
      <w:r w:rsidRPr="00965F6D">
        <w:rPr>
          <w:rFonts w:ascii="Times New Roman" w:hAnsi="Times New Roman"/>
          <w:color w:val="000000"/>
          <w:sz w:val="28"/>
        </w:rPr>
        <w:t xml:space="preserve"> </w:t>
      </w:r>
      <w:r w:rsidRPr="00965F6D">
        <w:rPr>
          <w:rFonts w:ascii="Times New Roman" w:hAnsi="Times New Roman"/>
          <w:color w:val="000000"/>
          <w:sz w:val="28"/>
          <w:lang w:val="en-US"/>
        </w:rPr>
        <w:t>Value</w:t>
      </w:r>
      <w:r w:rsidRPr="00965F6D">
        <w:rPr>
          <w:rFonts w:ascii="Times New Roman" w:hAnsi="Times New Roman"/>
          <w:color w:val="000000"/>
          <w:sz w:val="28"/>
        </w:rPr>
        <w:t>). В общем виде формула расчета выглядит следующим образом:</w:t>
      </w:r>
    </w:p>
    <w:p w:rsidR="00777574" w:rsidRPr="00965F6D" w:rsidRDefault="00965F6D" w:rsidP="00CF7019">
      <w:pPr>
        <w:widowControl/>
        <w:suppressAutoHyphens w:val="0"/>
        <w:spacing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B6493A">
        <w:rPr>
          <w:noProof/>
          <w:lang w:eastAsia="ru-RU"/>
        </w:rPr>
        <w:pict>
          <v:shape id="_x0000_s1028" type="#_x0000_t202" style="position:absolute;left:0;text-align:left;margin-left:234pt;margin-top:6.5pt;width:26.8pt;height:53.8pt;z-index:251656704;mso-wrap-distance-left:9.05pt;mso-wrap-distance-right:9.05pt" stroked="f">
            <v:fill color2="black"/>
            <v:textbox style="mso-next-textbox:#_x0000_s1028" inset="0,0,0,0">
              <w:txbxContent>
                <w:p w:rsidR="00777574" w:rsidRDefault="00777574">
                  <w:pPr>
                    <w:rPr>
                      <w:rFonts w:cs="DejaVu Sans"/>
                      <w:b/>
                      <w:vertAlign w:val="subscript"/>
                      <w:lang w:val="en-US"/>
                    </w:rPr>
                  </w:pPr>
                  <w:r>
                    <w:rPr>
                      <w:rFonts w:cs="DejaVu Sans"/>
                      <w:b/>
                      <w:vertAlign w:val="subscript"/>
                      <w:lang w:val="en-US"/>
                    </w:rPr>
                    <w:t>n</w:t>
                  </w:r>
                </w:p>
                <w:p w:rsidR="00777574" w:rsidRDefault="00777574">
                  <w:pPr>
                    <w:rPr>
                      <w:rFonts w:cs="DejaVu Sans"/>
                      <w:b/>
                      <w:sz w:val="36"/>
                    </w:rPr>
                  </w:pPr>
                  <w:r>
                    <w:rPr>
                      <w:rFonts w:cs="DejaVu Sans"/>
                      <w:b/>
                      <w:sz w:val="36"/>
                    </w:rPr>
                    <w:t>∑</w:t>
                  </w:r>
                </w:p>
                <w:p w:rsidR="00777574" w:rsidRDefault="00777574">
                  <w:pPr>
                    <w:rPr>
                      <w:rFonts w:cs="DejaVu Sans"/>
                      <w:b/>
                      <w:sz w:val="16"/>
                      <w:lang w:val="en-US"/>
                    </w:rPr>
                  </w:pPr>
                  <w:r>
                    <w:rPr>
                      <w:rFonts w:cs="DejaVu Sans"/>
                      <w:b/>
                      <w:sz w:val="16"/>
                      <w:lang w:val="en-US"/>
                    </w:rPr>
                    <w:t xml:space="preserve">t=1   </w:t>
                  </w:r>
                </w:p>
              </w:txbxContent>
            </v:textbox>
          </v:shape>
        </w:pict>
      </w:r>
    </w:p>
    <w:p w:rsidR="00CF7019" w:rsidRPr="00965F6D" w:rsidRDefault="00B6493A" w:rsidP="00CF7019">
      <w:pPr>
        <w:widowControl/>
        <w:suppressAutoHyphens w:val="0"/>
        <w:spacing w:line="360" w:lineRule="auto"/>
        <w:ind w:firstLine="709"/>
        <w:jc w:val="both"/>
        <w:rPr>
          <w:rFonts w:ascii="Times New Roman" w:hAnsi="Times New Roman"/>
          <w:b/>
          <w:color w:val="000000"/>
          <w:sz w:val="28"/>
        </w:rPr>
      </w:pPr>
      <w:r>
        <w:rPr>
          <w:noProof/>
          <w:lang w:eastAsia="ru-RU"/>
        </w:rPr>
        <w:pict>
          <v:shape id="_x0000_s1029" type="#_x0000_t202" style="position:absolute;left:0;text-align:left;margin-left:252pt;margin-top:3pt;width:49.4pt;height:35.8pt;z-index:251657728;mso-wrap-distance-left:9.05pt;mso-wrap-distance-right:9.05pt" stroked="f">
            <v:fill color2="black"/>
            <v:textbox style="mso-next-textbox:#_x0000_s1029" inset="0,0,0,0">
              <w:txbxContent>
                <w:p w:rsidR="00777574" w:rsidRDefault="00777574">
                  <w:pPr>
                    <w:rPr>
                      <w:b/>
                      <w:u w:val="single"/>
                      <w:lang w:val="en-US"/>
                    </w:rPr>
                  </w:pPr>
                  <w:r>
                    <w:rPr>
                      <w:b/>
                      <w:u w:val="single"/>
                      <w:lang w:val="en-US"/>
                    </w:rPr>
                    <w:t xml:space="preserve">   CF</w:t>
                  </w:r>
                  <w:r>
                    <w:rPr>
                      <w:b/>
                      <w:u w:val="single"/>
                      <w:vertAlign w:val="subscript"/>
                      <w:lang w:val="en-US"/>
                    </w:rPr>
                    <w:t xml:space="preserve">t  </w:t>
                  </w:r>
                  <w:r>
                    <w:rPr>
                      <w:b/>
                      <w:u w:val="single"/>
                      <w:lang w:val="en-US"/>
                    </w:rPr>
                    <w:t xml:space="preserve">   </w:t>
                  </w:r>
                </w:p>
                <w:p w:rsidR="00777574" w:rsidRDefault="00777574">
                  <w:pPr>
                    <w:rPr>
                      <w:b/>
                      <w:vertAlign w:val="superscript"/>
                      <w:lang w:val="en-US"/>
                    </w:rPr>
                  </w:pPr>
                  <w:r>
                    <w:rPr>
                      <w:b/>
                      <w:lang w:val="en-US"/>
                    </w:rPr>
                    <w:t>(1+r)</w:t>
                  </w:r>
                  <w:r>
                    <w:rPr>
                      <w:b/>
                      <w:vertAlign w:val="superscript"/>
                      <w:lang w:val="en-US"/>
                    </w:rPr>
                    <w:t>t</w:t>
                  </w:r>
                </w:p>
              </w:txbxContent>
            </v:textbox>
          </v:shape>
        </w:pict>
      </w:r>
      <w:r>
        <w:rPr>
          <w:noProof/>
          <w:lang w:eastAsia="ru-RU"/>
        </w:rPr>
        <w:pict>
          <v:shape id="_x0000_s1030" type="#_x0000_t202" style="position:absolute;left:0;text-align:left;margin-left:315pt;margin-top:10.7pt;width:35.8pt;height:26.8pt;z-index:251658752;mso-wrap-distance-left:9.05pt;mso-wrap-distance-right:9.05pt" stroked="f">
            <v:fill color2="black"/>
            <v:textbox style="mso-next-textbox:#_x0000_s1030" inset="0,0,0,0">
              <w:txbxContent>
                <w:p w:rsidR="00777574" w:rsidRDefault="00777574">
                  <w:pPr>
                    <w:rPr>
                      <w:rFonts w:cs="DejaVu Sans"/>
                      <w:b/>
                      <w:vertAlign w:val="subscript"/>
                    </w:rPr>
                  </w:pPr>
                </w:p>
              </w:txbxContent>
            </v:textbox>
          </v:shape>
        </w:pict>
      </w:r>
      <w:r>
        <w:rPr>
          <w:noProof/>
          <w:lang w:eastAsia="ru-RU"/>
        </w:rPr>
        <w:pict>
          <v:shape id="_x0000_s1031" type="#_x0000_t202" style="position:absolute;left:0;text-align:left;margin-left:4in;margin-top:1.7pt;width:32.8pt;height:26.8pt;z-index:251659776;mso-wrap-distance-left:9.05pt;mso-wrap-distance-right:9.05pt" stroked="f">
            <v:fill color2="black"/>
            <v:textbox style="mso-next-textbox:#_x0000_s1031" inset="0,0,0,0">
              <w:txbxContent>
                <w:p w:rsidR="00777574" w:rsidRDefault="00777574">
                  <w:pPr>
                    <w:rPr>
                      <w:b/>
                      <w:sz w:val="28"/>
                      <w:szCs w:val="28"/>
                      <w:vertAlign w:val="subscript"/>
                    </w:rPr>
                  </w:pPr>
                  <w:r>
                    <w:rPr>
                      <w:b/>
                      <w:lang w:val="en-US"/>
                    </w:rPr>
                    <w:t>__</w:t>
                  </w:r>
                  <w:r>
                    <w:rPr>
                      <w:b/>
                    </w:rPr>
                    <w:t xml:space="preserve">  </w:t>
                  </w:r>
                  <w:r>
                    <w:rPr>
                      <w:b/>
                      <w:sz w:val="28"/>
                      <w:szCs w:val="28"/>
                    </w:rPr>
                    <w:t>С</w:t>
                  </w:r>
                  <w:r>
                    <w:rPr>
                      <w:b/>
                      <w:sz w:val="28"/>
                      <w:szCs w:val="28"/>
                      <w:vertAlign w:val="subscript"/>
                    </w:rPr>
                    <w:t>0</w:t>
                  </w:r>
                </w:p>
              </w:txbxContent>
            </v:textbox>
          </v:shape>
        </w:pict>
      </w:r>
    </w:p>
    <w:p w:rsidR="00777574" w:rsidRPr="00965F6D" w:rsidRDefault="00777574" w:rsidP="00CF7019">
      <w:pPr>
        <w:widowControl/>
        <w:tabs>
          <w:tab w:val="left" w:pos="6080"/>
        </w:tabs>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lang w:val="en-US"/>
        </w:rPr>
        <w:t>NPV</w:t>
      </w:r>
      <w:r w:rsidRPr="00965F6D">
        <w:rPr>
          <w:rFonts w:ascii="Times New Roman" w:hAnsi="Times New Roman"/>
          <w:b/>
          <w:color w:val="000000"/>
          <w:sz w:val="28"/>
        </w:rPr>
        <w:t>=</w:t>
      </w:r>
      <w:r w:rsidRPr="00965F6D">
        <w:rPr>
          <w:rFonts w:ascii="Times New Roman" w:hAnsi="Times New Roman"/>
          <w:b/>
          <w:color w:val="000000"/>
          <w:sz w:val="28"/>
        </w:rPr>
        <w:tab/>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CF</w:t>
      </w:r>
      <w:r w:rsidRPr="00965F6D">
        <w:rPr>
          <w:rFonts w:ascii="Times New Roman" w:hAnsi="Times New Roman"/>
          <w:color w:val="000000"/>
          <w:sz w:val="28"/>
          <w:vertAlign w:val="subscript"/>
          <w:lang w:val="en-US"/>
        </w:rPr>
        <w:t>t</w:t>
      </w:r>
      <w:r w:rsidR="00CF7019" w:rsidRPr="00965F6D">
        <w:rPr>
          <w:rFonts w:ascii="Times New Roman" w:hAnsi="Times New Roman"/>
          <w:color w:val="000000"/>
          <w:sz w:val="28"/>
          <w:vertAlign w:val="subscript"/>
        </w:rPr>
        <w:t xml:space="preserve"> </w:t>
      </w:r>
      <w:r w:rsidRPr="00965F6D">
        <w:rPr>
          <w:rFonts w:ascii="Times New Roman" w:hAnsi="Times New Roman"/>
          <w:color w:val="000000"/>
          <w:sz w:val="28"/>
        </w:rPr>
        <w:t xml:space="preserve">- объем генерируемых проектом денежных средств в периоде </w:t>
      </w:r>
      <w:r w:rsidRPr="00965F6D">
        <w:rPr>
          <w:rFonts w:ascii="Times New Roman" w:hAnsi="Times New Roman"/>
          <w:color w:val="000000"/>
          <w:sz w:val="28"/>
          <w:lang w:val="en-US"/>
        </w:rPr>
        <w:t>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w:t>
      </w:r>
      <w:r w:rsidR="00CF7019" w:rsidRPr="00965F6D">
        <w:rPr>
          <w:rFonts w:ascii="Times New Roman" w:hAnsi="Times New Roman"/>
          <w:color w:val="000000"/>
          <w:sz w:val="28"/>
        </w:rPr>
        <w:t xml:space="preserve"> – </w:t>
      </w:r>
      <w:r w:rsidRPr="00965F6D">
        <w:rPr>
          <w:rFonts w:ascii="Times New Roman" w:hAnsi="Times New Roman"/>
          <w:color w:val="000000"/>
          <w:sz w:val="28"/>
        </w:rPr>
        <w:t>ставка дисконтирования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n</w:t>
      </w:r>
      <w:r w:rsidR="00CF7019" w:rsidRPr="00965F6D">
        <w:rPr>
          <w:rFonts w:ascii="Times New Roman" w:hAnsi="Times New Roman"/>
          <w:color w:val="000000"/>
          <w:sz w:val="28"/>
        </w:rPr>
        <w:t xml:space="preserve"> – </w:t>
      </w:r>
      <w:r w:rsidRPr="00965F6D">
        <w:rPr>
          <w:rFonts w:ascii="Times New Roman" w:hAnsi="Times New Roman"/>
          <w:color w:val="000000"/>
          <w:sz w:val="28"/>
        </w:rPr>
        <w:t>продолжительность периода действия проекта в годах</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w:t>
      </w:r>
      <w:r w:rsidRPr="00965F6D">
        <w:rPr>
          <w:rFonts w:ascii="Times New Roman" w:hAnsi="Times New Roman"/>
          <w:color w:val="000000"/>
          <w:sz w:val="28"/>
          <w:vertAlign w:val="subscript"/>
        </w:rPr>
        <w:t xml:space="preserve">0 </w:t>
      </w:r>
      <w:r w:rsidRPr="00965F6D">
        <w:rPr>
          <w:rFonts w:ascii="Times New Roman" w:hAnsi="Times New Roman"/>
          <w:color w:val="000000"/>
          <w:sz w:val="28"/>
        </w:rPr>
        <w:t>– первоначальные инвестиционные затраты</w:t>
      </w:r>
    </w:p>
    <w:p w:rsidR="00777574"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О степени эффективности вложения средств в данный проект говорит полученная величина</w:t>
      </w:r>
      <w:r w:rsidR="00CF7019" w:rsidRPr="00965F6D">
        <w:rPr>
          <w:rFonts w:ascii="Times New Roman" w:hAnsi="Times New Roman"/>
          <w:i w:val="0"/>
          <w:color w:val="000000"/>
          <w:szCs w:val="24"/>
        </w:rPr>
        <w:t xml:space="preserve"> </w:t>
      </w:r>
      <w:r w:rsidRPr="00965F6D">
        <w:rPr>
          <w:rFonts w:ascii="Times New Roman" w:hAnsi="Times New Roman"/>
          <w:i w:val="0"/>
          <w:color w:val="000000"/>
          <w:szCs w:val="24"/>
        </w:rPr>
        <w:t>NPV.</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Очевидно, что если</w:t>
      </w:r>
      <w:r w:rsidR="00CF7019" w:rsidRPr="00965F6D">
        <w:rPr>
          <w:rFonts w:ascii="Times New Roman" w:hAnsi="Times New Roman"/>
          <w:i w:val="0"/>
          <w:color w:val="000000"/>
          <w:szCs w:val="24"/>
        </w:rPr>
        <w:t>:</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lang w:val="en-US"/>
        </w:rPr>
        <w:t>NPV</w:t>
      </w:r>
      <w:r w:rsidRPr="00965F6D">
        <w:rPr>
          <w:rFonts w:ascii="Times New Roman" w:hAnsi="Times New Roman"/>
          <w:i w:val="0"/>
          <w:color w:val="000000"/>
          <w:szCs w:val="24"/>
        </w:rPr>
        <w:t xml:space="preserve"> &gt; 0, то проект следует принять;</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lang w:val="en-US"/>
        </w:rPr>
        <w:t>NPV</w:t>
      </w:r>
      <w:r w:rsidRPr="00965F6D">
        <w:rPr>
          <w:rFonts w:ascii="Times New Roman" w:hAnsi="Times New Roman"/>
          <w:i w:val="0"/>
          <w:color w:val="000000"/>
          <w:szCs w:val="24"/>
        </w:rPr>
        <w:t xml:space="preserve"> &lt; 0, то проект следует отвергнуть;</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NPV</w:t>
      </w:r>
      <w:r w:rsidRPr="00965F6D">
        <w:rPr>
          <w:rFonts w:ascii="Times New Roman" w:hAnsi="Times New Roman"/>
          <w:color w:val="000000"/>
          <w:sz w:val="28"/>
        </w:rPr>
        <w:t xml:space="preserve"> = 0, то проект ни прибыльный, ни убыточный.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Иными словами, критерий приемлемости таков: проект будет принят, если текущая стоимость притоков денежных средств превышает текущую стоимость их оттоков.</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Преимущества данного метода</w:t>
      </w:r>
      <w:r w:rsidR="00CF7019" w:rsidRPr="00965F6D">
        <w:rPr>
          <w:rFonts w:ascii="Times New Roman" w:hAnsi="Times New Roman"/>
          <w:b/>
          <w:color w:val="000000"/>
          <w:sz w:val="28"/>
        </w:rPr>
        <w:t>:</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учитывает временную ценность денег (фактор времени);</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даёт стоимостное выражение приращения (уменьшения) капитала, что позволяет оценивать не только отдельные проекты, но и их комбинации (свойство аддитивности).</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Недостатки метода</w:t>
      </w:r>
      <w:r w:rsidR="00CF7019" w:rsidRPr="00965F6D">
        <w:rPr>
          <w:rFonts w:ascii="Times New Roman" w:hAnsi="Times New Roman"/>
          <w:b/>
          <w:color w:val="000000"/>
          <w:sz w:val="28"/>
        </w:rPr>
        <w:t>:</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при сравнении инвестиционных проектов с разными по объёмам инвестициям можно сделать неверный выбор.</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lang w:val="en-US"/>
        </w:rPr>
        <w:t>NPV</w:t>
      </w:r>
      <w:r w:rsidR="00777574" w:rsidRPr="00965F6D">
        <w:rPr>
          <w:rFonts w:ascii="Times New Roman" w:hAnsi="Times New Roman"/>
          <w:color w:val="000000"/>
          <w:sz w:val="28"/>
        </w:rPr>
        <w:t xml:space="preserve"> не учитывает период возврата вложенных средств, поэтому его расчет следует дополнять другими показателями</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lang w:val="en-US"/>
        </w:rPr>
        <w:t>NPV</w:t>
      </w:r>
      <w:r w:rsidR="00777574" w:rsidRPr="00965F6D">
        <w:rPr>
          <w:rFonts w:ascii="Times New Roman" w:hAnsi="Times New Roman"/>
          <w:color w:val="000000"/>
          <w:sz w:val="28"/>
        </w:rPr>
        <w:t xml:space="preserve"> в явном виде не показывает, какими инвестиционными усилиями достигнут результат.</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Расчет </w:t>
      </w:r>
      <w:r w:rsidRPr="00965F6D">
        <w:rPr>
          <w:rFonts w:ascii="Times New Roman" w:hAnsi="Times New Roman"/>
          <w:color w:val="000000"/>
          <w:sz w:val="28"/>
          <w:lang w:val="en-US"/>
        </w:rPr>
        <w:t>NPV</w:t>
      </w:r>
      <w:r w:rsidRPr="00965F6D">
        <w:rPr>
          <w:rFonts w:ascii="Times New Roman" w:hAnsi="Times New Roman"/>
          <w:color w:val="000000"/>
          <w:sz w:val="28"/>
        </w:rPr>
        <w:t xml:space="preserve"> проведем в таблице </w:t>
      </w:r>
      <w:r w:rsidR="00CF7019" w:rsidRPr="00965F6D">
        <w:rPr>
          <w:rFonts w:ascii="Times New Roman" w:hAnsi="Times New Roman"/>
          <w:color w:val="000000"/>
          <w:sz w:val="28"/>
        </w:rPr>
        <w:t>№2</w:t>
      </w:r>
      <w:r w:rsidRPr="00965F6D">
        <w:rPr>
          <w:rFonts w:ascii="Times New Roman" w:hAnsi="Times New Roman"/>
          <w:color w:val="000000"/>
          <w:sz w:val="28"/>
        </w:rPr>
        <w:t>.2.1.</w:t>
      </w:r>
    </w:p>
    <w:p w:rsidR="00965F6D" w:rsidRPr="00965F6D" w:rsidRDefault="00965F6D" w:rsidP="00965F6D">
      <w:pPr>
        <w:widowControl/>
        <w:suppressAutoHyphens w:val="0"/>
        <w:spacing w:line="360" w:lineRule="auto"/>
        <w:ind w:firstLine="709"/>
        <w:jc w:val="both"/>
        <w:rPr>
          <w:rFonts w:ascii="Times New Roman" w:hAnsi="Times New Roman"/>
          <w:color w:val="000000"/>
          <w:sz w:val="28"/>
          <w:lang w:val="en-US"/>
        </w:rPr>
      </w:pPr>
      <w:r>
        <w:rPr>
          <w:rFonts w:ascii="Times New Roman" w:hAnsi="Times New Roman"/>
          <w:b/>
          <w:color w:val="000000"/>
          <w:sz w:val="28"/>
        </w:rPr>
        <w:br w:type="page"/>
      </w:r>
      <w:r w:rsidR="00777574"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00777574" w:rsidRPr="00965F6D">
        <w:rPr>
          <w:rFonts w:ascii="Times New Roman" w:hAnsi="Times New Roman"/>
          <w:color w:val="000000"/>
          <w:sz w:val="28"/>
        </w:rPr>
        <w:t>.2.1.</w:t>
      </w:r>
      <w:r w:rsidRPr="00965F6D">
        <w:rPr>
          <w:rFonts w:ascii="Times New Roman" w:hAnsi="Times New Roman"/>
          <w:color w:val="000000"/>
          <w:sz w:val="28"/>
        </w:rPr>
        <w:t xml:space="preserve"> Расчет </w:t>
      </w:r>
      <w:r w:rsidRPr="00965F6D">
        <w:rPr>
          <w:rFonts w:ascii="Times New Roman" w:hAnsi="Times New Roman"/>
          <w:color w:val="000000"/>
          <w:sz w:val="28"/>
          <w:lang w:val="en-US"/>
        </w:rPr>
        <w:t>NPV</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8"/>
        <w:gridCol w:w="1236"/>
        <w:gridCol w:w="1237"/>
        <w:gridCol w:w="1010"/>
        <w:gridCol w:w="1237"/>
        <w:gridCol w:w="1237"/>
        <w:gridCol w:w="1242"/>
      </w:tblGrid>
      <w:tr w:rsidR="00777574" w:rsidRPr="007A6139" w:rsidTr="007A6139">
        <w:trPr>
          <w:cantSplit/>
          <w:trHeight w:val="255"/>
          <w:jc w:val="center"/>
        </w:trPr>
        <w:tc>
          <w:tcPr>
            <w:tcW w:w="11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20"/>
              </w:rPr>
            </w:pPr>
          </w:p>
        </w:tc>
        <w:tc>
          <w:tcPr>
            <w:tcW w:w="665"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2009</w:t>
            </w:r>
          </w:p>
        </w:tc>
        <w:tc>
          <w:tcPr>
            <w:tcW w:w="665"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2010</w:t>
            </w:r>
          </w:p>
        </w:tc>
        <w:tc>
          <w:tcPr>
            <w:tcW w:w="54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2011</w:t>
            </w:r>
          </w:p>
        </w:tc>
        <w:tc>
          <w:tcPr>
            <w:tcW w:w="665"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2012</w:t>
            </w:r>
          </w:p>
        </w:tc>
        <w:tc>
          <w:tcPr>
            <w:tcW w:w="665"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2013</w:t>
            </w:r>
          </w:p>
        </w:tc>
        <w:tc>
          <w:tcPr>
            <w:tcW w:w="66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20"/>
              </w:rPr>
            </w:pPr>
            <w:r w:rsidRPr="007A6139">
              <w:rPr>
                <w:rFonts w:ascii="Times New Roman" w:hAnsi="Times New Roman"/>
                <w:b/>
                <w:color w:val="000000"/>
                <w:sz w:val="20"/>
                <w:szCs w:val="20"/>
              </w:rPr>
              <w:t>2014</w:t>
            </w:r>
          </w:p>
        </w:tc>
      </w:tr>
      <w:tr w:rsidR="00777574" w:rsidRPr="007A6139" w:rsidTr="007A6139">
        <w:trPr>
          <w:cantSplit/>
          <w:trHeight w:val="540"/>
          <w:jc w:val="center"/>
        </w:trPr>
        <w:tc>
          <w:tcPr>
            <w:tcW w:w="11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Денежные потоки проекта</w:t>
            </w:r>
          </w:p>
        </w:tc>
        <w:tc>
          <w:tcPr>
            <w:tcW w:w="66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1388077</w:t>
            </w:r>
          </w:p>
        </w:tc>
        <w:tc>
          <w:tcPr>
            <w:tcW w:w="66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1393179</w:t>
            </w:r>
          </w:p>
        </w:tc>
        <w:tc>
          <w:tcPr>
            <w:tcW w:w="54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-1101720</w:t>
            </w:r>
          </w:p>
        </w:tc>
        <w:tc>
          <w:tcPr>
            <w:tcW w:w="66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1897381</w:t>
            </w:r>
          </w:p>
        </w:tc>
        <w:tc>
          <w:tcPr>
            <w:tcW w:w="66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1902483</w:t>
            </w:r>
          </w:p>
        </w:tc>
        <w:tc>
          <w:tcPr>
            <w:tcW w:w="66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2283181</w:t>
            </w:r>
          </w:p>
        </w:tc>
      </w:tr>
      <w:tr w:rsidR="00777574" w:rsidRPr="007A6139" w:rsidTr="007A6139">
        <w:trPr>
          <w:cantSplit/>
          <w:trHeight w:val="1065"/>
          <w:jc w:val="center"/>
        </w:trPr>
        <w:tc>
          <w:tcPr>
            <w:tcW w:w="11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Коэффициент дисконтирования 1/(1+r</w:t>
            </w:r>
            <w:r w:rsidR="00CF7019" w:rsidRPr="007A6139">
              <w:rPr>
                <w:rFonts w:ascii="Times New Roman" w:hAnsi="Times New Roman"/>
                <w:color w:val="000000"/>
                <w:sz w:val="20"/>
                <w:szCs w:val="20"/>
              </w:rPr>
              <w:t>) t</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0,8</w:t>
            </w:r>
          </w:p>
        </w:tc>
        <w:tc>
          <w:tcPr>
            <w:tcW w:w="665"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0,6</w:t>
            </w:r>
            <w:r w:rsidR="00342100" w:rsidRPr="007A6139">
              <w:rPr>
                <w:rFonts w:ascii="Times New Roman" w:hAnsi="Times New Roman"/>
                <w:color w:val="000000"/>
                <w:sz w:val="20"/>
                <w:szCs w:val="20"/>
              </w:rPr>
              <w:t>4</w:t>
            </w:r>
          </w:p>
        </w:tc>
        <w:tc>
          <w:tcPr>
            <w:tcW w:w="543"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0,512</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0,409</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0,328</w:t>
            </w:r>
          </w:p>
        </w:tc>
        <w:tc>
          <w:tcPr>
            <w:tcW w:w="667"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0,262</w:t>
            </w:r>
          </w:p>
        </w:tc>
      </w:tr>
      <w:tr w:rsidR="00777574" w:rsidRPr="007A6139" w:rsidTr="007A6139">
        <w:trPr>
          <w:cantSplit/>
          <w:trHeight w:val="510"/>
          <w:jc w:val="center"/>
        </w:trPr>
        <w:tc>
          <w:tcPr>
            <w:tcW w:w="11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Дисконтированные потоки</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1110462</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891635</w:t>
            </w:r>
          </w:p>
        </w:tc>
        <w:tc>
          <w:tcPr>
            <w:tcW w:w="543"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-564081</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776029</w:t>
            </w:r>
          </w:p>
        </w:tc>
        <w:tc>
          <w:tcPr>
            <w:tcW w:w="665"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624015</w:t>
            </w:r>
          </w:p>
        </w:tc>
        <w:tc>
          <w:tcPr>
            <w:tcW w:w="667"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6598193</w:t>
            </w:r>
          </w:p>
        </w:tc>
      </w:tr>
      <w:tr w:rsidR="00777574" w:rsidRPr="007A6139" w:rsidTr="007A6139">
        <w:trPr>
          <w:cantSplit/>
          <w:trHeight w:val="510"/>
          <w:jc w:val="center"/>
        </w:trPr>
        <w:tc>
          <w:tcPr>
            <w:tcW w:w="11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Чистый денежный поток NPV</w:t>
            </w:r>
          </w:p>
        </w:tc>
        <w:tc>
          <w:tcPr>
            <w:tcW w:w="3871" w:type="pct"/>
            <w:gridSpan w:val="6"/>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20"/>
              </w:rPr>
            </w:pPr>
            <w:r w:rsidRPr="007A6139">
              <w:rPr>
                <w:rFonts w:ascii="Times New Roman" w:hAnsi="Times New Roman"/>
                <w:color w:val="000000"/>
                <w:sz w:val="20"/>
                <w:szCs w:val="20"/>
              </w:rPr>
              <w:t>3436253</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Чистый дисконтированный доход (</w:t>
      </w:r>
      <w:r w:rsidRPr="00965F6D">
        <w:rPr>
          <w:rFonts w:ascii="Times New Roman" w:hAnsi="Times New Roman"/>
          <w:color w:val="000000"/>
          <w:sz w:val="28"/>
          <w:lang w:val="en-US"/>
        </w:rPr>
        <w:t>NPV</w:t>
      </w:r>
      <w:r w:rsidRPr="00965F6D">
        <w:rPr>
          <w:rFonts w:ascii="Times New Roman" w:hAnsi="Times New Roman"/>
          <w:color w:val="000000"/>
          <w:sz w:val="28"/>
        </w:rPr>
        <w:t>) представляет собой оценку сегодняшней стоимости потока будущих доходов. Это величина полож</w:t>
      </w:r>
      <w:r w:rsidR="00342100" w:rsidRPr="00965F6D">
        <w:rPr>
          <w:rFonts w:ascii="Times New Roman" w:hAnsi="Times New Roman"/>
          <w:color w:val="000000"/>
          <w:sz w:val="28"/>
        </w:rPr>
        <w:t>ительна и составляет 3436253</w:t>
      </w:r>
      <w:r w:rsidRPr="00965F6D">
        <w:rPr>
          <w:rFonts w:ascii="Times New Roman" w:hAnsi="Times New Roman"/>
          <w:color w:val="000000"/>
          <w:sz w:val="28"/>
        </w:rPr>
        <w:t xml:space="preserve"> руб. Следовательно, выполняется необходимое условие эффективности проекта (</w:t>
      </w:r>
      <w:r w:rsidRPr="00965F6D">
        <w:rPr>
          <w:rFonts w:ascii="Times New Roman" w:hAnsi="Times New Roman"/>
          <w:color w:val="000000"/>
          <w:sz w:val="28"/>
          <w:lang w:val="en-US"/>
        </w:rPr>
        <w:t>NPV</w:t>
      </w:r>
      <w:r w:rsidRPr="00965F6D">
        <w:rPr>
          <w:rFonts w:ascii="Times New Roman" w:hAnsi="Times New Roman"/>
          <w:color w:val="000000"/>
          <w:sz w:val="28"/>
        </w:rPr>
        <w:t>&gt;0), означающее превышение приведенных результатов над приведенными затратами. Таким образом, в результате реализации проекта ценность фирмы возрастает, а проект считается приемлемым.</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 xml:space="preserve">Оценка экономической эффективности методом расчета рентабельности инвестиций </w:t>
      </w:r>
      <w:r w:rsidRPr="00965F6D">
        <w:rPr>
          <w:rFonts w:ascii="Times New Roman" w:hAnsi="Times New Roman"/>
          <w:b/>
          <w:color w:val="000000"/>
          <w:sz w:val="28"/>
          <w:lang w:val="en-US"/>
        </w:rPr>
        <w:t>PI</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Индекс рентабельности </w:t>
      </w:r>
      <w:r w:rsidRPr="00965F6D">
        <w:rPr>
          <w:rFonts w:ascii="Times New Roman" w:hAnsi="Times New Roman"/>
          <w:color w:val="000000"/>
          <w:sz w:val="28"/>
          <w:lang w:val="en-US"/>
        </w:rPr>
        <w:t>PI</w:t>
      </w:r>
      <w:r w:rsidRPr="00965F6D">
        <w:rPr>
          <w:rFonts w:ascii="Times New Roman" w:hAnsi="Times New Roman"/>
          <w:color w:val="000000"/>
          <w:sz w:val="28"/>
        </w:rPr>
        <w:t xml:space="preserve"> показывает какая величины современного денежного потока приходится на единицу предполагаемых первоначальных затрат.</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CF7019" w:rsidRPr="00965F6D" w:rsidRDefault="00777574" w:rsidP="00CF7019">
      <w:pPr>
        <w:widowControl/>
        <w:suppressAutoHyphens w:val="0"/>
        <w:spacing w:line="360" w:lineRule="auto"/>
        <w:ind w:firstLine="709"/>
        <w:jc w:val="both"/>
        <w:rPr>
          <w:rFonts w:ascii="Times New Roman" w:hAnsi="Times New Roman"/>
          <w:color w:val="000000"/>
          <w:sz w:val="28"/>
          <w:u w:val="single"/>
          <w:vertAlign w:val="superscript"/>
        </w:rPr>
      </w:pPr>
      <w:r w:rsidRPr="00965F6D">
        <w:rPr>
          <w:rFonts w:ascii="Times New Roman" w:hAnsi="Times New Roman"/>
          <w:color w:val="000000"/>
          <w:sz w:val="28"/>
          <w:lang w:val="en-US"/>
        </w:rPr>
        <w:t>PI</w:t>
      </w:r>
      <w:r w:rsidRPr="00965F6D">
        <w:rPr>
          <w:rFonts w:ascii="Times New Roman" w:hAnsi="Times New Roman"/>
          <w:color w:val="000000"/>
          <w:sz w:val="28"/>
        </w:rPr>
        <w:t xml:space="preserve"> = </w:t>
      </w:r>
      <w:r w:rsidRPr="00965F6D">
        <w:rPr>
          <w:rFonts w:ascii="Times New Roman" w:hAnsi="Times New Roman"/>
          <w:color w:val="000000"/>
          <w:sz w:val="28"/>
          <w:u w:val="single"/>
        </w:rPr>
        <w:t>∑</w:t>
      </w:r>
      <w:r w:rsidRPr="00965F6D">
        <w:rPr>
          <w:rFonts w:ascii="Times New Roman" w:hAnsi="Times New Roman"/>
          <w:color w:val="000000"/>
          <w:sz w:val="28"/>
          <w:u w:val="single"/>
          <w:lang w:val="en-US"/>
        </w:rPr>
        <w:t>CF</w:t>
      </w:r>
      <w:r w:rsidRPr="00965F6D">
        <w:rPr>
          <w:rFonts w:ascii="Times New Roman" w:hAnsi="Times New Roman"/>
          <w:color w:val="000000"/>
          <w:sz w:val="28"/>
          <w:u w:val="single"/>
          <w:vertAlign w:val="subscript"/>
          <w:lang w:val="en-US"/>
        </w:rPr>
        <w:t>t</w:t>
      </w:r>
      <w:r w:rsidRPr="00965F6D">
        <w:rPr>
          <w:rFonts w:ascii="Times New Roman" w:hAnsi="Times New Roman"/>
          <w:color w:val="000000"/>
          <w:sz w:val="28"/>
          <w:u w:val="single"/>
        </w:rPr>
        <w:t>/(1+</w:t>
      </w:r>
      <w:r w:rsidRPr="00965F6D">
        <w:rPr>
          <w:rFonts w:ascii="Times New Roman" w:hAnsi="Times New Roman"/>
          <w:color w:val="000000"/>
          <w:sz w:val="28"/>
          <w:u w:val="single"/>
          <w:lang w:val="en-US"/>
        </w:rPr>
        <w:t>r</w:t>
      </w:r>
      <w:r w:rsidRPr="00965F6D">
        <w:rPr>
          <w:rFonts w:ascii="Times New Roman" w:hAnsi="Times New Roman"/>
          <w:color w:val="000000"/>
          <w:sz w:val="28"/>
          <w:u w:val="single"/>
        </w:rPr>
        <w:t>)</w:t>
      </w:r>
      <w:r w:rsidRPr="00965F6D">
        <w:rPr>
          <w:rFonts w:ascii="Times New Roman" w:hAnsi="Times New Roman"/>
          <w:color w:val="000000"/>
          <w:sz w:val="28"/>
          <w:u w:val="single"/>
          <w:vertAlign w:val="superscript"/>
          <w:lang w:val="en-US"/>
        </w:rPr>
        <w:t>t</w:t>
      </w:r>
    </w:p>
    <w:p w:rsidR="00CF7019" w:rsidRPr="00965F6D" w:rsidRDefault="00777574" w:rsidP="00CF7019">
      <w:pPr>
        <w:widowControl/>
        <w:suppressAutoHyphens w:val="0"/>
        <w:spacing w:line="360" w:lineRule="auto"/>
        <w:ind w:firstLine="709"/>
        <w:jc w:val="both"/>
        <w:rPr>
          <w:rFonts w:ascii="Times New Roman" w:hAnsi="Times New Roman"/>
          <w:color w:val="000000"/>
          <w:sz w:val="28"/>
          <w:vertAlign w:val="subscript"/>
        </w:rPr>
      </w:pPr>
      <w:r w:rsidRPr="00965F6D">
        <w:rPr>
          <w:rFonts w:ascii="Times New Roman" w:hAnsi="Times New Roman"/>
          <w:color w:val="000000"/>
          <w:sz w:val="28"/>
          <w:lang w:val="en-US"/>
        </w:rPr>
        <w:t>C</w:t>
      </w:r>
      <w:r w:rsidRPr="00965F6D">
        <w:rPr>
          <w:rFonts w:ascii="Times New Roman" w:hAnsi="Times New Roman"/>
          <w:color w:val="000000"/>
          <w:sz w:val="28"/>
          <w:vertAlign w:val="subscript"/>
        </w:rPr>
        <w:t>0</w:t>
      </w:r>
    </w:p>
    <w:p w:rsidR="00965F6D" w:rsidRDefault="00965F6D" w:rsidP="00CF7019">
      <w:pPr>
        <w:widowControl/>
        <w:shd w:val="clear" w:color="auto" w:fill="FFFFFF"/>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Или в обобщенном виде:</w:t>
      </w:r>
    </w:p>
    <w:p w:rsidR="00965F6D" w:rsidRDefault="00965F6D" w:rsidP="00CF7019">
      <w:pPr>
        <w:widowControl/>
        <w:suppressAutoHyphens w:val="0"/>
        <w:spacing w:line="360" w:lineRule="auto"/>
        <w:ind w:firstLine="709"/>
        <w:jc w:val="both"/>
        <w:rPr>
          <w:rFonts w:ascii="Times New Roman" w:hAnsi="Times New Roman"/>
          <w:color w:val="000000"/>
          <w:sz w:val="28"/>
        </w:rPr>
      </w:pPr>
    </w:p>
    <w:p w:rsidR="00965F6D" w:rsidRDefault="00B6493A" w:rsidP="00CF7019">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7" type="#_x0000_t75" style="width:48.75pt;height:24pt" filled="t">
            <v:fill color2="black"/>
            <v:imagedata r:id="rId29" o:title="" gain="79921f"/>
          </v:shape>
        </w:pict>
      </w:r>
    </w:p>
    <w:p w:rsidR="00777574" w:rsidRPr="00965F6D" w:rsidRDefault="00965F6D" w:rsidP="00965F6D">
      <w:pPr>
        <w:widowControl/>
        <w:suppressAutoHyphens w:val="0"/>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777574" w:rsidRPr="00965F6D">
        <w:rPr>
          <w:rFonts w:ascii="Times New Roman" w:hAnsi="Times New Roman"/>
          <w:color w:val="000000"/>
          <w:sz w:val="28"/>
          <w:lang w:val="en-US"/>
        </w:rPr>
        <w:t>PVP</w:t>
      </w:r>
      <w:r w:rsidR="00777574" w:rsidRPr="00965F6D">
        <w:rPr>
          <w:rFonts w:ascii="Times New Roman" w:hAnsi="Times New Roman"/>
          <w:color w:val="000000"/>
          <w:sz w:val="28"/>
        </w:rPr>
        <w:t xml:space="preserve"> (</w:t>
      </w:r>
      <w:r w:rsidR="00777574" w:rsidRPr="00965F6D">
        <w:rPr>
          <w:rFonts w:ascii="Times New Roman" w:hAnsi="Times New Roman"/>
          <w:color w:val="000000"/>
          <w:sz w:val="28"/>
          <w:lang w:val="en-US"/>
        </w:rPr>
        <w:t>Present</w:t>
      </w:r>
      <w:r w:rsidR="00777574" w:rsidRPr="00965F6D">
        <w:rPr>
          <w:rFonts w:ascii="Times New Roman" w:hAnsi="Times New Roman"/>
          <w:color w:val="000000"/>
          <w:sz w:val="28"/>
        </w:rPr>
        <w:t xml:space="preserve"> </w:t>
      </w:r>
      <w:r w:rsidR="00777574" w:rsidRPr="00965F6D">
        <w:rPr>
          <w:rFonts w:ascii="Times New Roman" w:hAnsi="Times New Roman"/>
          <w:color w:val="000000"/>
          <w:sz w:val="28"/>
          <w:lang w:val="en-US"/>
        </w:rPr>
        <w:t>Value</w:t>
      </w:r>
      <w:r w:rsidR="00777574" w:rsidRPr="00965F6D">
        <w:rPr>
          <w:rFonts w:ascii="Times New Roman" w:hAnsi="Times New Roman"/>
          <w:color w:val="000000"/>
          <w:sz w:val="28"/>
        </w:rPr>
        <w:t xml:space="preserve"> </w:t>
      </w:r>
      <w:r w:rsidR="00777574" w:rsidRPr="00965F6D">
        <w:rPr>
          <w:rFonts w:ascii="Times New Roman" w:hAnsi="Times New Roman"/>
          <w:color w:val="000000"/>
          <w:sz w:val="28"/>
          <w:lang w:val="en-US"/>
        </w:rPr>
        <w:t>of</w:t>
      </w:r>
      <w:r w:rsidR="00777574" w:rsidRPr="00965F6D">
        <w:rPr>
          <w:rFonts w:ascii="Times New Roman" w:hAnsi="Times New Roman"/>
          <w:color w:val="000000"/>
          <w:sz w:val="28"/>
        </w:rPr>
        <w:t xml:space="preserve"> </w:t>
      </w:r>
      <w:r w:rsidR="00777574" w:rsidRPr="00965F6D">
        <w:rPr>
          <w:rFonts w:ascii="Times New Roman" w:hAnsi="Times New Roman"/>
          <w:color w:val="000000"/>
          <w:sz w:val="28"/>
          <w:lang w:val="en-US"/>
        </w:rPr>
        <w:t>Payments</w:t>
      </w:r>
      <w:r w:rsidR="00777574"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00777574" w:rsidRPr="00965F6D">
        <w:rPr>
          <w:rFonts w:ascii="Times New Roman" w:hAnsi="Times New Roman"/>
          <w:color w:val="000000"/>
          <w:sz w:val="28"/>
        </w:rPr>
        <w:t>дисконтированный положительный поток денежных средств (от операционной и инвестиционной деятельности);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PVI</w:t>
      </w:r>
      <w:r w:rsidRPr="00965F6D">
        <w:rPr>
          <w:rFonts w:ascii="Times New Roman" w:hAnsi="Times New Roman"/>
          <w:color w:val="000000"/>
          <w:sz w:val="28"/>
        </w:rPr>
        <w:t xml:space="preserve"> (</w:t>
      </w:r>
      <w:r w:rsidRPr="00965F6D">
        <w:rPr>
          <w:rFonts w:ascii="Times New Roman" w:hAnsi="Times New Roman"/>
          <w:color w:val="000000"/>
          <w:sz w:val="28"/>
          <w:lang w:val="en-US"/>
        </w:rPr>
        <w:t>Present</w:t>
      </w:r>
      <w:r w:rsidRPr="00965F6D">
        <w:rPr>
          <w:rFonts w:ascii="Times New Roman" w:hAnsi="Times New Roman"/>
          <w:color w:val="000000"/>
          <w:sz w:val="28"/>
        </w:rPr>
        <w:t xml:space="preserve"> </w:t>
      </w:r>
      <w:r w:rsidRPr="00965F6D">
        <w:rPr>
          <w:rFonts w:ascii="Times New Roman" w:hAnsi="Times New Roman"/>
          <w:color w:val="000000"/>
          <w:sz w:val="28"/>
          <w:lang w:val="en-US"/>
        </w:rPr>
        <w:t>Value</w:t>
      </w:r>
      <w:r w:rsidRPr="00965F6D">
        <w:rPr>
          <w:rFonts w:ascii="Times New Roman" w:hAnsi="Times New Roman"/>
          <w:color w:val="000000"/>
          <w:sz w:val="28"/>
        </w:rPr>
        <w:t xml:space="preserve"> </w:t>
      </w:r>
      <w:r w:rsidRPr="00965F6D">
        <w:rPr>
          <w:rFonts w:ascii="Times New Roman" w:hAnsi="Times New Roman"/>
          <w:color w:val="000000"/>
          <w:sz w:val="28"/>
          <w:lang w:val="en-US"/>
        </w:rPr>
        <w:t>of</w:t>
      </w:r>
      <w:r w:rsidRPr="00965F6D">
        <w:rPr>
          <w:rFonts w:ascii="Times New Roman" w:hAnsi="Times New Roman"/>
          <w:color w:val="000000"/>
          <w:sz w:val="28"/>
        </w:rPr>
        <w:t xml:space="preserve"> </w:t>
      </w:r>
      <w:r w:rsidRPr="00965F6D">
        <w:rPr>
          <w:rFonts w:ascii="Times New Roman" w:hAnsi="Times New Roman"/>
          <w:color w:val="000000"/>
          <w:sz w:val="28"/>
          <w:lang w:val="en-US"/>
        </w:rPr>
        <w:t>Investment</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дисконтированная стоимость инвестиционных затрат.</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Если</w:t>
      </w:r>
      <w:r w:rsidR="00CF7019" w:rsidRPr="00965F6D">
        <w:rPr>
          <w:rFonts w:ascii="Times New Roman" w:hAnsi="Times New Roman"/>
          <w:i w:val="0"/>
          <w:color w:val="000000"/>
          <w:szCs w:val="24"/>
        </w:rPr>
        <w:t>:</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PI</w:t>
      </w:r>
      <w:r w:rsidR="00CF7019" w:rsidRPr="00965F6D">
        <w:rPr>
          <w:rFonts w:ascii="Times New Roman" w:hAnsi="Times New Roman"/>
          <w:i w:val="0"/>
          <w:color w:val="000000"/>
          <w:szCs w:val="24"/>
        </w:rPr>
        <w:t xml:space="preserve"> </w:t>
      </w:r>
      <w:r w:rsidRPr="00965F6D">
        <w:rPr>
          <w:rFonts w:ascii="Times New Roman" w:hAnsi="Times New Roman"/>
          <w:i w:val="0"/>
          <w:color w:val="000000"/>
          <w:szCs w:val="24"/>
        </w:rPr>
        <w:t>&gt; 1, то проект следует принять;</w:t>
      </w:r>
    </w:p>
    <w:p w:rsidR="00CF7019"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PI</w:t>
      </w:r>
      <w:r w:rsidR="00CF7019" w:rsidRPr="00965F6D">
        <w:rPr>
          <w:rFonts w:ascii="Times New Roman" w:hAnsi="Times New Roman"/>
          <w:i w:val="0"/>
          <w:color w:val="000000"/>
          <w:szCs w:val="24"/>
        </w:rPr>
        <w:t xml:space="preserve"> </w:t>
      </w:r>
      <w:r w:rsidRPr="00965F6D">
        <w:rPr>
          <w:rFonts w:ascii="Times New Roman" w:hAnsi="Times New Roman"/>
          <w:i w:val="0"/>
          <w:color w:val="000000"/>
          <w:szCs w:val="24"/>
        </w:rPr>
        <w:t>&lt; 1, то проект следует отвергнуть;</w:t>
      </w:r>
    </w:p>
    <w:p w:rsidR="00777574" w:rsidRPr="00965F6D" w:rsidRDefault="00777574" w:rsidP="00CF7019">
      <w:pPr>
        <w:pStyle w:val="210"/>
        <w:widowControl/>
        <w:suppressAutoHyphens w:val="0"/>
        <w:spacing w:line="360" w:lineRule="auto"/>
        <w:ind w:firstLine="709"/>
        <w:rPr>
          <w:rFonts w:ascii="Times New Roman" w:hAnsi="Times New Roman"/>
          <w:i w:val="0"/>
          <w:color w:val="000000"/>
          <w:szCs w:val="24"/>
        </w:rPr>
      </w:pPr>
      <w:r w:rsidRPr="00965F6D">
        <w:rPr>
          <w:rFonts w:ascii="Times New Roman" w:hAnsi="Times New Roman"/>
          <w:i w:val="0"/>
          <w:color w:val="000000"/>
          <w:szCs w:val="24"/>
        </w:rPr>
        <w:t>PI</w:t>
      </w:r>
      <w:r w:rsidR="00CF7019" w:rsidRPr="00965F6D">
        <w:rPr>
          <w:rFonts w:ascii="Times New Roman" w:hAnsi="Times New Roman"/>
          <w:i w:val="0"/>
          <w:color w:val="000000"/>
          <w:szCs w:val="24"/>
        </w:rPr>
        <w:t xml:space="preserve"> </w:t>
      </w:r>
      <w:r w:rsidRPr="00965F6D">
        <w:rPr>
          <w:rFonts w:ascii="Times New Roman" w:hAnsi="Times New Roman"/>
          <w:i w:val="0"/>
          <w:color w:val="000000"/>
          <w:szCs w:val="24"/>
        </w:rPr>
        <w:t>= 1, то проект ни прибыльный, ни</w:t>
      </w:r>
      <w:r w:rsidR="00CF7019" w:rsidRPr="00965F6D">
        <w:rPr>
          <w:rFonts w:ascii="Times New Roman" w:hAnsi="Times New Roman"/>
          <w:i w:val="0"/>
          <w:color w:val="000000"/>
          <w:szCs w:val="24"/>
        </w:rPr>
        <w:t xml:space="preserve"> </w:t>
      </w:r>
      <w:r w:rsidRPr="00965F6D">
        <w:rPr>
          <w:rFonts w:ascii="Times New Roman" w:hAnsi="Times New Roman"/>
          <w:i w:val="0"/>
          <w:color w:val="000000"/>
          <w:szCs w:val="24"/>
        </w:rPr>
        <w:t>убыточный.</w:t>
      </w:r>
    </w:p>
    <w:p w:rsidR="00777574" w:rsidRPr="00965F6D" w:rsidRDefault="00777574" w:rsidP="00CF7019">
      <w:pPr>
        <w:pStyle w:val="210"/>
        <w:widowControl/>
        <w:suppressAutoHyphens w:val="0"/>
        <w:spacing w:line="360" w:lineRule="auto"/>
        <w:ind w:firstLine="709"/>
        <w:rPr>
          <w:rFonts w:ascii="Times New Roman" w:hAnsi="Times New Roman"/>
          <w:i w:val="0"/>
          <w:color w:val="000000"/>
          <w:szCs w:val="24"/>
        </w:rPr>
      </w:pP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отличие от чистого приведенного эффекта индекс доходности инвестиций является относительным показателем.</w:t>
      </w:r>
    </w:p>
    <w:p w:rsidR="00965F6D" w:rsidRDefault="00965F6D" w:rsidP="00CF7019">
      <w:pPr>
        <w:widowControl/>
        <w:shd w:val="clear" w:color="auto" w:fill="FFFFFF"/>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00965F6D">
        <w:rPr>
          <w:rFonts w:ascii="Times New Roman" w:hAnsi="Times New Roman"/>
          <w:color w:val="000000"/>
          <w:sz w:val="28"/>
        </w:rPr>
        <w:t>.3.1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6"/>
        <w:gridCol w:w="1128"/>
        <w:gridCol w:w="1128"/>
        <w:gridCol w:w="1128"/>
        <w:gridCol w:w="1128"/>
        <w:gridCol w:w="1128"/>
        <w:gridCol w:w="1128"/>
        <w:gridCol w:w="916"/>
        <w:gridCol w:w="697"/>
      </w:tblGrid>
      <w:tr w:rsidR="00777574" w:rsidRPr="007A6139" w:rsidTr="007A6139">
        <w:trPr>
          <w:cantSplit/>
          <w:trHeight w:val="255"/>
          <w:jc w:val="center"/>
        </w:trPr>
        <w:tc>
          <w:tcPr>
            <w:tcW w:w="5000" w:type="pct"/>
            <w:gridSpan w:val="9"/>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Потоки денежных средств</w:t>
            </w:r>
          </w:p>
        </w:tc>
      </w:tr>
      <w:tr w:rsidR="00777574" w:rsidRPr="007A6139" w:rsidTr="007A6139">
        <w:trPr>
          <w:cantSplit/>
          <w:trHeight w:val="255"/>
          <w:jc w:val="center"/>
        </w:trPr>
        <w:tc>
          <w:tcPr>
            <w:tcW w:w="478"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2009</w:t>
            </w:r>
          </w:p>
        </w:tc>
        <w:tc>
          <w:tcPr>
            <w:tcW w:w="61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2010</w:t>
            </w:r>
          </w:p>
        </w:tc>
        <w:tc>
          <w:tcPr>
            <w:tcW w:w="61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2011</w:t>
            </w:r>
          </w:p>
        </w:tc>
        <w:tc>
          <w:tcPr>
            <w:tcW w:w="61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2012</w:t>
            </w:r>
          </w:p>
        </w:tc>
        <w:tc>
          <w:tcPr>
            <w:tcW w:w="61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2013</w:t>
            </w:r>
          </w:p>
        </w:tc>
        <w:tc>
          <w:tcPr>
            <w:tcW w:w="61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2014</w:t>
            </w:r>
          </w:p>
        </w:tc>
        <w:tc>
          <w:tcPr>
            <w:tcW w:w="61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2015</w:t>
            </w:r>
          </w:p>
        </w:tc>
        <w:tc>
          <w:tcPr>
            <w:tcW w:w="463"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PVP при r=2</w:t>
            </w:r>
            <w:r w:rsidR="00CF7019" w:rsidRPr="007A6139">
              <w:rPr>
                <w:rFonts w:ascii="Times New Roman" w:hAnsi="Times New Roman"/>
                <w:color w:val="000000"/>
                <w:sz w:val="20"/>
                <w:szCs w:val="16"/>
              </w:rPr>
              <w:t>5%</w:t>
            </w:r>
          </w:p>
        </w:tc>
        <w:tc>
          <w:tcPr>
            <w:tcW w:w="3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PI</w:t>
            </w:r>
          </w:p>
        </w:tc>
      </w:tr>
      <w:tr w:rsidR="00777574" w:rsidRPr="007A6139" w:rsidTr="007A6139">
        <w:trPr>
          <w:cantSplit/>
          <w:trHeight w:val="255"/>
          <w:jc w:val="center"/>
        </w:trPr>
        <w:tc>
          <w:tcPr>
            <w:tcW w:w="478"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-2500000</w:t>
            </w:r>
          </w:p>
        </w:tc>
        <w:tc>
          <w:tcPr>
            <w:tcW w:w="61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1388077</w:t>
            </w:r>
          </w:p>
        </w:tc>
        <w:tc>
          <w:tcPr>
            <w:tcW w:w="61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1393179</w:t>
            </w:r>
          </w:p>
        </w:tc>
        <w:tc>
          <w:tcPr>
            <w:tcW w:w="61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1398280</w:t>
            </w:r>
          </w:p>
        </w:tc>
        <w:tc>
          <w:tcPr>
            <w:tcW w:w="61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1897381</w:t>
            </w:r>
          </w:p>
        </w:tc>
        <w:tc>
          <w:tcPr>
            <w:tcW w:w="61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1902483</w:t>
            </w:r>
          </w:p>
        </w:tc>
        <w:tc>
          <w:tcPr>
            <w:tcW w:w="61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2283181</w:t>
            </w:r>
          </w:p>
        </w:tc>
        <w:tc>
          <w:tcPr>
            <w:tcW w:w="463"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3436253</w:t>
            </w:r>
          </w:p>
        </w:tc>
        <w:tc>
          <w:tcPr>
            <w:tcW w:w="378" w:type="pct"/>
            <w:shd w:val="clear" w:color="auto" w:fill="auto"/>
          </w:tcPr>
          <w:p w:rsidR="00777574" w:rsidRPr="007A6139" w:rsidRDefault="00342100"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1,375</w:t>
            </w:r>
          </w:p>
        </w:tc>
      </w:tr>
    </w:tbl>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PVP</w:t>
      </w:r>
      <w:r w:rsidR="00342100" w:rsidRPr="00965F6D">
        <w:rPr>
          <w:rFonts w:ascii="Times New Roman" w:hAnsi="Times New Roman"/>
          <w:color w:val="000000"/>
          <w:sz w:val="28"/>
        </w:rPr>
        <w:t xml:space="preserve"> равно</w:t>
      </w:r>
      <w:r w:rsidR="00CF7019" w:rsidRPr="00965F6D">
        <w:rPr>
          <w:rFonts w:ascii="Times New Roman" w:hAnsi="Times New Roman"/>
          <w:color w:val="000000"/>
          <w:sz w:val="28"/>
        </w:rPr>
        <w:t xml:space="preserve"> </w:t>
      </w:r>
      <w:r w:rsidR="00342100" w:rsidRPr="00965F6D">
        <w:rPr>
          <w:rFonts w:ascii="Times New Roman" w:hAnsi="Times New Roman"/>
          <w:color w:val="000000"/>
          <w:sz w:val="28"/>
        </w:rPr>
        <w:t>3436253</w:t>
      </w:r>
      <w:r w:rsidRPr="00965F6D">
        <w:rPr>
          <w:rFonts w:ascii="Times New Roman" w:hAnsi="Times New Roman"/>
          <w:color w:val="000000"/>
          <w:sz w:val="28"/>
        </w:rPr>
        <w:t xml:space="preserve"> рублей – рассчитано как сумма денежных потоков проекта без учета потоков по финансовой деятельности (получение и выплата кредита)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PVI</w:t>
      </w:r>
      <w:r w:rsidR="00CF7019" w:rsidRPr="00965F6D">
        <w:rPr>
          <w:rFonts w:ascii="Times New Roman" w:hAnsi="Times New Roman"/>
          <w:color w:val="000000"/>
          <w:sz w:val="28"/>
        </w:rPr>
        <w:t xml:space="preserve"> </w:t>
      </w:r>
      <w:r w:rsidRPr="00965F6D">
        <w:rPr>
          <w:rFonts w:ascii="Times New Roman" w:hAnsi="Times New Roman"/>
          <w:color w:val="000000"/>
          <w:sz w:val="28"/>
        </w:rPr>
        <w:t>равно 2500000 рублей – первоначальные инвестиции</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 xml:space="preserve">Тогда </w:t>
      </w:r>
      <w:r w:rsidRPr="00965F6D">
        <w:rPr>
          <w:rFonts w:ascii="Times New Roman" w:hAnsi="Times New Roman"/>
          <w:b/>
          <w:color w:val="000000"/>
          <w:sz w:val="28"/>
          <w:lang w:val="en-US"/>
        </w:rPr>
        <w:t>PI</w:t>
      </w:r>
      <w:r w:rsidRPr="00965F6D">
        <w:rPr>
          <w:rFonts w:ascii="Times New Roman" w:hAnsi="Times New Roman"/>
          <w:b/>
          <w:color w:val="000000"/>
          <w:sz w:val="28"/>
        </w:rPr>
        <w:t xml:space="preserve"> = </w:t>
      </w:r>
      <w:r w:rsidR="00342100" w:rsidRPr="00965F6D">
        <w:rPr>
          <w:rFonts w:ascii="Times New Roman" w:hAnsi="Times New Roman"/>
          <w:color w:val="000000"/>
          <w:sz w:val="28"/>
        </w:rPr>
        <w:t>3436253</w:t>
      </w:r>
      <w:r w:rsidRPr="00965F6D">
        <w:rPr>
          <w:rFonts w:ascii="Times New Roman" w:hAnsi="Times New Roman"/>
          <w:color w:val="000000"/>
          <w:sz w:val="28"/>
        </w:rPr>
        <w:t xml:space="preserve"> </w:t>
      </w:r>
      <w:r w:rsidR="00965102" w:rsidRPr="00965F6D">
        <w:rPr>
          <w:rFonts w:ascii="Times New Roman" w:hAnsi="Times New Roman"/>
          <w:b/>
          <w:color w:val="000000"/>
          <w:sz w:val="28"/>
        </w:rPr>
        <w:t>/ 2500000 = 1,375</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Значение показателя оказалось больше 1 следовательно стоимость денежных потоков проекта превышает инвестиции.</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 xml:space="preserve">Оценка экономической эффективности методом внутренней нормы доходности </w:t>
      </w:r>
      <w:r w:rsidRPr="00965F6D">
        <w:rPr>
          <w:rFonts w:ascii="Times New Roman" w:hAnsi="Times New Roman"/>
          <w:b/>
          <w:color w:val="000000"/>
          <w:sz w:val="28"/>
          <w:lang w:val="en-US"/>
        </w:rPr>
        <w:t>IRR</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На практике внутренняя норма прибыли представляет такую ставку дисконта, при которой эффект от инвестиций, </w:t>
      </w:r>
      <w:r w:rsidR="00CF7019" w:rsidRPr="00965F6D">
        <w:rPr>
          <w:rFonts w:ascii="Times New Roman" w:hAnsi="Times New Roman"/>
          <w:color w:val="000000"/>
          <w:sz w:val="28"/>
        </w:rPr>
        <w:t>т.е.</w:t>
      </w:r>
      <w:r w:rsidRPr="00965F6D">
        <w:rPr>
          <w:rFonts w:ascii="Times New Roman" w:hAnsi="Times New Roman"/>
          <w:color w:val="000000"/>
          <w:sz w:val="28"/>
        </w:rPr>
        <w:t xml:space="preserve"> чистая настоящая стоимость (</w:t>
      </w:r>
      <w:r w:rsidRPr="00965F6D">
        <w:rPr>
          <w:rFonts w:ascii="Times New Roman" w:hAnsi="Times New Roman"/>
          <w:color w:val="000000"/>
          <w:sz w:val="28"/>
          <w:lang w:val="en-US"/>
        </w:rPr>
        <w:t>NPV</w:t>
      </w:r>
      <w:r w:rsidRPr="00965F6D">
        <w:rPr>
          <w:rFonts w:ascii="Times New Roman" w:hAnsi="Times New Roman"/>
          <w:color w:val="000000"/>
          <w:sz w:val="28"/>
        </w:rPr>
        <w:t xml:space="preserve">), равен нулю. Иначе говоря, приведенная стоимость будущих денежных потоков равна приведенным капитальным затратам. Это означает, что предполагается полная капитализация полученных чистых доходов, </w:t>
      </w:r>
      <w:r w:rsidR="00CF7019" w:rsidRPr="00965F6D">
        <w:rPr>
          <w:rFonts w:ascii="Times New Roman" w:hAnsi="Times New Roman"/>
          <w:color w:val="000000"/>
          <w:sz w:val="28"/>
        </w:rPr>
        <w:t>т.е.</w:t>
      </w:r>
      <w:r w:rsidRPr="00965F6D">
        <w:rPr>
          <w:rFonts w:ascii="Times New Roman" w:hAnsi="Times New Roman"/>
          <w:color w:val="000000"/>
          <w:sz w:val="28"/>
        </w:rPr>
        <w:t xml:space="preserve"> все образующиеся свободные денежные средства должны быть реинвестированы либо направлены на погашение внешней задолженности. В общем виде, когда инвестиции и отдача от них задаются в виде потока платежей, </w:t>
      </w:r>
      <w:r w:rsidRPr="00965F6D">
        <w:rPr>
          <w:rFonts w:ascii="Times New Roman" w:hAnsi="Times New Roman"/>
          <w:color w:val="000000"/>
          <w:sz w:val="28"/>
          <w:lang w:val="en-US"/>
        </w:rPr>
        <w:t>IRR</w:t>
      </w:r>
      <w:r w:rsidRPr="00965F6D">
        <w:rPr>
          <w:rFonts w:ascii="Times New Roman" w:hAnsi="Times New Roman"/>
          <w:color w:val="000000"/>
          <w:sz w:val="28"/>
        </w:rPr>
        <w:t xml:space="preserve"> определяется как решение следующего уравнения:</w:t>
      </w:r>
    </w:p>
    <w:p w:rsidR="00965F6D" w:rsidRDefault="00965F6D"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w:t>
      </w:r>
      <w:r w:rsidRPr="00965F6D">
        <w:rPr>
          <w:rFonts w:ascii="Times New Roman" w:hAnsi="Times New Roman"/>
          <w:b/>
          <w:color w:val="000000"/>
          <w:sz w:val="28"/>
          <w:lang w:val="en-US"/>
        </w:rPr>
        <w:t>CF</w:t>
      </w:r>
      <w:r w:rsidRPr="00965F6D">
        <w:rPr>
          <w:rFonts w:ascii="Times New Roman" w:hAnsi="Times New Roman"/>
          <w:b/>
          <w:color w:val="000000"/>
          <w:sz w:val="28"/>
          <w:vertAlign w:val="subscript"/>
          <w:lang w:val="en-US"/>
        </w:rPr>
        <w:t>t</w:t>
      </w:r>
      <w:r w:rsidRPr="00965F6D">
        <w:rPr>
          <w:rFonts w:ascii="Times New Roman" w:hAnsi="Times New Roman"/>
          <w:b/>
          <w:color w:val="000000"/>
          <w:sz w:val="28"/>
        </w:rPr>
        <w:t>/(1+</w:t>
      </w:r>
      <w:r w:rsidRPr="00965F6D">
        <w:rPr>
          <w:rFonts w:ascii="Times New Roman" w:hAnsi="Times New Roman"/>
          <w:b/>
          <w:color w:val="000000"/>
          <w:sz w:val="28"/>
          <w:lang w:val="en-US"/>
        </w:rPr>
        <w:t>IRR</w:t>
      </w:r>
      <w:r w:rsidRPr="00965F6D">
        <w:rPr>
          <w:rFonts w:ascii="Times New Roman" w:hAnsi="Times New Roman"/>
          <w:b/>
          <w:color w:val="000000"/>
          <w:sz w:val="28"/>
        </w:rPr>
        <w:t>)</w:t>
      </w:r>
      <w:r w:rsidRPr="00965F6D">
        <w:rPr>
          <w:rFonts w:ascii="Times New Roman" w:hAnsi="Times New Roman"/>
          <w:b/>
          <w:color w:val="000000"/>
          <w:sz w:val="28"/>
          <w:vertAlign w:val="superscript"/>
          <w:lang w:val="en-US"/>
        </w:rPr>
        <w:t>t</w:t>
      </w:r>
      <w:r w:rsidRPr="00965F6D">
        <w:rPr>
          <w:rFonts w:ascii="Times New Roman" w:hAnsi="Times New Roman"/>
          <w:b/>
          <w:color w:val="000000"/>
          <w:sz w:val="28"/>
        </w:rPr>
        <w:t xml:space="preserve"> – </w:t>
      </w:r>
      <w:r w:rsidRPr="00965F6D">
        <w:rPr>
          <w:rFonts w:ascii="Times New Roman" w:hAnsi="Times New Roman"/>
          <w:b/>
          <w:color w:val="000000"/>
          <w:sz w:val="28"/>
          <w:lang w:val="en-US"/>
        </w:rPr>
        <w:t>C</w:t>
      </w:r>
      <w:r w:rsidRPr="00965F6D">
        <w:rPr>
          <w:rFonts w:ascii="Times New Roman" w:hAnsi="Times New Roman"/>
          <w:b/>
          <w:color w:val="000000"/>
          <w:sz w:val="28"/>
          <w:vertAlign w:val="subscript"/>
        </w:rPr>
        <w:t>0</w:t>
      </w:r>
      <w:r w:rsidRPr="00965F6D">
        <w:rPr>
          <w:rFonts w:ascii="Times New Roman" w:hAnsi="Times New Roman"/>
          <w:b/>
          <w:color w:val="000000"/>
          <w:sz w:val="28"/>
        </w:rPr>
        <w:t xml:space="preserve"> = 0</w:t>
      </w:r>
    </w:p>
    <w:p w:rsidR="00965F6D" w:rsidRDefault="00965F6D" w:rsidP="00CF7019">
      <w:pPr>
        <w:widowControl/>
        <w:shd w:val="clear" w:color="auto" w:fill="FFFFFF"/>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Существуют и другие трактовки определения внутренней нормы прибыли. С одной стороны, показатель </w:t>
      </w:r>
      <w:r w:rsidRPr="00965F6D">
        <w:rPr>
          <w:rFonts w:ascii="Times New Roman" w:hAnsi="Times New Roman"/>
          <w:color w:val="000000"/>
          <w:sz w:val="28"/>
          <w:lang w:val="en-US"/>
        </w:rPr>
        <w:t>IRR</w:t>
      </w:r>
      <w:r w:rsidRPr="00965F6D">
        <w:rPr>
          <w:rFonts w:ascii="Times New Roman" w:hAnsi="Times New Roman"/>
          <w:color w:val="000000"/>
          <w:sz w:val="28"/>
        </w:rPr>
        <w:t xml:space="preserve"> определяет максимальную ставку платы за привлеченные источники финансирования, при котором проект остается безубыточным. С другой стороны, его можно рассматривать как минимальный гарантированный уровень прибыльности инвестиционных затрат. Если </w:t>
      </w:r>
      <w:r w:rsidRPr="00965F6D">
        <w:rPr>
          <w:rFonts w:ascii="Times New Roman" w:hAnsi="Times New Roman"/>
          <w:color w:val="000000"/>
          <w:sz w:val="28"/>
          <w:lang w:val="en-US"/>
        </w:rPr>
        <w:t>IRR</w:t>
      </w:r>
      <w:r w:rsidRPr="00965F6D">
        <w:rPr>
          <w:rFonts w:ascii="Times New Roman" w:hAnsi="Times New Roman"/>
          <w:color w:val="000000"/>
          <w:sz w:val="28"/>
        </w:rPr>
        <w:t xml:space="preserve"> превышает среднюю стоимость капитала в данной отрасли с учетом инвестиционного риска конкретного проекта, то данный проект может быть рекомендован к реализации.</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Внутренняя норма прибыли находится обычно методом итерационного подбора значений ставки сравнения (дисконта) при вычислении показателя чистой текущей стоимости проекта. Однако этот процесс является трудоемким и сопряжен с ошибками. Поэтому для расчетов внутренней нормы прибыли используют специальные финансовые калькуляторы. Кроме того, все деловые пакеты программ для персональных калькуляторов содержат встроенную функцию для расчета </w:t>
      </w:r>
      <w:r w:rsidRPr="00965F6D">
        <w:rPr>
          <w:rFonts w:ascii="Times New Roman" w:hAnsi="Times New Roman"/>
          <w:color w:val="000000"/>
          <w:sz w:val="28"/>
          <w:lang w:val="en-US"/>
        </w:rPr>
        <w:t>IRR</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Алгоритм определения </w:t>
      </w:r>
      <w:r w:rsidRPr="00965F6D">
        <w:rPr>
          <w:rFonts w:ascii="Times New Roman" w:hAnsi="Times New Roman"/>
          <w:color w:val="000000"/>
          <w:sz w:val="28"/>
          <w:lang w:val="en-US"/>
        </w:rPr>
        <w:t>IRR</w:t>
      </w:r>
      <w:r w:rsidRPr="00965F6D">
        <w:rPr>
          <w:rFonts w:ascii="Times New Roman" w:hAnsi="Times New Roman"/>
          <w:color w:val="000000"/>
          <w:sz w:val="28"/>
        </w:rPr>
        <w:t xml:space="preserve"> методом подбора можно представить в следующем виде:</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Выбираются два значения нормы дисконта и рассчитываются </w:t>
      </w:r>
      <w:r w:rsidRPr="00965F6D">
        <w:rPr>
          <w:rFonts w:ascii="Times New Roman" w:hAnsi="Times New Roman"/>
          <w:color w:val="000000"/>
          <w:sz w:val="28"/>
          <w:lang w:val="en-US"/>
        </w:rPr>
        <w:t>NPV</w:t>
      </w:r>
      <w:r w:rsidRPr="00965F6D">
        <w:rPr>
          <w:rFonts w:ascii="Times New Roman" w:hAnsi="Times New Roman"/>
          <w:color w:val="000000"/>
          <w:sz w:val="28"/>
        </w:rPr>
        <w:t xml:space="preserve">, при одном значении </w:t>
      </w:r>
      <w:r w:rsidRPr="00965F6D">
        <w:rPr>
          <w:rFonts w:ascii="Times New Roman" w:hAnsi="Times New Roman"/>
          <w:color w:val="000000"/>
          <w:sz w:val="28"/>
          <w:lang w:val="en-US"/>
        </w:rPr>
        <w:t>NPV</w:t>
      </w:r>
      <w:r w:rsidRPr="00965F6D">
        <w:rPr>
          <w:rFonts w:ascii="Times New Roman" w:hAnsi="Times New Roman"/>
          <w:color w:val="000000"/>
          <w:sz w:val="28"/>
        </w:rPr>
        <w:t xml:space="preserve"> должно быть ниже нуля, а при другом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выше нуля; значения коэффициентов и самих </w:t>
      </w:r>
      <w:r w:rsidRPr="00965F6D">
        <w:rPr>
          <w:rFonts w:ascii="Times New Roman" w:hAnsi="Times New Roman"/>
          <w:color w:val="000000"/>
          <w:sz w:val="28"/>
          <w:lang w:val="en-US"/>
        </w:rPr>
        <w:t>NPV</w:t>
      </w:r>
      <w:r w:rsidRPr="00965F6D">
        <w:rPr>
          <w:rFonts w:ascii="Times New Roman" w:hAnsi="Times New Roman"/>
          <w:color w:val="000000"/>
          <w:sz w:val="28"/>
        </w:rPr>
        <w:t xml:space="preserve"> подставляются в следующую формулу (известную еще как интерполяция):</w:t>
      </w:r>
    </w:p>
    <w:p w:rsidR="00777574" w:rsidRPr="00965F6D" w:rsidRDefault="00965F6D" w:rsidP="00CF7019">
      <w:pPr>
        <w:widowControl/>
        <w:suppressAutoHyphens w:val="0"/>
        <w:spacing w:line="360" w:lineRule="auto"/>
        <w:ind w:firstLine="709"/>
        <w:jc w:val="both"/>
        <w:rPr>
          <w:rFonts w:ascii="Times New Roman" w:hAnsi="Times New Roman"/>
          <w:b/>
          <w:color w:val="000000"/>
          <w:sz w:val="28"/>
        </w:rPr>
      </w:pPr>
      <w:r>
        <w:rPr>
          <w:rFonts w:ascii="Times New Roman" w:hAnsi="Times New Roman"/>
          <w:b/>
          <w:color w:val="000000"/>
          <w:sz w:val="28"/>
          <w:lang w:val="en-US"/>
        </w:rPr>
        <w:br w:type="page"/>
      </w:r>
      <w:r w:rsidR="00777574" w:rsidRPr="00965F6D">
        <w:rPr>
          <w:rFonts w:ascii="Times New Roman" w:hAnsi="Times New Roman"/>
          <w:b/>
          <w:color w:val="000000"/>
          <w:sz w:val="28"/>
          <w:lang w:val="en-US"/>
        </w:rPr>
        <w:t>IRR</w:t>
      </w:r>
      <w:r w:rsidR="00777574" w:rsidRPr="00965F6D">
        <w:rPr>
          <w:rFonts w:ascii="Times New Roman" w:hAnsi="Times New Roman"/>
          <w:b/>
          <w:color w:val="000000"/>
          <w:sz w:val="28"/>
        </w:rPr>
        <w:t xml:space="preserve"> = </w:t>
      </w:r>
      <w:r w:rsidR="00777574" w:rsidRPr="00965F6D">
        <w:rPr>
          <w:rFonts w:ascii="Times New Roman" w:hAnsi="Times New Roman"/>
          <w:b/>
          <w:color w:val="000000"/>
          <w:sz w:val="28"/>
          <w:lang w:val="en-US"/>
        </w:rPr>
        <w:t>r</w:t>
      </w:r>
      <w:r w:rsidR="00777574" w:rsidRPr="00965F6D">
        <w:rPr>
          <w:rFonts w:ascii="Times New Roman" w:hAnsi="Times New Roman"/>
          <w:b/>
          <w:color w:val="000000"/>
          <w:sz w:val="28"/>
          <w:vertAlign w:val="subscript"/>
        </w:rPr>
        <w:t>н</w:t>
      </w:r>
      <w:r w:rsidR="00777574" w:rsidRPr="00965F6D">
        <w:rPr>
          <w:rFonts w:ascii="Times New Roman" w:hAnsi="Times New Roman"/>
          <w:b/>
          <w:color w:val="000000"/>
          <w:sz w:val="28"/>
        </w:rPr>
        <w:t xml:space="preserve"> + (</w:t>
      </w:r>
      <w:r w:rsidR="00777574" w:rsidRPr="00965F6D">
        <w:rPr>
          <w:rFonts w:ascii="Times New Roman" w:hAnsi="Times New Roman"/>
          <w:b/>
          <w:color w:val="000000"/>
          <w:sz w:val="28"/>
          <w:lang w:val="en-US"/>
        </w:rPr>
        <w:t>r</w:t>
      </w:r>
      <w:r w:rsidR="00777574" w:rsidRPr="00965F6D">
        <w:rPr>
          <w:rFonts w:ascii="Times New Roman" w:hAnsi="Times New Roman"/>
          <w:b/>
          <w:color w:val="000000"/>
          <w:sz w:val="28"/>
          <w:vertAlign w:val="subscript"/>
        </w:rPr>
        <w:t>в</w:t>
      </w:r>
      <w:r w:rsidR="00CF7019" w:rsidRPr="00965F6D">
        <w:rPr>
          <w:rFonts w:ascii="Times New Roman" w:hAnsi="Times New Roman"/>
          <w:b/>
          <w:color w:val="000000"/>
          <w:sz w:val="28"/>
        </w:rPr>
        <w:t xml:space="preserve"> – </w:t>
      </w:r>
      <w:r w:rsidR="00CF7019" w:rsidRPr="00965F6D">
        <w:rPr>
          <w:rFonts w:ascii="Times New Roman" w:hAnsi="Times New Roman"/>
          <w:b/>
          <w:color w:val="000000"/>
          <w:sz w:val="28"/>
          <w:lang w:val="en-US"/>
        </w:rPr>
        <w:t>r</w:t>
      </w:r>
      <w:r w:rsidR="00CF7019" w:rsidRPr="00965F6D">
        <w:rPr>
          <w:rFonts w:ascii="Times New Roman" w:hAnsi="Times New Roman"/>
          <w:b/>
          <w:color w:val="000000"/>
          <w:sz w:val="28"/>
          <w:vertAlign w:val="subscript"/>
        </w:rPr>
        <w:t>н</w:t>
      </w:r>
      <w:r w:rsidR="00777574" w:rsidRPr="00965F6D">
        <w:rPr>
          <w:rFonts w:ascii="Times New Roman" w:hAnsi="Times New Roman"/>
          <w:b/>
          <w:color w:val="000000"/>
          <w:sz w:val="28"/>
        </w:rPr>
        <w:t>)∙</w:t>
      </w:r>
      <w:r w:rsidR="00777574" w:rsidRPr="00965F6D">
        <w:rPr>
          <w:rFonts w:ascii="Times New Roman" w:hAnsi="Times New Roman"/>
          <w:b/>
          <w:color w:val="000000"/>
          <w:sz w:val="28"/>
          <w:lang w:val="en-US"/>
        </w:rPr>
        <w:t>NPV</w:t>
      </w:r>
      <w:r w:rsidR="00777574" w:rsidRPr="00965F6D">
        <w:rPr>
          <w:rFonts w:ascii="Times New Roman" w:hAnsi="Times New Roman"/>
          <w:b/>
          <w:color w:val="000000"/>
          <w:sz w:val="28"/>
          <w:vertAlign w:val="subscript"/>
        </w:rPr>
        <w:t>+</w:t>
      </w:r>
      <w:r w:rsidR="00777574" w:rsidRPr="00965F6D">
        <w:rPr>
          <w:rFonts w:ascii="Times New Roman" w:hAnsi="Times New Roman"/>
          <w:b/>
          <w:color w:val="000000"/>
          <w:sz w:val="28"/>
        </w:rPr>
        <w:t>/(</w:t>
      </w:r>
      <w:r w:rsidR="00777574" w:rsidRPr="00965F6D">
        <w:rPr>
          <w:rFonts w:ascii="Times New Roman" w:hAnsi="Times New Roman"/>
          <w:b/>
          <w:color w:val="000000"/>
          <w:sz w:val="28"/>
          <w:lang w:val="en-US"/>
        </w:rPr>
        <w:t>NPV</w:t>
      </w:r>
      <w:r w:rsidR="00777574" w:rsidRPr="00965F6D">
        <w:rPr>
          <w:rFonts w:ascii="Times New Roman" w:hAnsi="Times New Roman"/>
          <w:b/>
          <w:color w:val="000000"/>
          <w:sz w:val="28"/>
          <w:vertAlign w:val="subscript"/>
        </w:rPr>
        <w:t>+</w:t>
      </w:r>
      <w:r w:rsidR="00CF7019" w:rsidRPr="00965F6D">
        <w:rPr>
          <w:rFonts w:ascii="Times New Roman" w:hAnsi="Times New Roman"/>
          <w:b/>
          <w:color w:val="000000"/>
          <w:sz w:val="28"/>
          <w:vertAlign w:val="subscript"/>
        </w:rPr>
        <w:t xml:space="preserve"> </w:t>
      </w:r>
      <w:r w:rsidR="00777574" w:rsidRPr="00965F6D">
        <w:rPr>
          <w:rFonts w:ascii="Times New Roman" w:hAnsi="Times New Roman"/>
          <w:b/>
          <w:color w:val="000000"/>
          <w:sz w:val="28"/>
        </w:rPr>
        <w:t xml:space="preserve">- </w:t>
      </w:r>
      <w:r w:rsidR="00777574" w:rsidRPr="00965F6D">
        <w:rPr>
          <w:rFonts w:ascii="Times New Roman" w:hAnsi="Times New Roman"/>
          <w:b/>
          <w:color w:val="000000"/>
          <w:sz w:val="28"/>
          <w:lang w:val="en-US"/>
        </w:rPr>
        <w:t>NPV</w:t>
      </w:r>
      <w:r w:rsidR="00777574" w:rsidRPr="00965F6D">
        <w:rPr>
          <w:rFonts w:ascii="Times New Roman" w:hAnsi="Times New Roman"/>
          <w:b/>
          <w:color w:val="000000"/>
          <w:sz w:val="28"/>
          <w:vertAlign w:val="subscript"/>
        </w:rPr>
        <w:t>-</w:t>
      </w:r>
      <w:r w:rsidR="00777574" w:rsidRPr="00965F6D">
        <w:rPr>
          <w:rFonts w:ascii="Times New Roman" w:hAnsi="Times New Roman"/>
          <w:b/>
          <w:color w:val="000000"/>
          <w:sz w:val="28"/>
        </w:rPr>
        <w:t>), где</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w:t>
      </w:r>
      <w:r w:rsidRPr="00965F6D">
        <w:rPr>
          <w:rFonts w:ascii="Times New Roman" w:hAnsi="Times New Roman"/>
          <w:color w:val="000000"/>
          <w:sz w:val="28"/>
          <w:vertAlign w:val="subscript"/>
        </w:rPr>
        <w:t>н</w:t>
      </w:r>
      <w:r w:rsidR="00CF7019" w:rsidRPr="00965F6D">
        <w:rPr>
          <w:rFonts w:ascii="Times New Roman" w:hAnsi="Times New Roman"/>
          <w:color w:val="000000"/>
          <w:sz w:val="28"/>
          <w:vertAlign w:val="subscript"/>
        </w:rPr>
        <w:t xml:space="preserve"> </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норма дисконта, при которой показатель </w:t>
      </w:r>
      <w:r w:rsidRPr="00965F6D">
        <w:rPr>
          <w:rFonts w:ascii="Times New Roman" w:hAnsi="Times New Roman"/>
          <w:color w:val="000000"/>
          <w:sz w:val="28"/>
          <w:lang w:val="en-US"/>
        </w:rPr>
        <w:t>NPV</w:t>
      </w:r>
      <w:r w:rsidRPr="00965F6D">
        <w:rPr>
          <w:rFonts w:ascii="Times New Roman" w:hAnsi="Times New Roman"/>
          <w:color w:val="000000"/>
          <w:sz w:val="28"/>
        </w:rPr>
        <w:t xml:space="preserve"> положителен</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NPV</w:t>
      </w:r>
      <w:r w:rsidRPr="00965F6D">
        <w:rPr>
          <w:rFonts w:ascii="Times New Roman" w:hAnsi="Times New Roman"/>
          <w:color w:val="000000"/>
          <w:sz w:val="28"/>
          <w:vertAlign w:val="subscript"/>
        </w:rPr>
        <w:t>+</w:t>
      </w:r>
      <w:r w:rsidR="00CF7019" w:rsidRPr="00965F6D">
        <w:rPr>
          <w:rFonts w:ascii="Times New Roman" w:hAnsi="Times New Roman"/>
          <w:color w:val="000000"/>
          <w:sz w:val="28"/>
          <w:vertAlign w:val="subscript"/>
        </w:rPr>
        <w:t xml:space="preserve"> </w:t>
      </w:r>
      <w:r w:rsidRPr="00965F6D">
        <w:rPr>
          <w:rFonts w:ascii="Times New Roman" w:hAnsi="Times New Roman"/>
          <w:color w:val="000000"/>
          <w:sz w:val="28"/>
        </w:rPr>
        <w:t xml:space="preserve">- величина положительного </w:t>
      </w:r>
      <w:r w:rsidRPr="00965F6D">
        <w:rPr>
          <w:rFonts w:ascii="Times New Roman" w:hAnsi="Times New Roman"/>
          <w:color w:val="000000"/>
          <w:sz w:val="28"/>
          <w:lang w:val="en-US"/>
        </w:rPr>
        <w:t>NPV</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w:t>
      </w:r>
      <w:r w:rsidRPr="00965F6D">
        <w:rPr>
          <w:rFonts w:ascii="Times New Roman" w:hAnsi="Times New Roman"/>
          <w:color w:val="000000"/>
          <w:sz w:val="28"/>
          <w:vertAlign w:val="subscript"/>
        </w:rPr>
        <w:t>в</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норма дисконта, при которой показатель </w:t>
      </w:r>
      <w:r w:rsidRPr="00965F6D">
        <w:rPr>
          <w:rFonts w:ascii="Times New Roman" w:hAnsi="Times New Roman"/>
          <w:color w:val="000000"/>
          <w:sz w:val="28"/>
          <w:lang w:val="en-US"/>
        </w:rPr>
        <w:t>NPV</w:t>
      </w:r>
      <w:r w:rsidRPr="00965F6D">
        <w:rPr>
          <w:rFonts w:ascii="Times New Roman" w:hAnsi="Times New Roman"/>
          <w:color w:val="000000"/>
          <w:sz w:val="28"/>
        </w:rPr>
        <w:t xml:space="preserve"> отрицателен</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NPV</w:t>
      </w:r>
      <w:r w:rsidRPr="00965F6D">
        <w:rPr>
          <w:rFonts w:ascii="Times New Roman" w:hAnsi="Times New Roman"/>
          <w:color w:val="000000"/>
          <w:sz w:val="28"/>
          <w:vertAlign w:val="subscript"/>
        </w:rPr>
        <w:t>-</w:t>
      </w:r>
      <w:r w:rsidR="00CF7019" w:rsidRPr="00965F6D">
        <w:rPr>
          <w:rFonts w:ascii="Times New Roman" w:hAnsi="Times New Roman"/>
          <w:color w:val="000000"/>
          <w:sz w:val="28"/>
          <w:vertAlign w:val="subscript"/>
        </w:rPr>
        <w:t xml:space="preserve"> </w:t>
      </w:r>
      <w:r w:rsidRPr="00965F6D">
        <w:rPr>
          <w:rFonts w:ascii="Times New Roman" w:hAnsi="Times New Roman"/>
          <w:color w:val="000000"/>
          <w:sz w:val="28"/>
        </w:rPr>
        <w:t xml:space="preserve">- величина отрицательного </w:t>
      </w:r>
      <w:r w:rsidRPr="00965F6D">
        <w:rPr>
          <w:rFonts w:ascii="Times New Roman" w:hAnsi="Times New Roman"/>
          <w:color w:val="000000"/>
          <w:sz w:val="28"/>
          <w:lang w:val="en-US"/>
        </w:rPr>
        <w:t>NPV</w:t>
      </w:r>
    </w:p>
    <w:p w:rsidR="00777574" w:rsidRPr="00965F6D" w:rsidRDefault="00965102"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w:t>
      </w:r>
      <w:r w:rsidRPr="00965F6D">
        <w:rPr>
          <w:rFonts w:ascii="Times New Roman" w:hAnsi="Times New Roman"/>
          <w:color w:val="000000"/>
          <w:sz w:val="28"/>
          <w:vertAlign w:val="subscript"/>
        </w:rPr>
        <w:t>н</w:t>
      </w:r>
      <w:r w:rsidR="00CF7019" w:rsidRPr="00965F6D">
        <w:rPr>
          <w:rFonts w:ascii="Times New Roman" w:hAnsi="Times New Roman"/>
          <w:color w:val="000000"/>
          <w:sz w:val="28"/>
          <w:vertAlign w:val="subscript"/>
        </w:rPr>
        <w:t xml:space="preserve"> </w:t>
      </w:r>
      <w:r w:rsidRPr="00965F6D">
        <w:rPr>
          <w:rFonts w:ascii="Times New Roman" w:hAnsi="Times New Roman"/>
          <w:color w:val="000000"/>
          <w:sz w:val="28"/>
        </w:rPr>
        <w:t>= 2</w:t>
      </w:r>
      <w:r w:rsidR="00CF7019" w:rsidRPr="00965F6D">
        <w:rPr>
          <w:rFonts w:ascii="Times New Roman" w:hAnsi="Times New Roman"/>
          <w:color w:val="000000"/>
          <w:sz w:val="28"/>
        </w:rPr>
        <w:t>5%</w:t>
      </w:r>
    </w:p>
    <w:p w:rsidR="00777574" w:rsidRPr="00965F6D" w:rsidRDefault="00965102"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r</w:t>
      </w:r>
      <w:r w:rsidRPr="00965F6D">
        <w:rPr>
          <w:rFonts w:ascii="Times New Roman" w:hAnsi="Times New Roman"/>
          <w:color w:val="000000"/>
          <w:sz w:val="28"/>
          <w:vertAlign w:val="subscript"/>
        </w:rPr>
        <w:t xml:space="preserve">в </w:t>
      </w:r>
      <w:r w:rsidRPr="00965F6D">
        <w:rPr>
          <w:rFonts w:ascii="Times New Roman" w:hAnsi="Times New Roman"/>
          <w:color w:val="000000"/>
          <w:sz w:val="28"/>
        </w:rPr>
        <w:t>= 27,</w:t>
      </w:r>
      <w:r w:rsidR="00CF7019" w:rsidRPr="00965F6D">
        <w:rPr>
          <w:rFonts w:ascii="Times New Roman" w:hAnsi="Times New Roman"/>
          <w:color w:val="000000"/>
          <w:sz w:val="28"/>
        </w:rPr>
        <w:t>5%</w:t>
      </w:r>
    </w:p>
    <w:p w:rsidR="00965102" w:rsidRPr="00965F6D" w:rsidRDefault="00965102"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US"/>
        </w:rPr>
        <w:t>IRR</w:t>
      </w:r>
      <w:r w:rsidRPr="00965F6D">
        <w:rPr>
          <w:rFonts w:ascii="Times New Roman" w:hAnsi="Times New Roman"/>
          <w:color w:val="000000"/>
          <w:sz w:val="28"/>
        </w:rPr>
        <w:t xml:space="preserve"> = 0,2885 (28,8</w:t>
      </w:r>
      <w:r w:rsidR="00CF7019" w:rsidRPr="00965F6D">
        <w:rPr>
          <w:rFonts w:ascii="Times New Roman" w:hAnsi="Times New Roman"/>
          <w:color w:val="000000"/>
          <w:sz w:val="28"/>
        </w:rPr>
        <w:t>5%</w:t>
      </w:r>
      <w:r w:rsidRPr="00965F6D">
        <w:rPr>
          <w:rFonts w:ascii="Times New Roman" w:hAnsi="Times New Roman"/>
          <w:color w:val="000000"/>
          <w:sz w:val="28"/>
        </w:rPr>
        <w:t>)</w:t>
      </w:r>
    </w:p>
    <w:p w:rsidR="00777574" w:rsidRPr="00965F6D" w:rsidRDefault="00777574" w:rsidP="00CF7019">
      <w:pPr>
        <w:widowControl/>
        <w:shd w:val="clear" w:color="auto" w:fill="FFFFFF"/>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Выбранная для расчетов став</w:t>
      </w:r>
      <w:r w:rsidR="00965102" w:rsidRPr="00965F6D">
        <w:rPr>
          <w:rFonts w:ascii="Times New Roman" w:hAnsi="Times New Roman"/>
          <w:color w:val="000000"/>
          <w:sz w:val="28"/>
        </w:rPr>
        <w:t>ка дисконтирования равна 2</w:t>
      </w:r>
      <w:r w:rsidR="00CF7019" w:rsidRPr="00965F6D">
        <w:rPr>
          <w:rFonts w:ascii="Times New Roman" w:hAnsi="Times New Roman"/>
          <w:color w:val="000000"/>
          <w:sz w:val="28"/>
        </w:rPr>
        <w:t>5%</w:t>
      </w:r>
      <w:r w:rsidRPr="00965F6D">
        <w:rPr>
          <w:rFonts w:ascii="Times New Roman" w:hAnsi="Times New Roman"/>
          <w:color w:val="000000"/>
          <w:sz w:val="28"/>
        </w:rPr>
        <w:t xml:space="preserve">. Таким образом, </w:t>
      </w:r>
      <w:r w:rsidRPr="00965F6D">
        <w:rPr>
          <w:rFonts w:ascii="Times New Roman" w:hAnsi="Times New Roman"/>
          <w:color w:val="000000"/>
          <w:sz w:val="28"/>
          <w:lang w:val="en-US"/>
        </w:rPr>
        <w:t>IRR</w:t>
      </w:r>
      <w:r w:rsidRPr="00965F6D">
        <w:rPr>
          <w:rFonts w:ascii="Times New Roman" w:hAnsi="Times New Roman"/>
          <w:color w:val="000000"/>
          <w:sz w:val="28"/>
        </w:rPr>
        <w:t xml:space="preserve"> › </w:t>
      </w:r>
      <w:r w:rsidRPr="00965F6D">
        <w:rPr>
          <w:rFonts w:ascii="Times New Roman" w:hAnsi="Times New Roman"/>
          <w:color w:val="000000"/>
          <w:sz w:val="28"/>
          <w:lang w:val="en-US"/>
        </w:rPr>
        <w:t>r</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и, следовательно, проект эффективен. Разность между </w:t>
      </w:r>
      <w:r w:rsidRPr="00965F6D">
        <w:rPr>
          <w:rFonts w:ascii="Times New Roman" w:hAnsi="Times New Roman"/>
          <w:color w:val="000000"/>
          <w:sz w:val="28"/>
          <w:lang w:val="en-US"/>
        </w:rPr>
        <w:t>IRR</w:t>
      </w:r>
      <w:r w:rsidRPr="00965F6D">
        <w:rPr>
          <w:rFonts w:ascii="Times New Roman" w:hAnsi="Times New Roman"/>
          <w:color w:val="000000"/>
          <w:sz w:val="28"/>
        </w:rPr>
        <w:t xml:space="preserve"> и </w:t>
      </w:r>
      <w:r w:rsidRPr="00965F6D">
        <w:rPr>
          <w:rFonts w:ascii="Times New Roman" w:hAnsi="Times New Roman"/>
          <w:color w:val="000000"/>
          <w:sz w:val="28"/>
          <w:lang w:val="en-US"/>
        </w:rPr>
        <w:t>r</w:t>
      </w:r>
      <w:r w:rsidRPr="00965F6D">
        <w:rPr>
          <w:rFonts w:ascii="Times New Roman" w:hAnsi="Times New Roman"/>
          <w:color w:val="000000"/>
          <w:sz w:val="28"/>
        </w:rPr>
        <w:t xml:space="preserve"> представляет собой возможность увеличения стоимости капитала привлекаемого для реализации проекта.</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 xml:space="preserve">Оценка экономической эффективности методом расчета срока окупаемости </w:t>
      </w:r>
      <w:r w:rsidRPr="00965F6D">
        <w:rPr>
          <w:rFonts w:ascii="Times New Roman" w:hAnsi="Times New Roman"/>
          <w:b/>
          <w:color w:val="000000"/>
          <w:sz w:val="28"/>
          <w:lang w:val="en-US"/>
        </w:rPr>
        <w:t>PP</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b/>
          <w:color w:val="000000"/>
          <w:sz w:val="28"/>
        </w:rPr>
        <w:t>Срок окупаемости</w:t>
      </w:r>
      <w:r w:rsidRPr="00965F6D">
        <w:rPr>
          <w:rFonts w:ascii="Times New Roman" w:hAnsi="Times New Roman"/>
          <w:color w:val="000000"/>
          <w:sz w:val="28"/>
        </w:rPr>
        <w:t xml:space="preserve"> </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еще один показатель в группе простых методов оценки эффективности. С помощью этого показателя рассчитывается период, в течение которого проект будет работать «на себя», </w:t>
      </w:r>
      <w:r w:rsidR="00CF7019" w:rsidRPr="00965F6D">
        <w:rPr>
          <w:rFonts w:ascii="Times New Roman" w:hAnsi="Times New Roman"/>
          <w:color w:val="000000"/>
          <w:sz w:val="28"/>
        </w:rPr>
        <w:t>т.е.</w:t>
      </w:r>
      <w:r w:rsidRPr="00965F6D">
        <w:rPr>
          <w:rFonts w:ascii="Times New Roman" w:hAnsi="Times New Roman"/>
          <w:color w:val="000000"/>
          <w:sz w:val="28"/>
        </w:rPr>
        <w:t xml:space="preserve"> весь объем генерируемых проектом денежных средств, куда входят суммы прибыли и амортизации, направляется на возврат первоначально инвестированного капитала.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Расчет периода окупаемости может осуществляться путем постепенного, шаг за шагом вычитания суммы амортизационных отчислений и чистой прибыли за очередной интервал (как правило, за год) планирования из общего объема капитальных затрат. Интервал, за который остаток нивелируется или становится отрицательным, и является тем самым периодом окупаемости. Если таковой результат не достигнут, значит, срок окупаемости превышает установленный срок жизни проекта.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Использование простых методов, таких, как расчет срока окупаемости, оправдано сточки зрения относительной дешевизны расчетов и простоты вычислений. Главный же недостаток простых методов оценки эффективности инвестиций </w:t>
      </w:r>
      <w:r w:rsidR="00CF7019" w:rsidRPr="00965F6D">
        <w:rPr>
          <w:rFonts w:ascii="Times New Roman" w:hAnsi="Times New Roman"/>
          <w:color w:val="000000"/>
          <w:sz w:val="28"/>
        </w:rPr>
        <w:t xml:space="preserve">– </w:t>
      </w:r>
      <w:r w:rsidRPr="00965F6D">
        <w:rPr>
          <w:rFonts w:ascii="Times New Roman" w:hAnsi="Times New Roman"/>
          <w:color w:val="000000"/>
          <w:sz w:val="28"/>
        </w:rPr>
        <w:t>игнорирование факта неравноценности одинаковых денежных потоков (сумм поступлений или платежей) во времени. В реальной жизни осознание и учет этого фактора имеют очень важное значение для верной оценки проектов, требующих долгосрочного вложения капитала. Очевидно, что ценность суммы денежных средств в настоящий момент будет выше ценности равной суммы денежных средств в будущем. Чтобы преодолеть этот недостаток рассчитаем простой и дисконтированный срок окупаемости в таблице.</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00965F6D" w:rsidRPr="00965F6D">
        <w:rPr>
          <w:rFonts w:ascii="Times New Roman" w:hAnsi="Times New Roman"/>
          <w:color w:val="000000"/>
          <w:sz w:val="28"/>
        </w:rPr>
        <w:t>.5.1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9"/>
        <w:gridCol w:w="1857"/>
        <w:gridCol w:w="1943"/>
        <w:gridCol w:w="2468"/>
        <w:gridCol w:w="1960"/>
      </w:tblGrid>
      <w:tr w:rsidR="00777574" w:rsidRPr="007A6139" w:rsidTr="007A6139">
        <w:trPr>
          <w:cantSplit/>
          <w:trHeight w:val="780"/>
          <w:jc w:val="center"/>
        </w:trPr>
        <w:tc>
          <w:tcPr>
            <w:tcW w:w="57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rPr>
            </w:pPr>
            <w:r w:rsidRPr="007A6139">
              <w:rPr>
                <w:rFonts w:ascii="Times New Roman" w:hAnsi="Times New Roman"/>
                <w:b/>
                <w:color w:val="000000"/>
                <w:sz w:val="20"/>
              </w:rPr>
              <w:t>Год</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rPr>
            </w:pPr>
            <w:r w:rsidRPr="007A6139">
              <w:rPr>
                <w:rFonts w:ascii="Times New Roman" w:hAnsi="Times New Roman"/>
                <w:b/>
                <w:color w:val="000000"/>
                <w:sz w:val="20"/>
              </w:rPr>
              <w:t>Поступление</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rPr>
            </w:pPr>
            <w:r w:rsidRPr="007A6139">
              <w:rPr>
                <w:rFonts w:ascii="Times New Roman" w:hAnsi="Times New Roman"/>
                <w:b/>
                <w:color w:val="000000"/>
                <w:sz w:val="20"/>
              </w:rPr>
              <w:t>Накопленные поступления</w:t>
            </w:r>
          </w:p>
        </w:tc>
        <w:tc>
          <w:tcPr>
            <w:tcW w:w="13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rPr>
            </w:pPr>
            <w:r w:rsidRPr="007A6139">
              <w:rPr>
                <w:rFonts w:ascii="Times New Roman" w:hAnsi="Times New Roman"/>
                <w:b/>
                <w:color w:val="000000"/>
                <w:sz w:val="20"/>
              </w:rPr>
              <w:t>Дисконтированные поступления</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rPr>
            </w:pPr>
            <w:r w:rsidRPr="007A6139">
              <w:rPr>
                <w:rFonts w:ascii="Times New Roman" w:hAnsi="Times New Roman"/>
                <w:b/>
                <w:color w:val="000000"/>
                <w:sz w:val="20"/>
              </w:rPr>
              <w:t>Накопленные дисконтированные поступления</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2009</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-2500000</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-2500000</w:t>
            </w:r>
          </w:p>
        </w:tc>
        <w:tc>
          <w:tcPr>
            <w:tcW w:w="1329"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-2500000</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-2500000</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2010</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1388077</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-1111923</w:t>
            </w:r>
          </w:p>
        </w:tc>
        <w:tc>
          <w:tcPr>
            <w:tcW w:w="1329" w:type="pct"/>
            <w:shd w:val="clear" w:color="auto" w:fill="auto"/>
          </w:tcPr>
          <w:p w:rsidR="00777574" w:rsidRPr="007A6139" w:rsidRDefault="00965102"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1110461,61</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-1377187</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2011</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1393179</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281256</w:t>
            </w:r>
          </w:p>
        </w:tc>
        <w:tc>
          <w:tcPr>
            <w:tcW w:w="1329" w:type="pct"/>
            <w:shd w:val="clear" w:color="auto" w:fill="auto"/>
          </w:tcPr>
          <w:p w:rsidR="00777574" w:rsidRPr="007A6139" w:rsidRDefault="00965102"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891634. 56</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-465609</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2012</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1398280</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1679536</w:t>
            </w:r>
          </w:p>
        </w:tc>
        <w:tc>
          <w:tcPr>
            <w:tcW w:w="1329" w:type="pct"/>
            <w:shd w:val="clear" w:color="auto" w:fill="auto"/>
          </w:tcPr>
          <w:p w:rsidR="00777574" w:rsidRPr="007A6139" w:rsidRDefault="00965102"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715919.36</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274466</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2013</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1897381</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3576917</w:t>
            </w:r>
          </w:p>
        </w:tc>
        <w:tc>
          <w:tcPr>
            <w:tcW w:w="1329" w:type="pct"/>
            <w:shd w:val="clear" w:color="auto" w:fill="auto"/>
          </w:tcPr>
          <w:p w:rsidR="00777574" w:rsidRPr="007A6139" w:rsidRDefault="00965102"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776028.83</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1086790</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2014</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1902483</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5479400</w:t>
            </w:r>
          </w:p>
        </w:tc>
        <w:tc>
          <w:tcPr>
            <w:tcW w:w="1329" w:type="pct"/>
            <w:shd w:val="clear" w:color="auto" w:fill="auto"/>
          </w:tcPr>
          <w:p w:rsidR="00777574" w:rsidRPr="007A6139" w:rsidRDefault="00D8088E"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624014.42</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1745644</w:t>
            </w:r>
          </w:p>
        </w:tc>
      </w:tr>
      <w:tr w:rsidR="00777574" w:rsidRPr="007A6139" w:rsidTr="007A6139">
        <w:trPr>
          <w:cantSplit/>
          <w:trHeight w:val="255"/>
          <w:jc w:val="center"/>
        </w:trPr>
        <w:tc>
          <w:tcPr>
            <w:tcW w:w="577"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2015</w:t>
            </w:r>
          </w:p>
        </w:tc>
        <w:tc>
          <w:tcPr>
            <w:tcW w:w="100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2283181</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7762581</w:t>
            </w:r>
          </w:p>
        </w:tc>
        <w:tc>
          <w:tcPr>
            <w:tcW w:w="1329" w:type="pct"/>
            <w:shd w:val="clear" w:color="auto" w:fill="auto"/>
          </w:tcPr>
          <w:p w:rsidR="00777574" w:rsidRPr="007A6139" w:rsidRDefault="00D8088E"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598193.42</w:t>
            </w:r>
          </w:p>
        </w:tc>
        <w:tc>
          <w:tcPr>
            <w:tcW w:w="1047"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rPr>
            </w:pPr>
            <w:r w:rsidRPr="007A6139">
              <w:rPr>
                <w:rFonts w:ascii="Times New Roman" w:hAnsi="Times New Roman"/>
                <w:color w:val="000000"/>
                <w:sz w:val="20"/>
              </w:rPr>
              <w:t>2385235</w:t>
            </w:r>
          </w:p>
        </w:tc>
      </w:tr>
    </w:tbl>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Простой срок окупаемости равен: -1111923/1393179*12 ≈ 10 То есть срок окупаемости равен 1 год и 10 месяцев.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Дисконтированный срок окупаемости равен: -465609/740074*12 ≈ 8 Срок окупаемости равен 2 года и 8 месяцев. Таким образом, после этого срока проект полностью окупит вложенные в него первоначальные затраты.</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 xml:space="preserve">Оценка экономической эффективности методом бухгалтерской нормы доходности </w:t>
      </w:r>
      <w:r w:rsidRPr="00965F6D">
        <w:rPr>
          <w:rFonts w:ascii="Times New Roman" w:hAnsi="Times New Roman"/>
          <w:b/>
          <w:color w:val="000000"/>
          <w:sz w:val="28"/>
          <w:lang w:val="en-US"/>
        </w:rPr>
        <w:t>ARR</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Метод основан на использовании бухгалтерского показателя прибыль. Показатель определяется отношением средней величины прибыли к средней величине инвестиций. Экономически смысл простой нормы прибыли заключается в оценке того, какая часть инвестиционных затрат возмещается (возвращается) в виде прибыли в течение одного интервала планирования. При сравнении расчетной величины простой нормы прибыли (бухгалтерской нормы доходности) с минимальным или средним уровнем доходности инвестор может сделать предварительные выводы о целесообразности данной инвестиции. Кроме того, на этом этапе возможна и примерная оценка срока окупаемости данного проекта.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lang w:val="en-PH"/>
        </w:rPr>
        <w:t>ARR</w:t>
      </w:r>
      <w:r w:rsidRPr="00965F6D">
        <w:rPr>
          <w:rFonts w:ascii="Times New Roman" w:hAnsi="Times New Roman"/>
          <w:color w:val="000000"/>
          <w:sz w:val="28"/>
        </w:rPr>
        <w:t xml:space="preserve"> может использоваться в двух вариантах – в зависимости от определения вложенного капитала. То есть она может</w:t>
      </w:r>
      <w:r w:rsidR="00CF7019" w:rsidRPr="00965F6D">
        <w:rPr>
          <w:rFonts w:ascii="Times New Roman" w:hAnsi="Times New Roman"/>
          <w:color w:val="000000"/>
          <w:sz w:val="28"/>
        </w:rPr>
        <w:t xml:space="preserve"> </w:t>
      </w:r>
      <w:r w:rsidRPr="00965F6D">
        <w:rPr>
          <w:rFonts w:ascii="Times New Roman" w:hAnsi="Times New Roman"/>
          <w:color w:val="000000"/>
          <w:sz w:val="28"/>
        </w:rPr>
        <w:t>включать в себя либо первоначальный вложенный капитал, либо средний вложенный капитал в течение срока службы инвестиций.</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Метод </w:t>
      </w:r>
      <w:r w:rsidRPr="00965F6D">
        <w:rPr>
          <w:rFonts w:ascii="Times New Roman" w:hAnsi="Times New Roman"/>
          <w:color w:val="000000"/>
          <w:sz w:val="28"/>
          <w:lang w:val="en-US"/>
        </w:rPr>
        <w:t>ARR</w:t>
      </w:r>
      <w:r w:rsidRPr="00965F6D">
        <w:rPr>
          <w:rFonts w:ascii="Times New Roman" w:hAnsi="Times New Roman"/>
          <w:color w:val="000000"/>
          <w:sz w:val="28"/>
        </w:rPr>
        <w:t xml:space="preserve"> имеет следующие достоинства:</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простота и очевидность расчетов</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удобство использования в системе материального поощрения</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связь с показателями бухгалтерского учета</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Недостатки метода:</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м</w:t>
      </w:r>
      <w:r w:rsidR="00777574" w:rsidRPr="00965F6D">
        <w:rPr>
          <w:rFonts w:ascii="Times New Roman" w:hAnsi="Times New Roman"/>
          <w:color w:val="000000"/>
          <w:sz w:val="28"/>
        </w:rPr>
        <w:t xml:space="preserve">етод использует балансовую прибыль. Существуем множество путей вычисления балансовой прибыли, что дает возможность манипулировать показателем </w:t>
      </w:r>
      <w:r w:rsidR="00777574" w:rsidRPr="00965F6D">
        <w:rPr>
          <w:rFonts w:ascii="Times New Roman" w:hAnsi="Times New Roman"/>
          <w:color w:val="000000"/>
          <w:sz w:val="28"/>
          <w:lang w:val="en-US"/>
        </w:rPr>
        <w:t>ARR</w:t>
      </w:r>
    </w:p>
    <w:p w:rsidR="00777574" w:rsidRPr="00965F6D" w:rsidRDefault="00CF7019"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w:t>
      </w:r>
      <w:r w:rsidR="00777574" w:rsidRPr="00965F6D">
        <w:rPr>
          <w:rFonts w:ascii="Times New Roman" w:hAnsi="Times New Roman"/>
          <w:color w:val="000000"/>
          <w:sz w:val="28"/>
        </w:rPr>
        <w:t>не учитывается временной аспект стоимости денег.</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Расчет бухгалтерской нормы прибыли проведем на основании первоначально вложенного капитала. Формула будет иметь вид:</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CF7019" w:rsidRPr="00965F6D" w:rsidRDefault="00B6493A" w:rsidP="00CF7019">
      <w:pPr>
        <w:widowControl/>
        <w:suppressAutoHyphens w:val="0"/>
        <w:spacing w:line="360" w:lineRule="auto"/>
        <w:ind w:firstLine="709"/>
        <w:jc w:val="both"/>
        <w:rPr>
          <w:rFonts w:ascii="Times New Roman" w:hAnsi="Times New Roman"/>
          <w:b/>
          <w:color w:val="000000"/>
          <w:sz w:val="28"/>
        </w:rPr>
      </w:pPr>
      <w:r>
        <w:rPr>
          <w:noProof/>
          <w:lang w:eastAsia="ru-RU"/>
        </w:rPr>
        <w:pict>
          <v:line id="_x0000_s1032" style="position:absolute;left:0;text-align:left;z-index:251660800" from="165.6pt,19.45pt" to="336.6pt,19.45pt" strokeweight=".26mm">
            <v:stroke joinstyle="miter"/>
          </v:line>
        </w:pict>
      </w:r>
      <w:r w:rsidR="00777574" w:rsidRPr="00965F6D">
        <w:rPr>
          <w:rFonts w:ascii="Times New Roman" w:hAnsi="Times New Roman"/>
          <w:b/>
          <w:color w:val="000000"/>
          <w:sz w:val="28"/>
          <w:lang w:val="en-US"/>
        </w:rPr>
        <w:t>ARR</w:t>
      </w:r>
      <w:r w:rsidR="00777574" w:rsidRPr="00965F6D">
        <w:rPr>
          <w:rFonts w:ascii="Times New Roman" w:hAnsi="Times New Roman"/>
          <w:b/>
          <w:color w:val="000000"/>
          <w:sz w:val="28"/>
        </w:rPr>
        <w:t>= (сумма годовых доходов)/</w:t>
      </w:r>
      <w:r w:rsidR="00777574" w:rsidRPr="00965F6D">
        <w:rPr>
          <w:rFonts w:ascii="Times New Roman" w:hAnsi="Times New Roman"/>
          <w:b/>
          <w:color w:val="000000"/>
          <w:sz w:val="28"/>
          <w:lang w:val="en-US"/>
        </w:rPr>
        <w:t>n</w:t>
      </w:r>
      <w:r w:rsidR="00777574" w:rsidRPr="00965F6D">
        <w:rPr>
          <w:rFonts w:ascii="Times New Roman" w:hAnsi="Times New Roman"/>
          <w:b/>
          <w:color w:val="000000"/>
          <w:sz w:val="28"/>
        </w:rPr>
        <w:t xml:space="preserve"> лет</w:t>
      </w:r>
    </w:p>
    <w:p w:rsidR="00777574" w:rsidRPr="00965F6D" w:rsidRDefault="00777574" w:rsidP="00CF7019">
      <w:pPr>
        <w:widowControl/>
        <w:tabs>
          <w:tab w:val="left" w:pos="3480"/>
        </w:tabs>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Первоначальные затраты</w:t>
      </w:r>
    </w:p>
    <w:p w:rsidR="00777574" w:rsidRPr="00965F6D" w:rsidRDefault="00777574" w:rsidP="00CF7019">
      <w:pPr>
        <w:widowControl/>
        <w:tabs>
          <w:tab w:val="left" w:pos="3480"/>
        </w:tabs>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tabs>
          <w:tab w:val="left" w:pos="3480"/>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 качестве годовых доходов используем величину чистой прибыли, так как она лучше характеризует ту выгоду, которую получают владельцы предприятия и инвесторы.</w:t>
      </w:r>
    </w:p>
    <w:p w:rsidR="00777574" w:rsidRPr="00965F6D" w:rsidRDefault="00965F6D" w:rsidP="00CF7019">
      <w:pPr>
        <w:widowControl/>
        <w:tabs>
          <w:tab w:val="left" w:pos="3480"/>
        </w:tabs>
        <w:suppressAutoHyphens w:val="0"/>
        <w:spacing w:line="360" w:lineRule="auto"/>
        <w:ind w:firstLine="709"/>
        <w:jc w:val="both"/>
        <w:rPr>
          <w:rFonts w:ascii="Times New Roman" w:hAnsi="Times New Roman"/>
          <w:color w:val="000000"/>
          <w:sz w:val="28"/>
        </w:rPr>
      </w:pPr>
      <w:r>
        <w:rPr>
          <w:rFonts w:ascii="Times New Roman" w:hAnsi="Times New Roman"/>
          <w:b/>
          <w:color w:val="000000"/>
          <w:sz w:val="28"/>
        </w:rPr>
        <w:br w:type="page"/>
      </w:r>
      <w:r w:rsidR="00777574" w:rsidRPr="00965F6D">
        <w:rPr>
          <w:rFonts w:ascii="Times New Roman" w:hAnsi="Times New Roman"/>
          <w:color w:val="000000"/>
          <w:sz w:val="28"/>
        </w:rPr>
        <w:t xml:space="preserve">Таблица </w:t>
      </w:r>
      <w:r w:rsidR="00CF7019" w:rsidRPr="00965F6D">
        <w:rPr>
          <w:rFonts w:ascii="Times New Roman" w:hAnsi="Times New Roman"/>
          <w:color w:val="000000"/>
          <w:sz w:val="28"/>
        </w:rPr>
        <w:t>№2</w:t>
      </w:r>
      <w:r w:rsidRPr="00965F6D">
        <w:rPr>
          <w:rFonts w:ascii="Times New Roman" w:hAnsi="Times New Roman"/>
          <w:color w:val="000000"/>
          <w:sz w:val="28"/>
        </w:rPr>
        <w:t>.6.1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7"/>
        <w:gridCol w:w="1233"/>
        <w:gridCol w:w="1233"/>
        <w:gridCol w:w="1233"/>
        <w:gridCol w:w="1233"/>
        <w:gridCol w:w="1233"/>
        <w:gridCol w:w="1235"/>
      </w:tblGrid>
      <w:tr w:rsidR="00777574" w:rsidRPr="007A6139" w:rsidTr="007A6139">
        <w:trPr>
          <w:cantSplit/>
          <w:trHeight w:val="255"/>
          <w:jc w:val="center"/>
        </w:trPr>
        <w:tc>
          <w:tcPr>
            <w:tcW w:w="10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b/>
                <w:color w:val="000000"/>
                <w:sz w:val="20"/>
                <w:szCs w:val="16"/>
              </w:rPr>
            </w:pPr>
          </w:p>
        </w:tc>
        <w:tc>
          <w:tcPr>
            <w:tcW w:w="66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2009</w:t>
            </w:r>
          </w:p>
        </w:tc>
        <w:tc>
          <w:tcPr>
            <w:tcW w:w="66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2010</w:t>
            </w:r>
          </w:p>
        </w:tc>
        <w:tc>
          <w:tcPr>
            <w:tcW w:w="66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2011</w:t>
            </w:r>
          </w:p>
        </w:tc>
        <w:tc>
          <w:tcPr>
            <w:tcW w:w="66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2012</w:t>
            </w:r>
          </w:p>
        </w:tc>
        <w:tc>
          <w:tcPr>
            <w:tcW w:w="66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2013</w:t>
            </w:r>
          </w:p>
        </w:tc>
        <w:tc>
          <w:tcPr>
            <w:tcW w:w="663" w:type="pct"/>
            <w:shd w:val="clear" w:color="auto" w:fill="auto"/>
          </w:tcPr>
          <w:p w:rsidR="00777574" w:rsidRPr="007A6139" w:rsidRDefault="00C65903" w:rsidP="007A6139">
            <w:pPr>
              <w:widowControl/>
              <w:suppressAutoHyphens w:val="0"/>
              <w:snapToGrid w:val="0"/>
              <w:spacing w:line="360" w:lineRule="auto"/>
              <w:jc w:val="both"/>
              <w:rPr>
                <w:rFonts w:ascii="Times New Roman" w:hAnsi="Times New Roman"/>
                <w:b/>
                <w:color w:val="000000"/>
                <w:sz w:val="20"/>
                <w:szCs w:val="16"/>
              </w:rPr>
            </w:pPr>
            <w:r w:rsidRPr="007A6139">
              <w:rPr>
                <w:rFonts w:ascii="Times New Roman" w:hAnsi="Times New Roman"/>
                <w:b/>
                <w:color w:val="000000"/>
                <w:sz w:val="20"/>
                <w:szCs w:val="16"/>
              </w:rPr>
              <w:t>2014</w:t>
            </w:r>
          </w:p>
        </w:tc>
      </w:tr>
      <w:tr w:rsidR="00777574" w:rsidRPr="007A6139" w:rsidTr="007A6139">
        <w:trPr>
          <w:cantSplit/>
          <w:trHeight w:val="255"/>
          <w:jc w:val="center"/>
        </w:trPr>
        <w:tc>
          <w:tcPr>
            <w:tcW w:w="10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Валовая прибыль</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1424960</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1431672</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1438385</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2095097</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2101809</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2108522</w:t>
            </w:r>
          </w:p>
        </w:tc>
      </w:tr>
      <w:tr w:rsidR="00777574" w:rsidRPr="007A6139" w:rsidTr="007A6139">
        <w:trPr>
          <w:cantSplit/>
          <w:trHeight w:val="255"/>
          <w:jc w:val="center"/>
        </w:trPr>
        <w:tc>
          <w:tcPr>
            <w:tcW w:w="10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Налог на прибыль</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341990</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343601</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345212</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502823</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504434</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506045</w:t>
            </w:r>
          </w:p>
        </w:tc>
      </w:tr>
      <w:tr w:rsidR="00777574" w:rsidRPr="007A6139" w:rsidTr="007A6139">
        <w:trPr>
          <w:cantSplit/>
          <w:trHeight w:val="255"/>
          <w:jc w:val="center"/>
        </w:trPr>
        <w:tc>
          <w:tcPr>
            <w:tcW w:w="10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Чистая прибыль</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1082970</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1088071</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1093173</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1592274</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1597375</w:t>
            </w:r>
          </w:p>
        </w:tc>
        <w:tc>
          <w:tcPr>
            <w:tcW w:w="663"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1978074</w:t>
            </w:r>
          </w:p>
        </w:tc>
      </w:tr>
      <w:tr w:rsidR="00777574" w:rsidRPr="007A6139" w:rsidTr="007A6139">
        <w:trPr>
          <w:cantSplit/>
          <w:trHeight w:val="255"/>
          <w:jc w:val="center"/>
        </w:trPr>
        <w:tc>
          <w:tcPr>
            <w:tcW w:w="10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Среднегодовая прибыль</w:t>
            </w:r>
          </w:p>
        </w:tc>
        <w:tc>
          <w:tcPr>
            <w:tcW w:w="3979" w:type="pct"/>
            <w:gridSpan w:val="6"/>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lang w:val="en-US"/>
              </w:rPr>
            </w:pPr>
          </w:p>
          <w:p w:rsidR="00777574" w:rsidRPr="007A6139" w:rsidRDefault="00777574" w:rsidP="007A6139">
            <w:pPr>
              <w:widowControl/>
              <w:suppressAutoHyphens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1686387,4</w:t>
            </w:r>
          </w:p>
        </w:tc>
      </w:tr>
      <w:tr w:rsidR="00777574" w:rsidRPr="007A6139" w:rsidTr="007A6139">
        <w:trPr>
          <w:cantSplit/>
          <w:trHeight w:val="255"/>
          <w:jc w:val="center"/>
        </w:trPr>
        <w:tc>
          <w:tcPr>
            <w:tcW w:w="1021" w:type="pct"/>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Первоначальные затраты</w:t>
            </w:r>
          </w:p>
        </w:tc>
        <w:tc>
          <w:tcPr>
            <w:tcW w:w="3979" w:type="pct"/>
            <w:gridSpan w:val="6"/>
            <w:shd w:val="clear" w:color="auto" w:fill="auto"/>
          </w:tcPr>
          <w:p w:rsidR="00777574" w:rsidRPr="007A6139" w:rsidRDefault="00777574" w:rsidP="007A6139">
            <w:pPr>
              <w:widowControl/>
              <w:suppressAutoHyphens w:val="0"/>
              <w:snapToGrid w:val="0"/>
              <w:spacing w:line="360" w:lineRule="auto"/>
              <w:jc w:val="both"/>
              <w:rPr>
                <w:rFonts w:ascii="Times New Roman" w:hAnsi="Times New Roman"/>
                <w:color w:val="000000"/>
                <w:sz w:val="20"/>
                <w:szCs w:val="16"/>
              </w:rPr>
            </w:pPr>
            <w:r w:rsidRPr="007A6139">
              <w:rPr>
                <w:rFonts w:ascii="Times New Roman" w:hAnsi="Times New Roman"/>
                <w:color w:val="000000"/>
                <w:sz w:val="20"/>
                <w:szCs w:val="16"/>
              </w:rPr>
              <w:t>2500000</w:t>
            </w:r>
          </w:p>
        </w:tc>
      </w:tr>
    </w:tbl>
    <w:p w:rsidR="00777574" w:rsidRPr="00965F6D" w:rsidRDefault="00777574" w:rsidP="00CF7019">
      <w:pPr>
        <w:widowControl/>
        <w:tabs>
          <w:tab w:val="left" w:pos="3480"/>
        </w:tabs>
        <w:suppressAutoHyphens w:val="0"/>
        <w:spacing w:line="360" w:lineRule="auto"/>
        <w:ind w:firstLine="709"/>
        <w:jc w:val="both"/>
        <w:rPr>
          <w:rFonts w:ascii="Times New Roman" w:hAnsi="Times New Roman"/>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lang w:val="en-US"/>
        </w:rPr>
        <w:t xml:space="preserve">ARR= 1686387.4 / </w:t>
      </w:r>
      <w:r w:rsidRPr="00965F6D">
        <w:rPr>
          <w:rFonts w:ascii="Times New Roman" w:hAnsi="Times New Roman"/>
          <w:b/>
          <w:color w:val="000000"/>
          <w:sz w:val="28"/>
        </w:rPr>
        <w:t>2500000</w:t>
      </w:r>
      <w:r w:rsidRPr="00965F6D">
        <w:rPr>
          <w:rFonts w:ascii="Times New Roman" w:hAnsi="Times New Roman"/>
          <w:b/>
          <w:color w:val="000000"/>
          <w:sz w:val="28"/>
          <w:lang w:val="en-US"/>
        </w:rPr>
        <w:t xml:space="preserve"> = </w:t>
      </w:r>
      <w:r w:rsidRPr="00965F6D">
        <w:rPr>
          <w:rFonts w:ascii="Times New Roman" w:hAnsi="Times New Roman"/>
          <w:b/>
          <w:color w:val="000000"/>
          <w:sz w:val="28"/>
        </w:rPr>
        <w:t>0,6746</w:t>
      </w:r>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или 67,4</w:t>
      </w:r>
      <w:r w:rsidR="00CF7019" w:rsidRPr="00965F6D">
        <w:rPr>
          <w:rFonts w:ascii="Times New Roman" w:hAnsi="Times New Roman"/>
          <w:b/>
          <w:color w:val="000000"/>
          <w:sz w:val="28"/>
        </w:rPr>
        <w:t>6%</w:t>
      </w:r>
    </w:p>
    <w:p w:rsidR="00777574" w:rsidRPr="00965F6D" w:rsidRDefault="00777574" w:rsidP="00CF7019">
      <w:pPr>
        <w:widowControl/>
        <w:tabs>
          <w:tab w:val="left" w:pos="3480"/>
        </w:tabs>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Приняв за базу сравнения показателя </w:t>
      </w:r>
      <w:r w:rsidRPr="00965F6D">
        <w:rPr>
          <w:rFonts w:ascii="Times New Roman" w:hAnsi="Times New Roman"/>
          <w:color w:val="000000"/>
          <w:sz w:val="28"/>
          <w:lang w:val="en-US"/>
        </w:rPr>
        <w:t>ARR</w:t>
      </w:r>
      <w:r w:rsidRPr="00965F6D">
        <w:rPr>
          <w:rFonts w:ascii="Times New Roman" w:hAnsi="Times New Roman"/>
          <w:color w:val="000000"/>
          <w:sz w:val="28"/>
        </w:rPr>
        <w:t xml:space="preserve"> рентабельность активов проект можно считать приемлемым, так как его значение значительно превышает рентабельность активов.</w:t>
      </w:r>
    </w:p>
    <w:p w:rsidR="00777574" w:rsidRPr="00965F6D" w:rsidRDefault="00D8088E" w:rsidP="00CF7019">
      <w:pPr>
        <w:widowControl/>
        <w:suppressAutoHyphens w:val="0"/>
        <w:spacing w:line="360" w:lineRule="auto"/>
        <w:ind w:firstLine="709"/>
        <w:jc w:val="both"/>
        <w:rPr>
          <w:rFonts w:ascii="Times New Roman" w:hAnsi="Times New Roman"/>
          <w:b/>
          <w:color w:val="000000"/>
          <w:sz w:val="28"/>
        </w:rPr>
      </w:pPr>
      <w:r w:rsidRPr="00965F6D">
        <w:rPr>
          <w:rFonts w:ascii="Times New Roman" w:hAnsi="Times New Roman"/>
          <w:b/>
          <w:color w:val="000000"/>
          <w:sz w:val="28"/>
        </w:rPr>
        <w:t>Анализ чувствительности.</w:t>
      </w:r>
    </w:p>
    <w:p w:rsidR="00D8088E" w:rsidRPr="00965F6D" w:rsidRDefault="00D8088E" w:rsidP="00CF7019">
      <w:pPr>
        <w:widowControl/>
        <w:numPr>
          <w:ilvl w:val="1"/>
          <w:numId w:val="14"/>
        </w:numPr>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Если доход увеличится на </w:t>
      </w:r>
      <w:r w:rsidR="00CF7019" w:rsidRPr="00965F6D">
        <w:rPr>
          <w:rFonts w:ascii="Times New Roman" w:hAnsi="Times New Roman"/>
          <w:color w:val="000000"/>
          <w:sz w:val="28"/>
        </w:rPr>
        <w:t>5%</w:t>
      </w:r>
    </w:p>
    <w:p w:rsidR="00D8088E" w:rsidRPr="00965F6D" w:rsidRDefault="00D8088E" w:rsidP="00CF7019">
      <w:pPr>
        <w:widowControl/>
        <w:suppressAutoHyphens w:val="0"/>
        <w:spacing w:line="360" w:lineRule="auto"/>
        <w:ind w:firstLine="709"/>
        <w:jc w:val="both"/>
        <w:rPr>
          <w:rFonts w:ascii="Times New Roman" w:hAnsi="Times New Roman"/>
          <w:color w:val="000000"/>
          <w:sz w:val="28"/>
          <w:lang w:val="en-US"/>
        </w:rPr>
      </w:pPr>
      <w:r w:rsidRPr="00965F6D">
        <w:rPr>
          <w:rFonts w:ascii="Times New Roman" w:hAnsi="Times New Roman"/>
          <w:color w:val="000000"/>
          <w:sz w:val="28"/>
          <w:lang w:val="en-US"/>
        </w:rPr>
        <w:t>NPV = 1 106 686</w:t>
      </w:r>
    </w:p>
    <w:p w:rsidR="00D8088E" w:rsidRPr="00965F6D" w:rsidRDefault="00D8088E" w:rsidP="00CF7019">
      <w:pPr>
        <w:widowControl/>
        <w:numPr>
          <w:ilvl w:val="1"/>
          <w:numId w:val="14"/>
        </w:numPr>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Если доход увеличится на 1</w:t>
      </w:r>
      <w:r w:rsidR="00CF7019" w:rsidRPr="00965F6D">
        <w:rPr>
          <w:rFonts w:ascii="Times New Roman" w:hAnsi="Times New Roman"/>
          <w:color w:val="000000"/>
          <w:sz w:val="28"/>
        </w:rPr>
        <w:t>0%</w:t>
      </w:r>
    </w:p>
    <w:p w:rsidR="00D8088E" w:rsidRPr="00965F6D" w:rsidRDefault="00D8088E" w:rsidP="00CF7019">
      <w:pPr>
        <w:widowControl/>
        <w:suppressAutoHyphens w:val="0"/>
        <w:spacing w:line="360" w:lineRule="auto"/>
        <w:ind w:firstLine="709"/>
        <w:jc w:val="both"/>
        <w:rPr>
          <w:rFonts w:ascii="Times New Roman" w:hAnsi="Times New Roman"/>
          <w:color w:val="000000"/>
          <w:sz w:val="28"/>
          <w:lang w:val="en-US"/>
        </w:rPr>
      </w:pPr>
      <w:r w:rsidRPr="00965F6D">
        <w:rPr>
          <w:rFonts w:ascii="Times New Roman" w:hAnsi="Times New Roman"/>
          <w:color w:val="000000"/>
          <w:sz w:val="28"/>
          <w:lang w:val="en-US"/>
        </w:rPr>
        <w:t>NPV = 2 135804,516</w:t>
      </w:r>
    </w:p>
    <w:p w:rsidR="00D8088E" w:rsidRPr="00965F6D" w:rsidRDefault="00D8088E" w:rsidP="00CF7019">
      <w:pPr>
        <w:widowControl/>
        <w:numPr>
          <w:ilvl w:val="1"/>
          <w:numId w:val="14"/>
        </w:numPr>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 xml:space="preserve">Если доход уменшится на </w:t>
      </w:r>
      <w:r w:rsidR="00CF7019" w:rsidRPr="00965F6D">
        <w:rPr>
          <w:rFonts w:ascii="Times New Roman" w:hAnsi="Times New Roman"/>
          <w:color w:val="000000"/>
          <w:sz w:val="28"/>
        </w:rPr>
        <w:t>5%</w:t>
      </w:r>
    </w:p>
    <w:p w:rsidR="00D8088E" w:rsidRPr="00965F6D" w:rsidRDefault="00D8088E" w:rsidP="00CF7019">
      <w:pPr>
        <w:widowControl/>
        <w:suppressAutoHyphens w:val="0"/>
        <w:spacing w:line="360" w:lineRule="auto"/>
        <w:ind w:firstLine="709"/>
        <w:jc w:val="both"/>
        <w:rPr>
          <w:rFonts w:ascii="Times New Roman" w:hAnsi="Times New Roman"/>
          <w:color w:val="000000"/>
          <w:sz w:val="28"/>
          <w:lang w:val="en-US"/>
        </w:rPr>
      </w:pPr>
      <w:r w:rsidRPr="00965F6D">
        <w:rPr>
          <w:rFonts w:ascii="Times New Roman" w:hAnsi="Times New Roman"/>
          <w:color w:val="000000"/>
          <w:sz w:val="28"/>
          <w:lang w:val="en-US"/>
        </w:rPr>
        <w:t>NPV= 764 439,585</w:t>
      </w:r>
    </w:p>
    <w:p w:rsidR="00D8088E" w:rsidRPr="00965F6D" w:rsidRDefault="00D8088E" w:rsidP="00CF7019">
      <w:pPr>
        <w:widowControl/>
        <w:numPr>
          <w:ilvl w:val="1"/>
          <w:numId w:val="14"/>
        </w:numPr>
        <w:suppressAutoHyphens w:val="0"/>
        <w:spacing w:line="360" w:lineRule="auto"/>
        <w:ind w:left="0" w:firstLine="709"/>
        <w:jc w:val="both"/>
        <w:rPr>
          <w:rFonts w:ascii="Times New Roman" w:hAnsi="Times New Roman"/>
          <w:color w:val="000000"/>
          <w:sz w:val="28"/>
        </w:rPr>
      </w:pPr>
      <w:r w:rsidRPr="00965F6D">
        <w:rPr>
          <w:rFonts w:ascii="Times New Roman" w:hAnsi="Times New Roman"/>
          <w:color w:val="000000"/>
          <w:sz w:val="28"/>
        </w:rPr>
        <w:t>Если доход уменшится на 1</w:t>
      </w:r>
      <w:r w:rsidR="00CF7019" w:rsidRPr="00965F6D">
        <w:rPr>
          <w:rFonts w:ascii="Times New Roman" w:hAnsi="Times New Roman"/>
          <w:color w:val="000000"/>
          <w:sz w:val="28"/>
        </w:rPr>
        <w:t>0%</w:t>
      </w:r>
    </w:p>
    <w:p w:rsidR="00D8088E" w:rsidRPr="00965F6D" w:rsidRDefault="00D8088E" w:rsidP="00CF7019">
      <w:pPr>
        <w:widowControl/>
        <w:suppressAutoHyphens w:val="0"/>
        <w:spacing w:line="360" w:lineRule="auto"/>
        <w:ind w:firstLine="709"/>
        <w:jc w:val="both"/>
        <w:rPr>
          <w:rFonts w:ascii="Times New Roman" w:hAnsi="Times New Roman"/>
          <w:color w:val="000000"/>
          <w:sz w:val="28"/>
          <w:lang w:val="en-US"/>
        </w:rPr>
      </w:pPr>
      <w:r w:rsidRPr="00965F6D">
        <w:rPr>
          <w:rFonts w:ascii="Times New Roman" w:hAnsi="Times New Roman"/>
          <w:color w:val="000000"/>
          <w:sz w:val="28"/>
          <w:lang w:val="en-US"/>
        </w:rPr>
        <w:t>NPV = 292 626,976</w:t>
      </w:r>
    </w:p>
    <w:p w:rsidR="00D8088E" w:rsidRDefault="00D8088E"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Таким образом</w:t>
      </w:r>
      <w:r w:rsidR="00C5723A" w:rsidRPr="00965F6D">
        <w:rPr>
          <w:rFonts w:ascii="Times New Roman" w:hAnsi="Times New Roman"/>
          <w:color w:val="000000"/>
          <w:sz w:val="28"/>
        </w:rPr>
        <w:t>,</w:t>
      </w:r>
      <w:r w:rsidRPr="00965F6D">
        <w:rPr>
          <w:rFonts w:ascii="Times New Roman" w:hAnsi="Times New Roman"/>
          <w:color w:val="000000"/>
          <w:sz w:val="28"/>
        </w:rPr>
        <w:t xml:space="preserve"> можно сделать </w:t>
      </w:r>
      <w:r w:rsidR="00C5723A" w:rsidRPr="00965F6D">
        <w:rPr>
          <w:rFonts w:ascii="Times New Roman" w:hAnsi="Times New Roman"/>
          <w:color w:val="000000"/>
          <w:sz w:val="28"/>
        </w:rPr>
        <w:t>вывод, что в случае уменьшения дохода более 1</w:t>
      </w:r>
      <w:r w:rsidR="00CF7019" w:rsidRPr="00965F6D">
        <w:rPr>
          <w:rFonts w:ascii="Times New Roman" w:hAnsi="Times New Roman"/>
          <w:color w:val="000000"/>
          <w:sz w:val="28"/>
        </w:rPr>
        <w:t>0%</w:t>
      </w:r>
      <w:r w:rsidR="00C5723A" w:rsidRPr="00965F6D">
        <w:rPr>
          <w:rFonts w:ascii="Times New Roman" w:hAnsi="Times New Roman"/>
          <w:color w:val="000000"/>
          <w:sz w:val="28"/>
        </w:rPr>
        <w:t xml:space="preserve"> чистая приведенная стоимость проекта будет меньше 0, и его реализация будет не </w:t>
      </w:r>
      <w:r w:rsidR="00965F6D" w:rsidRPr="00965F6D">
        <w:rPr>
          <w:rFonts w:ascii="Times New Roman" w:hAnsi="Times New Roman"/>
          <w:color w:val="000000"/>
          <w:sz w:val="28"/>
        </w:rPr>
        <w:t>эф</w:t>
      </w:r>
      <w:r w:rsidR="00965F6D">
        <w:rPr>
          <w:rFonts w:ascii="Times New Roman" w:hAnsi="Times New Roman"/>
          <w:color w:val="000000"/>
          <w:sz w:val="28"/>
        </w:rPr>
        <w:t>ф</w:t>
      </w:r>
      <w:r w:rsidR="00965F6D" w:rsidRPr="00965F6D">
        <w:rPr>
          <w:rFonts w:ascii="Times New Roman" w:hAnsi="Times New Roman"/>
          <w:color w:val="000000"/>
          <w:sz w:val="28"/>
        </w:rPr>
        <w:t>ективной</w:t>
      </w:r>
      <w:r w:rsidR="00C5723A" w:rsidRPr="00965F6D">
        <w:rPr>
          <w:rFonts w:ascii="Times New Roman" w:hAnsi="Times New Roman"/>
          <w:color w:val="000000"/>
          <w:sz w:val="28"/>
        </w:rPr>
        <w:t>.</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965F6D" w:rsidP="00CF7019">
      <w:pPr>
        <w:pStyle w:val="1"/>
        <w:keepNext w:val="0"/>
        <w:widowControl/>
        <w:numPr>
          <w:ilvl w:val="0"/>
          <w:numId w:val="0"/>
        </w:numPr>
        <w:suppressAutoHyphens w:val="0"/>
        <w:spacing w:before="0" w:after="0" w:line="360" w:lineRule="auto"/>
        <w:ind w:firstLine="709"/>
        <w:jc w:val="both"/>
        <w:rPr>
          <w:rFonts w:ascii="Times New Roman" w:hAnsi="Times New Roman" w:cs="Times New Roman"/>
          <w:color w:val="000000"/>
          <w:sz w:val="28"/>
        </w:rPr>
      </w:pPr>
      <w:bookmarkStart w:id="10" w:name="_Toc245904737"/>
      <w:r>
        <w:rPr>
          <w:rFonts w:ascii="Times New Roman" w:hAnsi="Times New Roman" w:cs="Times New Roman"/>
          <w:color w:val="000000"/>
          <w:sz w:val="28"/>
        </w:rPr>
        <w:br w:type="page"/>
      </w:r>
      <w:r w:rsidR="00777574" w:rsidRPr="00965F6D">
        <w:rPr>
          <w:rFonts w:ascii="Times New Roman" w:hAnsi="Times New Roman" w:cs="Times New Roman"/>
          <w:color w:val="000000"/>
          <w:sz w:val="28"/>
        </w:rPr>
        <w:t>Заключение</w:t>
      </w:r>
      <w:bookmarkEnd w:id="10"/>
    </w:p>
    <w:p w:rsidR="00777574" w:rsidRPr="00965F6D" w:rsidRDefault="00777574" w:rsidP="00CF7019">
      <w:pPr>
        <w:widowControl/>
        <w:suppressAutoHyphens w:val="0"/>
        <w:spacing w:line="360" w:lineRule="auto"/>
        <w:ind w:firstLine="709"/>
        <w:jc w:val="both"/>
        <w:rPr>
          <w:rFonts w:ascii="Times New Roman" w:hAnsi="Times New Roman"/>
          <w:b/>
          <w:color w:val="000000"/>
          <w:sz w:val="28"/>
        </w:rPr>
      </w:pP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В рамках курсовой работы был рассмотрен инвестиционный проект по приобретению основного средства </w:t>
      </w:r>
      <w:r w:rsidR="00CF7019" w:rsidRPr="00965F6D">
        <w:rPr>
          <w:rFonts w:ascii="Times New Roman" w:hAnsi="Times New Roman"/>
          <w:color w:val="000000"/>
          <w:sz w:val="28"/>
        </w:rPr>
        <w:t xml:space="preserve">– </w:t>
      </w:r>
      <w:r w:rsidRPr="00965F6D">
        <w:rPr>
          <w:rFonts w:ascii="Times New Roman" w:hAnsi="Times New Roman"/>
          <w:color w:val="000000"/>
          <w:sz w:val="28"/>
        </w:rPr>
        <w:t>грузового автомобиля рефрижератора, что позволило бы увеличить поставки основных видов продукции.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По данным финансовой (бухгалтерской) отчетности ООО</w:t>
      </w:r>
      <w:r w:rsidR="00CF7019" w:rsidRPr="00965F6D">
        <w:rPr>
          <w:rFonts w:ascii="Times New Roman" w:hAnsi="Times New Roman"/>
          <w:color w:val="000000"/>
          <w:sz w:val="28"/>
        </w:rPr>
        <w:t> «</w:t>
      </w:r>
      <w:r w:rsidRPr="00965F6D">
        <w:rPr>
          <w:rFonts w:ascii="Times New Roman" w:hAnsi="Times New Roman"/>
          <w:color w:val="000000"/>
          <w:sz w:val="28"/>
        </w:rPr>
        <w:t>Балтрыба» был проведен финансовый анализ организации, который показал необходимость привлечения долгосрочных банковских кредитов для реализации инвестиционного проекта, а также определена сумма необходимых инвестиций. Необходимость использования кредитных средств обусловлена недостаточностью собственных средств организации.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Оценка проекта методом чистой приведенной стоимости показала</w:t>
      </w:r>
      <w:r w:rsidR="00CF7019" w:rsidRPr="00965F6D">
        <w:rPr>
          <w:rFonts w:ascii="Times New Roman" w:hAnsi="Times New Roman"/>
          <w:color w:val="000000"/>
          <w:sz w:val="28"/>
        </w:rPr>
        <w:t xml:space="preserve"> </w:t>
      </w:r>
      <w:r w:rsidRPr="00965F6D">
        <w:rPr>
          <w:rFonts w:ascii="Times New Roman" w:hAnsi="Times New Roman"/>
          <w:color w:val="000000"/>
          <w:sz w:val="28"/>
        </w:rPr>
        <w:t>экономическую эффективность проекта, поскольку величина планируемых поступлений превысила величину необходимых затрат.</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 xml:space="preserve">Расчет относительного показателя эффективности инвестиций </w:t>
      </w:r>
      <w:r w:rsidRPr="00965F6D">
        <w:rPr>
          <w:rFonts w:ascii="Times New Roman" w:hAnsi="Times New Roman"/>
          <w:color w:val="000000"/>
          <w:sz w:val="28"/>
          <w:lang w:val="en-US"/>
        </w:rPr>
        <w:t>PI</w:t>
      </w:r>
      <w:r w:rsidRPr="00965F6D">
        <w:rPr>
          <w:rFonts w:ascii="Times New Roman" w:hAnsi="Times New Roman"/>
          <w:color w:val="000000"/>
          <w:sz w:val="28"/>
        </w:rPr>
        <w:t xml:space="preserve"> также показал превышение денежных притоков над величиной инвестиционных расходов.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Величина</w:t>
      </w:r>
      <w:r w:rsidR="00CF7019" w:rsidRPr="00965F6D">
        <w:rPr>
          <w:rFonts w:ascii="Times New Roman" w:hAnsi="Times New Roman"/>
          <w:color w:val="000000"/>
          <w:sz w:val="28"/>
        </w:rPr>
        <w:t xml:space="preserve"> </w:t>
      </w:r>
      <w:r w:rsidRPr="00965F6D">
        <w:rPr>
          <w:rFonts w:ascii="Times New Roman" w:hAnsi="Times New Roman"/>
          <w:color w:val="000000"/>
          <w:sz w:val="28"/>
        </w:rPr>
        <w:t xml:space="preserve">показателя </w:t>
      </w:r>
      <w:r w:rsidRPr="00965F6D">
        <w:rPr>
          <w:rFonts w:ascii="Times New Roman" w:hAnsi="Times New Roman"/>
          <w:color w:val="000000"/>
          <w:sz w:val="28"/>
          <w:lang w:val="en-US"/>
        </w:rPr>
        <w:t>IRR</w:t>
      </w:r>
      <w:r w:rsidRPr="00965F6D">
        <w:rPr>
          <w:rFonts w:ascii="Times New Roman" w:hAnsi="Times New Roman"/>
          <w:color w:val="000000"/>
          <w:sz w:val="28"/>
        </w:rPr>
        <w:t xml:space="preserve"> проекта превысила рассчитанную ставку дисконтирования. Таким образом, внутренняя норма доходности существенно превышает стоимость капитала привлекаемого организацией, что позволяет рекомендовать данный проект к реализации.</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Срок, по истечении которого, организация планирует окупить первоначальные затраты</w:t>
      </w:r>
      <w:r w:rsidR="00CF7019" w:rsidRPr="00965F6D">
        <w:rPr>
          <w:rFonts w:ascii="Times New Roman" w:hAnsi="Times New Roman"/>
          <w:color w:val="000000"/>
          <w:sz w:val="28"/>
        </w:rPr>
        <w:t xml:space="preserve"> </w:t>
      </w:r>
      <w:r w:rsidRPr="00965F6D">
        <w:rPr>
          <w:rFonts w:ascii="Times New Roman" w:hAnsi="Times New Roman"/>
          <w:color w:val="000000"/>
          <w:sz w:val="28"/>
        </w:rPr>
        <w:t>и получать прибыль от проекта составит 2 года и 8 месяцев.</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r w:rsidRPr="00965F6D">
        <w:rPr>
          <w:rFonts w:ascii="Times New Roman" w:hAnsi="Times New Roman"/>
          <w:color w:val="000000"/>
          <w:sz w:val="28"/>
        </w:rPr>
        <w:t>Метод бухгалтерской нормы доходности также показал эффективность проекта, поскольку его величина значительно превысила рентабельность активов, взятую за базу сравнения.</w:t>
      </w:r>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965F6D" w:rsidP="00965F6D">
      <w:pPr>
        <w:widowControl/>
        <w:suppressAutoHyphens w:val="0"/>
        <w:spacing w:line="360" w:lineRule="auto"/>
        <w:ind w:firstLine="709"/>
        <w:jc w:val="both"/>
        <w:rPr>
          <w:rFonts w:ascii="Times New Roman" w:hAnsi="Times New Roman"/>
          <w:b/>
          <w:sz w:val="28"/>
          <w:szCs w:val="28"/>
        </w:rPr>
      </w:pPr>
      <w:r>
        <w:br w:type="page"/>
      </w:r>
      <w:bookmarkStart w:id="11" w:name="_Toc245904738"/>
      <w:r w:rsidR="00777574" w:rsidRPr="00965F6D">
        <w:rPr>
          <w:rFonts w:ascii="Times New Roman" w:hAnsi="Times New Roman"/>
          <w:b/>
          <w:sz w:val="28"/>
          <w:szCs w:val="28"/>
        </w:rPr>
        <w:t>Список использованной литературы</w:t>
      </w:r>
      <w:bookmarkEnd w:id="11"/>
    </w:p>
    <w:p w:rsidR="00777574" w:rsidRPr="00965F6D" w:rsidRDefault="00777574" w:rsidP="00CF7019">
      <w:pPr>
        <w:widowControl/>
        <w:suppressAutoHyphens w:val="0"/>
        <w:spacing w:line="360" w:lineRule="auto"/>
        <w:ind w:firstLine="709"/>
        <w:jc w:val="both"/>
        <w:rPr>
          <w:rFonts w:ascii="Times New Roman" w:hAnsi="Times New Roman"/>
          <w:color w:val="000000"/>
          <w:sz w:val="28"/>
        </w:rPr>
      </w:pPr>
    </w:p>
    <w:p w:rsidR="00777574" w:rsidRPr="00965F6D" w:rsidRDefault="00CF7019" w:rsidP="00965F6D">
      <w:pPr>
        <w:widowControl/>
        <w:numPr>
          <w:ilvl w:val="0"/>
          <w:numId w:val="12"/>
        </w:numPr>
        <w:tabs>
          <w:tab w:val="clear" w:pos="720"/>
          <w:tab w:val="left" w:pos="342"/>
        </w:tabs>
        <w:suppressAutoHyphens w:val="0"/>
        <w:spacing w:line="360" w:lineRule="auto"/>
        <w:ind w:left="0" w:firstLine="0"/>
        <w:jc w:val="both"/>
        <w:rPr>
          <w:rFonts w:ascii="Times New Roman" w:hAnsi="Times New Roman"/>
          <w:color w:val="000000"/>
          <w:sz w:val="28"/>
        </w:rPr>
      </w:pPr>
      <w:r w:rsidRPr="00965F6D">
        <w:rPr>
          <w:rFonts w:ascii="Times New Roman" w:hAnsi="Times New Roman"/>
          <w:color w:val="000000"/>
          <w:sz w:val="28"/>
        </w:rPr>
        <w:t>Бирман Г.</w:t>
      </w:r>
      <w:r w:rsidR="00777574" w:rsidRPr="00965F6D">
        <w:rPr>
          <w:rFonts w:ascii="Times New Roman" w:hAnsi="Times New Roman"/>
          <w:color w:val="000000"/>
          <w:sz w:val="28"/>
        </w:rPr>
        <w:t xml:space="preserve">, Шмидт С. Экономический анализ инвестиционных проектов: Пер. англ. / Под ред. </w:t>
      </w:r>
      <w:r w:rsidRPr="00965F6D">
        <w:rPr>
          <w:rFonts w:ascii="Times New Roman" w:hAnsi="Times New Roman"/>
          <w:color w:val="000000"/>
          <w:sz w:val="28"/>
        </w:rPr>
        <w:t>Л.П. Белых</w:t>
      </w:r>
      <w:r w:rsidR="00777574" w:rsidRPr="00965F6D">
        <w:rPr>
          <w:rFonts w:ascii="Times New Roman" w:hAnsi="Times New Roman"/>
          <w:color w:val="000000"/>
          <w:sz w:val="28"/>
        </w:rPr>
        <w:t>. – М: Банки и биржи, ЮНИТИ, 1997. – 425</w:t>
      </w:r>
      <w:r w:rsidRPr="00965F6D">
        <w:rPr>
          <w:rFonts w:ascii="Times New Roman" w:hAnsi="Times New Roman"/>
          <w:color w:val="000000"/>
          <w:sz w:val="28"/>
        </w:rPr>
        <w:t> с.</w:t>
      </w:r>
    </w:p>
    <w:p w:rsidR="00777574" w:rsidRPr="00965F6D" w:rsidRDefault="00CF7019" w:rsidP="00965F6D">
      <w:pPr>
        <w:widowControl/>
        <w:numPr>
          <w:ilvl w:val="0"/>
          <w:numId w:val="12"/>
        </w:numPr>
        <w:tabs>
          <w:tab w:val="clear" w:pos="720"/>
          <w:tab w:val="left" w:pos="342"/>
        </w:tabs>
        <w:suppressAutoHyphens w:val="0"/>
        <w:spacing w:line="360" w:lineRule="auto"/>
        <w:ind w:left="0" w:firstLine="0"/>
        <w:jc w:val="both"/>
        <w:rPr>
          <w:rFonts w:ascii="Times New Roman" w:hAnsi="Times New Roman"/>
          <w:color w:val="000000"/>
          <w:sz w:val="28"/>
        </w:rPr>
      </w:pPr>
      <w:r w:rsidRPr="00965F6D">
        <w:rPr>
          <w:rFonts w:ascii="Times New Roman" w:hAnsi="Times New Roman"/>
          <w:color w:val="000000"/>
          <w:sz w:val="28"/>
        </w:rPr>
        <w:t>Богатин Ю.В. Инвестиционный</w:t>
      </w:r>
      <w:r w:rsidR="00777574" w:rsidRPr="00965F6D">
        <w:rPr>
          <w:rFonts w:ascii="Times New Roman" w:hAnsi="Times New Roman"/>
          <w:color w:val="000000"/>
          <w:sz w:val="28"/>
        </w:rPr>
        <w:t xml:space="preserve"> анализ: Учеб. пособие для вузов. – М.: ЮНИТИ – Дана, 2001. – 415</w:t>
      </w:r>
      <w:r w:rsidRPr="00965F6D">
        <w:rPr>
          <w:rFonts w:ascii="Times New Roman" w:hAnsi="Times New Roman"/>
          <w:color w:val="000000"/>
          <w:sz w:val="28"/>
        </w:rPr>
        <w:t> с.</w:t>
      </w:r>
    </w:p>
    <w:p w:rsidR="00777574" w:rsidRPr="00965F6D" w:rsidRDefault="00CF7019" w:rsidP="00965F6D">
      <w:pPr>
        <w:widowControl/>
        <w:numPr>
          <w:ilvl w:val="0"/>
          <w:numId w:val="12"/>
        </w:numPr>
        <w:tabs>
          <w:tab w:val="clear" w:pos="720"/>
          <w:tab w:val="left" w:pos="342"/>
        </w:tabs>
        <w:suppressAutoHyphens w:val="0"/>
        <w:spacing w:line="360" w:lineRule="auto"/>
        <w:ind w:left="0" w:firstLine="0"/>
        <w:jc w:val="both"/>
        <w:rPr>
          <w:rFonts w:ascii="Times New Roman" w:hAnsi="Times New Roman"/>
          <w:color w:val="000000"/>
          <w:sz w:val="28"/>
        </w:rPr>
      </w:pPr>
      <w:r w:rsidRPr="00965F6D">
        <w:rPr>
          <w:rFonts w:ascii="Times New Roman" w:hAnsi="Times New Roman"/>
          <w:color w:val="000000"/>
          <w:sz w:val="28"/>
        </w:rPr>
        <w:t>Бригхем Ю.</w:t>
      </w:r>
      <w:r w:rsidR="00777574" w:rsidRPr="00965F6D">
        <w:rPr>
          <w:rFonts w:ascii="Times New Roman" w:hAnsi="Times New Roman"/>
          <w:color w:val="000000"/>
          <w:sz w:val="28"/>
        </w:rPr>
        <w:t>, Гапенски Л. Финансовый менеджмент: Полный курс. В 2</w:t>
      </w:r>
      <w:r w:rsidRPr="00965F6D">
        <w:rPr>
          <w:rFonts w:ascii="Times New Roman" w:hAnsi="Times New Roman"/>
          <w:color w:val="000000"/>
          <w:sz w:val="28"/>
        </w:rPr>
        <w:t>-х</w:t>
      </w:r>
      <w:r w:rsidR="00777574" w:rsidRPr="00965F6D">
        <w:rPr>
          <w:rFonts w:ascii="Times New Roman" w:hAnsi="Times New Roman"/>
          <w:color w:val="000000"/>
          <w:sz w:val="28"/>
        </w:rPr>
        <w:t xml:space="preserve"> т.: Пер. а англ. / Под ред. </w:t>
      </w:r>
      <w:r w:rsidRPr="00965F6D">
        <w:rPr>
          <w:rFonts w:ascii="Times New Roman" w:hAnsi="Times New Roman"/>
          <w:color w:val="000000"/>
          <w:sz w:val="28"/>
        </w:rPr>
        <w:t>В.В. Ковалева</w:t>
      </w:r>
      <w:r w:rsidR="00777574" w:rsidRPr="00965F6D">
        <w:rPr>
          <w:rFonts w:ascii="Times New Roman" w:hAnsi="Times New Roman"/>
          <w:color w:val="000000"/>
          <w:sz w:val="28"/>
        </w:rPr>
        <w:t>. – СПб.: Экономическая школа, 2002. – 159</w:t>
      </w:r>
      <w:r w:rsidRPr="00965F6D">
        <w:rPr>
          <w:rFonts w:ascii="Times New Roman" w:hAnsi="Times New Roman"/>
          <w:color w:val="000000"/>
          <w:sz w:val="28"/>
        </w:rPr>
        <w:t> с.</w:t>
      </w:r>
    </w:p>
    <w:p w:rsidR="00777574" w:rsidRPr="00965F6D" w:rsidRDefault="00CF7019" w:rsidP="00965F6D">
      <w:pPr>
        <w:widowControl/>
        <w:numPr>
          <w:ilvl w:val="0"/>
          <w:numId w:val="12"/>
        </w:numPr>
        <w:tabs>
          <w:tab w:val="clear" w:pos="720"/>
          <w:tab w:val="left" w:pos="342"/>
        </w:tabs>
        <w:suppressAutoHyphens w:val="0"/>
        <w:spacing w:line="360" w:lineRule="auto"/>
        <w:ind w:left="0" w:firstLine="0"/>
        <w:jc w:val="both"/>
        <w:rPr>
          <w:rFonts w:ascii="Times New Roman" w:hAnsi="Times New Roman"/>
          <w:color w:val="000000"/>
          <w:sz w:val="28"/>
        </w:rPr>
      </w:pPr>
      <w:r w:rsidRPr="00965F6D">
        <w:rPr>
          <w:rFonts w:ascii="Times New Roman" w:hAnsi="Times New Roman"/>
          <w:color w:val="000000"/>
          <w:sz w:val="28"/>
        </w:rPr>
        <w:t>Виленский П.Л.</w:t>
      </w:r>
      <w:r w:rsidR="00777574" w:rsidRPr="00965F6D">
        <w:rPr>
          <w:rFonts w:ascii="Times New Roman" w:hAnsi="Times New Roman"/>
          <w:color w:val="000000"/>
          <w:sz w:val="28"/>
        </w:rPr>
        <w:t xml:space="preserve">, </w:t>
      </w:r>
      <w:r w:rsidRPr="00965F6D">
        <w:rPr>
          <w:rFonts w:ascii="Times New Roman" w:hAnsi="Times New Roman"/>
          <w:color w:val="000000"/>
          <w:sz w:val="28"/>
        </w:rPr>
        <w:t>Лившиц В.Н.</w:t>
      </w:r>
      <w:r w:rsidR="00777574" w:rsidRPr="00965F6D">
        <w:rPr>
          <w:rFonts w:ascii="Times New Roman" w:hAnsi="Times New Roman"/>
          <w:color w:val="000000"/>
          <w:sz w:val="28"/>
        </w:rPr>
        <w:t xml:space="preserve">, </w:t>
      </w:r>
      <w:r w:rsidRPr="00965F6D">
        <w:rPr>
          <w:rFonts w:ascii="Times New Roman" w:hAnsi="Times New Roman"/>
          <w:color w:val="000000"/>
          <w:sz w:val="28"/>
        </w:rPr>
        <w:t>Орлова Е.Р.</w:t>
      </w:r>
      <w:r w:rsidR="00777574" w:rsidRPr="00965F6D">
        <w:rPr>
          <w:rFonts w:ascii="Times New Roman" w:hAnsi="Times New Roman"/>
          <w:color w:val="000000"/>
          <w:sz w:val="28"/>
        </w:rPr>
        <w:t xml:space="preserve">, </w:t>
      </w:r>
      <w:r w:rsidRPr="00965F6D">
        <w:rPr>
          <w:rFonts w:ascii="Times New Roman" w:hAnsi="Times New Roman"/>
          <w:color w:val="000000"/>
          <w:sz w:val="28"/>
        </w:rPr>
        <w:t>Смоляк С.А. Оценка</w:t>
      </w:r>
      <w:r w:rsidR="00777574" w:rsidRPr="00965F6D">
        <w:rPr>
          <w:rFonts w:ascii="Times New Roman" w:hAnsi="Times New Roman"/>
          <w:color w:val="000000"/>
          <w:sz w:val="28"/>
        </w:rPr>
        <w:t xml:space="preserve"> эффективности инвестиционных проектов. Теория и практика. – М.: Дело, 2002. – 456</w:t>
      </w:r>
      <w:r w:rsidRPr="00965F6D">
        <w:rPr>
          <w:rFonts w:ascii="Times New Roman" w:hAnsi="Times New Roman"/>
          <w:color w:val="000000"/>
          <w:sz w:val="28"/>
        </w:rPr>
        <w:t> с.</w:t>
      </w:r>
    </w:p>
    <w:p w:rsidR="00777574" w:rsidRPr="00965F6D" w:rsidRDefault="00CF7019" w:rsidP="00965F6D">
      <w:pPr>
        <w:widowControl/>
        <w:numPr>
          <w:ilvl w:val="0"/>
          <w:numId w:val="12"/>
        </w:numPr>
        <w:tabs>
          <w:tab w:val="clear" w:pos="720"/>
          <w:tab w:val="left" w:pos="342"/>
        </w:tabs>
        <w:suppressAutoHyphens w:val="0"/>
        <w:spacing w:line="360" w:lineRule="auto"/>
        <w:ind w:left="0" w:firstLine="0"/>
        <w:jc w:val="both"/>
        <w:rPr>
          <w:rFonts w:ascii="Times New Roman" w:hAnsi="Times New Roman"/>
          <w:color w:val="000000"/>
          <w:sz w:val="28"/>
        </w:rPr>
      </w:pPr>
      <w:r w:rsidRPr="00965F6D">
        <w:rPr>
          <w:rFonts w:ascii="Times New Roman" w:hAnsi="Times New Roman"/>
          <w:color w:val="000000"/>
          <w:sz w:val="28"/>
        </w:rPr>
        <w:t>Вахрин П.И. Организация</w:t>
      </w:r>
      <w:r w:rsidR="00777574" w:rsidRPr="00965F6D">
        <w:rPr>
          <w:rFonts w:ascii="Times New Roman" w:hAnsi="Times New Roman"/>
          <w:color w:val="000000"/>
          <w:sz w:val="28"/>
        </w:rPr>
        <w:t xml:space="preserve"> финансового инвестирования – М</w:t>
      </w:r>
      <w:r w:rsidRPr="00965F6D">
        <w:rPr>
          <w:rFonts w:ascii="Times New Roman" w:hAnsi="Times New Roman"/>
          <w:color w:val="000000"/>
          <w:sz w:val="28"/>
        </w:rPr>
        <w:t>., 2000 г</w:t>
      </w:r>
      <w:r w:rsidR="00777574" w:rsidRPr="00965F6D">
        <w:rPr>
          <w:rFonts w:ascii="Times New Roman" w:hAnsi="Times New Roman"/>
          <w:color w:val="000000"/>
          <w:sz w:val="28"/>
        </w:rPr>
        <w:t xml:space="preserve">. – </w:t>
      </w:r>
      <w:r w:rsidRPr="00965F6D">
        <w:rPr>
          <w:rFonts w:ascii="Times New Roman" w:hAnsi="Times New Roman"/>
          <w:color w:val="000000"/>
          <w:sz w:val="28"/>
        </w:rPr>
        <w:t>352 с.</w:t>
      </w:r>
      <w:bookmarkStart w:id="12" w:name="_GoBack"/>
      <w:bookmarkEnd w:id="12"/>
    </w:p>
    <w:sectPr w:rsidR="00777574" w:rsidRPr="00965F6D" w:rsidSect="00CF7019">
      <w:footerReference w:type="even" r:id="rId30"/>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39" w:rsidRDefault="007A6139">
      <w:r>
        <w:separator/>
      </w:r>
    </w:p>
  </w:endnote>
  <w:endnote w:type="continuationSeparator" w:id="0">
    <w:p w:rsidR="007A6139" w:rsidRDefault="007A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altName w:val="Trebuchet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1C" w:rsidRDefault="0091261C" w:rsidP="00240190">
    <w:pPr>
      <w:pStyle w:val="ac"/>
      <w:framePr w:wrap="around" w:vAnchor="text" w:hAnchor="margin" w:xAlign="right" w:y="1"/>
      <w:rPr>
        <w:rStyle w:val="af9"/>
      </w:rPr>
    </w:pPr>
  </w:p>
  <w:p w:rsidR="0091261C" w:rsidRDefault="0091261C" w:rsidP="0091261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39" w:rsidRDefault="007A6139">
      <w:r>
        <w:separator/>
      </w:r>
    </w:p>
  </w:footnote>
  <w:footnote w:type="continuationSeparator" w:id="0">
    <w:p w:rsidR="007A6139" w:rsidRDefault="007A6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1544B34"/>
    <w:name w:val="Outline"/>
    <w:lvl w:ilvl="0">
      <w:start w:val="1"/>
      <w:numFmt w:val="decimal"/>
      <w:pStyle w:val="1"/>
      <w:lvlText w:val=" %1."/>
      <w:lvlJc w:val="left"/>
      <w:pPr>
        <w:tabs>
          <w:tab w:val="num" w:pos="0"/>
        </w:tabs>
      </w:pPr>
      <w:rPr>
        <w:rFonts w:cs="Times New Roman" w:hint="default"/>
      </w:rPr>
    </w:lvl>
    <w:lvl w:ilvl="1">
      <w:start w:val="1"/>
      <w:numFmt w:val="decimal"/>
      <w:pStyle w:val="2"/>
      <w:lvlText w:val=" %1.%2"/>
      <w:lvlJc w:val="left"/>
      <w:pPr>
        <w:tabs>
          <w:tab w:val="num" w:pos="0"/>
        </w:tabs>
      </w:pPr>
      <w:rPr>
        <w:rFonts w:cs="Times New Roman" w:hint="default"/>
      </w:rPr>
    </w:lvl>
    <w:lvl w:ilvl="2">
      <w:start w:val="1"/>
      <w:numFmt w:val="lowerLetter"/>
      <w:pStyle w:val="3"/>
      <w:lvlText w:val=" %3)"/>
      <w:lvlJc w:val="left"/>
      <w:pPr>
        <w:tabs>
          <w:tab w:val="num" w:pos="0"/>
        </w:tabs>
      </w:pPr>
      <w:rPr>
        <w:rFonts w:cs="Times New Roman" w:hint="default"/>
      </w:rPr>
    </w:lvl>
    <w:lvl w:ilvl="3">
      <w:start w:val="1"/>
      <w:numFmt w:val="bullet"/>
      <w:pStyle w:val="4"/>
      <w:lvlText w:val=""/>
      <w:lvlJc w:val="left"/>
      <w:pPr>
        <w:tabs>
          <w:tab w:val="num" w:pos="0"/>
        </w:tabs>
      </w:pPr>
      <w:rPr>
        <w:rFonts w:ascii="Symbol" w:hAnsi="Symbol" w:hint="default"/>
        <w:sz w:val="18"/>
      </w:rPr>
    </w:lvl>
    <w:lvl w:ilvl="4">
      <w:start w:val="1"/>
      <w:numFmt w:val="bullet"/>
      <w:pStyle w:val="5"/>
      <w:lvlText w:val=""/>
      <w:lvlJc w:val="left"/>
      <w:pPr>
        <w:tabs>
          <w:tab w:val="num" w:pos="0"/>
        </w:tabs>
      </w:pPr>
      <w:rPr>
        <w:rFonts w:ascii="Symbol" w:hAnsi="Symbol" w:hint="default"/>
        <w:sz w:val="18"/>
      </w:rPr>
    </w:lvl>
    <w:lvl w:ilvl="5">
      <w:start w:val="1"/>
      <w:numFmt w:val="bullet"/>
      <w:pStyle w:val="6"/>
      <w:lvlText w:val=""/>
      <w:lvlJc w:val="left"/>
      <w:pPr>
        <w:tabs>
          <w:tab w:val="num" w:pos="0"/>
        </w:tabs>
      </w:pPr>
      <w:rPr>
        <w:rFonts w:ascii="Symbol" w:hAnsi="Symbol" w:hint="default"/>
        <w:sz w:val="18"/>
      </w:rPr>
    </w:lvl>
    <w:lvl w:ilvl="6">
      <w:start w:val="1"/>
      <w:numFmt w:val="bullet"/>
      <w:lvlText w:val=""/>
      <w:lvlJc w:val="left"/>
      <w:pPr>
        <w:tabs>
          <w:tab w:val="num" w:pos="0"/>
        </w:tabs>
      </w:pPr>
      <w:rPr>
        <w:rFonts w:ascii="Symbol" w:hAnsi="Symbol" w:hint="default"/>
        <w:sz w:val="18"/>
      </w:rPr>
    </w:lvl>
    <w:lvl w:ilvl="7">
      <w:start w:val="1"/>
      <w:numFmt w:val="bullet"/>
      <w:pStyle w:val="8"/>
      <w:lvlText w:val=""/>
      <w:lvlJc w:val="left"/>
      <w:pPr>
        <w:tabs>
          <w:tab w:val="num" w:pos="0"/>
        </w:tabs>
      </w:pPr>
      <w:rPr>
        <w:rFonts w:ascii="Symbol" w:hAnsi="Symbol" w:hint="default"/>
        <w:sz w:val="18"/>
      </w:rPr>
    </w:lvl>
    <w:lvl w:ilvl="8">
      <w:start w:val="1"/>
      <w:numFmt w:val="bullet"/>
      <w:pStyle w:val="10"/>
      <w:lvlText w:val=""/>
      <w:lvlJc w:val="left"/>
      <w:pPr>
        <w:tabs>
          <w:tab w:val="num" w:pos="0"/>
        </w:tabs>
      </w:pPr>
      <w:rPr>
        <w:rFonts w:ascii="Symbol" w:hAnsi="Symbol" w:hint="default"/>
        <w:sz w:val="18"/>
      </w:rPr>
    </w:lvl>
  </w:abstractNum>
  <w:abstractNum w:abstractNumId="1">
    <w:nsid w:val="00000002"/>
    <w:multiLevelType w:val="multilevel"/>
    <w:tmpl w:val="00000002"/>
    <w:name w:val="WW8Num2"/>
    <w:lvl w:ilvl="0">
      <w:start w:val="1"/>
      <w:numFmt w:val="decimal"/>
      <w:lvlText w:val=" %1 "/>
      <w:lvlJc w:val="left"/>
      <w:pPr>
        <w:tabs>
          <w:tab w:val="num" w:pos="720"/>
        </w:tabs>
        <w:ind w:left="720" w:hanging="360"/>
      </w:pPr>
      <w:rPr>
        <w:rFonts w:cs="Times New Roman"/>
      </w:rPr>
    </w:lvl>
    <w:lvl w:ilvl="1">
      <w:start w:val="1"/>
      <w:numFmt w:val="decimal"/>
      <w:lvlText w:val=" %1.%2 "/>
      <w:lvlJc w:val="left"/>
      <w:pPr>
        <w:tabs>
          <w:tab w:val="num" w:pos="1080"/>
        </w:tabs>
        <w:ind w:left="1080" w:hanging="360"/>
      </w:pPr>
      <w:rPr>
        <w:rFonts w:cs="Times New Roman"/>
      </w:rPr>
    </w:lvl>
    <w:lvl w:ilvl="2">
      <w:start w:val="1"/>
      <w:numFmt w:val="decimal"/>
      <w:lvlText w:val=" %1.%2.%3 "/>
      <w:lvlJc w:val="left"/>
      <w:pPr>
        <w:tabs>
          <w:tab w:val="num" w:pos="1440"/>
        </w:tabs>
        <w:ind w:left="1440" w:hanging="360"/>
      </w:pPr>
      <w:rPr>
        <w:rFonts w:cs="Times New Roman"/>
      </w:rPr>
    </w:lvl>
    <w:lvl w:ilvl="3">
      <w:start w:val="1"/>
      <w:numFmt w:val="decimal"/>
      <w:lvlText w:val=" %1.%2.%3.%4 "/>
      <w:lvlJc w:val="left"/>
      <w:pPr>
        <w:tabs>
          <w:tab w:val="num" w:pos="1800"/>
        </w:tabs>
        <w:ind w:left="1800" w:hanging="360"/>
      </w:pPr>
      <w:rPr>
        <w:rFonts w:cs="Times New Roman"/>
      </w:rPr>
    </w:lvl>
    <w:lvl w:ilvl="4">
      <w:start w:val="1"/>
      <w:numFmt w:val="decimal"/>
      <w:lvlText w:val=" %1.%2.%3.%4.%5 "/>
      <w:lvlJc w:val="left"/>
      <w:pPr>
        <w:tabs>
          <w:tab w:val="num" w:pos="2160"/>
        </w:tabs>
        <w:ind w:left="2160" w:hanging="360"/>
      </w:pPr>
      <w:rPr>
        <w:rFonts w:cs="Times New Roman"/>
      </w:rPr>
    </w:lvl>
    <w:lvl w:ilvl="5">
      <w:start w:val="1"/>
      <w:numFmt w:val="decimal"/>
      <w:lvlText w:val=" %1.%2.%3.%4.%5.%6 "/>
      <w:lvlJc w:val="left"/>
      <w:pPr>
        <w:tabs>
          <w:tab w:val="num" w:pos="2520"/>
        </w:tabs>
        <w:ind w:left="2520" w:hanging="360"/>
      </w:pPr>
      <w:rPr>
        <w:rFonts w:cs="Times New Roman"/>
      </w:rPr>
    </w:lvl>
    <w:lvl w:ilvl="6">
      <w:start w:val="1"/>
      <w:numFmt w:val="decimal"/>
      <w:lvlText w:val=" %1.%2.%3.%4.%5.%6.%7 "/>
      <w:lvlJc w:val="left"/>
      <w:pPr>
        <w:tabs>
          <w:tab w:val="num" w:pos="2880"/>
        </w:tabs>
        <w:ind w:left="2880" w:hanging="360"/>
      </w:pPr>
      <w:rPr>
        <w:rFonts w:cs="Times New Roman"/>
      </w:rPr>
    </w:lvl>
    <w:lvl w:ilvl="7">
      <w:start w:val="1"/>
      <w:numFmt w:val="decimal"/>
      <w:lvlText w:val=" %1.%2.%3.%4.%5.%6.%7.%8 "/>
      <w:lvlJc w:val="left"/>
      <w:pPr>
        <w:tabs>
          <w:tab w:val="num" w:pos="3240"/>
        </w:tabs>
        <w:ind w:left="3240" w:hanging="360"/>
      </w:pPr>
      <w:rPr>
        <w:rFonts w:cs="Times New Roman"/>
      </w:rPr>
    </w:lvl>
    <w:lvl w:ilvl="8">
      <w:start w:val="1"/>
      <w:numFmt w:val="decimal"/>
      <w:lvlText w:val=" %1.%2.%3.%4.%5.%6.%7.%8.%9 "/>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1435"/>
        </w:tabs>
        <w:ind w:left="1435"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cs="Times New Roman"/>
      </w:rPr>
    </w:lvl>
  </w:abstractNum>
  <w:abstractNum w:abstractNumId="8">
    <w:nsid w:val="00000009"/>
    <w:multiLevelType w:val="singleLevel"/>
    <w:tmpl w:val="00000009"/>
    <w:name w:val="WW8Num9"/>
    <w:lvl w:ilvl="0">
      <w:numFmt w:val="bullet"/>
      <w:lvlText w:val="♦"/>
      <w:lvlJc w:val="left"/>
      <w:pPr>
        <w:tabs>
          <w:tab w:val="num" w:pos="0"/>
        </w:tabs>
      </w:pPr>
      <w:rPr>
        <w:rFonts w:ascii="Times New Roman" w:hAnsi="Times New Roman"/>
      </w:rPr>
    </w:lvl>
  </w:abstractNum>
  <w:abstractNum w:abstractNumId="9">
    <w:nsid w:val="0000000A"/>
    <w:multiLevelType w:val="singleLevel"/>
    <w:tmpl w:val="0000000A"/>
    <w:name w:val="WW8Num10"/>
    <w:lvl w:ilvl="0">
      <w:start w:val="1"/>
      <w:numFmt w:val="decimal"/>
      <w:lvlText w:val="%1."/>
      <w:lvlJc w:val="left"/>
      <w:pPr>
        <w:tabs>
          <w:tab w:val="num" w:pos="0"/>
        </w:tabs>
      </w:pPr>
      <w:rPr>
        <w:rFonts w:ascii="Symbol" w:hAnsi="Symbol" w:cs="Times New Roman"/>
      </w:rPr>
    </w:lvl>
  </w:abstractNum>
  <w:abstractNum w:abstractNumId="10">
    <w:nsid w:val="0000000B"/>
    <w:multiLevelType w:val="singleLevel"/>
    <w:tmpl w:val="0000000B"/>
    <w:name w:val="WW8Num11"/>
    <w:lvl w:ilvl="0">
      <w:numFmt w:val="bullet"/>
      <w:lvlText w:val="♦"/>
      <w:lvlJc w:val="left"/>
      <w:pPr>
        <w:tabs>
          <w:tab w:val="num" w:pos="0"/>
        </w:tabs>
      </w:pPr>
      <w:rPr>
        <w:rFonts w:ascii="Times New Roman" w:hAnsi="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1EC6F69"/>
    <w:multiLevelType w:val="hybridMultilevel"/>
    <w:tmpl w:val="E94CA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8343D2"/>
    <w:multiLevelType w:val="multilevel"/>
    <w:tmpl w:val="00000001"/>
    <w:lvl w:ilvl="0">
      <w:start w:val="1"/>
      <w:numFmt w:val="decimal"/>
      <w:lvlText w:val=" %1."/>
      <w:lvlJc w:val="left"/>
      <w:pPr>
        <w:tabs>
          <w:tab w:val="num" w:pos="0"/>
        </w:tabs>
      </w:pPr>
      <w:rPr>
        <w:rFonts w:cs="Times New Roman"/>
      </w:rPr>
    </w:lvl>
    <w:lvl w:ilvl="1">
      <w:start w:val="1"/>
      <w:numFmt w:val="decimal"/>
      <w:lvlText w:val=" %1.%2."/>
      <w:lvlJc w:val="left"/>
      <w:pPr>
        <w:tabs>
          <w:tab w:val="num" w:pos="0"/>
        </w:tabs>
      </w:pPr>
      <w:rPr>
        <w:rFonts w:cs="Times New Roman"/>
      </w:rPr>
    </w:lvl>
    <w:lvl w:ilvl="2">
      <w:start w:val="1"/>
      <w:numFmt w:val="lowerLetter"/>
      <w:lvlText w:val=" %3)"/>
      <w:lvlJc w:val="left"/>
      <w:pPr>
        <w:tabs>
          <w:tab w:val="num" w:pos="0"/>
        </w:tabs>
      </w:pPr>
      <w:rPr>
        <w:rFonts w:cs="Times New Roman"/>
      </w:rPr>
    </w:lvl>
    <w:lvl w:ilvl="3">
      <w:start w:val="1"/>
      <w:numFmt w:val="bullet"/>
      <w:lvlText w:val=""/>
      <w:lvlJc w:val="left"/>
      <w:pPr>
        <w:tabs>
          <w:tab w:val="num" w:pos="0"/>
        </w:tabs>
      </w:pPr>
      <w:rPr>
        <w:rFonts w:ascii="Symbol" w:hAnsi="Symbol"/>
        <w:sz w:val="18"/>
      </w:rPr>
    </w:lvl>
    <w:lvl w:ilvl="4">
      <w:start w:val="1"/>
      <w:numFmt w:val="bullet"/>
      <w:lvlText w:val=""/>
      <w:lvlJc w:val="left"/>
      <w:pPr>
        <w:tabs>
          <w:tab w:val="num" w:pos="0"/>
        </w:tabs>
      </w:pPr>
      <w:rPr>
        <w:rFonts w:ascii="Symbol" w:hAnsi="Symbol"/>
        <w:sz w:val="18"/>
      </w:rPr>
    </w:lvl>
    <w:lvl w:ilvl="5">
      <w:start w:val="1"/>
      <w:numFmt w:val="bullet"/>
      <w:lvlText w:val=""/>
      <w:lvlJc w:val="left"/>
      <w:pPr>
        <w:tabs>
          <w:tab w:val="num" w:pos="0"/>
        </w:tabs>
      </w:pPr>
      <w:rPr>
        <w:rFonts w:ascii="Symbol" w:hAnsi="Symbol"/>
        <w:sz w:val="18"/>
      </w:rPr>
    </w:lvl>
    <w:lvl w:ilvl="6">
      <w:start w:val="1"/>
      <w:numFmt w:val="bullet"/>
      <w:lvlText w:val=""/>
      <w:lvlJc w:val="left"/>
      <w:pPr>
        <w:tabs>
          <w:tab w:val="num" w:pos="0"/>
        </w:tabs>
      </w:pPr>
      <w:rPr>
        <w:rFonts w:ascii="Symbol" w:hAnsi="Symbol"/>
        <w:sz w:val="18"/>
      </w:rPr>
    </w:lvl>
    <w:lvl w:ilvl="7">
      <w:start w:val="1"/>
      <w:numFmt w:val="bullet"/>
      <w:lvlText w:val=""/>
      <w:lvlJc w:val="left"/>
      <w:pPr>
        <w:tabs>
          <w:tab w:val="num" w:pos="0"/>
        </w:tabs>
      </w:pPr>
      <w:rPr>
        <w:rFonts w:ascii="Symbol" w:hAnsi="Symbol"/>
        <w:sz w:val="18"/>
      </w:rPr>
    </w:lvl>
    <w:lvl w:ilvl="8">
      <w:start w:val="1"/>
      <w:numFmt w:val="bullet"/>
      <w:lvlText w:val=""/>
      <w:lvlJc w:val="left"/>
      <w:pPr>
        <w:tabs>
          <w:tab w:val="num" w:pos="0"/>
        </w:tabs>
      </w:pPr>
      <w:rPr>
        <w:rFonts w:ascii="Symbol" w:hAnsi="Symbol"/>
        <w:sz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57"/>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563"/>
    <w:rsid w:val="000A2D4D"/>
    <w:rsid w:val="00240190"/>
    <w:rsid w:val="00310563"/>
    <w:rsid w:val="00342100"/>
    <w:rsid w:val="00350495"/>
    <w:rsid w:val="0038665C"/>
    <w:rsid w:val="005A105F"/>
    <w:rsid w:val="00777574"/>
    <w:rsid w:val="007A6139"/>
    <w:rsid w:val="00851A91"/>
    <w:rsid w:val="0091261C"/>
    <w:rsid w:val="00965102"/>
    <w:rsid w:val="00965F6D"/>
    <w:rsid w:val="00A27A90"/>
    <w:rsid w:val="00A43863"/>
    <w:rsid w:val="00A92FD4"/>
    <w:rsid w:val="00B12E11"/>
    <w:rsid w:val="00B15FFE"/>
    <w:rsid w:val="00B413AC"/>
    <w:rsid w:val="00B6493A"/>
    <w:rsid w:val="00B822F5"/>
    <w:rsid w:val="00B95485"/>
    <w:rsid w:val="00C5723A"/>
    <w:rsid w:val="00C65903"/>
    <w:rsid w:val="00CF7019"/>
    <w:rsid w:val="00D8088E"/>
    <w:rsid w:val="00DC1EB4"/>
    <w:rsid w:val="00E32964"/>
    <w:rsid w:val="00E3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hone"/>
  <w:shapeDefaults>
    <o:shapedefaults v:ext="edit" spidmax="1057"/>
    <o:shapelayout v:ext="edit">
      <o:idmap v:ext="edit" data="1"/>
    </o:shapelayout>
  </w:shapeDefaults>
  <w:decimalSymbol w:val=","/>
  <w:listSeparator w:val=";"/>
  <w14:defaultImageDpi w14:val="0"/>
  <w15:chartTrackingRefBased/>
  <w15:docId w15:val="{9826F813-84AE-4FD7-81A7-A88F2912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DejaVu Sans" w:hAnsi="DejaVu Sans"/>
      <w:sz w:val="24"/>
      <w:szCs w:val="24"/>
      <w:lang w:eastAsia="ar-SA"/>
    </w:rPr>
  </w:style>
  <w:style w:type="paragraph" w:styleId="1">
    <w:name w:val="heading 1"/>
    <w:basedOn w:val="a0"/>
    <w:next w:val="a1"/>
    <w:link w:val="11"/>
    <w:uiPriority w:val="99"/>
    <w:qFormat/>
    <w:pPr>
      <w:numPr>
        <w:numId w:val="1"/>
      </w:numPr>
      <w:outlineLvl w:val="0"/>
    </w:pPr>
    <w:rPr>
      <w:b/>
      <w:bCs/>
      <w:sz w:val="32"/>
      <w:szCs w:val="32"/>
    </w:rPr>
  </w:style>
  <w:style w:type="paragraph" w:styleId="2">
    <w:name w:val="heading 2"/>
    <w:basedOn w:val="a0"/>
    <w:next w:val="a1"/>
    <w:link w:val="20"/>
    <w:uiPriority w:val="99"/>
    <w:qFormat/>
    <w:pPr>
      <w:numPr>
        <w:ilvl w:val="1"/>
        <w:numId w:val="1"/>
      </w:numPr>
      <w:outlineLvl w:val="1"/>
    </w:pPr>
    <w:rPr>
      <w:b/>
      <w:bCs/>
      <w:i/>
      <w:iCs/>
    </w:rPr>
  </w:style>
  <w:style w:type="paragraph" w:styleId="3">
    <w:name w:val="heading 3"/>
    <w:basedOn w:val="a0"/>
    <w:next w:val="a1"/>
    <w:link w:val="30"/>
    <w:uiPriority w:val="99"/>
    <w:qFormat/>
    <w:pPr>
      <w:numPr>
        <w:ilvl w:val="2"/>
        <w:numId w:val="1"/>
      </w:numPr>
      <w:outlineLvl w:val="2"/>
    </w:pPr>
    <w:rPr>
      <w:b/>
      <w:bCs/>
    </w:rPr>
  </w:style>
  <w:style w:type="paragraph" w:styleId="4">
    <w:name w:val="heading 4"/>
    <w:basedOn w:val="a0"/>
    <w:next w:val="a1"/>
    <w:link w:val="40"/>
    <w:uiPriority w:val="99"/>
    <w:qFormat/>
    <w:pPr>
      <w:numPr>
        <w:ilvl w:val="3"/>
        <w:numId w:val="1"/>
      </w:numPr>
      <w:outlineLvl w:val="3"/>
    </w:pPr>
    <w:rPr>
      <w:b/>
      <w:bCs/>
      <w:i/>
      <w:iCs/>
      <w:sz w:val="24"/>
      <w:szCs w:val="24"/>
    </w:rPr>
  </w:style>
  <w:style w:type="paragraph" w:styleId="5">
    <w:name w:val="heading 5"/>
    <w:basedOn w:val="a0"/>
    <w:next w:val="a1"/>
    <w:link w:val="50"/>
    <w:uiPriority w:val="99"/>
    <w:qFormat/>
    <w:pPr>
      <w:numPr>
        <w:ilvl w:val="4"/>
        <w:numId w:val="1"/>
      </w:numPr>
      <w:outlineLvl w:val="4"/>
    </w:pPr>
    <w:rPr>
      <w:b/>
      <w:bCs/>
      <w:sz w:val="24"/>
      <w:szCs w:val="24"/>
    </w:rPr>
  </w:style>
  <w:style w:type="paragraph" w:styleId="6">
    <w:name w:val="heading 6"/>
    <w:basedOn w:val="a0"/>
    <w:next w:val="a1"/>
    <w:link w:val="60"/>
    <w:uiPriority w:val="99"/>
    <w:qFormat/>
    <w:pPr>
      <w:numPr>
        <w:ilvl w:val="5"/>
        <w:numId w:val="1"/>
      </w:numPr>
      <w:outlineLvl w:val="5"/>
    </w:pPr>
    <w:rPr>
      <w:b/>
      <w:bCs/>
      <w:sz w:val="21"/>
      <w:szCs w:val="21"/>
    </w:rPr>
  </w:style>
  <w:style w:type="paragraph" w:styleId="8">
    <w:name w:val="heading 8"/>
    <w:basedOn w:val="a0"/>
    <w:next w:val="a1"/>
    <w:link w:val="80"/>
    <w:uiPriority w:val="99"/>
    <w:qFormat/>
    <w:pPr>
      <w:numPr>
        <w:ilvl w:val="7"/>
        <w:numId w:val="1"/>
      </w:numPr>
      <w:outlineLvl w:val="7"/>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WW8Num1z3">
    <w:name w:val="WW8Num1z3"/>
    <w:uiPriority w:val="99"/>
    <w:rPr>
      <w:rFonts w:ascii="Symbol" w:hAnsi="Symbol"/>
      <w:sz w:val="18"/>
    </w:rPr>
  </w:style>
  <w:style w:type="character" w:customStyle="1" w:styleId="WW8Num3z0">
    <w:name w:val="WW8Num3z0"/>
    <w:uiPriority w:val="99"/>
    <w:rPr>
      <w:rFonts w:ascii="Wingdings" w:hAnsi="Wingdings"/>
    </w:rPr>
  </w:style>
  <w:style w:type="character" w:customStyle="1" w:styleId="WW8Num4z0">
    <w:name w:val="WW8Num4z0"/>
    <w:uiPriority w:val="99"/>
    <w:rPr>
      <w:rFonts w:ascii="Wingdings" w:hAnsi="Wingdings"/>
    </w:rPr>
  </w:style>
  <w:style w:type="character" w:customStyle="1" w:styleId="WW8Num5z0">
    <w:name w:val="WW8Num5z0"/>
    <w:uiPriority w:val="99"/>
    <w:rPr>
      <w:rFonts w:ascii="Symbol" w:hAnsi="Symbol"/>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rFonts w:ascii="Times New Roman" w:hAnsi="Times New Roman"/>
    </w:rPr>
  </w:style>
  <w:style w:type="character" w:customStyle="1" w:styleId="WW8Num9z0">
    <w:name w:val="WW8Num9z0"/>
    <w:uiPriority w:val="99"/>
    <w:rPr>
      <w:rFonts w:ascii="Symbol" w:hAnsi="Symbol"/>
    </w:rPr>
  </w:style>
  <w:style w:type="character" w:customStyle="1" w:styleId="WW8Num10z0">
    <w:name w:val="WW8Num10z0"/>
    <w:uiPriority w:val="99"/>
    <w:rPr>
      <w:rFonts w:ascii="Symbol" w:hAnsi="Symbol"/>
    </w:rPr>
  </w:style>
  <w:style w:type="character" w:customStyle="1" w:styleId="WW8Num11z0">
    <w:name w:val="WW8Num11z0"/>
    <w:uiPriority w:val="99"/>
    <w:rPr>
      <w:rFonts w:ascii="Times New Roman" w:hAnsi="Times New Roman"/>
    </w:rPr>
  </w:style>
  <w:style w:type="character" w:customStyle="1" w:styleId="Absatz-Standardschriftart">
    <w:name w:val="Absatz-Standardschriftart"/>
    <w:uiPriority w:val="99"/>
  </w:style>
  <w:style w:type="character" w:customStyle="1" w:styleId="21">
    <w:name w:val="Основной шрифт абзаца2"/>
    <w:uiPriority w:val="99"/>
  </w:style>
  <w:style w:type="character" w:customStyle="1" w:styleId="WW-Absatz-Standardschriftart">
    <w:name w:val="WW-Absatz-Standardschriftart"/>
    <w:uiPriority w:val="99"/>
  </w:style>
  <w:style w:type="character" w:customStyle="1" w:styleId="a5">
    <w:name w:val="Символ нумерации"/>
    <w:uiPriority w:val="99"/>
  </w:style>
  <w:style w:type="character" w:customStyle="1" w:styleId="a6">
    <w:name w:val="Маркеры списка"/>
    <w:uiPriority w:val="99"/>
    <w:rPr>
      <w:rFonts w:ascii="StarSymbol" w:eastAsia="StarSymbol" w:hAnsi="StarSymbol"/>
      <w:sz w:val="18"/>
    </w:rPr>
  </w:style>
  <w:style w:type="character" w:customStyle="1" w:styleId="WW8Num13z0">
    <w:name w:val="WW8Num13z0"/>
    <w:uiPriority w:val="99"/>
    <w:rPr>
      <w:rFonts w:ascii="Symbol" w:hAnsi="Symbol"/>
      <w:color w:val="auto"/>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rPr>
  </w:style>
  <w:style w:type="character" w:customStyle="1" w:styleId="WW8Num34z2">
    <w:name w:val="WW8Num34z2"/>
    <w:uiPriority w:val="99"/>
    <w:rPr>
      <w:rFonts w:ascii="Wingdings" w:hAnsi="Wingdings"/>
    </w:rPr>
  </w:style>
  <w:style w:type="character" w:customStyle="1" w:styleId="WW8Num27z0">
    <w:name w:val="WW8Num27z0"/>
    <w:uiPriority w:val="99"/>
    <w:rPr>
      <w:rFonts w:ascii="Symbol" w:hAnsi="Symbol"/>
      <w:color w:val="auto"/>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7z3">
    <w:name w:val="WW8Num27z3"/>
    <w:uiPriority w:val="99"/>
    <w:rPr>
      <w:rFonts w:ascii="Symbol" w:hAnsi="Symbol"/>
    </w:rPr>
  </w:style>
  <w:style w:type="character" w:customStyle="1" w:styleId="WW8Num4z1">
    <w:name w:val="WW8Num4z1"/>
    <w:uiPriority w:val="99"/>
    <w:rPr>
      <w:rFonts w:ascii="Courier New" w:hAnsi="Courier New"/>
    </w:rPr>
  </w:style>
  <w:style w:type="character" w:customStyle="1" w:styleId="WW8Num4z3">
    <w:name w:val="WW8Num4z3"/>
    <w:uiPriority w:val="99"/>
    <w:rPr>
      <w:rFonts w:ascii="Symbol" w:hAnsi="Symbol"/>
    </w:rPr>
  </w:style>
  <w:style w:type="character" w:customStyle="1" w:styleId="WW8Num14z0">
    <w:name w:val="WW8Num14z0"/>
    <w:uiPriority w:val="99"/>
    <w:rPr>
      <w:rFonts w:ascii="Symbol" w:hAnsi="Symbol"/>
    </w:rPr>
  </w:style>
  <w:style w:type="character" w:customStyle="1" w:styleId="WW8NumSt11z0">
    <w:name w:val="WW8NumSt11z0"/>
    <w:uiPriority w:val="99"/>
    <w:rPr>
      <w:rFonts w:ascii="Times New Roman" w:hAnsi="Times New Roman"/>
    </w:rPr>
  </w:style>
  <w:style w:type="character" w:customStyle="1" w:styleId="WW8NumSt13z0">
    <w:name w:val="WW8NumSt13z0"/>
    <w:uiPriority w:val="99"/>
    <w:rPr>
      <w:rFonts w:ascii="Times New Roman" w:hAnsi="Times New Roman"/>
    </w:rPr>
  </w:style>
  <w:style w:type="character" w:customStyle="1" w:styleId="12">
    <w:name w:val="Основной шрифт абзаца1"/>
    <w:uiPriority w:val="99"/>
  </w:style>
  <w:style w:type="character" w:customStyle="1" w:styleId="ds1">
    <w:name w:val="ds1"/>
    <w:uiPriority w:val="99"/>
    <w:rPr>
      <w:rFonts w:cs="Times New Roman"/>
      <w:color w:val="000000"/>
      <w:sz w:val="22"/>
      <w:szCs w:val="22"/>
    </w:rPr>
  </w:style>
  <w:style w:type="character" w:styleId="a7">
    <w:name w:val="Strong"/>
    <w:uiPriority w:val="99"/>
    <w:qFormat/>
    <w:rPr>
      <w:b/>
    </w:rPr>
  </w:style>
  <w:style w:type="character" w:customStyle="1" w:styleId="a8">
    <w:name w:val="Верхний колонтитул Знак"/>
    <w:uiPriority w:val="99"/>
    <w:rPr>
      <w:rFonts w:ascii="DejaVu Sans" w:eastAsia="Times New Roman" w:hAnsi="DejaVu Sans" w:cs="Times New Roman"/>
      <w:sz w:val="24"/>
      <w:szCs w:val="24"/>
    </w:rPr>
  </w:style>
  <w:style w:type="character" w:customStyle="1" w:styleId="a9">
    <w:name w:val="Нижний колонтитул Знак"/>
    <w:uiPriority w:val="99"/>
    <w:rPr>
      <w:rFonts w:ascii="DejaVu Sans" w:eastAsia="Times New Roman" w:hAnsi="DejaVu Sans" w:cs="Times New Roman"/>
      <w:sz w:val="24"/>
      <w:szCs w:val="24"/>
    </w:rPr>
  </w:style>
  <w:style w:type="paragraph" w:customStyle="1" w:styleId="a0">
    <w:name w:val="Заголовок"/>
    <w:basedOn w:val="a"/>
    <w:next w:val="a1"/>
    <w:uiPriority w:val="99"/>
    <w:pPr>
      <w:keepNext/>
      <w:spacing w:before="240" w:after="120"/>
    </w:pPr>
    <w:rPr>
      <w:rFonts w:cs="DejaVu Sans"/>
      <w:sz w:val="28"/>
      <w:szCs w:val="28"/>
    </w:rPr>
  </w:style>
  <w:style w:type="paragraph" w:styleId="a1">
    <w:name w:val="Body Text"/>
    <w:basedOn w:val="a"/>
    <w:link w:val="aa"/>
    <w:uiPriority w:val="99"/>
    <w:semiHidden/>
    <w:pPr>
      <w:spacing w:after="120"/>
    </w:pPr>
  </w:style>
  <w:style w:type="character" w:customStyle="1" w:styleId="aa">
    <w:name w:val="Основной текст Знак"/>
    <w:link w:val="a1"/>
    <w:uiPriority w:val="99"/>
    <w:semiHidden/>
    <w:rPr>
      <w:rFonts w:ascii="DejaVu Sans" w:hAnsi="DejaVu Sans"/>
      <w:sz w:val="24"/>
      <w:szCs w:val="24"/>
      <w:lang w:eastAsia="ar-SA"/>
    </w:rPr>
  </w:style>
  <w:style w:type="paragraph" w:styleId="ab">
    <w:name w:val="List"/>
    <w:basedOn w:val="a1"/>
    <w:uiPriority w:val="99"/>
    <w:semiHidden/>
  </w:style>
  <w:style w:type="paragraph" w:customStyle="1" w:styleId="22">
    <w:name w:val="Название2"/>
    <w:basedOn w:val="a"/>
    <w:uiPriority w:val="99"/>
    <w:pPr>
      <w:suppressLineNumbers/>
      <w:spacing w:before="120" w:after="120"/>
    </w:pPr>
    <w:rPr>
      <w:i/>
      <w:iCs/>
    </w:rPr>
  </w:style>
  <w:style w:type="paragraph" w:customStyle="1" w:styleId="23">
    <w:name w:val="Указатель2"/>
    <w:basedOn w:val="a"/>
    <w:uiPriority w:val="99"/>
    <w:pPr>
      <w:suppressLineNumbers/>
    </w:pPr>
  </w:style>
  <w:style w:type="paragraph" w:customStyle="1" w:styleId="13">
    <w:name w:val="Название1"/>
    <w:basedOn w:val="a"/>
    <w:uiPriority w:val="99"/>
    <w:pPr>
      <w:suppressLineNumbers/>
      <w:spacing w:before="120" w:after="120"/>
    </w:pPr>
    <w:rPr>
      <w:i/>
      <w:iCs/>
    </w:rPr>
  </w:style>
  <w:style w:type="paragraph" w:customStyle="1" w:styleId="14">
    <w:name w:val="Указатель1"/>
    <w:basedOn w:val="a"/>
    <w:uiPriority w:val="99"/>
    <w:pPr>
      <w:suppressLineNumbers/>
    </w:pPr>
  </w:style>
  <w:style w:type="paragraph" w:styleId="ac">
    <w:name w:val="footer"/>
    <w:basedOn w:val="a"/>
    <w:link w:val="15"/>
    <w:uiPriority w:val="99"/>
    <w:semiHidden/>
    <w:pPr>
      <w:suppressLineNumbers/>
      <w:tabs>
        <w:tab w:val="center" w:pos="4818"/>
        <w:tab w:val="right" w:pos="9637"/>
      </w:tabs>
    </w:pPr>
  </w:style>
  <w:style w:type="character" w:customStyle="1" w:styleId="15">
    <w:name w:val="Нижний колонтитул Знак1"/>
    <w:link w:val="ac"/>
    <w:uiPriority w:val="99"/>
    <w:semiHidden/>
    <w:rPr>
      <w:rFonts w:ascii="DejaVu Sans" w:hAnsi="DejaVu Sans"/>
      <w:sz w:val="24"/>
      <w:szCs w:val="24"/>
      <w:lang w:eastAsia="ar-SA"/>
    </w:rPr>
  </w:style>
  <w:style w:type="paragraph" w:styleId="ad">
    <w:name w:val="TOC Heading"/>
    <w:basedOn w:val="a0"/>
    <w:uiPriority w:val="99"/>
    <w:qFormat/>
    <w:pPr>
      <w:suppressLineNumbers/>
      <w:spacing w:line="360" w:lineRule="auto"/>
    </w:pPr>
    <w:rPr>
      <w:b/>
      <w:bCs/>
      <w:sz w:val="32"/>
      <w:szCs w:val="32"/>
    </w:rPr>
  </w:style>
  <w:style w:type="paragraph" w:customStyle="1" w:styleId="10">
    <w:name w:val="Заголовок 10"/>
    <w:basedOn w:val="a0"/>
    <w:next w:val="a1"/>
    <w:uiPriority w:val="99"/>
    <w:pPr>
      <w:numPr>
        <w:ilvl w:val="8"/>
        <w:numId w:val="1"/>
      </w:numPr>
      <w:outlineLvl w:val="8"/>
    </w:pPr>
    <w:rPr>
      <w:b/>
      <w:bCs/>
      <w:sz w:val="21"/>
      <w:szCs w:val="21"/>
    </w:rPr>
  </w:style>
  <w:style w:type="paragraph" w:styleId="16">
    <w:name w:val="toc 1"/>
    <w:basedOn w:val="14"/>
    <w:uiPriority w:val="99"/>
    <w:semiHidden/>
    <w:pPr>
      <w:tabs>
        <w:tab w:val="right" w:leader="dot" w:pos="9637"/>
      </w:tabs>
      <w:spacing w:line="360" w:lineRule="auto"/>
    </w:pPr>
  </w:style>
  <w:style w:type="paragraph" w:styleId="24">
    <w:name w:val="toc 2"/>
    <w:basedOn w:val="14"/>
    <w:uiPriority w:val="99"/>
    <w:semiHidden/>
    <w:pPr>
      <w:tabs>
        <w:tab w:val="right" w:leader="dot" w:pos="9637"/>
      </w:tabs>
      <w:spacing w:line="360" w:lineRule="auto"/>
      <w:ind w:left="283"/>
    </w:pPr>
  </w:style>
  <w:style w:type="paragraph" w:customStyle="1" w:styleId="17">
    <w:name w:val="Красная строка1"/>
    <w:basedOn w:val="a1"/>
    <w:uiPriority w:val="99"/>
    <w:pPr>
      <w:spacing w:after="0" w:line="360" w:lineRule="auto"/>
      <w:ind w:firstLine="113"/>
      <w:jc w:val="both"/>
    </w:pPr>
  </w:style>
  <w:style w:type="paragraph" w:customStyle="1" w:styleId="ae">
    <w:name w:val="Содержимое таблицы"/>
    <w:basedOn w:val="a"/>
    <w:uiPriority w:val="99"/>
    <w:pPr>
      <w:suppressLineNumbers/>
    </w:pPr>
  </w:style>
  <w:style w:type="paragraph" w:customStyle="1" w:styleId="af">
    <w:name w:val="Заголовок таблицы"/>
    <w:basedOn w:val="ae"/>
    <w:uiPriority w:val="99"/>
    <w:pPr>
      <w:jc w:val="center"/>
    </w:pPr>
    <w:rPr>
      <w:b/>
      <w:bCs/>
    </w:rPr>
  </w:style>
  <w:style w:type="paragraph" w:styleId="31">
    <w:name w:val="toc 3"/>
    <w:basedOn w:val="14"/>
    <w:uiPriority w:val="99"/>
    <w:semiHidden/>
    <w:pPr>
      <w:tabs>
        <w:tab w:val="right" w:leader="dot" w:pos="9637"/>
      </w:tabs>
      <w:ind w:left="566"/>
    </w:pPr>
  </w:style>
  <w:style w:type="paragraph" w:styleId="41">
    <w:name w:val="toc 4"/>
    <w:basedOn w:val="14"/>
    <w:uiPriority w:val="99"/>
    <w:semiHidden/>
    <w:pPr>
      <w:tabs>
        <w:tab w:val="right" w:leader="dot" w:pos="9637"/>
      </w:tabs>
      <w:ind w:left="849"/>
    </w:pPr>
  </w:style>
  <w:style w:type="paragraph" w:styleId="51">
    <w:name w:val="toc 5"/>
    <w:basedOn w:val="14"/>
    <w:uiPriority w:val="99"/>
    <w:semiHidden/>
    <w:pPr>
      <w:tabs>
        <w:tab w:val="right" w:leader="dot" w:pos="9637"/>
      </w:tabs>
      <w:ind w:left="1132"/>
    </w:pPr>
  </w:style>
  <w:style w:type="paragraph" w:styleId="61">
    <w:name w:val="toc 6"/>
    <w:basedOn w:val="14"/>
    <w:uiPriority w:val="99"/>
    <w:semiHidden/>
    <w:pPr>
      <w:tabs>
        <w:tab w:val="right" w:leader="dot" w:pos="9637"/>
      </w:tabs>
      <w:ind w:left="1415"/>
    </w:pPr>
  </w:style>
  <w:style w:type="paragraph" w:styleId="7">
    <w:name w:val="toc 7"/>
    <w:basedOn w:val="14"/>
    <w:uiPriority w:val="99"/>
    <w:semiHidden/>
    <w:pPr>
      <w:tabs>
        <w:tab w:val="right" w:leader="dot" w:pos="9637"/>
      </w:tabs>
      <w:ind w:left="1698"/>
    </w:pPr>
  </w:style>
  <w:style w:type="paragraph" w:styleId="81">
    <w:name w:val="toc 8"/>
    <w:basedOn w:val="14"/>
    <w:uiPriority w:val="99"/>
    <w:semiHidden/>
    <w:pPr>
      <w:tabs>
        <w:tab w:val="right" w:leader="dot" w:pos="9637"/>
      </w:tabs>
      <w:ind w:left="1981"/>
    </w:pPr>
  </w:style>
  <w:style w:type="paragraph" w:styleId="9">
    <w:name w:val="toc 9"/>
    <w:basedOn w:val="14"/>
    <w:uiPriority w:val="99"/>
    <w:semiHidden/>
    <w:pPr>
      <w:tabs>
        <w:tab w:val="right" w:leader="dot" w:pos="9637"/>
      </w:tabs>
      <w:ind w:left="2264"/>
    </w:pPr>
  </w:style>
  <w:style w:type="paragraph" w:customStyle="1" w:styleId="100">
    <w:name w:val="Оглавление 10"/>
    <w:basedOn w:val="14"/>
    <w:uiPriority w:val="99"/>
    <w:pPr>
      <w:tabs>
        <w:tab w:val="right" w:leader="dot" w:pos="9637"/>
      </w:tabs>
      <w:ind w:left="2547"/>
    </w:pPr>
  </w:style>
  <w:style w:type="paragraph" w:customStyle="1" w:styleId="af0">
    <w:name w:val="Содержимое врезки"/>
    <w:basedOn w:val="a1"/>
    <w:uiPriority w:val="99"/>
  </w:style>
  <w:style w:type="paragraph" w:customStyle="1" w:styleId="210">
    <w:name w:val="Основной текст с отступом 21"/>
    <w:basedOn w:val="a"/>
    <w:uiPriority w:val="99"/>
    <w:pPr>
      <w:ind w:firstLine="720"/>
      <w:jc w:val="both"/>
    </w:pPr>
    <w:rPr>
      <w:rFonts w:ascii="Bookman Old Style" w:hAnsi="Bookman Old Style"/>
      <w:i/>
      <w:sz w:val="28"/>
      <w:szCs w:val="20"/>
    </w:rPr>
  </w:style>
  <w:style w:type="paragraph" w:styleId="af1">
    <w:name w:val="endnote text"/>
    <w:basedOn w:val="a"/>
    <w:link w:val="af2"/>
    <w:uiPriority w:val="99"/>
    <w:semiHidden/>
    <w:rPr>
      <w:sz w:val="20"/>
      <w:szCs w:val="20"/>
    </w:rPr>
  </w:style>
  <w:style w:type="character" w:customStyle="1" w:styleId="af2">
    <w:name w:val="Текст концевой сноски Знак"/>
    <w:link w:val="af1"/>
    <w:uiPriority w:val="99"/>
    <w:semiHidden/>
    <w:rPr>
      <w:rFonts w:ascii="DejaVu Sans" w:hAnsi="DejaVu Sans"/>
      <w:sz w:val="20"/>
      <w:szCs w:val="20"/>
      <w:lang w:eastAsia="ar-SA"/>
    </w:rPr>
  </w:style>
  <w:style w:type="paragraph" w:customStyle="1" w:styleId="220">
    <w:name w:val="Основной текст с отступом 22"/>
    <w:basedOn w:val="a"/>
    <w:uiPriority w:val="99"/>
    <w:pPr>
      <w:spacing w:after="120" w:line="480" w:lineRule="auto"/>
      <w:ind w:left="283"/>
    </w:pPr>
  </w:style>
  <w:style w:type="paragraph" w:styleId="af3">
    <w:name w:val="Body Text Indent"/>
    <w:basedOn w:val="a"/>
    <w:link w:val="af4"/>
    <w:uiPriority w:val="99"/>
    <w:semiHidden/>
    <w:pPr>
      <w:spacing w:after="120"/>
      <w:ind w:left="283"/>
    </w:pPr>
  </w:style>
  <w:style w:type="character" w:customStyle="1" w:styleId="af4">
    <w:name w:val="Основной текст с отступом Знак"/>
    <w:link w:val="af3"/>
    <w:uiPriority w:val="99"/>
    <w:semiHidden/>
    <w:rPr>
      <w:rFonts w:ascii="DejaVu Sans" w:hAnsi="DejaVu Sans"/>
      <w:sz w:val="24"/>
      <w:szCs w:val="24"/>
      <w:lang w:eastAsia="ar-SA"/>
    </w:rPr>
  </w:style>
  <w:style w:type="paragraph" w:styleId="af5">
    <w:name w:val="Normal (Web)"/>
    <w:basedOn w:val="a"/>
    <w:uiPriority w:val="99"/>
  </w:style>
  <w:style w:type="paragraph" w:customStyle="1" w:styleId="18">
    <w:name w:val="Текст1"/>
    <w:basedOn w:val="13"/>
    <w:uiPriority w:val="99"/>
  </w:style>
  <w:style w:type="paragraph" w:styleId="af6">
    <w:name w:val="header"/>
    <w:basedOn w:val="a"/>
    <w:link w:val="19"/>
    <w:uiPriority w:val="99"/>
    <w:semiHidden/>
    <w:pPr>
      <w:tabs>
        <w:tab w:val="center" w:pos="4677"/>
        <w:tab w:val="right" w:pos="9355"/>
      </w:tabs>
    </w:pPr>
  </w:style>
  <w:style w:type="character" w:customStyle="1" w:styleId="19">
    <w:name w:val="Верхний колонтитул Знак1"/>
    <w:link w:val="af6"/>
    <w:uiPriority w:val="99"/>
    <w:semiHidden/>
    <w:rPr>
      <w:rFonts w:ascii="DejaVu Sans" w:hAnsi="DejaVu Sans"/>
      <w:sz w:val="24"/>
      <w:szCs w:val="24"/>
      <w:lang w:eastAsia="ar-SA"/>
    </w:rPr>
  </w:style>
  <w:style w:type="paragraph" w:styleId="af7">
    <w:name w:val="Title"/>
    <w:basedOn w:val="a"/>
    <w:link w:val="af8"/>
    <w:uiPriority w:val="99"/>
    <w:qFormat/>
    <w:rsid w:val="0091261C"/>
    <w:pPr>
      <w:widowControl/>
      <w:suppressAutoHyphens w:val="0"/>
      <w:jc w:val="center"/>
    </w:pPr>
    <w:rPr>
      <w:rFonts w:ascii="Times New Roman" w:hAnsi="Times New Roman"/>
      <w:szCs w:val="20"/>
      <w:lang w:eastAsia="ru-RU"/>
    </w:rPr>
  </w:style>
  <w:style w:type="character" w:customStyle="1" w:styleId="af8">
    <w:name w:val="Название Знак"/>
    <w:link w:val="af7"/>
    <w:uiPriority w:val="10"/>
    <w:rPr>
      <w:rFonts w:ascii="Cambria" w:eastAsia="Times New Roman" w:hAnsi="Cambria" w:cs="Times New Roman"/>
      <w:b/>
      <w:bCs/>
      <w:kern w:val="28"/>
      <w:sz w:val="32"/>
      <w:szCs w:val="32"/>
      <w:lang w:eastAsia="ar-SA"/>
    </w:rPr>
  </w:style>
  <w:style w:type="character" w:styleId="af9">
    <w:name w:val="page number"/>
    <w:uiPriority w:val="99"/>
    <w:rsid w:val="0091261C"/>
    <w:rPr>
      <w:rFonts w:cs="Times New Roman"/>
    </w:rPr>
  </w:style>
  <w:style w:type="table" w:styleId="1a">
    <w:name w:val="Table Grid 1"/>
    <w:basedOn w:val="a3"/>
    <w:uiPriority w:val="99"/>
    <w:rsid w:val="00CF7019"/>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13745</Words>
  <Characters>78351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91913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Ирина</dc:creator>
  <cp:keywords/>
  <dc:description/>
  <cp:lastModifiedBy>admin</cp:lastModifiedBy>
  <cp:revision>2</cp:revision>
  <cp:lastPrinted>2008-10-31T08:06:00Z</cp:lastPrinted>
  <dcterms:created xsi:type="dcterms:W3CDTF">2014-03-12T19:40:00Z</dcterms:created>
  <dcterms:modified xsi:type="dcterms:W3CDTF">2014-03-12T19:40:00Z</dcterms:modified>
</cp:coreProperties>
</file>