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83" w:rsidRPr="008C7C16" w:rsidRDefault="00A4336F" w:rsidP="008C7C16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0" w:name="_Toc261875924"/>
      <w:r w:rsidRPr="008C7C16">
        <w:rPr>
          <w:rFonts w:ascii="Times New Roman" w:hAnsi="Times New Roman"/>
          <w:b w:val="0"/>
          <w:color w:val="auto"/>
        </w:rPr>
        <w:t>ОГЛАВЛЕНИЕ</w:t>
      </w:r>
      <w:bookmarkEnd w:id="0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</w:rPr>
        <w:t>Глава 1. Геополитическая</w:t>
      </w:r>
      <w:r>
        <w:rPr>
          <w:rFonts w:ascii="Times New Roman" w:hAnsi="Times New Roman"/>
          <w:sz w:val="28"/>
          <w:szCs w:val="28"/>
        </w:rPr>
        <w:t xml:space="preserve"> ситуация в Каспийском регионе</w:t>
      </w:r>
      <w:r>
        <w:rPr>
          <w:rFonts w:ascii="Times New Roman" w:hAnsi="Times New Roman"/>
          <w:sz w:val="28"/>
          <w:szCs w:val="28"/>
        </w:rPr>
        <w:tab/>
      </w: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1.1</w:t>
      </w:r>
      <w:r w:rsidRPr="008C7C16">
        <w:rPr>
          <w:rFonts w:ascii="Times New Roman" w:hAnsi="Times New Roman"/>
          <w:sz w:val="28"/>
          <w:szCs w:val="28"/>
        </w:rPr>
        <w:t xml:space="preserve"> Общая</w:t>
      </w:r>
      <w:r>
        <w:rPr>
          <w:rFonts w:ascii="Times New Roman" w:hAnsi="Times New Roman"/>
          <w:sz w:val="28"/>
          <w:szCs w:val="28"/>
        </w:rPr>
        <w:t xml:space="preserve"> ситуация в Каспийском регионе</w:t>
      </w: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1.2</w:t>
      </w:r>
      <w:r w:rsidRPr="008C7C16">
        <w:rPr>
          <w:rFonts w:ascii="Times New Roman" w:hAnsi="Times New Roman"/>
          <w:sz w:val="28"/>
          <w:szCs w:val="28"/>
        </w:rPr>
        <w:t xml:space="preserve"> Политика Азер</w:t>
      </w:r>
      <w:r>
        <w:rPr>
          <w:rFonts w:ascii="Times New Roman" w:hAnsi="Times New Roman"/>
          <w:sz w:val="28"/>
          <w:szCs w:val="28"/>
        </w:rPr>
        <w:t>байджана в Каспийском регионе</w:t>
      </w:r>
      <w:r>
        <w:rPr>
          <w:rFonts w:ascii="Times New Roman" w:hAnsi="Times New Roman"/>
          <w:sz w:val="28"/>
          <w:szCs w:val="28"/>
        </w:rPr>
        <w:tab/>
      </w: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</w:rPr>
        <w:t>Глава 2. Интересы Велико</w:t>
      </w:r>
      <w:r>
        <w:rPr>
          <w:rFonts w:ascii="Times New Roman" w:hAnsi="Times New Roman"/>
          <w:sz w:val="28"/>
          <w:szCs w:val="28"/>
        </w:rPr>
        <w:t>британии в Каспийском регионе</w:t>
      </w: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2.1</w:t>
      </w:r>
      <w:r w:rsidRPr="008C7C16">
        <w:rPr>
          <w:rFonts w:ascii="Times New Roman" w:hAnsi="Times New Roman"/>
          <w:sz w:val="28"/>
          <w:szCs w:val="28"/>
        </w:rPr>
        <w:t xml:space="preserve"> Влияние Великобритании на </w:t>
      </w:r>
      <w:r>
        <w:rPr>
          <w:rFonts w:ascii="Times New Roman" w:hAnsi="Times New Roman"/>
          <w:sz w:val="28"/>
          <w:szCs w:val="28"/>
        </w:rPr>
        <w:t>политику в Каспийском регионе</w:t>
      </w: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2.2</w:t>
      </w:r>
      <w:r w:rsidRPr="008C7C16">
        <w:rPr>
          <w:rFonts w:ascii="Times New Roman" w:hAnsi="Times New Roman"/>
          <w:sz w:val="28"/>
          <w:szCs w:val="28"/>
        </w:rPr>
        <w:t xml:space="preserve"> Азер</w:t>
      </w:r>
      <w:r>
        <w:rPr>
          <w:rFonts w:ascii="Times New Roman" w:hAnsi="Times New Roman"/>
          <w:sz w:val="28"/>
          <w:szCs w:val="28"/>
        </w:rPr>
        <w:t>байджано-британские отношения</w:t>
      </w:r>
    </w:p>
    <w:p w:rsidR="008C7C16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84AD5" w:rsidRPr="008C7C16" w:rsidRDefault="008C7C16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</w:rPr>
        <w:t>СПИСОК ИСПОЛЬЗОВ</w:t>
      </w:r>
      <w:r>
        <w:rPr>
          <w:rFonts w:ascii="Times New Roman" w:hAnsi="Times New Roman"/>
          <w:sz w:val="28"/>
          <w:szCs w:val="28"/>
        </w:rPr>
        <w:t>АННЫХ ИСТОЧНИКОВ И ЛИТЕРАТУРЫ</w:t>
      </w:r>
    </w:p>
    <w:p w:rsidR="00884AD5" w:rsidRPr="008C7C16" w:rsidRDefault="00884AD5" w:rsidP="008C7C16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7C16" w:rsidRDefault="008C7C16">
      <w:pPr>
        <w:rPr>
          <w:rFonts w:ascii="Times New Roman" w:hAnsi="Times New Roman"/>
          <w:sz w:val="28"/>
        </w:rPr>
      </w:pPr>
      <w:bookmarkStart w:id="1" w:name="_Toc261875925"/>
      <w:r>
        <w:rPr>
          <w:rFonts w:ascii="Times New Roman" w:hAnsi="Times New Roman"/>
          <w:sz w:val="28"/>
        </w:rPr>
        <w:br w:type="page"/>
      </w:r>
    </w:p>
    <w:p w:rsidR="00BD5E77" w:rsidRPr="008C7C16" w:rsidRDefault="00A4336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C7C16">
        <w:rPr>
          <w:rFonts w:ascii="Times New Roman" w:hAnsi="Times New Roman"/>
          <w:sz w:val="28"/>
        </w:rPr>
        <w:t>ВВЕДЕНИЕ</w:t>
      </w:r>
      <w:bookmarkEnd w:id="1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1024" w:rsidRPr="008C7C16" w:rsidRDefault="00EE10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Распад СССР в 1991 г. во многом изменил геополитическую карту Евразии. Появление более десятка новых субъектов международных отношений, их связи с мировым сообществом заставляют по-новому оценить ряд региональных проблем. Одной из таких важнейших геополитических проблем в Центральной Азии и на Кавказе является проблема Каспийского моря.</w:t>
      </w:r>
    </w:p>
    <w:p w:rsidR="00EE1024" w:rsidRPr="008C7C16" w:rsidRDefault="00EE10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Значительный ресурсный потенциал, уникальное географическое положение Каспийского региона делают его особенно привлекательным для всех, кто заинтересован в присутствии в этом регионе и в использовании ресурсов Каспия.</w:t>
      </w:r>
    </w:p>
    <w:p w:rsidR="00EE1024" w:rsidRPr="008C7C16" w:rsidRDefault="00EE10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Зона Каспийского моря и прикаспийских территорий сегодня привлекают к себе внимание многих стран мира не только своими богатыми запасами углеводородов, но и особенностями геополитического и геостратегического порядка, что и предопределяет экономические, политические и военно-стратегические интересы ведущих субъектов мировой политики. Каспийский регион фактически стал полем многовекторного соперничества и противоборства между теми государствами и силами, которые хотели бы доминировать в этом стратегически важном регионе мира. Этот регион был и является важнейшим узлом международных торгово-экономических связей, на его территории пересекаются торговые пути Восток – Запад и Север – Юг.</w:t>
      </w:r>
    </w:p>
    <w:p w:rsidR="00EE1024" w:rsidRPr="008C7C16" w:rsidRDefault="00EE10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 90-е годы XX столетия перед прикаспийскими странами в процессе восстановления государственности встало немало проблем, наиболее существенные из которых были связаны с поиском новых путей и разработкой эффективных механизмов политического и экономического развития. Поэтому особый научный интерес приобретает всесторонний анализ политических и экономических процессов, происходящих в Каспийском регионе. Дополнительным фактором, актуализирующим исследование является неурегулированность вопроса правового статуса Каспийского моря.</w:t>
      </w:r>
    </w:p>
    <w:p w:rsidR="00A4336F" w:rsidRPr="008C7C16" w:rsidRDefault="00EE10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Сочетание этих и целого ряда других факторов обусловлив</w:t>
      </w:r>
      <w:r w:rsidR="000A01D4" w:rsidRPr="008C7C16">
        <w:rPr>
          <w:rFonts w:ascii="Times New Roman" w:hAnsi="Times New Roman"/>
          <w:sz w:val="28"/>
          <w:szCs w:val="28"/>
        </w:rPr>
        <w:t>ает актуальность данной работы</w:t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0A01D4" w:rsidRPr="008C7C16" w:rsidRDefault="000A01D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Вопросы, касающиеся геополитических процессов в Каспийском регионе, в силу своей актуальности освещались и анализировались в работах многих авторов. В частности, вопросы общеполитологического характера, связанные с осмыслением тенденций и противоречий современных политических процессов, мировой политики и глобальных трансформаций, рассматривались И.А Василенко, П.А. Цыганковым, А.С. Панариным, Н.А.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Нартовым.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Отдельные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интересующего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подробно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изучены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исследованиях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F0C15"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F0C15" w:rsidRPr="008C7C16">
        <w:rPr>
          <w:rFonts w:ascii="Times New Roman" w:hAnsi="Times New Roman"/>
          <w:sz w:val="28"/>
          <w:szCs w:val="28"/>
        </w:rPr>
        <w:t>К.С.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F0C15" w:rsidRPr="008C7C16">
        <w:rPr>
          <w:rFonts w:ascii="Times New Roman" w:hAnsi="Times New Roman"/>
          <w:sz w:val="28"/>
          <w:szCs w:val="28"/>
        </w:rPr>
        <w:t>Гаджиев,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F0C15"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F0C15" w:rsidRPr="008C7C16">
        <w:rPr>
          <w:rFonts w:ascii="Times New Roman" w:hAnsi="Times New Roman"/>
          <w:sz w:val="28"/>
          <w:szCs w:val="28"/>
        </w:rPr>
        <w:t>Сваранц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F0C15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F0C15" w:rsidRPr="008C7C16">
        <w:rPr>
          <w:rFonts w:ascii="Times New Roman" w:hAnsi="Times New Roman"/>
          <w:sz w:val="28"/>
          <w:szCs w:val="28"/>
        </w:rPr>
        <w:t>др.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использовались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курсовой.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К.</w:t>
      </w:r>
      <w:r w:rsidR="003F0C15" w:rsidRPr="008C7C16">
        <w:rPr>
          <w:rFonts w:ascii="Times New Roman" w:hAnsi="Times New Roman"/>
          <w:sz w:val="28"/>
          <w:szCs w:val="28"/>
        </w:rPr>
        <w:t>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Гаджиев,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ряда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политологии,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обстоятельный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анализ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процессов,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происходящих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вокруг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него</w:t>
      </w:r>
      <w:r w:rsidR="003C5170" w:rsidRPr="008C7C16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0A01D4" w:rsidRPr="008C7C16" w:rsidRDefault="000A01D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монографии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группы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«Геополитика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(М.,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2003)</w:t>
      </w:r>
      <w:r w:rsidR="0062467D" w:rsidRPr="008C7C16">
        <w:rPr>
          <w:rStyle w:val="a9"/>
          <w:rFonts w:ascii="Times New Roman" w:hAnsi="Times New Roman"/>
          <w:sz w:val="28"/>
          <w:szCs w:val="28"/>
        </w:rPr>
        <w:footnoteReference w:id="2"/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главные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факторы,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воздействующие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положение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состояние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независимых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Особое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внимание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уделено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анализу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протяжении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десятилетия.</w:t>
      </w:r>
    </w:p>
    <w:p w:rsidR="00B138EC" w:rsidRPr="008C7C16" w:rsidRDefault="000A01D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Источниковой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базой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служат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сборники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документов,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касающиеся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аспектов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рассматриваемой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материалы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научно-практических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конференций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семинаров.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Использовались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материалы,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бюллетени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официальные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публикации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Широко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привлекалась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ходе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периодическая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печать,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оперативно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откликалась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события,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имевшие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</w:p>
    <w:p w:rsidR="000A01D4" w:rsidRPr="008C7C16" w:rsidRDefault="000A01D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Целью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рассмотрение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первую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очередь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Азербайджаном.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Данная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цель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позволила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сформулировать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следующие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задачи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курсовой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работы:</w:t>
      </w:r>
    </w:p>
    <w:p w:rsidR="00B138EC" w:rsidRPr="008C7C16" w:rsidRDefault="00B138EC" w:rsidP="008C7C16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рассмотреть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регионе;</w:t>
      </w:r>
    </w:p>
    <w:p w:rsidR="00B138EC" w:rsidRPr="008C7C16" w:rsidRDefault="00B138EC" w:rsidP="008C7C16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показать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регионе;</w:t>
      </w:r>
    </w:p>
    <w:p w:rsidR="00B138EC" w:rsidRPr="008C7C16" w:rsidRDefault="00B138EC" w:rsidP="008C7C16">
      <w:pPr>
        <w:pStyle w:val="ab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раскрыть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особенности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Азербайджаном.</w:t>
      </w:r>
    </w:p>
    <w:p w:rsidR="000A01D4" w:rsidRPr="008C7C16" w:rsidRDefault="000A01D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Объектом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выступают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взаимосвязи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регионе.</w:t>
      </w:r>
    </w:p>
    <w:p w:rsidR="000A01D4" w:rsidRPr="008C7C16" w:rsidRDefault="000A01D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Предметом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являются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взаимоотношения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B138EC" w:rsidRPr="008C7C16">
        <w:rPr>
          <w:rFonts w:ascii="Times New Roman" w:hAnsi="Times New Roman"/>
          <w:sz w:val="28"/>
          <w:szCs w:val="28"/>
        </w:rPr>
        <w:t>Азербайджана</w:t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A4336F" w:rsidRPr="008C7C16" w:rsidRDefault="00A4336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336F" w:rsidRPr="008C7C16" w:rsidRDefault="00A4336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br w:type="page"/>
      </w:r>
    </w:p>
    <w:p w:rsidR="00A4336F" w:rsidRPr="008C7C16" w:rsidRDefault="00575724" w:rsidP="008C7C16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2" w:name="_Toc261875926"/>
      <w:r w:rsidRPr="008C7C16">
        <w:rPr>
          <w:rFonts w:ascii="Times New Roman" w:hAnsi="Times New Roman"/>
          <w:b w:val="0"/>
          <w:color w:val="auto"/>
        </w:rPr>
        <w:t>Глава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1.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Геополитическая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ситуация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в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Каспийском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регионе</w:t>
      </w:r>
      <w:bookmarkEnd w:id="2"/>
    </w:p>
    <w:p w:rsidR="008C7C16" w:rsidRDefault="008C7C16" w:rsidP="008C7C1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bookmarkStart w:id="3" w:name="_Toc261875927"/>
    </w:p>
    <w:p w:rsidR="00A4336F" w:rsidRPr="008C7C16" w:rsidRDefault="008C7C16" w:rsidP="008C7C1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1.1 </w:t>
      </w:r>
      <w:r w:rsidR="003717EA" w:rsidRPr="008C7C16">
        <w:rPr>
          <w:rFonts w:ascii="Times New Roman" w:hAnsi="Times New Roman"/>
          <w:b w:val="0"/>
          <w:color w:val="auto"/>
          <w:sz w:val="28"/>
          <w:szCs w:val="28"/>
        </w:rPr>
        <w:t>Общая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717EA" w:rsidRPr="008C7C16">
        <w:rPr>
          <w:rFonts w:ascii="Times New Roman" w:hAnsi="Times New Roman"/>
          <w:b w:val="0"/>
          <w:color w:val="auto"/>
          <w:sz w:val="28"/>
          <w:szCs w:val="28"/>
        </w:rPr>
        <w:t>ситуация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717EA" w:rsidRPr="008C7C16">
        <w:rPr>
          <w:rFonts w:ascii="Times New Roman" w:hAnsi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717EA" w:rsidRPr="008C7C16">
        <w:rPr>
          <w:rFonts w:ascii="Times New Roman" w:hAnsi="Times New Roman"/>
          <w:b w:val="0"/>
          <w:color w:val="auto"/>
          <w:sz w:val="28"/>
          <w:szCs w:val="28"/>
        </w:rPr>
        <w:t>Каспийском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3717EA" w:rsidRPr="008C7C16">
        <w:rPr>
          <w:rFonts w:ascii="Times New Roman" w:hAnsi="Times New Roman"/>
          <w:b w:val="0"/>
          <w:color w:val="auto"/>
          <w:sz w:val="28"/>
          <w:szCs w:val="28"/>
        </w:rPr>
        <w:t>регионе</w:t>
      </w:r>
      <w:bookmarkEnd w:id="3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7C16" w:rsidRPr="008C7C16" w:rsidRDefault="003F0C1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</w:rPr>
        <w:t>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протяжении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долгого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времени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рассмотрения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многочисленных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исторических,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социологических,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политологических,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геоэкономических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концепций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направлений.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масштабных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значительных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наукам,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политология,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держат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фокусе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внимания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сложное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переплетение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разнообразных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политико-экономическими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силами,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действующими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континентальную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общемировую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ситуацию.</w:t>
      </w:r>
    </w:p>
    <w:p w:rsidR="003F0C15" w:rsidRPr="008C7C16" w:rsidRDefault="003F0C1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факторы,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начиная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выгодного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географического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положения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заканчивая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ролью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культурно-цивилизационного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моста,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протяжении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тысячелетия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играл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определяют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указанным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публикациях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подавляющего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большинства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разрабатывающих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теорию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межгосударственных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теорию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теорию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зависимости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точку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историю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идеологической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ориентации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придерживается,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наконец,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научной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школе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принадлежит,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правило,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большинство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исследователей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сходятся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современных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политических,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культурных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связей,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оценивая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роль,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ключевую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первостепенную,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имеющую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масштабах,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выходящих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далеко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рамки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территорий,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непосредственно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прилегающих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Каспию</w:t>
      </w:r>
      <w:r w:rsidR="00EB324A" w:rsidRPr="008C7C16">
        <w:rPr>
          <w:rStyle w:val="a9"/>
          <w:rFonts w:ascii="Times New Roman" w:hAnsi="Times New Roman"/>
          <w:sz w:val="28"/>
          <w:szCs w:val="28"/>
        </w:rPr>
        <w:footnoteReference w:id="3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3F0C15" w:rsidRPr="008C7C16" w:rsidRDefault="003F0C1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Понятие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активно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прочно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вошедшее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оборот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распада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СССР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1991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четкого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давало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исчерпывающую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характеристику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территории.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Существуют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понятия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регион»: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географический,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геополитический,</w:t>
      </w:r>
      <w:r w:rsidR="008C7C16">
        <w:rPr>
          <w:rFonts w:ascii="Times New Roman" w:hAnsi="Times New Roman"/>
          <w:sz w:val="28"/>
          <w:szCs w:val="28"/>
        </w:rPr>
        <w:t xml:space="preserve"> транспортно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коммуникационный,</w:t>
      </w:r>
      <w:r w:rsidR="008C7C16">
        <w:rPr>
          <w:rFonts w:ascii="Times New Roman" w:hAnsi="Times New Roman"/>
          <w:sz w:val="28"/>
          <w:szCs w:val="28"/>
        </w:rPr>
        <w:t xml:space="preserve"> культурно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цивилизационный.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евразийства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лишь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составной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</w:t>
      </w:r>
      <w:r w:rsidR="000903B3" w:rsidRPr="008C7C16">
        <w:rPr>
          <w:rFonts w:ascii="Times New Roman" w:hAnsi="Times New Roman"/>
          <w:sz w:val="28"/>
          <w:szCs w:val="28"/>
        </w:rPr>
        <w:t>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903B3"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903B3" w:rsidRPr="008C7C16">
        <w:rPr>
          <w:rFonts w:ascii="Times New Roman" w:hAnsi="Times New Roman"/>
          <w:sz w:val="28"/>
          <w:szCs w:val="28"/>
        </w:rPr>
        <w:t>обширной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903B3" w:rsidRPr="008C7C16">
        <w:rPr>
          <w:rFonts w:ascii="Times New Roman" w:hAnsi="Times New Roman"/>
          <w:sz w:val="28"/>
          <w:szCs w:val="28"/>
        </w:rPr>
        <w:t>территории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903B3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Евразии,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разворачиваются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глобальные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процессы</w:t>
      </w:r>
      <w:r w:rsidR="000903B3" w:rsidRPr="008C7C16">
        <w:rPr>
          <w:rStyle w:val="a9"/>
          <w:rFonts w:ascii="Times New Roman" w:hAnsi="Times New Roman"/>
          <w:sz w:val="28"/>
          <w:szCs w:val="28"/>
        </w:rPr>
        <w:footnoteReference w:id="4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существует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относятся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девять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Узбекистан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наряду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Туркменистаном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относятся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бассейну.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узком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смысле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относят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Туркменистан,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считают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монографии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«Геополитика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широком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смысле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понятие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включают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остальные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Азии: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Киргизию,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Таджикистан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Узбекистан»</w:t>
      </w:r>
      <w:r w:rsidR="000903B3" w:rsidRPr="008C7C16">
        <w:rPr>
          <w:rStyle w:val="a9"/>
          <w:rFonts w:ascii="Times New Roman" w:hAnsi="Times New Roman"/>
          <w:sz w:val="28"/>
          <w:szCs w:val="28"/>
        </w:rPr>
        <w:footnoteReference w:id="5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Однако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большинство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занимаясь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сосредоточивают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внимание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пяти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(Россия,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Туркменистан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непосредственно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прилегающих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Поэтому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правильным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темы.</w:t>
      </w:r>
    </w:p>
    <w:p w:rsidR="003F0C15" w:rsidRPr="008C7C16" w:rsidRDefault="003F0C1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Одним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известных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современности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выдвинут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тезис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«любое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рассмотрение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координат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предполагает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конечное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сведение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многосложной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картины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расстановки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столкновению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противоположных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41449D" w:rsidRPr="008C7C16">
        <w:rPr>
          <w:rFonts w:ascii="Times New Roman" w:hAnsi="Times New Roman"/>
          <w:sz w:val="28"/>
          <w:szCs w:val="28"/>
        </w:rPr>
        <w:t>Северо-атлантического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41449D" w:rsidRPr="008C7C16">
        <w:rPr>
          <w:rFonts w:ascii="Times New Roman" w:hAnsi="Times New Roman"/>
          <w:sz w:val="28"/>
          <w:szCs w:val="28"/>
        </w:rPr>
        <w:t>альянса»</w:t>
      </w:r>
      <w:r w:rsidR="0041449D" w:rsidRPr="008C7C16">
        <w:rPr>
          <w:rStyle w:val="a9"/>
          <w:rFonts w:ascii="Times New Roman" w:hAnsi="Times New Roman"/>
          <w:sz w:val="28"/>
          <w:szCs w:val="28"/>
        </w:rPr>
        <w:footnoteReference w:id="6"/>
      </w:r>
      <w:r w:rsidR="0041449D"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Справедливо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указывая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«важнейшее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соответственно,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нефтепровода»</w:t>
      </w:r>
      <w:r w:rsidR="00EB324A" w:rsidRPr="008C7C16">
        <w:rPr>
          <w:rStyle w:val="a9"/>
          <w:rFonts w:ascii="Times New Roman" w:hAnsi="Times New Roman"/>
          <w:sz w:val="28"/>
          <w:szCs w:val="28"/>
        </w:rPr>
        <w:footnoteReference w:id="7"/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полагает,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установление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контроля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важнейшей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поскольку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контроль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транспортировкой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Соединенным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Штатам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удается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сохранять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мировую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гегемонию.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Соответственно,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важнейшей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участника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глобального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противостояния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мысли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определяющего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характер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остальным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политике),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</w:t>
      </w:r>
      <w:r w:rsidR="00EB324A" w:rsidRPr="008C7C16">
        <w:rPr>
          <w:rFonts w:ascii="Times New Roman" w:hAnsi="Times New Roman"/>
          <w:sz w:val="28"/>
          <w:szCs w:val="28"/>
        </w:rPr>
        <w:t>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B324A" w:rsidRPr="008C7C16">
        <w:rPr>
          <w:rFonts w:ascii="Times New Roman" w:hAnsi="Times New Roman"/>
          <w:sz w:val="28"/>
          <w:szCs w:val="28"/>
        </w:rPr>
        <w:t>России,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контекста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выбор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условиях.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Таковыми,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ученого,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помимо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традиционной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методологии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поощрения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пророссийских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настроений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элит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игры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внутренних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противоречиях,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должны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выступать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нетрадиционные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ходы.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осознает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сложную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общественно-политическую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бедственную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реальность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возникших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руинах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бывшего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СССР,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исторические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подорваны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событиями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конца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80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B324A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90-х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развалом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СССР.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указывает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сильное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антироссийских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C7C16" w:rsidRPr="008C7C16">
        <w:rPr>
          <w:rFonts w:ascii="Times New Roman" w:hAnsi="Times New Roman"/>
          <w:sz w:val="28"/>
          <w:szCs w:val="28"/>
        </w:rPr>
        <w:t>прозападном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настроенных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точки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современном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особенно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мусульманской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культурно-психологического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потенциала,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потенциальным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союзником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«Основ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геополитики»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полагает,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Москве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заключить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пакт,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соответствии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способствовать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дестабилизации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считается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главным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агентом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Вашингтона.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Вместе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максимально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стабилизировать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районы,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сильны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</w:t>
      </w:r>
      <w:r w:rsidR="00EB324A" w:rsidRPr="008C7C16">
        <w:rPr>
          <w:rFonts w:ascii="Times New Roman" w:hAnsi="Times New Roman"/>
          <w:sz w:val="28"/>
          <w:szCs w:val="28"/>
        </w:rPr>
        <w:t>иции,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B324A"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B324A" w:rsidRPr="008C7C16">
        <w:rPr>
          <w:rFonts w:ascii="Times New Roman" w:hAnsi="Times New Roman"/>
          <w:sz w:val="28"/>
          <w:szCs w:val="28"/>
        </w:rPr>
        <w:t>России,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B324A" w:rsidRPr="008C7C16">
        <w:rPr>
          <w:rFonts w:ascii="Times New Roman" w:hAnsi="Times New Roman"/>
          <w:sz w:val="28"/>
          <w:szCs w:val="28"/>
        </w:rPr>
        <w:t>так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B324A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B324A" w:rsidRPr="008C7C16">
        <w:rPr>
          <w:rFonts w:ascii="Times New Roman" w:hAnsi="Times New Roman"/>
          <w:sz w:val="28"/>
          <w:szCs w:val="28"/>
        </w:rPr>
        <w:t>Ирана</w:t>
      </w:r>
      <w:r w:rsidR="00EB324A" w:rsidRPr="008C7C16">
        <w:rPr>
          <w:rStyle w:val="a9"/>
          <w:rFonts w:ascii="Times New Roman" w:hAnsi="Times New Roman"/>
          <w:sz w:val="28"/>
          <w:szCs w:val="28"/>
        </w:rPr>
        <w:footnoteReference w:id="8"/>
      </w:r>
      <w:r w:rsidR="00EB324A"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альянса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высока,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ничего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страшного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оказывать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проирански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настроенным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ориентированным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сепаратистам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«фундаменталистам»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(последний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термин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берет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кавычки),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будущем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пользы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Каковы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механизмы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конкретно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выражаться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польза,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указывает.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любом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случае,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императивом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полагает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«необходимость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противостоять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планам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сателлитам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противодействовать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трендам,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могущими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охарактеризованными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"атлантические"</w:t>
      </w:r>
      <w:r w:rsidR="00672709" w:rsidRPr="008C7C16">
        <w:rPr>
          <w:rStyle w:val="a9"/>
          <w:rFonts w:ascii="Times New Roman" w:hAnsi="Times New Roman"/>
          <w:sz w:val="28"/>
          <w:szCs w:val="28"/>
        </w:rPr>
        <w:footnoteReference w:id="9"/>
      </w:r>
      <w:r w:rsidR="00672709"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«Главные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североатлантическом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обеспечение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национальной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добрососедских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сохранения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военно-политического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баланса,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минимизирование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факторов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риска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недопу</w:t>
      </w:r>
      <w:r w:rsidR="00672709" w:rsidRPr="008C7C16">
        <w:rPr>
          <w:rFonts w:ascii="Times New Roman" w:hAnsi="Times New Roman"/>
          <w:sz w:val="28"/>
          <w:szCs w:val="28"/>
        </w:rPr>
        <w:t>щение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конфликтных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ситуаций»,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утверждает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Н.А.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Нартов</w:t>
      </w:r>
      <w:r w:rsidR="00672709" w:rsidRPr="008C7C16">
        <w:rPr>
          <w:rStyle w:val="a9"/>
          <w:rFonts w:ascii="Times New Roman" w:hAnsi="Times New Roman"/>
          <w:sz w:val="28"/>
          <w:szCs w:val="28"/>
        </w:rPr>
        <w:footnoteReference w:id="10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3F0C15" w:rsidRPr="008C7C16" w:rsidRDefault="003F0C1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Если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отчасти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Н.А.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исходя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жесткого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противостояния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атлантистам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видя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передовых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рубежей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важных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экономически-сырьевых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узлов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противостояния,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считают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склонны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склонны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альянсу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способны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добиться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успеха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борьбе,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представитель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политологической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науки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672709" w:rsidRPr="008C7C16">
        <w:rPr>
          <w:rFonts w:ascii="Times New Roman" w:hAnsi="Times New Roman"/>
          <w:sz w:val="28"/>
          <w:szCs w:val="28"/>
        </w:rPr>
        <w:t>мериканский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политик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ученый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72709" w:rsidRPr="008C7C16">
        <w:rPr>
          <w:rFonts w:ascii="Times New Roman" w:hAnsi="Times New Roman"/>
          <w:sz w:val="28"/>
          <w:szCs w:val="28"/>
        </w:rPr>
        <w:t>З.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являющийся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какой-то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антиподом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Дугина,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придерживается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противоположного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мнения.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«Выбор.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Мировое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господ</w:t>
      </w:r>
      <w:r w:rsidR="00FB19D0" w:rsidRPr="008C7C16">
        <w:rPr>
          <w:rFonts w:ascii="Times New Roman" w:hAnsi="Times New Roman"/>
          <w:sz w:val="28"/>
          <w:szCs w:val="28"/>
        </w:rPr>
        <w:t>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глобальное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лидерство»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З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открыто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высказывает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мнение,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могущественные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державы)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поодиночке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способны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навязать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волю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«совместного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выступления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двоих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третьего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игрока,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скажем,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недостаточно»,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раз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силу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мнению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З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слишком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Союза</w:t>
      </w:r>
      <w:r w:rsidR="00FB19D0" w:rsidRPr="008C7C16">
        <w:rPr>
          <w:rStyle w:val="a9"/>
          <w:rFonts w:ascii="Times New Roman" w:hAnsi="Times New Roman"/>
          <w:sz w:val="28"/>
          <w:szCs w:val="28"/>
        </w:rPr>
        <w:footnoteReference w:id="11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успешного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противостояния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альянса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очевидно,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говорить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всерьез.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FB19D0" w:rsidRPr="008C7C16">
        <w:rPr>
          <w:rFonts w:ascii="Times New Roman" w:hAnsi="Times New Roman"/>
          <w:sz w:val="28"/>
          <w:szCs w:val="28"/>
        </w:rPr>
        <w:t>держиваясь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такой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точки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зрения,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З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очевидно,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принимает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внимание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пристально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изучаемые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тенденции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некоторых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изменениях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внешней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протяжении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90-х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проявляли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тяготение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принятию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самостоятельных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нередко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идущих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вразрез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решений.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Причем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тенденции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З.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усматривает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реальности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СНГ,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</w:t>
      </w:r>
      <w:r w:rsidR="00FB19D0" w:rsidRPr="008C7C16">
        <w:rPr>
          <w:rFonts w:ascii="Times New Roman" w:hAnsi="Times New Roman"/>
          <w:sz w:val="28"/>
          <w:szCs w:val="28"/>
        </w:rPr>
        <w:t>радиционно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считаются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достаточно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с</w:t>
      </w:r>
      <w:r w:rsidRPr="008C7C16">
        <w:rPr>
          <w:rFonts w:ascii="Times New Roman" w:hAnsi="Times New Roman"/>
          <w:sz w:val="28"/>
          <w:szCs w:val="28"/>
        </w:rPr>
        <w:t>амостоятельными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боящимися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перечить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внешнем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курсе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(Азербайджан,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Узбекистан,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Грузия),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считающихся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широком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общественном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сознании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полностью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лояльными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Москве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</w:t>
      </w:r>
      <w:r w:rsidR="00FB19D0" w:rsidRPr="008C7C16">
        <w:rPr>
          <w:rStyle w:val="a9"/>
          <w:rFonts w:ascii="Times New Roman" w:hAnsi="Times New Roman"/>
          <w:sz w:val="28"/>
          <w:szCs w:val="28"/>
        </w:rPr>
        <w:footnoteReference w:id="12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Разумеется,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FB19D0" w:rsidRPr="008C7C16">
        <w:rPr>
          <w:rFonts w:ascii="Times New Roman" w:hAnsi="Times New Roman"/>
          <w:sz w:val="28"/>
          <w:szCs w:val="28"/>
        </w:rPr>
        <w:t>огда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разделены,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З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считает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заслуживающим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мощнейшей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поддержки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со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B19D0" w:rsidRPr="008C7C16">
        <w:rPr>
          <w:rFonts w:ascii="Times New Roman" w:hAnsi="Times New Roman"/>
          <w:sz w:val="28"/>
          <w:szCs w:val="28"/>
        </w:rPr>
        <w:t>Америки.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Объяснением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служить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нахождения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территории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принадлежащей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шельфа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богатых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месторождений,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приводимое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выше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«Великой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шахматной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доски»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суждение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«первоочередными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объектами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Москвы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подчинения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Казахстан».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указывается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достижение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доминирования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помогло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упрочению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соответствующих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Подч</w:t>
      </w:r>
      <w:r w:rsidR="00755283" w:rsidRPr="008C7C16">
        <w:rPr>
          <w:rFonts w:ascii="Times New Roman" w:hAnsi="Times New Roman"/>
          <w:sz w:val="28"/>
          <w:szCs w:val="28"/>
        </w:rPr>
        <w:t>инение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Казахстана,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мысли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З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способствовало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автоматическому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вовлечению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орбиту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контроля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Москвы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Кыргызстан,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Таджикистан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Узбекистан,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входящего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интересующий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Туркменистана</w:t>
      </w:r>
      <w:r w:rsidR="00755283" w:rsidRPr="008C7C16">
        <w:rPr>
          <w:rStyle w:val="a9"/>
          <w:rFonts w:ascii="Times New Roman" w:hAnsi="Times New Roman"/>
          <w:sz w:val="28"/>
          <w:szCs w:val="28"/>
        </w:rPr>
        <w:footnoteReference w:id="13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Кроме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косвенно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признает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осознанного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невольного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альянса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указывая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случае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проведет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демократические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реформы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(очевидно,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вкус),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оказывать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неблагоприятное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(имеются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виду,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очевидно,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отдаления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углубления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США).</w:t>
      </w:r>
    </w:p>
    <w:p w:rsidR="003F0C15" w:rsidRPr="008C7C16" w:rsidRDefault="003F0C1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конечном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итоге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З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приходит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выводу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существующие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реалии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исключают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империю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монополию,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существенную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любой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заинтересова</w:t>
      </w:r>
      <w:r w:rsidR="00755283" w:rsidRPr="008C7C16">
        <w:rPr>
          <w:rFonts w:ascii="Times New Roman" w:hAnsi="Times New Roman"/>
          <w:sz w:val="28"/>
          <w:szCs w:val="28"/>
        </w:rPr>
        <w:t>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геостратегической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5283" w:rsidRPr="008C7C16">
        <w:rPr>
          <w:rFonts w:ascii="Times New Roman" w:hAnsi="Times New Roman"/>
          <w:sz w:val="28"/>
          <w:szCs w:val="28"/>
        </w:rPr>
        <w:t>фигуры.</w:t>
      </w:r>
    </w:p>
    <w:p w:rsidR="00701DAA" w:rsidRPr="008C7C16" w:rsidRDefault="00701D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Ныне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</w:t>
      </w:r>
      <w:r w:rsidR="00ED47F7" w:rsidRPr="008C7C16">
        <w:rPr>
          <w:rFonts w:ascii="Times New Roman" w:hAnsi="Times New Roman"/>
          <w:sz w:val="28"/>
          <w:szCs w:val="28"/>
        </w:rPr>
        <w:t>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три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главных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нефтедобытчика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(лидер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доказанным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запасам),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Туркмения.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добывают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Главный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</w:t>
      </w:r>
      <w:r w:rsidR="00ED47F7" w:rsidRPr="008C7C16">
        <w:rPr>
          <w:rFonts w:ascii="Times New Roman" w:hAnsi="Times New Roman"/>
          <w:sz w:val="28"/>
          <w:szCs w:val="28"/>
        </w:rPr>
        <w:t>работчик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газовых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месторождений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Туркмения.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добычу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ведет.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спорные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Туркменией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месторождения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углеводороды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геологические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судя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всему,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приступать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освоению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окончательного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водоема.</w:t>
      </w:r>
    </w:p>
    <w:p w:rsidR="00701DAA" w:rsidRPr="008C7C16" w:rsidRDefault="00701D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Интерес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зарубежных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исчерпанием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минерального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топлива.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Обеспеченность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доказанными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ресурсами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сегодняшний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превышает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полувека.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величине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примерно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равно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Северному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потребители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североморской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постепенно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переориентированы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потребление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ресурсов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Каспия.</w:t>
      </w:r>
    </w:p>
    <w:p w:rsidR="00701DAA" w:rsidRPr="008C7C16" w:rsidRDefault="00701D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Современные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процессы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глобализации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затронуть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богатый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топливными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ресурсами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расположен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Евразии,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оказался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переходной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Восточной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цивилизациями,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богатым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бедным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Югом.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Главных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игроков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объединить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четыре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группы.</w:t>
      </w:r>
    </w:p>
    <w:p w:rsidR="00ED47F7" w:rsidRPr="008C7C16" w:rsidRDefault="00701D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Во-первых,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значимые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современного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вдали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ED47F7" w:rsidRPr="008C7C16">
        <w:rPr>
          <w:rFonts w:ascii="Times New Roman" w:hAnsi="Times New Roman"/>
          <w:sz w:val="28"/>
          <w:szCs w:val="28"/>
        </w:rPr>
        <w:t>воих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государственных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пределов,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недалеком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будущем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смогут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прибавиться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Китай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Япония.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</w:p>
    <w:p w:rsidR="00ED47F7" w:rsidRPr="008C7C16" w:rsidRDefault="00701D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Во-вторых,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прилегающие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(либо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расположенные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относительно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недалеко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него)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соперничающие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собой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расширение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контроль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потоками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энергоресурсов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него: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Узбекистан,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Афганистан,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Украина,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Болгария,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Греция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</w:p>
    <w:p w:rsidR="00ED47F7" w:rsidRPr="008C7C16" w:rsidRDefault="00701D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В-третьих,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идеологического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характера,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выражающиеся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панисламизма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(братства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исламских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народов)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Саудовская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Аравия,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Пакистан,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ОАЭ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пантюркизма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(объединение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народов,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говорящих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тюркских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языках,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границах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единого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государства)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D47F7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Турция</w:t>
      </w:r>
      <w:r w:rsidR="0015177A" w:rsidRPr="008C7C16">
        <w:rPr>
          <w:rStyle w:val="a9"/>
          <w:rFonts w:ascii="Times New Roman" w:hAnsi="Times New Roman"/>
          <w:sz w:val="28"/>
          <w:szCs w:val="28"/>
        </w:rPr>
        <w:footnoteReference w:id="14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</w:p>
    <w:p w:rsidR="003F0C15" w:rsidRPr="008C7C16" w:rsidRDefault="00701D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наконец,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в-четвертых,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числе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Россия.</w:t>
      </w:r>
    </w:p>
    <w:p w:rsidR="0015177A" w:rsidRPr="008C7C16" w:rsidRDefault="0015177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Основные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касающиеся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поверхности,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завершение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разграничения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рыболовство,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судоходство,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демилитаризация,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движение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кораблей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находятся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стадии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обсуждения.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Вместе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Конвенции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правовом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согласованы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положения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экологии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биоресурсов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надеются,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наблюдаемые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сближения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принятия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разграничению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поверхности</w:t>
      </w:r>
      <w:r w:rsidRPr="008C7C16">
        <w:rPr>
          <w:rStyle w:val="a9"/>
          <w:rFonts w:ascii="Times New Roman" w:hAnsi="Times New Roman"/>
          <w:sz w:val="28"/>
          <w:szCs w:val="28"/>
        </w:rPr>
        <w:footnoteReference w:id="15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15177A" w:rsidRPr="008C7C16" w:rsidRDefault="0015177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Отдельная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продолжающаяся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милитаризация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Каждая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наращивает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группировку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вводит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Причем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предлоги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массированного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вооружения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разные,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защиты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геологических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ресурсов,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охраны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коммуникаций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экологии.</w:t>
      </w:r>
    </w:p>
    <w:p w:rsidR="0015177A" w:rsidRPr="008C7C16" w:rsidRDefault="0015177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Пятерка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прежде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продолжают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предпринимать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усилия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устранения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внерегиональных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игроков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прежде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пытающихся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проникнуть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Предлогом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выступает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охрана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объектов,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нефтегазодобывающих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платформ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трубопроводных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Появляющиеся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инициативы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транскапийских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трубопроводов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вряд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реализуемы.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препятствовать,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прежде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жесткая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слабый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слишком-то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жаждет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вкладываться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амбициозные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проекты.</w:t>
      </w:r>
    </w:p>
    <w:p w:rsidR="007963E0" w:rsidRPr="008C7C16" w:rsidRDefault="007963E0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мероприятий,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посвященных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отметить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проведение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Анкаре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9-ой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выставки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конференцию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«Нефть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посвящена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разработке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шельфа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добываемой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потребителям.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приняли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участие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делегации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Черноморского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регионов</w:t>
      </w:r>
      <w:r w:rsidRPr="008C7C16">
        <w:rPr>
          <w:rStyle w:val="a9"/>
          <w:rFonts w:ascii="Times New Roman" w:hAnsi="Times New Roman"/>
          <w:sz w:val="28"/>
          <w:szCs w:val="28"/>
        </w:rPr>
        <w:footnoteReference w:id="16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8C7C16" w:rsidRPr="00495089" w:rsidRDefault="008C7C16">
      <w:pPr>
        <w:rPr>
          <w:rFonts w:ascii="Times New Roman" w:hAnsi="Times New Roman"/>
          <w:bCs/>
          <w:sz w:val="28"/>
          <w:szCs w:val="28"/>
        </w:rPr>
      </w:pPr>
      <w:bookmarkStart w:id="4" w:name="_Toc261875928"/>
      <w:r>
        <w:rPr>
          <w:rFonts w:ascii="Times New Roman" w:hAnsi="Times New Roman"/>
          <w:b/>
          <w:sz w:val="28"/>
          <w:szCs w:val="28"/>
        </w:rPr>
        <w:br w:type="page"/>
      </w:r>
    </w:p>
    <w:p w:rsidR="001B1E4A" w:rsidRPr="008C7C16" w:rsidRDefault="008C7C16" w:rsidP="008C7C1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1.2 </w:t>
      </w:r>
      <w:r w:rsidR="001B1E4A" w:rsidRPr="008C7C16">
        <w:rPr>
          <w:rFonts w:ascii="Times New Roman" w:hAnsi="Times New Roman"/>
          <w:b w:val="0"/>
          <w:color w:val="auto"/>
          <w:sz w:val="28"/>
          <w:szCs w:val="28"/>
        </w:rPr>
        <w:t>Политика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B1E4A" w:rsidRPr="008C7C16">
        <w:rPr>
          <w:rFonts w:ascii="Times New Roman" w:hAnsi="Times New Roman"/>
          <w:b w:val="0"/>
          <w:color w:val="auto"/>
          <w:sz w:val="28"/>
          <w:szCs w:val="28"/>
        </w:rPr>
        <w:t>Азербайджана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B1E4A" w:rsidRPr="008C7C16">
        <w:rPr>
          <w:rFonts w:ascii="Times New Roman" w:hAnsi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B1E4A" w:rsidRPr="008C7C16">
        <w:rPr>
          <w:rFonts w:ascii="Times New Roman" w:hAnsi="Times New Roman"/>
          <w:b w:val="0"/>
          <w:color w:val="auto"/>
          <w:sz w:val="28"/>
          <w:szCs w:val="28"/>
        </w:rPr>
        <w:t>Каспийском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B1E4A" w:rsidRPr="008C7C16">
        <w:rPr>
          <w:rFonts w:ascii="Times New Roman" w:hAnsi="Times New Roman"/>
          <w:b w:val="0"/>
          <w:color w:val="auto"/>
          <w:sz w:val="28"/>
          <w:szCs w:val="28"/>
        </w:rPr>
        <w:t>регионе</w:t>
      </w:r>
      <w:bookmarkEnd w:id="4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177A" w:rsidRPr="008C7C16" w:rsidRDefault="0015177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Политическое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руководство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находится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весьма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уязвимом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положении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безусловная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отчасти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</w:t>
      </w:r>
      <w:r w:rsidR="00F07A64" w:rsidRPr="008C7C16">
        <w:rPr>
          <w:rFonts w:ascii="Times New Roman" w:hAnsi="Times New Roman"/>
          <w:sz w:val="28"/>
          <w:szCs w:val="28"/>
        </w:rPr>
        <w:t>сии.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07A64" w:rsidRPr="008C7C16">
        <w:rPr>
          <w:rFonts w:ascii="Times New Roman" w:hAnsi="Times New Roman"/>
          <w:sz w:val="28"/>
          <w:szCs w:val="28"/>
        </w:rPr>
        <w:t>Примерно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07A64"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07A64" w:rsidRPr="008C7C16">
        <w:rPr>
          <w:rFonts w:ascii="Times New Roman" w:hAnsi="Times New Roman"/>
          <w:sz w:val="28"/>
          <w:szCs w:val="28"/>
        </w:rPr>
        <w:t>началу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07A64" w:rsidRPr="008C7C16">
        <w:rPr>
          <w:rFonts w:ascii="Times New Roman" w:hAnsi="Times New Roman"/>
          <w:sz w:val="28"/>
          <w:szCs w:val="28"/>
        </w:rPr>
        <w:t>2002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07A64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пытаться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заручиться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отчасти.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Однако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одновременная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опора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весьма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проблематичной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задачей,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опора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заменить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осложнилась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еще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американо-британской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коалиции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Ираке,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американо-турецкие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напряженными.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Сразу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завершения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Ираке,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предприняли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шаг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диверсификации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дислокации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"большою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Ближнего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Востока",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исключающие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сильную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зависимость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Саудовской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Аравии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изыскивать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альтернативных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базирования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авиации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Персидском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заливе.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Главным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следствием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охлаждения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турецко-американских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оказалось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проявляют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стремление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дистанцировать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косвенные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признаки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стремятся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ограничить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азербайджано-турецкие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грузино-турецкие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F07A64" w:rsidRPr="008C7C16">
        <w:rPr>
          <w:rStyle w:val="a9"/>
          <w:rFonts w:ascii="Times New Roman" w:hAnsi="Times New Roman"/>
          <w:sz w:val="28"/>
          <w:szCs w:val="28"/>
        </w:rPr>
        <w:footnoteReference w:id="17"/>
      </w:r>
      <w:r w:rsidR="00F07A64"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Однако,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ранее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осуществлялась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либо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рамках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договоренностей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либо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рамках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программ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ожидать,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проводить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достаточно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независимую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</w:t>
      </w:r>
      <w:r w:rsidR="00F07A64" w:rsidRPr="008C7C16">
        <w:rPr>
          <w:rStyle w:val="a9"/>
          <w:rFonts w:ascii="Times New Roman" w:hAnsi="Times New Roman"/>
          <w:sz w:val="28"/>
          <w:szCs w:val="28"/>
        </w:rPr>
        <w:footnoteReference w:id="18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скромные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ограниченные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программы,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последовательные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системные</w:t>
      </w:r>
      <w:r w:rsidR="00F07A64"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американцами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верно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рациональную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середину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стояло.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ограничивалось.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пропагандистские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относительно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разместить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контингент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войск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означали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заявка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геостратегической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участия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Турции.</w:t>
      </w:r>
    </w:p>
    <w:p w:rsidR="0015177A" w:rsidRPr="008C7C16" w:rsidRDefault="0015177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Со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снижением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уровня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заинтересованности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включая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энергетические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ресурсы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территорию,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площадку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развертывания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операций,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привели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снижению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"статуса"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геоэкономического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следовательно,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практически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утратил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шансы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геоэкономического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потенциала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борьбы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Арменией.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Одним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ключевых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событий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07A64" w:rsidRPr="008C7C16">
        <w:rPr>
          <w:rFonts w:ascii="Times New Roman" w:hAnsi="Times New Roman"/>
          <w:sz w:val="28"/>
          <w:szCs w:val="28"/>
        </w:rPr>
        <w:t>этого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F07A64" w:rsidRPr="008C7C16">
        <w:rPr>
          <w:rFonts w:ascii="Times New Roman" w:hAnsi="Times New Roman"/>
          <w:sz w:val="28"/>
          <w:szCs w:val="28"/>
        </w:rPr>
        <w:t>года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встреча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уровне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заместителей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министров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иностранных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пяти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прошедшая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11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словам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замминистра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иностранных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Халафа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Халафова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совместной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деятельности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обеспечению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пограничных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таможенных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служб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внутренних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обсуждавшиеся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заседании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уровне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замминистров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иностранных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пяти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согласованы.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отметил,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имевшиеся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разногласия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острого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характера,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остающиеся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предстоящих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встречах,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планируется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примерно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месяца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306601" w:rsidRPr="008C7C16">
        <w:rPr>
          <w:rStyle w:val="a9"/>
          <w:rFonts w:ascii="Times New Roman" w:hAnsi="Times New Roman"/>
          <w:sz w:val="28"/>
          <w:szCs w:val="28"/>
        </w:rPr>
        <w:footnoteReference w:id="19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Положительным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сигналом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обеспечения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направлениям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963E0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погранведомств,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антинаркотических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служб,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МЧС,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МВД,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портовых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ведомств,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инфраструктуры.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Кроме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преддверии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следующей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встречи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находиться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постоянном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контакте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оставшихся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подготовки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предложений.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помнить,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обсуждаемые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готовящегося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касающегося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борьбы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незаконным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оборотом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наркотиков,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оружия,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контрабандой,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незаконной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деятельностью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торговли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людьми,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повестку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дня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входит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составляющая.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участников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встречи,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документ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должен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весомым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вкладом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подготовку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третьего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саммита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Российские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предложения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касались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обмена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информацией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тесного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проведении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оперативных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оперативно-розыскных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мороприятиях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спецслужбами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Пример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имеющегося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продемонстрирован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встречи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спасателями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МЧС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судами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флотилии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республики,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спасли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963E0" w:rsidRPr="008C7C16">
        <w:rPr>
          <w:rFonts w:ascii="Times New Roman" w:hAnsi="Times New Roman"/>
          <w:sz w:val="28"/>
          <w:szCs w:val="28"/>
        </w:rPr>
        <w:t>15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членов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экипажа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рыболовецкого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судна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«MRS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Kayakend»,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начавшего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тонуть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неподалеку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острова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Чилов</w:t>
      </w:r>
      <w:r w:rsidR="007963E0" w:rsidRPr="008C7C16">
        <w:rPr>
          <w:rStyle w:val="a9"/>
          <w:rFonts w:ascii="Times New Roman" w:hAnsi="Times New Roman"/>
          <w:sz w:val="28"/>
          <w:szCs w:val="28"/>
        </w:rPr>
        <w:footnoteReference w:id="20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</w:t>
      </w:r>
      <w:r w:rsidR="001D3E6C" w:rsidRPr="008C7C16">
        <w:rPr>
          <w:rFonts w:ascii="Times New Roman" w:hAnsi="Times New Roman"/>
          <w:sz w:val="28"/>
          <w:szCs w:val="28"/>
        </w:rPr>
        <w:t>ется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основном,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нефтегазового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комплекса,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области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экспорта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энергоресурсов,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инфраструктуры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переговоров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относительно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газопровода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Nabucco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участия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рамках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направлений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следует,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отметить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официально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объявленное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Госкомстатом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увеличение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объемов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январе-феврале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сравнению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аналогичным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периодом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прошлого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года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8,5%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7,971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миллиона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тонн.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Около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6,6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миллиона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месяца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сырой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приходится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операционной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(АМОК),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разрабатывающей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блок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месторождений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Азери-Чыраг-Гюнешли.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договориться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условиях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поставок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резко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испортились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прошлогодних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шагов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Анкары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сфере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нормализации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Арменией)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периодически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демонстрирует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экспортировать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сырье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направлениям.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недавно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соответствующие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контракты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Ираном.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Переговоры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Анкарой,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словам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министра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иностранных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ведутся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протяжении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полутора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месяцев</w:t>
      </w:r>
      <w:r w:rsidR="001D3E6C" w:rsidRPr="008C7C16">
        <w:rPr>
          <w:rStyle w:val="a9"/>
          <w:rFonts w:ascii="Times New Roman" w:hAnsi="Times New Roman"/>
          <w:sz w:val="28"/>
          <w:szCs w:val="28"/>
        </w:rPr>
        <w:footnoteReference w:id="21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ГНКАР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немецкая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RWE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меморандум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взаимопонимании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согласованию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коммерческих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условий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принципов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разведке,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разработке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долевом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разделе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«Нахчыван»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секторе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течение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проведены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подготовке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контракта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типа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PSA,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начнутся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разведочные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предварительным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прогнозам,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«Нахчыван»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300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млрд.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кубометр</w:t>
      </w:r>
      <w:r w:rsidR="001D3E6C" w:rsidRPr="008C7C16">
        <w:rPr>
          <w:rFonts w:ascii="Times New Roman" w:hAnsi="Times New Roman"/>
          <w:sz w:val="28"/>
          <w:szCs w:val="28"/>
        </w:rPr>
        <w:t>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запасов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природного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38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тонн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конденсата.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оценкам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RWE,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2014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2015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3E6C" w:rsidRPr="008C7C16">
        <w:rPr>
          <w:rFonts w:ascii="Times New Roman" w:hAnsi="Times New Roman"/>
          <w:sz w:val="28"/>
          <w:szCs w:val="28"/>
        </w:rPr>
        <w:t>г</w:t>
      </w:r>
      <w:r w:rsidRPr="008C7C16">
        <w:rPr>
          <w:rFonts w:ascii="Times New Roman" w:hAnsi="Times New Roman"/>
          <w:sz w:val="28"/>
          <w:szCs w:val="28"/>
        </w:rPr>
        <w:t>г</w:t>
      </w:r>
      <w:r w:rsidR="001D3E6C"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располагать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сложности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млрд.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экспорта.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оптимистичны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располагать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примерно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млрд.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1D3E6C" w:rsidRPr="008C7C16">
        <w:rPr>
          <w:rStyle w:val="a9"/>
          <w:rFonts w:ascii="Times New Roman" w:hAnsi="Times New Roman"/>
          <w:sz w:val="28"/>
          <w:szCs w:val="28"/>
        </w:rPr>
        <w:footnoteReference w:id="22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результате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переговоров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увелич</w:t>
      </w:r>
      <w:r w:rsidR="007F3ED1" w:rsidRPr="008C7C16">
        <w:rPr>
          <w:rFonts w:ascii="Times New Roman" w:hAnsi="Times New Roman"/>
          <w:sz w:val="28"/>
          <w:szCs w:val="28"/>
        </w:rPr>
        <w:t>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экспорт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«Газпрому».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суточные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поставок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</w:t>
      </w:r>
      <w:r w:rsidR="007F3ED1" w:rsidRPr="008C7C16">
        <w:rPr>
          <w:rFonts w:ascii="Times New Roman" w:hAnsi="Times New Roman"/>
          <w:sz w:val="28"/>
          <w:szCs w:val="28"/>
        </w:rPr>
        <w:t>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составляют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кубометров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вместо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1,5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кубометров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ранее.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Руководство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концерна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подтвердило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закупать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поставлять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сторона.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появилась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информация,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ближайшие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месяцы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начнутся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коммерческие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Наряду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переговоры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Сирией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продаже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млрд.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куб.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год.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словам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Баку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экспорт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природного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Сирию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осуществляться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посредством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трубопровода,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должен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пройти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территории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транспортируемый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трубопроводу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последующие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экспортироваться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арабские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восстановлены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рабочие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Турцией,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говорить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приходится</w:t>
      </w:r>
      <w:r w:rsidR="007F3ED1" w:rsidRPr="008C7C16">
        <w:rPr>
          <w:rStyle w:val="a9"/>
          <w:rFonts w:ascii="Times New Roman" w:hAnsi="Times New Roman"/>
          <w:sz w:val="28"/>
          <w:szCs w:val="28"/>
        </w:rPr>
        <w:footnoteReference w:id="23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интенсивным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переговорам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середине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подключился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банк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реконструкции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отметить,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переговорный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процесс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заметно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активизировался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ратификации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парламентом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межправительственного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строительству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газопровода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Nabucco.</w:t>
      </w:r>
    </w:p>
    <w:p w:rsidR="00ED47F7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контексте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начала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феврале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разведочной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скважины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заявление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заместителя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министра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иностранных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Халафова,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F3ED1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сообщил,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деятельность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противоречит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суверенному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делимитации.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заявление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породило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поскольку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проводит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бурение,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входит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прежней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разделения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границы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СССР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сегодня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придерживаются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официальные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Москва,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Астана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сектор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менее,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видимо,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предпочитает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замечать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этого.</w:t>
      </w:r>
    </w:p>
    <w:p w:rsidR="001B1E4A" w:rsidRPr="008C7C16" w:rsidRDefault="00ED47F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рамках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инфраструктуры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отметить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начало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строительства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судостроительного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завода.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Закладка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фундамента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состоялась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76804"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76804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заверениям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правительства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аналогов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бассейне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ежегодно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выпускать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тысяч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тонн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металлоконструкций,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танкера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грузоподъемностью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тысяч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тонн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каждый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танкера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грузоподъемностью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60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70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тыс</w:t>
      </w:r>
      <w:r w:rsidR="00805A52" w:rsidRPr="008C7C16">
        <w:rPr>
          <w:rFonts w:ascii="Times New Roman" w:hAnsi="Times New Roman"/>
          <w:sz w:val="28"/>
          <w:szCs w:val="28"/>
        </w:rPr>
        <w:t>яч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тонн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типа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«Caspian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Max»)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снабженческо-буксировочных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судна,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ремонтировать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80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назначения.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первичным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расчетам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стоимость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расходов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</w:t>
      </w:r>
      <w:r w:rsidR="00805A52" w:rsidRPr="008C7C16">
        <w:rPr>
          <w:rFonts w:ascii="Times New Roman" w:hAnsi="Times New Roman"/>
          <w:sz w:val="28"/>
          <w:szCs w:val="28"/>
        </w:rPr>
        <w:t>ект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составит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300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350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миллионов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долларов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Строительс</w:t>
      </w:r>
      <w:r w:rsidR="00805A52" w:rsidRPr="008C7C16">
        <w:rPr>
          <w:rFonts w:ascii="Times New Roman" w:hAnsi="Times New Roman"/>
          <w:sz w:val="28"/>
          <w:szCs w:val="28"/>
        </w:rPr>
        <w:t>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завода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завершится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2,5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завершения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строительства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заводе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</w:t>
      </w:r>
      <w:r w:rsidR="00805A52" w:rsidRPr="008C7C16">
        <w:rPr>
          <w:rFonts w:ascii="Times New Roman" w:hAnsi="Times New Roman"/>
          <w:sz w:val="28"/>
          <w:szCs w:val="28"/>
        </w:rPr>
        <w:t>аботать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тысяча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человек,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лет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1700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2000</w:t>
      </w:r>
      <w:r w:rsidR="00805A52" w:rsidRPr="008C7C16">
        <w:rPr>
          <w:rStyle w:val="a9"/>
          <w:rFonts w:ascii="Times New Roman" w:hAnsi="Times New Roman"/>
          <w:sz w:val="28"/>
          <w:szCs w:val="28"/>
        </w:rPr>
        <w:footnoteReference w:id="24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1B1E4A" w:rsidRPr="008C7C16" w:rsidRDefault="00805A52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Так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выглядит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курс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регионе.</w:t>
      </w:r>
    </w:p>
    <w:p w:rsidR="001B1E4A" w:rsidRPr="008C7C16" w:rsidRDefault="001B1E4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724" w:rsidRPr="008C7C16" w:rsidRDefault="005757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br w:type="page"/>
      </w:r>
    </w:p>
    <w:p w:rsidR="00A4336F" w:rsidRPr="008C7C16" w:rsidRDefault="00575724" w:rsidP="008C7C16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5" w:name="_Toc261875929"/>
      <w:r w:rsidRPr="008C7C16">
        <w:rPr>
          <w:rFonts w:ascii="Times New Roman" w:hAnsi="Times New Roman"/>
          <w:b w:val="0"/>
          <w:color w:val="auto"/>
        </w:rPr>
        <w:t>Глава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2.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Интересы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Великобритании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в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Каспийском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регионе</w:t>
      </w:r>
      <w:bookmarkEnd w:id="5"/>
    </w:p>
    <w:p w:rsidR="008C7C16" w:rsidRDefault="008C7C16" w:rsidP="008C7C1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en-US"/>
        </w:rPr>
      </w:pPr>
      <w:bookmarkStart w:id="6" w:name="_Toc261875930"/>
    </w:p>
    <w:p w:rsidR="00575724" w:rsidRPr="008C7C16" w:rsidRDefault="008C7C16" w:rsidP="008C7C1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2.1 </w:t>
      </w:r>
      <w:r w:rsidR="001334C4" w:rsidRPr="008C7C16">
        <w:rPr>
          <w:rFonts w:ascii="Times New Roman" w:hAnsi="Times New Roman"/>
          <w:b w:val="0"/>
          <w:color w:val="auto"/>
          <w:sz w:val="28"/>
          <w:szCs w:val="28"/>
        </w:rPr>
        <w:t>Влияние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334C4" w:rsidRPr="008C7C16">
        <w:rPr>
          <w:rFonts w:ascii="Times New Roman" w:hAnsi="Times New Roman"/>
          <w:b w:val="0"/>
          <w:color w:val="auto"/>
          <w:sz w:val="28"/>
          <w:szCs w:val="28"/>
        </w:rPr>
        <w:t>Великобритании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334C4" w:rsidRPr="008C7C16">
        <w:rPr>
          <w:rFonts w:ascii="Times New Roman" w:hAnsi="Times New Roman"/>
          <w:b w:val="0"/>
          <w:color w:val="auto"/>
          <w:sz w:val="28"/>
          <w:szCs w:val="28"/>
        </w:rPr>
        <w:t>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334C4" w:rsidRPr="008C7C16">
        <w:rPr>
          <w:rFonts w:ascii="Times New Roman" w:hAnsi="Times New Roman"/>
          <w:b w:val="0"/>
          <w:color w:val="auto"/>
          <w:sz w:val="28"/>
          <w:szCs w:val="28"/>
        </w:rPr>
        <w:t>политику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334C4" w:rsidRPr="008C7C16">
        <w:rPr>
          <w:rFonts w:ascii="Times New Roman" w:hAnsi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334C4" w:rsidRPr="008C7C16">
        <w:rPr>
          <w:rFonts w:ascii="Times New Roman" w:hAnsi="Times New Roman"/>
          <w:b w:val="0"/>
          <w:color w:val="auto"/>
          <w:sz w:val="28"/>
          <w:szCs w:val="28"/>
        </w:rPr>
        <w:t>Каспийском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334C4" w:rsidRPr="008C7C16">
        <w:rPr>
          <w:rFonts w:ascii="Times New Roman" w:hAnsi="Times New Roman"/>
          <w:b w:val="0"/>
          <w:color w:val="auto"/>
          <w:sz w:val="28"/>
          <w:szCs w:val="28"/>
        </w:rPr>
        <w:t>регионе</w:t>
      </w:r>
      <w:bookmarkEnd w:id="6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Кавказско-Каспийский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постоянно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находится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фокусе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внимания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общественности,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гораздо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степени,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являющиеся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авангардами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Вместе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например,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доктрине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президентом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</w:t>
      </w:r>
      <w:r w:rsidR="00805A52" w:rsidRPr="008C7C16">
        <w:rPr>
          <w:rFonts w:ascii="Times New Roman" w:hAnsi="Times New Roman"/>
          <w:sz w:val="28"/>
          <w:szCs w:val="28"/>
        </w:rPr>
        <w:t>жорджем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Бушем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начале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2006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805A52" w:rsidRPr="008C7C16">
        <w:rPr>
          <w:rFonts w:ascii="Times New Roman" w:hAnsi="Times New Roman"/>
          <w:sz w:val="28"/>
          <w:szCs w:val="28"/>
        </w:rPr>
        <w:t>г.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практически,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упоминания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05A52" w:rsidRPr="008C7C16">
        <w:rPr>
          <w:rStyle w:val="a9"/>
          <w:rFonts w:ascii="Times New Roman" w:hAnsi="Times New Roman"/>
          <w:sz w:val="28"/>
          <w:szCs w:val="28"/>
        </w:rPr>
        <w:footnoteReference w:id="25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период,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характерна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экономизация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трансформация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геоэкономику,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когда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происходит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интерактивное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сочетание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геоэкономики.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Сквозь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совсем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понятные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инициативы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проступает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банальность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атлантические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державы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обозримой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Кавказско-Каспийском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ничего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кроме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Генеральной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приоритетами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стабильность,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управляемая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стабильность.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инициативы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подчиненными.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декларированным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представлениям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подразделения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планирования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отведено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транзитно-сервисного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вытекающими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решениями.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"классической"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приданы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исключительно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транзитно-сервисные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функции,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практически,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ничего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источник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функциями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числе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Лишь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придается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занятой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высокими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технологиями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диверсифицированной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промышленностью.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рассматривается,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вполне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надежный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из-за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хронической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внутренней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нестабильности.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ухудшаются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находится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блокаде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соседних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находясь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тесных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военно-политических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уязвимых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условиях,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замыслу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Лондоне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обречена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"баланса"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тесное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гаранта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наряду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</w:t>
      </w:r>
      <w:r w:rsidR="00805A52" w:rsidRPr="008C7C16">
        <w:rPr>
          <w:rStyle w:val="a9"/>
          <w:rFonts w:ascii="Times New Roman" w:hAnsi="Times New Roman"/>
          <w:sz w:val="28"/>
          <w:szCs w:val="28"/>
        </w:rPr>
        <w:footnoteReference w:id="26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многом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совпадают,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приоритеты,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стиль,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последовательность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выдвижения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инициатив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некоторой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совпадают.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осуществляют,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значительной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мере,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консолидированную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принимая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внимание,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державы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осуществляют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энергокоммуникационный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межрегионального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масштабам,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глобального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функциям.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Исходя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предпосылок,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заинтересованы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любом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сценарии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абхазского,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южноосетинского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процессе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осуществляемых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попыток,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выяснилось,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принципе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существует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схем,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технологий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привели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минимум,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усилению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напряженности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возобновлению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действий,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крайнему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развертыванию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процесса</w:t>
      </w:r>
      <w:r w:rsidR="00D95F0E" w:rsidRPr="008C7C16">
        <w:rPr>
          <w:rStyle w:val="a9"/>
          <w:rFonts w:ascii="Times New Roman" w:hAnsi="Times New Roman"/>
          <w:sz w:val="28"/>
          <w:szCs w:val="28"/>
        </w:rPr>
        <w:footnoteReference w:id="27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Южноосетинский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</w:t>
      </w:r>
      <w:r w:rsidR="001045A0" w:rsidRPr="008C7C16">
        <w:rPr>
          <w:rFonts w:ascii="Times New Roman" w:hAnsi="Times New Roman"/>
          <w:sz w:val="28"/>
          <w:szCs w:val="28"/>
        </w:rPr>
        <w:t>нфликт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представляет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угрозу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энергокоммуникаций,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хотя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весьма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относительно,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условия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легкостью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гасят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возмущения,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времени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возни</w:t>
      </w:r>
      <w:r w:rsidR="001045A0" w:rsidRPr="008C7C16">
        <w:rPr>
          <w:rFonts w:ascii="Times New Roman" w:hAnsi="Times New Roman"/>
          <w:sz w:val="28"/>
          <w:szCs w:val="28"/>
        </w:rPr>
        <w:t>кают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вокруг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Южной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Осетии.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уделяе</w:t>
      </w:r>
      <w:r w:rsidRPr="008C7C16">
        <w:rPr>
          <w:rFonts w:ascii="Times New Roman" w:hAnsi="Times New Roman"/>
          <w:sz w:val="28"/>
          <w:szCs w:val="28"/>
        </w:rPr>
        <w:t>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гораздо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внимание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Осетии,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чем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Абхазии,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оперативными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задачами,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мотивам.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руководству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удалось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убедить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сообществе,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отличие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Осетии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Однако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</w:t>
      </w:r>
      <w:r w:rsidR="001045A0" w:rsidRPr="008C7C16">
        <w:rPr>
          <w:rFonts w:ascii="Times New Roman" w:hAnsi="Times New Roman"/>
          <w:sz w:val="28"/>
          <w:szCs w:val="28"/>
        </w:rPr>
        <w:t>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причиной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внимания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непризнанной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республике.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должны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какой-то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удовлетворить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оптимизм,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Осетии,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исходя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внутренних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внешних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потребностей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Заявления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высказывания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государственного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секретаря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Кондолизы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Райс,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администраторов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скорее,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направлены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иллюзий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схемы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имитации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образом,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реализуется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схема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"пассивной"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имит</w:t>
      </w:r>
      <w:r w:rsidR="001045A0" w:rsidRPr="008C7C16">
        <w:rPr>
          <w:rFonts w:ascii="Times New Roman" w:hAnsi="Times New Roman"/>
          <w:sz w:val="28"/>
          <w:szCs w:val="28"/>
        </w:rPr>
        <w:t>ации,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Южной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Осетии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045A0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"активной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имитации"</w:t>
      </w:r>
      <w:r w:rsidR="008C54C9" w:rsidRPr="008C7C16">
        <w:rPr>
          <w:rStyle w:val="a9"/>
          <w:rFonts w:ascii="Times New Roman" w:hAnsi="Times New Roman"/>
          <w:sz w:val="28"/>
          <w:szCs w:val="28"/>
        </w:rPr>
        <w:footnoteReference w:id="28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последнее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интегрированным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правительственные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экспертным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сообществом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Вашингтона,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Брюсселя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выдвинуты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тезисы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относительно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интеграции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Союз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НАТО.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Понимая,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Осетии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ограничении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интеграции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ведущие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сообщества,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предлагается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отказаться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попыток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актуализации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возвращения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провинций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контроль,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условии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облегчения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процедуры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вступления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Союз.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экспертов,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точки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условий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приема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южноосетинский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считаться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внешними,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внутренними,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предполагает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использования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пункта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Устава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оказания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помощи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члена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альянса,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испытывает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внешнюю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угрозу.</w:t>
      </w: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несколько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сложна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синтетична,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сомнений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существует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"британский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проект",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включающий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организацию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управляемых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точек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важным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геоэкономическим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особенно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сфере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добычи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транспортировки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разработки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минеральных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ресурсов,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инвестиций.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настоящее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помимо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Москвы,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удалось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направлении.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Происходит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актуализация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сюжетов: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пространстве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адыгейских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народов.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составной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адыгейско-черкесского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Осетия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48E5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эффективный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рычаг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воздействия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Осетию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Следовательно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наилучшее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положение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48E5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"подвешенное"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состояние,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когда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фактически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инкорпорированной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Абхазия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получит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четкого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моменты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особенно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важны,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чеченский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деактуализирован,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крайне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популярен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администрации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инициируется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исключительно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маргинальной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группировкой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Збигнева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Бжезинского</w:t>
      </w:r>
      <w:r w:rsidR="00991D27" w:rsidRPr="008C7C16">
        <w:rPr>
          <w:rStyle w:val="a9"/>
          <w:rFonts w:ascii="Times New Roman" w:hAnsi="Times New Roman"/>
          <w:sz w:val="28"/>
          <w:szCs w:val="28"/>
        </w:rPr>
        <w:footnoteReference w:id="29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Подходы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будучи,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сопоставимыми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принципиальные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отличия.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период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48E5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зима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сообщество,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инициирующей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лидирующей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попыталось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привести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некоторому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состоянию,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когда,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получив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гигантские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уступки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(вывод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войск,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возвращение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беженцев,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практическое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разоружение),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признав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независимого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Нагорно-Карабахской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Республики,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соглашался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ближайшие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поднимать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Нагорной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провинции.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Таким,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образом,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имелось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достижение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какого-либо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результата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обеспечивающей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приоритетом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схема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"урегулирования",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разработанная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кризисной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группой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правительственными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организациями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полностью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провалена.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схема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рассчитана,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прежде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сильное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очередь,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пыталась,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предложить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самопроизвольные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"урегулировании".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опиралась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принципы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нормативы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сообщества</w:t>
      </w:r>
      <w:r w:rsidR="001D6A10" w:rsidRPr="008C7C16">
        <w:rPr>
          <w:rStyle w:val="a9"/>
          <w:rFonts w:ascii="Times New Roman" w:hAnsi="Times New Roman"/>
          <w:sz w:val="28"/>
          <w:szCs w:val="28"/>
        </w:rPr>
        <w:footnoteReference w:id="30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1334C4" w:rsidRPr="008C7C16" w:rsidRDefault="001334C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Сложились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принципиальных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подхода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рассмотрении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сообщество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ставит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48E5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любой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допустить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международно-признанного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армянского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провинции.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сильная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выполняла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1D6A10" w:rsidRPr="008C7C16">
        <w:rPr>
          <w:rFonts w:ascii="Times New Roman" w:hAnsi="Times New Roman"/>
          <w:sz w:val="28"/>
          <w:szCs w:val="28"/>
        </w:rPr>
        <w:t>такие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выполняются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военно-политическим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Россией,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препятствовать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обширной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турецкого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доминирования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почтенные,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есть.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содержательными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многоплановыми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пост-нефтяной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период,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когда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исчерпана,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геоэкономические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вновь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трансформируются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геополитические,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хотя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могут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возникнуть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совершенно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задачи.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вообще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уйдут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возникнет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российско-американский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"заговор",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затем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альянс,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ответ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вызовы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брутальности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Евразии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сопряженных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регионах.</w:t>
      </w:r>
    </w:p>
    <w:p w:rsidR="009B43A3" w:rsidRPr="008C7C16" w:rsidRDefault="00404D89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Нынешний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период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вполне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характеризуется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ускоренным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последовательным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становлением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транзитно-сервисного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статусом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субъекты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энергокоммуникационным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проектам,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наоборот,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когда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объектами,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энергетические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коммуникации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субъектами.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следовать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примеру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конкурентов,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транзитно-сервисный.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раскладе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интересов,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только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Армения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надежды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индустриальной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страной,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обладающей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высокими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технологиями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боеспособными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вооруженными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силами.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исходя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актуальной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нужно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Кавказе.</w:t>
      </w:r>
    </w:p>
    <w:p w:rsidR="009B43A3" w:rsidRPr="008C7C16" w:rsidRDefault="009B43A3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32C2" w:rsidRPr="008C7C16" w:rsidRDefault="00D432C2" w:rsidP="008C7C16">
      <w:pPr>
        <w:pStyle w:val="2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7" w:name="_Toc261875931"/>
      <w:r w:rsidRPr="008C7C16">
        <w:rPr>
          <w:rFonts w:ascii="Times New Roman" w:hAnsi="Times New Roman"/>
          <w:b w:val="0"/>
          <w:color w:val="auto"/>
          <w:sz w:val="28"/>
          <w:szCs w:val="28"/>
        </w:rPr>
        <w:t>2.2.</w:t>
      </w:r>
      <w:r w:rsidR="008C7C1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10AE" w:rsidRPr="008C7C16">
        <w:rPr>
          <w:rFonts w:ascii="Times New Roman" w:hAnsi="Times New Roman"/>
          <w:b w:val="0"/>
          <w:color w:val="auto"/>
          <w:sz w:val="28"/>
          <w:szCs w:val="28"/>
        </w:rPr>
        <w:t>Азербайджано-британские</w:t>
      </w:r>
      <w:r w:rsidR="008C7C1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2110AE" w:rsidRPr="008C7C16">
        <w:rPr>
          <w:rFonts w:ascii="Times New Roman" w:hAnsi="Times New Roman"/>
          <w:b w:val="0"/>
          <w:color w:val="auto"/>
          <w:sz w:val="28"/>
          <w:szCs w:val="28"/>
        </w:rPr>
        <w:t>отношения</w:t>
      </w:r>
      <w:bookmarkEnd w:id="7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активно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наращивает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присутствие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где,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выражению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премьер-министра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432C2" w:rsidRPr="008C7C16">
        <w:rPr>
          <w:rFonts w:ascii="Times New Roman" w:hAnsi="Times New Roman"/>
          <w:sz w:val="28"/>
          <w:szCs w:val="28"/>
        </w:rPr>
        <w:t>Блэйра,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432C2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главе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постепенно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превращается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неформального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лидера</w:t>
      </w:r>
      <w:r w:rsidR="00D432C2" w:rsidRPr="008C7C16">
        <w:rPr>
          <w:rFonts w:ascii="Times New Roman" w:hAnsi="Times New Roman"/>
          <w:sz w:val="28"/>
          <w:szCs w:val="28"/>
        </w:rPr>
        <w:t>»</w:t>
      </w:r>
      <w:r w:rsidR="00D432C2" w:rsidRPr="008C7C16">
        <w:rPr>
          <w:rStyle w:val="a9"/>
          <w:rFonts w:ascii="Times New Roman" w:hAnsi="Times New Roman"/>
          <w:sz w:val="28"/>
          <w:szCs w:val="28"/>
        </w:rPr>
        <w:footnoteReference w:id="31"/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подтверждение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серьезности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правительства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расширить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штат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посольства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охватить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сферы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двустороннего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посольство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здесь,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предпринимает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подобный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шаг.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Лондон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оказывает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июне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приеме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посольстве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устроенном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дня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рождения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королевы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президент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подчеркнул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приветственном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слове,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член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области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защиты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восстановления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территориальной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целостности.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ответ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Блэйр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лично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заверил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президента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полностью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подтверждает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урегулирования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карабахского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лиссабонских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принципов</w:t>
      </w:r>
      <w:r w:rsidR="002110AE" w:rsidRPr="008C7C16">
        <w:rPr>
          <w:rStyle w:val="a9"/>
          <w:rFonts w:ascii="Times New Roman" w:hAnsi="Times New Roman"/>
          <w:sz w:val="28"/>
          <w:szCs w:val="28"/>
        </w:rPr>
        <w:footnoteReference w:id="32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Значительное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содействие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может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оказать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вступления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организации,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серьезный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Прежде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поддерживая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кандидатуру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подчеркивает,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однако,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любое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желающее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</w:t>
      </w:r>
      <w:r w:rsidR="002110AE" w:rsidRPr="008C7C16">
        <w:rPr>
          <w:rFonts w:ascii="Times New Roman" w:hAnsi="Times New Roman"/>
          <w:sz w:val="28"/>
          <w:szCs w:val="28"/>
        </w:rPr>
        <w:t>леном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10AE" w:rsidRPr="008C7C16">
        <w:rPr>
          <w:rFonts w:ascii="Times New Roman" w:hAnsi="Times New Roman"/>
          <w:sz w:val="28"/>
          <w:szCs w:val="28"/>
        </w:rPr>
        <w:t>СЕ,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10AE" w:rsidRPr="008C7C16">
        <w:rPr>
          <w:rFonts w:ascii="Times New Roman" w:hAnsi="Times New Roman"/>
          <w:sz w:val="28"/>
          <w:szCs w:val="28"/>
        </w:rPr>
        <w:t>должно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10AE" w:rsidRPr="008C7C16">
        <w:rPr>
          <w:rFonts w:ascii="Times New Roman" w:hAnsi="Times New Roman"/>
          <w:sz w:val="28"/>
          <w:szCs w:val="28"/>
        </w:rPr>
        <w:t>удовлетворять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2110AE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соответствующим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стандартам</w:t>
      </w:r>
      <w:r w:rsidR="002110AE" w:rsidRPr="008C7C16">
        <w:rPr>
          <w:rFonts w:ascii="Times New Roman" w:hAnsi="Times New Roman"/>
          <w:sz w:val="28"/>
          <w:szCs w:val="28"/>
        </w:rPr>
        <w:t>»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здесь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исключение: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вслед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отказом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применения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смертной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казни,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отмены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цензуры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предпринять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определенные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шаги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реализации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слова,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соблюдения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человека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Азербайджано-британские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охватывают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сферы,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числе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военную.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защищать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сюда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вложены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значительные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капиталы.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Поэтому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полагает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необходимым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поддерживать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</w:t>
      </w:r>
      <w:r w:rsidR="005F3B41" w:rsidRPr="008C7C16">
        <w:rPr>
          <w:rFonts w:ascii="Times New Roman" w:hAnsi="Times New Roman"/>
          <w:sz w:val="28"/>
          <w:szCs w:val="28"/>
        </w:rPr>
        <w:t>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НАТО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рамках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программы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Партнерство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мира</w:t>
      </w:r>
      <w:r w:rsidR="005F3B41" w:rsidRPr="008C7C16">
        <w:rPr>
          <w:rFonts w:ascii="Times New Roman" w:hAnsi="Times New Roman"/>
          <w:sz w:val="28"/>
          <w:szCs w:val="28"/>
        </w:rPr>
        <w:t>»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вопрос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переговорах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министром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Дж.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Робертсоном</w:t>
      </w:r>
      <w:r w:rsidR="005F3B41" w:rsidRPr="008C7C16">
        <w:rPr>
          <w:rStyle w:val="a9"/>
          <w:rFonts w:ascii="Times New Roman" w:hAnsi="Times New Roman"/>
          <w:sz w:val="28"/>
          <w:szCs w:val="28"/>
        </w:rPr>
        <w:footnoteReference w:id="33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Экономическое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сосредоточено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области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нефтедобычи.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течение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посетили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представители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ряда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работающих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республике,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намеревающихся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здесь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деятельность.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июне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посетили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Эггарт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Адамс,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члены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директоров</w:t>
      </w:r>
      <w:r w:rsidR="008C7C16">
        <w:rPr>
          <w:rFonts w:ascii="Times New Roman" w:hAnsi="Times New Roman"/>
          <w:sz w:val="28"/>
          <w:szCs w:val="28"/>
        </w:rPr>
        <w:t xml:space="preserve"> «</w:t>
      </w:r>
      <w:r w:rsidRPr="008C7C16">
        <w:rPr>
          <w:rFonts w:ascii="Times New Roman" w:hAnsi="Times New Roman"/>
          <w:sz w:val="28"/>
          <w:szCs w:val="28"/>
        </w:rPr>
        <w:t>Монумент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Ойл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энд</w:t>
      </w:r>
      <w:r w:rsidR="008C7C16">
        <w:rPr>
          <w:rFonts w:ascii="Times New Roman" w:hAnsi="Times New Roman"/>
          <w:sz w:val="28"/>
          <w:szCs w:val="28"/>
        </w:rPr>
        <w:t xml:space="preserve"> Газ»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июне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контракт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проведении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геологоразведки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"Инам"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последующей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разработки.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приезжал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Рифкинд,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бывший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</w:t>
      </w:r>
      <w:r w:rsidR="005F3B41" w:rsidRPr="008C7C16">
        <w:rPr>
          <w:rFonts w:ascii="Times New Roman" w:hAnsi="Times New Roman"/>
          <w:sz w:val="28"/>
          <w:szCs w:val="28"/>
        </w:rPr>
        <w:t>истр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</w:t>
      </w:r>
      <w:r w:rsidR="005F3B41" w:rsidRPr="008C7C16">
        <w:rPr>
          <w:rFonts w:ascii="Times New Roman" w:hAnsi="Times New Roman"/>
          <w:sz w:val="28"/>
          <w:szCs w:val="28"/>
        </w:rPr>
        <w:t>остранных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обсуждавший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дальнейшей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представляемой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"Рэмко".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90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</w:t>
      </w:r>
      <w:r w:rsidR="005F3B41" w:rsidRPr="008C7C16">
        <w:rPr>
          <w:rFonts w:ascii="Times New Roman" w:hAnsi="Times New Roman"/>
          <w:sz w:val="28"/>
          <w:szCs w:val="28"/>
        </w:rPr>
        <w:t>ирм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участвовало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июньской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1998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выставке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"Каспнефтегаз",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</w:t>
      </w:r>
      <w:r w:rsidR="005F3B41" w:rsidRPr="008C7C16">
        <w:rPr>
          <w:rFonts w:ascii="Times New Roman" w:hAnsi="Times New Roman"/>
          <w:sz w:val="28"/>
          <w:szCs w:val="28"/>
        </w:rPr>
        <w:t>оявшейся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Баку.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Такое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большое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"рекордное",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выражению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</w:t>
      </w:r>
      <w:r w:rsidR="005F3B41" w:rsidRPr="008C7C16">
        <w:rPr>
          <w:rFonts w:ascii="Times New Roman" w:hAnsi="Times New Roman"/>
          <w:sz w:val="28"/>
          <w:szCs w:val="28"/>
        </w:rPr>
        <w:t>лийского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министра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энергетики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Бетла,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посетившего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время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работы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этой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выставки,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число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вызва</w:t>
      </w:r>
      <w:r w:rsidR="005F3B41"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превращением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са</w:t>
      </w:r>
      <w:r w:rsidR="005F3B41" w:rsidRPr="008C7C16">
        <w:rPr>
          <w:rFonts w:ascii="Times New Roman" w:hAnsi="Times New Roman"/>
          <w:sz w:val="28"/>
          <w:szCs w:val="28"/>
        </w:rPr>
        <w:t>мый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большой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нефтяной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центр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мира»</w:t>
      </w:r>
      <w:r w:rsidR="005F3B41" w:rsidRPr="008C7C16">
        <w:rPr>
          <w:rStyle w:val="a9"/>
          <w:rFonts w:ascii="Times New Roman" w:hAnsi="Times New Roman"/>
          <w:sz w:val="28"/>
          <w:szCs w:val="28"/>
        </w:rPr>
        <w:footnoteReference w:id="34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значимым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событием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области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стало,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безусловно,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ходе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визита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трех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</w:t>
      </w:r>
      <w:r w:rsidR="005F3B41" w:rsidRPr="008C7C16">
        <w:rPr>
          <w:rFonts w:ascii="Times New Roman" w:hAnsi="Times New Roman"/>
          <w:sz w:val="28"/>
          <w:szCs w:val="28"/>
        </w:rPr>
        <w:t>рактов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общую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сумму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около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5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млрд.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долл.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Первый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стоимостью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примерно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млрд.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долл.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заключен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Государственной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(ГНКАР)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британо-норвежским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альянсом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Бритиш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Петролеум/Статойл</w:t>
      </w:r>
      <w:r w:rsidR="005F3B41" w:rsidRPr="008C7C16">
        <w:rPr>
          <w:rFonts w:ascii="Times New Roman" w:hAnsi="Times New Roman"/>
          <w:sz w:val="28"/>
          <w:szCs w:val="28"/>
        </w:rPr>
        <w:t>».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БП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Статойл</w:t>
      </w:r>
      <w:r w:rsidR="005F3B41"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получают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15%,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ГНКАР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40%,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оставшиеся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30%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ГНКАР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распределит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позже.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сегодняшний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числе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претендентов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называют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американскую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компанию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Эксон</w:t>
      </w:r>
      <w:r w:rsidR="005F3B41"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британо-голландскую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5F3B41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Шелл</w:t>
      </w:r>
      <w:r w:rsidR="005F3B41" w:rsidRPr="008C7C16">
        <w:rPr>
          <w:rFonts w:ascii="Times New Roman" w:hAnsi="Times New Roman"/>
          <w:sz w:val="28"/>
          <w:szCs w:val="28"/>
        </w:rPr>
        <w:t>»</w:t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D0233F" w:rsidRPr="008C7C16" w:rsidRDefault="005F3B41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БП/Статойл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полу</w:t>
      </w:r>
      <w:r w:rsidRPr="008C7C16">
        <w:rPr>
          <w:rFonts w:ascii="Times New Roman" w:hAnsi="Times New Roman"/>
          <w:sz w:val="28"/>
          <w:szCs w:val="28"/>
        </w:rPr>
        <w:t>чил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блок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месторождений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Алов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Шарг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Араз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самый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глубоководный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сравнению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всеми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остальными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контрактными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площадями.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Глубина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моря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составляет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здесь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900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Кроме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того,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эти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месторождения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слабо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изучены,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реализации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проекта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потребуются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большие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объемы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капиталовложений.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Полагают,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именно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поэтому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ГНКАР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отошла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своего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принципа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владения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50%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каждом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последних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подписанных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контрактах.</w:t>
      </w:r>
    </w:p>
    <w:p w:rsidR="00D0233F" w:rsidRPr="008C7C16" w:rsidRDefault="00A54D1E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контракт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ГНКАР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Рэмко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(50%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50%)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предусматривает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реабилитацию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дальней</w:t>
      </w:r>
      <w:r w:rsidRPr="008C7C16">
        <w:rPr>
          <w:rFonts w:ascii="Times New Roman" w:hAnsi="Times New Roman"/>
          <w:sz w:val="28"/>
          <w:szCs w:val="28"/>
        </w:rPr>
        <w:t>шую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эксплуатацию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месторождений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Мурадханлы</w:t>
      </w:r>
      <w:r w:rsidRPr="008C7C16">
        <w:rPr>
          <w:rFonts w:ascii="Times New Roman" w:hAnsi="Times New Roman"/>
          <w:sz w:val="28"/>
          <w:szCs w:val="28"/>
        </w:rPr>
        <w:t>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Джафарли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Зардаб</w:t>
      </w:r>
      <w:r w:rsidRPr="008C7C16">
        <w:rPr>
          <w:rFonts w:ascii="Times New Roman" w:hAnsi="Times New Roman"/>
          <w:sz w:val="28"/>
          <w:szCs w:val="28"/>
        </w:rPr>
        <w:t>»</w:t>
      </w:r>
      <w:r w:rsidR="00D0233F" w:rsidRPr="008C7C16">
        <w:rPr>
          <w:rFonts w:ascii="Times New Roman" w:hAnsi="Times New Roman"/>
          <w:sz w:val="28"/>
          <w:szCs w:val="28"/>
        </w:rPr>
        <w:t>;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третий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принципы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разработки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Инам</w:t>
      </w:r>
      <w:r w:rsidRPr="008C7C16">
        <w:rPr>
          <w:rFonts w:ascii="Times New Roman" w:hAnsi="Times New Roman"/>
          <w:sz w:val="28"/>
          <w:szCs w:val="28"/>
        </w:rPr>
        <w:t>»</w:t>
      </w:r>
      <w:r w:rsidR="00D0233F"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нем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уча</w:t>
      </w:r>
      <w:r w:rsidRPr="008C7C16">
        <w:rPr>
          <w:rFonts w:ascii="Times New Roman" w:hAnsi="Times New Roman"/>
          <w:sz w:val="28"/>
          <w:szCs w:val="28"/>
        </w:rPr>
        <w:t>ствуют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ГНКАР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(50%),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Монумент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Ойл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энд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Газ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(12,5%),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американская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</w:t>
      </w:r>
      <w:r w:rsidR="00D0233F" w:rsidRPr="008C7C16">
        <w:rPr>
          <w:rFonts w:ascii="Times New Roman" w:hAnsi="Times New Roman"/>
          <w:sz w:val="28"/>
          <w:szCs w:val="28"/>
        </w:rPr>
        <w:t>Амоко</w:t>
      </w:r>
      <w:r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(25%)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российская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Центральная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Топливная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Компания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(12,5%)</w:t>
      </w:r>
      <w:r w:rsidRPr="008C7C16">
        <w:rPr>
          <w:rStyle w:val="a9"/>
          <w:rFonts w:ascii="Times New Roman" w:hAnsi="Times New Roman"/>
          <w:sz w:val="28"/>
          <w:szCs w:val="28"/>
        </w:rPr>
        <w:footnoteReference w:id="35"/>
      </w:r>
      <w:r w:rsidR="00D0233F" w:rsidRPr="008C7C16">
        <w:rPr>
          <w:rFonts w:ascii="Times New Roman" w:hAnsi="Times New Roman"/>
          <w:sz w:val="28"/>
          <w:szCs w:val="28"/>
        </w:rPr>
        <w:t>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Помимо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нефтедобывающей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отрасли,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азербайджано-британское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развивается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сферах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настоящее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действует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около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профиля,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включая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нефтяные.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начале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правительство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решило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увеличить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гарантированных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кредитов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сумму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свыше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долл.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подобное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принято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еще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рамках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официального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визита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июле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контракт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представителями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</w:t>
      </w:r>
      <w:r w:rsidR="00A54D1E" w:rsidRPr="008C7C16">
        <w:rPr>
          <w:rFonts w:ascii="Times New Roman" w:hAnsi="Times New Roman"/>
          <w:sz w:val="28"/>
          <w:szCs w:val="28"/>
        </w:rPr>
        <w:t>сположенной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Эдинбурге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фирмой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Моррисон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Констракшн</w:t>
      </w:r>
      <w:r w:rsidR="00A54D1E"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строительстве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гостиницы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«</w:t>
      </w:r>
      <w:r w:rsidRPr="008C7C16">
        <w:rPr>
          <w:rFonts w:ascii="Times New Roman" w:hAnsi="Times New Roman"/>
          <w:sz w:val="28"/>
          <w:szCs w:val="28"/>
        </w:rPr>
        <w:t>Хилтон</w:t>
      </w:r>
      <w:r w:rsidR="00A54D1E" w:rsidRPr="008C7C16">
        <w:rPr>
          <w:rFonts w:ascii="Times New Roman" w:hAnsi="Times New Roman"/>
          <w:sz w:val="28"/>
          <w:szCs w:val="28"/>
        </w:rPr>
        <w:t>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здания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оценивается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93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млн.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ф.ст.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Упомянутая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фирма,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выигравшая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тендер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деловые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</w:p>
    <w:p w:rsidR="00D0233F" w:rsidRPr="008C7C16" w:rsidRDefault="00D0233F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завершающем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этапе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визита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июля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1998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A54D1E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президент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посетил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Эдинбург.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ходе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устроенного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официального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Эдинбургском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замке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государственный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секретарь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мининдел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Хендерсон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заявил,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Соединенное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Королевство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считает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важным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перспективным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всесторонние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учетом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превышают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аналогичные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запасы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море</w:t>
      </w:r>
      <w:r w:rsidR="00A54D1E" w:rsidRPr="008C7C16">
        <w:rPr>
          <w:rStyle w:val="a9"/>
          <w:rFonts w:ascii="Times New Roman" w:hAnsi="Times New Roman"/>
          <w:sz w:val="28"/>
          <w:szCs w:val="28"/>
        </w:rPr>
        <w:footnoteReference w:id="36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FA4E2C" w:rsidRPr="008C7C16" w:rsidRDefault="00A54D1E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Разработка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месторождений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связана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интересами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т.н.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вспомогательных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нефтяных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компаний,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базирующихся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основном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Абердине,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снабжают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районы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нефтеразработок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техникой.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шотландские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компании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проявляют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большую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заинтересованность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отправке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нефтедобывающего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оборудования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район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моря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систему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рек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каналов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России,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позволит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значительно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снизить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затраты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D0233F" w:rsidRPr="008C7C16">
        <w:rPr>
          <w:rFonts w:ascii="Times New Roman" w:hAnsi="Times New Roman"/>
          <w:sz w:val="28"/>
          <w:szCs w:val="28"/>
        </w:rPr>
        <w:t>доставке.</w:t>
      </w:r>
    </w:p>
    <w:p w:rsidR="00D922FD" w:rsidRPr="008C7C16" w:rsidRDefault="00D922F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поддерживает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совместный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азербайджано-казахстанский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транскаспийской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транспортировки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говорится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докладе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второго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секретаря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энергетической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посольства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Мартина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Чайлда,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выступившего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четвертой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нефтегазовой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торгово-транспортной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конференции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Актау.</w:t>
      </w:r>
    </w:p>
    <w:p w:rsidR="00D922FD" w:rsidRPr="008C7C16" w:rsidRDefault="00D922F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Чайлда,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ничего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удивительного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всего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привлекает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коридор,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нацеленный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рынки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плане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поставок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маршрут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состоит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трубопровода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Атырау-Актау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Атырау-Курык,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переваливается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танкеры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транспортировки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поступает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трубопровод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Баку-Тбилиси-Джейхан,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либо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отгружается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железнодорожным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грузинское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побережье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время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обсуждался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железнодорожных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поставок,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особенно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нефтепродуктов,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через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Грузию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мировые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рынки,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экономическое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обоснование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маршрута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еще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предстоит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разработать.</w:t>
      </w:r>
    </w:p>
    <w:p w:rsidR="00D922FD" w:rsidRPr="008C7C16" w:rsidRDefault="00D922F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«Каким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фактический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маршрут,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коридор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потребует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колоссальных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инвестиций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инфраструктуру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высоко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инфраструктуры,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проделал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сегодняшний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поддерживаем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совместный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азербайджано-казахстанский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транскаспийской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системы»,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сказал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Чайлд</w:t>
      </w:r>
      <w:r w:rsidRPr="008C7C16">
        <w:rPr>
          <w:rStyle w:val="a9"/>
          <w:rFonts w:ascii="Times New Roman" w:hAnsi="Times New Roman"/>
          <w:sz w:val="28"/>
          <w:szCs w:val="28"/>
        </w:rPr>
        <w:footnoteReference w:id="37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D922FD" w:rsidRPr="008C7C16" w:rsidRDefault="00D922F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Заинтересованность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объясняется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становится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нетто-импортером,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хотя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течение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многих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самодостаточной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благодаря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запасам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углеводородного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топлива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Северном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континентальном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шельфе.</w:t>
      </w:r>
    </w:p>
    <w:p w:rsidR="00D922FD" w:rsidRPr="008C7C16" w:rsidRDefault="00D922F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Будучи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державой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богатой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историей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торговых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продолжает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поддерживать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транспортной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системы,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числе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будущем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поставщике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нее.</w:t>
      </w:r>
    </w:p>
    <w:p w:rsidR="00D922FD" w:rsidRPr="008C7C16" w:rsidRDefault="00D922F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Так,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президент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Госнефтекомпании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Ровнаг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Абдуллаев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заверил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прибывшего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Ашхабада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министра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энергетики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Лорда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Ханта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предоставить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инфраструктуру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транзита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углеводородов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сообщил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подготовка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фазы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«Шах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дениз»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соответствии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графиком,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подписаны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меморандумы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экспорту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сжиженного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Болгарию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Румынию</w:t>
      </w:r>
      <w:r w:rsidR="00C74CE5" w:rsidRPr="008C7C16">
        <w:rPr>
          <w:rStyle w:val="a9"/>
          <w:rFonts w:ascii="Times New Roman" w:hAnsi="Times New Roman"/>
          <w:sz w:val="28"/>
          <w:szCs w:val="28"/>
        </w:rPr>
        <w:footnoteReference w:id="38"/>
      </w:r>
      <w:r w:rsidRPr="008C7C16">
        <w:rPr>
          <w:rFonts w:ascii="Times New Roman" w:hAnsi="Times New Roman"/>
          <w:sz w:val="28"/>
          <w:szCs w:val="28"/>
        </w:rPr>
        <w:t>.</w:t>
      </w:r>
    </w:p>
    <w:p w:rsidR="002509CB" w:rsidRPr="008C7C16" w:rsidRDefault="002509CB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22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сентября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2009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Палате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Лордов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состоялось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торжественное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заседание,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посвященное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Азербайджано-Британского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Бизнес-совета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(Britain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Azerbaijan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Business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Council).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Согласно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принятому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решению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новосозданная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структура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возглавлена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совместно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стороной.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со-председателями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избраны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достопочтенный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Лорд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Хауэлл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Председатель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Банка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Джахангир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Гаджиев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ставит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целью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расширение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углубление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торговых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инвестиционных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связей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странами.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тесном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партнёрстве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Банком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базирующейся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Ассоциацией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ближневосточного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(Middle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East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Association),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являющейся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старейших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влиятельнейших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Объединенном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Королевстве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ассоциаций</w:t>
      </w:r>
      <w:r w:rsidRPr="008C7C16">
        <w:rPr>
          <w:rStyle w:val="a9"/>
          <w:rFonts w:ascii="Times New Roman" w:hAnsi="Times New Roman"/>
          <w:sz w:val="28"/>
          <w:szCs w:val="28"/>
        </w:rPr>
        <w:footnoteReference w:id="39"/>
      </w:r>
      <w:r w:rsidR="003D6AEB" w:rsidRPr="008C7C16">
        <w:rPr>
          <w:rFonts w:ascii="Times New Roman" w:hAnsi="Times New Roman"/>
          <w:sz w:val="28"/>
          <w:szCs w:val="28"/>
        </w:rPr>
        <w:t>.</w:t>
      </w:r>
    </w:p>
    <w:p w:rsidR="003D6AEB" w:rsidRPr="008C7C16" w:rsidRDefault="003D6AEB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Следует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отметить,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членство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приобрели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около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организаций,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представляющих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различные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сферы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среди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Invesco,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крупнейших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инвестиционных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фондов,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DLA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Piper,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Eversheds,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Integro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Insurance,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фондовая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биржа,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Royal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Bank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of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Scotland,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London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Business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School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т.д.</w:t>
      </w:r>
    </w:p>
    <w:p w:rsidR="003D6AEB" w:rsidRPr="008C7C16" w:rsidRDefault="003D6AEB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Заседания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бизнес-совета,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которые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предполагается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проводить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полгода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поочередно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нацелены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чтобы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"нанести"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карту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бизнеса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повысить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осведомленность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потенциальных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возможностях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посредством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полномасштабной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информационной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кампании,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включающей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ежегодные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конференции,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деловые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брифинги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организацию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выездных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коммерческих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презентаций.</w:t>
      </w:r>
    </w:p>
    <w:p w:rsidR="00FA4E2C" w:rsidRPr="008C7C16" w:rsidRDefault="003D6AEB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Работая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тесном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правительствами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лица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сектора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предполагает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осуществление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стратегических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инициатив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продвижению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торговли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инвестиций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странами,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намерен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содействовать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сектора,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внедрению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технологий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образовательных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программ,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созданию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совместных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предприятий.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Основанием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дальнейшего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укрепления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недавние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визиты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высоком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уровне: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прошедшие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месяца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посетили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Королевское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Высочество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герцог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Йоркский,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лорд-мэр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министр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энергетики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лорд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Хант,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президент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Ильхам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Алиев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посетил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Великобританию.</w:t>
      </w:r>
    </w:p>
    <w:p w:rsidR="00573BAA" w:rsidRPr="008C7C16" w:rsidRDefault="00573BAA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крупнейшим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иностранным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инвестором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значительной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степени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благодаря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инвестициям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BP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сектор,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экспорт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продолжает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неуклонно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расти,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увеличившись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37%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достигнув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304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миллионов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фунтов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стерлингов.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Однако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значительный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потенциал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некоторой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степени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недооценен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стороны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компаний.</w:t>
      </w:r>
    </w:p>
    <w:p w:rsidR="00FA4E2C" w:rsidRPr="008C7C16" w:rsidRDefault="00FA4E2C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724" w:rsidRPr="008C7C16" w:rsidRDefault="005757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br w:type="page"/>
      </w:r>
    </w:p>
    <w:p w:rsidR="00575724" w:rsidRPr="008C7C16" w:rsidRDefault="00575724" w:rsidP="008C7C16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8" w:name="_Toc261875932"/>
      <w:r w:rsidRPr="008C7C16">
        <w:rPr>
          <w:rFonts w:ascii="Times New Roman" w:hAnsi="Times New Roman"/>
          <w:b w:val="0"/>
          <w:color w:val="auto"/>
        </w:rPr>
        <w:t>ЗАКЛЮЧЕНИЕ</w:t>
      </w:r>
      <w:bookmarkEnd w:id="8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4CE5" w:rsidRPr="008C7C16" w:rsidRDefault="00C74CE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Азербайджано-британские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имеют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давнюю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историю.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дипломатические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представительства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друга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столицах.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являются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полноправными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членами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Совета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(ОБСЕ)</w:t>
      </w:r>
      <w:r w:rsidR="00B13E54" w:rsidRPr="008C7C16">
        <w:rPr>
          <w:rFonts w:ascii="Times New Roman" w:hAnsi="Times New Roman"/>
          <w:sz w:val="28"/>
          <w:szCs w:val="28"/>
        </w:rPr>
        <w:t>.</w:t>
      </w:r>
    </w:p>
    <w:p w:rsidR="00B13E54" w:rsidRPr="008C7C16" w:rsidRDefault="00B13E5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Западное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направление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Республики,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стоящего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стыке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двух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крупнейших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цивилизации: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Европы</w:t>
      </w:r>
      <w:r w:rsidR="003A2C33"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представляет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ту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жизненную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важность,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которая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выражается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предоставлении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реальной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помощи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решения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стоящих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перед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страной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проблем,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что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меньшей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мере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должно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способствовать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процессу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ускорения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3A2C33" w:rsidRPr="008C7C16">
        <w:rPr>
          <w:rFonts w:ascii="Times New Roman" w:hAnsi="Times New Roman"/>
          <w:sz w:val="28"/>
          <w:szCs w:val="28"/>
        </w:rPr>
        <w:t>демократизации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Азербайджанского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общества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перехода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перехода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её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экономики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рыночные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рельсы.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Интерес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нефтяным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запасам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придал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дополнительный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стимул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участия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Запада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политических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процессах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6C2B52" w:rsidRPr="008C7C16">
        <w:rPr>
          <w:rFonts w:ascii="Times New Roman" w:hAnsi="Times New Roman"/>
          <w:sz w:val="28"/>
          <w:szCs w:val="28"/>
        </w:rPr>
        <w:t>региона.</w:t>
      </w:r>
    </w:p>
    <w:p w:rsidR="00B13E54" w:rsidRPr="008C7C16" w:rsidRDefault="006C2B52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Распад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СССР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объявление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независимости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ускорили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«второе»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пришествие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край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капитала.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Крупнейшая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английская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компания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«Бритиш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Петролеум»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заявила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вложения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крупных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инвестиций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нефтяную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отрасль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C215DB" w:rsidRPr="008C7C16">
        <w:rPr>
          <w:rFonts w:ascii="Times New Roman" w:hAnsi="Times New Roman"/>
          <w:sz w:val="28"/>
          <w:szCs w:val="28"/>
        </w:rPr>
        <w:t>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C215DB" w:rsidRPr="008C7C16">
        <w:rPr>
          <w:rFonts w:ascii="Times New Roman" w:hAnsi="Times New Roman"/>
          <w:sz w:val="28"/>
          <w:szCs w:val="28"/>
        </w:rPr>
        <w:t>своей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C215DB" w:rsidRPr="008C7C16">
        <w:rPr>
          <w:rFonts w:ascii="Times New Roman" w:hAnsi="Times New Roman"/>
          <w:sz w:val="28"/>
          <w:szCs w:val="28"/>
        </w:rPr>
        <w:t>готовности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C215DB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C215DB" w:rsidRPr="008C7C16">
        <w:rPr>
          <w:rFonts w:ascii="Times New Roman" w:hAnsi="Times New Roman"/>
          <w:sz w:val="28"/>
          <w:szCs w:val="28"/>
        </w:rPr>
        <w:t>желании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C215DB" w:rsidRPr="008C7C16">
        <w:rPr>
          <w:rFonts w:ascii="Times New Roman" w:hAnsi="Times New Roman"/>
          <w:sz w:val="28"/>
          <w:szCs w:val="28"/>
        </w:rPr>
        <w:t>наладить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C215DB" w:rsidRPr="008C7C16">
        <w:rPr>
          <w:rFonts w:ascii="Times New Roman" w:hAnsi="Times New Roman"/>
          <w:sz w:val="28"/>
          <w:szCs w:val="28"/>
        </w:rPr>
        <w:t>дву</w:t>
      </w:r>
      <w:r w:rsidR="00751DCD" w:rsidRPr="008C7C16">
        <w:rPr>
          <w:rFonts w:ascii="Times New Roman" w:hAnsi="Times New Roman"/>
          <w:sz w:val="28"/>
          <w:szCs w:val="28"/>
        </w:rPr>
        <w:t>сторонние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Азербайджаном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конце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80-х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годов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  <w:lang w:val="en-US"/>
        </w:rPr>
        <w:t>XX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века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заявило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само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правительство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11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1992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были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установлены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дипломатические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Великобританией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Азербайджанской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Республикой.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нашему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мнению,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благодаря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следующим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факторам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начале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90-х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годов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вновь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оказался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вовлечённым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мировую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политику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751DCD" w:rsidRPr="008C7C16">
        <w:rPr>
          <w:rFonts w:ascii="Times New Roman" w:hAnsi="Times New Roman"/>
          <w:sz w:val="28"/>
          <w:szCs w:val="28"/>
        </w:rPr>
        <w:t>Кавказе:</w:t>
      </w:r>
    </w:p>
    <w:p w:rsidR="00751DCD" w:rsidRPr="008C7C16" w:rsidRDefault="00751DC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-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одно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независимых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образовавшееся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политическом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пространстве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бывшего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СССР;</w:t>
      </w:r>
    </w:p>
    <w:p w:rsidR="00751DCD" w:rsidRPr="008C7C16" w:rsidRDefault="00751DCD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-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наиболее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выгодным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геополитическим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положением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среди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республик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47CE7" w:rsidRPr="008C7C16">
        <w:rPr>
          <w:rFonts w:ascii="Times New Roman" w:hAnsi="Times New Roman"/>
          <w:sz w:val="28"/>
          <w:szCs w:val="28"/>
        </w:rPr>
        <w:t>Южного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E47CE7" w:rsidRPr="008C7C16">
        <w:rPr>
          <w:rFonts w:ascii="Times New Roman" w:hAnsi="Times New Roman"/>
          <w:sz w:val="28"/>
          <w:szCs w:val="28"/>
        </w:rPr>
        <w:t>Кавказа;</w:t>
      </w:r>
    </w:p>
    <w:p w:rsidR="00E47CE7" w:rsidRPr="008C7C16" w:rsidRDefault="00E47CE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-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богатством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природно-сырьевых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минеральных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ресурсов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первую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очередь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большими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запасами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суше,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море;</w:t>
      </w:r>
    </w:p>
    <w:p w:rsidR="00E47CE7" w:rsidRPr="008C7C16" w:rsidRDefault="00E47CE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-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готовностью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руководства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республики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перевести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рыночные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рельсы;</w:t>
      </w:r>
    </w:p>
    <w:p w:rsidR="00E47CE7" w:rsidRPr="008C7C16" w:rsidRDefault="00E47CE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-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усилия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руководства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построения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утверждения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демократических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ценностей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обществе;</w:t>
      </w:r>
    </w:p>
    <w:p w:rsidR="00E47CE7" w:rsidRPr="008C7C16" w:rsidRDefault="00E47CE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-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стремлением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взаимовыгодному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равноправному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ведущими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странами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Запада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европейскими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организациями;</w:t>
      </w:r>
    </w:p>
    <w:p w:rsidR="00E47CE7" w:rsidRPr="008C7C16" w:rsidRDefault="00E47CE7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-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нежелание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британского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правительства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усиления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позиций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Ирана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Турции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частности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Азербайджане.</w:t>
      </w:r>
    </w:p>
    <w:p w:rsidR="00575724" w:rsidRPr="008C7C16" w:rsidRDefault="00884AD5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Таким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образом,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имеет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геостратегическое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значение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Европы,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рассматривающих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маяк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экономической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стабильности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Центральной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Азии,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точки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зрения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диверсификации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источников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путей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поставки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энергоресурсов,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роль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как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ворот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Каспийскому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региону,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устойчивость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азербайджанской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экономики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банковской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сферы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перед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лицом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глобального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финансового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кризиса,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также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его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быстрый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рост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последние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="0006038A" w:rsidRPr="008C7C16">
        <w:rPr>
          <w:rFonts w:ascii="Times New Roman" w:hAnsi="Times New Roman"/>
          <w:sz w:val="28"/>
          <w:szCs w:val="28"/>
        </w:rPr>
        <w:t>годы.</w:t>
      </w:r>
    </w:p>
    <w:p w:rsidR="00575724" w:rsidRPr="008C7C16" w:rsidRDefault="005757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5724" w:rsidRPr="008C7C16" w:rsidRDefault="00575724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br w:type="page"/>
      </w:r>
    </w:p>
    <w:p w:rsidR="00575724" w:rsidRPr="008C7C16" w:rsidRDefault="00575724" w:rsidP="008C7C16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9" w:name="_Toc261875933"/>
      <w:r w:rsidRPr="008C7C16">
        <w:rPr>
          <w:rFonts w:ascii="Times New Roman" w:hAnsi="Times New Roman"/>
          <w:b w:val="0"/>
          <w:color w:val="auto"/>
        </w:rPr>
        <w:t>СПИСОК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ИСПОЛЬЗОВАННЫХ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ИСТОЧНИКОВ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И</w:t>
      </w:r>
      <w:r w:rsidR="008C7C16">
        <w:rPr>
          <w:rFonts w:ascii="Times New Roman" w:hAnsi="Times New Roman"/>
          <w:b w:val="0"/>
          <w:color w:val="auto"/>
        </w:rPr>
        <w:t xml:space="preserve"> </w:t>
      </w:r>
      <w:r w:rsidRPr="008C7C16">
        <w:rPr>
          <w:rFonts w:ascii="Times New Roman" w:hAnsi="Times New Roman"/>
          <w:b w:val="0"/>
          <w:color w:val="auto"/>
        </w:rPr>
        <w:t>ЛИТЕРАТУРЫ</w:t>
      </w:r>
      <w:bookmarkEnd w:id="9"/>
    </w:p>
    <w:p w:rsidR="008C7C16" w:rsidRDefault="008C7C16" w:rsidP="008C7C1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D5" w:rsidRPr="008C7C16" w:rsidRDefault="00884AD5" w:rsidP="008C7C16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1.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Источники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Европейский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инструмент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соседства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партнерства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(ЕИСП):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работаем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вместе: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Комиссия.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S.l.: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[s.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n.],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[2009-2010].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52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Сделать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жизнь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лучше: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Союз,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Восточная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Центральная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Комиссия.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Люксембург: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Управление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официальных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публикаций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Комиссии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Европейского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Союза,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2006.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104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Caspian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region.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Vol.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1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ed.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Moshe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Gammer.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L.: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Routledge,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2004.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254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Caspian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region.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Vol.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ed.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Moshe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Gammer.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L.: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Routledge,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2004.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204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2.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Литература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Ализаде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Лондоне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учрежден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Азербайджано-Британский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бизнес-совет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Zerkalo.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2009.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сен.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Режим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доступа: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495089">
        <w:rPr>
          <w:rFonts w:ascii="Times New Roman" w:hAnsi="Times New Roman"/>
          <w:sz w:val="28"/>
          <w:szCs w:val="28"/>
        </w:rPr>
        <w:t>http://www.zerkalo.az/2009-09-26/economics/3055-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свободный.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Бакаев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А.К.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Партнёрство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будущего.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Режим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доступа: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495089">
        <w:rPr>
          <w:rFonts w:ascii="Times New Roman" w:hAnsi="Times New Roman"/>
          <w:sz w:val="28"/>
          <w:szCs w:val="28"/>
        </w:rPr>
        <w:t>http://www.cpf.az/rus/caspsea/341-problemy-bezopasnosti-kaspijjskogo.html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свободный.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Бжезинский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Выбор.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Мировое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господство,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Глобальное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лидерство: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[пер.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англ.].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2007.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287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Великобритания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поддерживает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энергетические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Азербайджаном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Диапазон.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Режим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доступа: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495089">
        <w:rPr>
          <w:rFonts w:ascii="Times New Roman" w:hAnsi="Times New Roman"/>
          <w:sz w:val="28"/>
          <w:szCs w:val="28"/>
        </w:rPr>
        <w:t>http://diapazon.kz/kazakhstan/kaz-politics/27670-velikobritanija-podderzhivaet-jenergeticheskikh.html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свободный.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Гаджиев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2001.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462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Геополитика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Ушков,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Жильцов,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Зоннщ.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2003.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276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Гусейнов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В.А.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Олма-Пресс,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2002.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ab/>
        <w:t>379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Дугин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Проект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"Евразия".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Яуза,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2004.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510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Жулинский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Режим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доступа: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495089">
        <w:rPr>
          <w:rFonts w:ascii="Times New Roman" w:hAnsi="Times New Roman"/>
          <w:sz w:val="28"/>
          <w:szCs w:val="28"/>
        </w:rPr>
        <w:t>http://geo.1september.ru/2006/03/19.htm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свободный.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Заславский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Дело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труба: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Баку-Тбилиси-Джейхан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казахстанский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выбор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Европа,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2005.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177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Зиновьев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В.П.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Страны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СНГ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Балтии: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Томск: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Изд-во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Том.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ун-та,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2004.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292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Зонн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география,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экономика,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Зонн,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Жильцов.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Восток-Запад,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2008.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542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Касенов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нефть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Центральная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Азия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1997.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№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11.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Режим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доступа: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495089">
        <w:rPr>
          <w:rFonts w:ascii="Times New Roman" w:hAnsi="Times New Roman"/>
          <w:sz w:val="28"/>
          <w:szCs w:val="28"/>
        </w:rPr>
        <w:t>http://www.ca-c.org/journal/11-1997/st_07_kasenov.shtml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свободный.</w:t>
      </w:r>
      <w:r w:rsidR="008C7C16">
        <w:rPr>
          <w:rFonts w:ascii="Times New Roman" w:hAnsi="Times New Roman"/>
          <w:sz w:val="28"/>
          <w:szCs w:val="28"/>
        </w:rPr>
        <w:t xml:space="preserve"> 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Каспийская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энциклопедия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авт.-сост.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Зонн;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А.Н.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Косарева.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2004.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461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Малышева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Д.Б.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развития.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[б.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и.],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2002.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46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Мурадян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Политика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США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Великобритании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конфликтов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Южном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Модели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стабильности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Черноморско-Кавказском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Материалы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конференции,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проходившей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24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марта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2010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Сочи.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Режим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доступа: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495089">
        <w:rPr>
          <w:rFonts w:ascii="Times New Roman" w:hAnsi="Times New Roman"/>
          <w:sz w:val="28"/>
          <w:szCs w:val="28"/>
        </w:rPr>
        <w:t>http://www.regnum.ru/news/617951.html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свободный.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Нартов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Н.А.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Геополитика: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Учебник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для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вузов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специальностям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Государственное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муниципальное</w:t>
      </w:r>
      <w:r w:rsidR="008C7C16">
        <w:rPr>
          <w:rFonts w:ascii="Times New Roman" w:hAnsi="Times New Roman"/>
          <w:sz w:val="28"/>
          <w:szCs w:val="28"/>
        </w:rPr>
        <w:t xml:space="preserve"> управление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"Международные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отношения",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"Регионоведение"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В.И.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Староверова.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4-е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изд.,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перераб.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доп.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ЮНИТИ-Дана: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Единство,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2007.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527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Оценка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ситуации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Каспийского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моря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прикаспийских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государств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Каспийский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фактор.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Режим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доступа: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495089">
        <w:rPr>
          <w:rFonts w:ascii="Times New Roman" w:hAnsi="Times New Roman"/>
          <w:sz w:val="28"/>
          <w:szCs w:val="28"/>
        </w:rPr>
        <w:t>http://www.casfactor.com/rus/editor/5.html</w:t>
      </w:r>
      <w:r w:rsidRPr="008C7C16">
        <w:rPr>
          <w:rFonts w:ascii="Times New Roman" w:hAnsi="Times New Roman"/>
          <w:sz w:val="28"/>
          <w:szCs w:val="28"/>
        </w:rPr>
        <w:t>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свободный.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Прозрачные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границы: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безопасность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трансграничное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сотрудничество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зоне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новых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пограничных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территорий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России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А.Ю.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Быков,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Л.Б.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Вардомский,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Голунов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[и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др.];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под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Л.Б.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Вардомского,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Голунова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;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Волгоград.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гос.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ун-т,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Центр.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региональных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трансгранич.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исследов.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[б.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и.],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2002.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573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C7C16">
        <w:rPr>
          <w:rFonts w:ascii="Times New Roman" w:hAnsi="Times New Roman"/>
          <w:sz w:val="28"/>
          <w:szCs w:val="28"/>
        </w:rPr>
        <w:t>Россия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мировой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экономике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международных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отношениях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Ф.Г.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Войтоловский,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А.В.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Кузнецов.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М.: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ИМЭМО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РАН,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2009.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</w:rPr>
        <w:t>Южный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Кавказ: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тенденции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проблемы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развития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(1992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2008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годы):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Сб.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/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отв.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ред.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В</w:t>
      </w:r>
      <w:r w:rsidRPr="008C7C16">
        <w:rPr>
          <w:rFonts w:ascii="Times New Roman" w:hAnsi="Times New Roman"/>
          <w:sz w:val="28"/>
          <w:szCs w:val="28"/>
          <w:lang w:val="en-US"/>
        </w:rPr>
        <w:t>.</w:t>
      </w:r>
      <w:r w:rsidRPr="008C7C16">
        <w:rPr>
          <w:rFonts w:ascii="Times New Roman" w:hAnsi="Times New Roman"/>
          <w:sz w:val="28"/>
          <w:szCs w:val="28"/>
        </w:rPr>
        <w:t>А</w:t>
      </w:r>
      <w:r w:rsidRPr="008C7C16">
        <w:rPr>
          <w:rFonts w:ascii="Times New Roman" w:hAnsi="Times New Roman"/>
          <w:sz w:val="28"/>
          <w:szCs w:val="28"/>
          <w:lang w:val="en-US"/>
        </w:rPr>
        <w:t>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Гусейнов</w:t>
      </w:r>
      <w:r w:rsidRPr="008C7C16">
        <w:rPr>
          <w:rFonts w:ascii="Times New Roman" w:hAnsi="Times New Roman"/>
          <w:sz w:val="28"/>
          <w:szCs w:val="28"/>
          <w:lang w:val="en-US"/>
        </w:rPr>
        <w:t>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М</w:t>
      </w:r>
      <w:r w:rsidRPr="008C7C16">
        <w:rPr>
          <w:rFonts w:ascii="Times New Roman" w:hAnsi="Times New Roman"/>
          <w:sz w:val="28"/>
          <w:szCs w:val="28"/>
          <w:lang w:val="en-US"/>
        </w:rPr>
        <w:t>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[</w:t>
      </w:r>
      <w:r w:rsidRPr="008C7C16">
        <w:rPr>
          <w:rFonts w:ascii="Times New Roman" w:hAnsi="Times New Roman"/>
          <w:sz w:val="28"/>
          <w:szCs w:val="28"/>
        </w:rPr>
        <w:t>б</w:t>
      </w:r>
      <w:r w:rsidRPr="008C7C16">
        <w:rPr>
          <w:rFonts w:ascii="Times New Roman" w:hAnsi="Times New Roman"/>
          <w:sz w:val="28"/>
          <w:szCs w:val="28"/>
          <w:lang w:val="en-US"/>
        </w:rPr>
        <w:t>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и</w:t>
      </w:r>
      <w:r w:rsidRPr="008C7C16">
        <w:rPr>
          <w:rFonts w:ascii="Times New Roman" w:hAnsi="Times New Roman"/>
          <w:sz w:val="28"/>
          <w:szCs w:val="28"/>
          <w:lang w:val="en-US"/>
        </w:rPr>
        <w:t>.],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2008</w:t>
      </w:r>
      <w:r w:rsidRPr="008C7C16">
        <w:rPr>
          <w:rFonts w:ascii="Times New Roman" w:hAnsi="Times New Roman"/>
          <w:sz w:val="28"/>
          <w:szCs w:val="28"/>
        </w:rPr>
        <w:t>.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–</w:t>
      </w:r>
      <w:r w:rsidR="008C7C16">
        <w:rPr>
          <w:rFonts w:ascii="Times New Roman" w:hAnsi="Times New Roman"/>
          <w:sz w:val="28"/>
          <w:szCs w:val="28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390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с</w:t>
      </w:r>
      <w:r w:rsidRPr="008C7C16">
        <w:rPr>
          <w:rFonts w:ascii="Times New Roman" w:hAnsi="Times New Roman"/>
          <w:sz w:val="28"/>
          <w:szCs w:val="28"/>
          <w:lang w:val="en-US"/>
        </w:rPr>
        <w:t>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Aras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new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geopolitics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of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Eurasia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Turkey's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position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Bulent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Aras;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with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foreword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Barry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Rubin.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ab/>
        <w:t>London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Portland: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Frank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Cass,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2002.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110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Central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Asia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Caucasus: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transnationalism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diaspora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ed.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Touraj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Atabaki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Sanjyot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Mehendale.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N.-Y.: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Routledge,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2005.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235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Cornell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S.E.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Small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nations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great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powers: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study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of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ethnopolitical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conflict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in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Caucasus.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Richmond,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Surrey,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England: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Curzon,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2001.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480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Crossroads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conflict: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security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foreign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policy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in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Caucasus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Central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Asia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ed.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Gary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K.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Bertsch,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Cassady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Craft,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Scott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Jones,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Michael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Beck.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N.-Y.: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Routledge,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2000.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316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Dekmejian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R.H.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Troubled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waters: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geopolitics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of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Caspian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Region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R.H.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Dekmejian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H.H.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Simonian.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L.: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I.B.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Tauris,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2001.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271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Ethno-nationalism,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islam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state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in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Caucasus: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post-soviet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disorder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ed.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Moshe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Gammer.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L.: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Routledge,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2009.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233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</w:rPr>
        <w:t>р</w:t>
      </w:r>
      <w:r w:rsidRPr="008C7C16">
        <w:rPr>
          <w:rFonts w:ascii="Times New Roman" w:hAnsi="Times New Roman"/>
          <w:sz w:val="28"/>
          <w:szCs w:val="28"/>
          <w:lang w:val="en-US"/>
        </w:rPr>
        <w:t>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Horowitz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S.A.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From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ethnic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conflict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to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stillborn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reform: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former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Soviet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Union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Yugoslavia.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1st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ed.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USA: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Texas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A&amp;M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University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Press,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2005.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281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King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Ch.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ghost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of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freedom: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history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of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Caucasus.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Oxford: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Oxford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University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Press,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2008.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291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McDonell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Euro-Asian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corridor: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Freight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energy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transport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for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Central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Asia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Caspian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region.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London: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Royal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Institute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of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International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Affairs,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1995.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50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Peimani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H.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Caspian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pipeline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dilemma: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Political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games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economic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losses.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Westport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London: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Praeger,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2001.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134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884AD5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Rethinking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European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Union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relations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with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Caucasus: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SWP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Conflict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Prevention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Network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(SWP-CPN)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Reinhardt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Rummel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Claude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Zullo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(eds.).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Baden-Baden: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Nomos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Verlagsgesellschaft,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1999.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ab/>
        <w:t>141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</w:p>
    <w:p w:rsidR="00DE7874" w:rsidRPr="008C7C16" w:rsidRDefault="00884AD5" w:rsidP="008C7C16">
      <w:pPr>
        <w:pStyle w:val="ab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C7C16">
        <w:rPr>
          <w:rFonts w:ascii="Times New Roman" w:hAnsi="Times New Roman"/>
          <w:sz w:val="28"/>
          <w:szCs w:val="28"/>
          <w:lang w:val="en-US"/>
        </w:rPr>
        <w:t>The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Caspian: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politics,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energy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and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security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/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ed.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by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Shirin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Akiner.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ab/>
        <w:t>N.-Y.: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RoutledgeCurzon,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2004.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–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405</w:t>
      </w:r>
      <w:r w:rsidR="008C7C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C16">
        <w:rPr>
          <w:rFonts w:ascii="Times New Roman" w:hAnsi="Times New Roman"/>
          <w:sz w:val="28"/>
          <w:szCs w:val="28"/>
          <w:lang w:val="en-US"/>
        </w:rPr>
        <w:t>p.</w:t>
      </w:r>
      <w:bookmarkStart w:id="10" w:name="_GoBack"/>
      <w:bookmarkEnd w:id="10"/>
    </w:p>
    <w:sectPr w:rsidR="00DE7874" w:rsidRPr="008C7C16" w:rsidSect="008C7C16"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E2" w:rsidRDefault="00BF49E2" w:rsidP="00A4336F">
      <w:pPr>
        <w:spacing w:after="0" w:line="240" w:lineRule="auto"/>
      </w:pPr>
      <w:r>
        <w:separator/>
      </w:r>
    </w:p>
  </w:endnote>
  <w:endnote w:type="continuationSeparator" w:id="0">
    <w:p w:rsidR="00BF49E2" w:rsidRDefault="00BF49E2" w:rsidP="00A4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E2" w:rsidRDefault="00BF49E2" w:rsidP="00A4336F">
      <w:pPr>
        <w:spacing w:after="0" w:line="240" w:lineRule="auto"/>
      </w:pPr>
      <w:r>
        <w:separator/>
      </w:r>
    </w:p>
  </w:footnote>
  <w:footnote w:type="continuationSeparator" w:id="0">
    <w:p w:rsidR="00BF49E2" w:rsidRDefault="00BF49E2" w:rsidP="00A4336F">
      <w:pPr>
        <w:spacing w:after="0" w:line="240" w:lineRule="auto"/>
      </w:pPr>
      <w:r>
        <w:continuationSeparator/>
      </w:r>
    </w:p>
  </w:footnote>
  <w:footnote w:id="1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3C5170">
        <w:t>Гаджи</w:t>
      </w:r>
      <w:r>
        <w:t xml:space="preserve">ев К.С. Геополитика Кавказа. – </w:t>
      </w:r>
      <w:r w:rsidRPr="003C5170">
        <w:t>М.: Междунар. отношения, 2001. – 462 с.</w:t>
      </w:r>
    </w:p>
  </w:footnote>
  <w:footnote w:id="2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62467D">
        <w:t>Геополитика Каспийского региона / А.М. Ушков, С.С. Жильцов, И.С. Зоннщ. – М.</w:t>
      </w:r>
      <w:r>
        <w:t xml:space="preserve">: Междунар. отношения, 2003. – </w:t>
      </w:r>
      <w:r w:rsidRPr="0062467D">
        <w:t>276 с.</w:t>
      </w:r>
    </w:p>
  </w:footnote>
  <w:footnote w:id="3">
    <w:p w:rsidR="00BF49E2" w:rsidRDefault="00C215DB">
      <w:pPr>
        <w:pStyle w:val="a3"/>
      </w:pPr>
      <w:r>
        <w:rPr>
          <w:rStyle w:val="a9"/>
        </w:rPr>
        <w:footnoteRef/>
      </w:r>
      <w:r w:rsidRPr="00EB324A">
        <w:rPr>
          <w:lang w:val="en-US"/>
        </w:rPr>
        <w:t xml:space="preserve"> McDonell G. The Euro-Asian corridor: Freight and energy transport for Central Asia and the Caspian region. – London: The Royal Institute of In</w:t>
      </w:r>
      <w:r>
        <w:rPr>
          <w:lang w:val="en-US"/>
        </w:rPr>
        <w:t xml:space="preserve">ternational Affairs, 1995. – </w:t>
      </w:r>
      <w:r w:rsidRPr="00EB324A">
        <w:rPr>
          <w:lang w:val="en-US"/>
        </w:rPr>
        <w:t>S. 10.</w:t>
      </w:r>
    </w:p>
  </w:footnote>
  <w:footnote w:id="4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0903B3">
        <w:t>Малышева Д.Б. Россия и Каспийский регион: проблемы безопасного развития. – М.: [б. и.], 2002. – С.</w:t>
      </w:r>
      <w:r>
        <w:t xml:space="preserve"> 8.</w:t>
      </w:r>
    </w:p>
  </w:footnote>
  <w:footnote w:id="5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0903B3">
        <w:t>Геополитика Каспийского региона / А.М. Ушков, С.С. Жильцов, И.С. Зоннщ. – М.: М</w:t>
      </w:r>
      <w:r>
        <w:t xml:space="preserve">еждунар. отношения, 2003. – </w:t>
      </w:r>
      <w:r w:rsidRPr="000903B3">
        <w:t>С.</w:t>
      </w:r>
      <w:r>
        <w:t xml:space="preserve"> 12.</w:t>
      </w:r>
    </w:p>
  </w:footnote>
  <w:footnote w:id="6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41449D">
        <w:t>Дугин А.Г. Проект "Евразия". – М.: Яуза, 2004. – С.</w:t>
      </w:r>
      <w:r>
        <w:t xml:space="preserve"> 218.</w:t>
      </w:r>
    </w:p>
  </w:footnote>
  <w:footnote w:id="7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Там же. </w:t>
      </w:r>
    </w:p>
  </w:footnote>
  <w:footnote w:id="8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41449D">
        <w:t>Дугин А.Г. Проект "Евразия". – М.: Яуза, 2004. – С.</w:t>
      </w:r>
      <w:r>
        <w:t xml:space="preserve"> 222.</w:t>
      </w:r>
    </w:p>
  </w:footnote>
  <w:footnote w:id="9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Там же. С. 225.</w:t>
      </w:r>
    </w:p>
  </w:footnote>
  <w:footnote w:id="10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672709">
        <w:t>Нартов Н.А. Геополитика: Учебник для вузов по специальностям "Государственное и муниципальное управление", "Международные отношения", "Регионоведение" / под ред. В.И. Староверова. – 4-е изд., перераб. и доп. – М.: ЮНИТИ-Дана: Единство, 2007.</w:t>
      </w:r>
      <w:r>
        <w:t xml:space="preserve"> – </w:t>
      </w:r>
      <w:r w:rsidRPr="00672709">
        <w:t>С.</w:t>
      </w:r>
      <w:r>
        <w:t xml:space="preserve"> 195.</w:t>
      </w:r>
    </w:p>
  </w:footnote>
  <w:footnote w:id="11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FB19D0">
        <w:t>Бжезинский З. Выбор. Мировое господство, или Глобальное лидерство: [пер. с англ.]. – М.: Междунар. отношения, 2007. – С.</w:t>
      </w:r>
      <w:r>
        <w:t xml:space="preserve"> 84.</w:t>
      </w:r>
    </w:p>
  </w:footnote>
  <w:footnote w:id="12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Там же. С. 87.</w:t>
      </w:r>
    </w:p>
  </w:footnote>
  <w:footnote w:id="13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FB19D0">
        <w:t>Бжезинский З. Выбор. Мировое господство, или Глобальное лидерство: [пер. с англ.]. – М.: Междунар. отношения, 2007. – С.</w:t>
      </w:r>
      <w:r>
        <w:t xml:space="preserve"> 86.</w:t>
      </w:r>
    </w:p>
  </w:footnote>
  <w:footnote w:id="14">
    <w:p w:rsidR="00BF49E2" w:rsidRDefault="00C215DB">
      <w:pPr>
        <w:pStyle w:val="a3"/>
      </w:pPr>
      <w:r>
        <w:rPr>
          <w:rStyle w:val="a9"/>
        </w:rPr>
        <w:footnoteRef/>
      </w:r>
      <w:r w:rsidRPr="0015177A">
        <w:rPr>
          <w:lang w:val="en-US"/>
        </w:rPr>
        <w:t xml:space="preserve"> Horowitz S.A. From ethnic conflict to stillborn reform: the former Soviet Union and Yugoslavia. – 1st ed. – USA: Texas A&amp;</w:t>
      </w:r>
      <w:r>
        <w:rPr>
          <w:lang w:val="en-US"/>
        </w:rPr>
        <w:t xml:space="preserve">M University Press, 2005. – </w:t>
      </w:r>
      <w:r w:rsidRPr="0015177A">
        <w:rPr>
          <w:lang w:val="en-US"/>
        </w:rPr>
        <w:t>P. 84.</w:t>
      </w:r>
      <w:r w:rsidRPr="0056617F">
        <w:rPr>
          <w:lang w:val="en-US"/>
        </w:rPr>
        <w:t xml:space="preserve"> </w:t>
      </w:r>
    </w:p>
  </w:footnote>
  <w:footnote w:id="15">
    <w:p w:rsidR="00BF49E2" w:rsidRDefault="00C215DB" w:rsidP="0015177A">
      <w:pPr>
        <w:pStyle w:val="a3"/>
      </w:pPr>
      <w:r>
        <w:rPr>
          <w:rStyle w:val="a9"/>
        </w:rPr>
        <w:footnoteRef/>
      </w:r>
      <w:r>
        <w:t xml:space="preserve"> </w:t>
      </w:r>
      <w:r w:rsidRPr="00610200">
        <w:t>Оценка ситуации в регионе Каспийского моря и прикаспийских государств // Каспийский фактор. – Режим доступа: http://www.casfactor.com/rus/editor/5.html, свободный.</w:t>
      </w:r>
    </w:p>
  </w:footnote>
  <w:footnote w:id="16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7963E0">
        <w:t>Оценка ситуации в регионе Каспийского моря и прикаспийских государств // Каспийский фактор. – Режим доступа: http://www.casfactor.com/rus/editor/5.html, свободный.</w:t>
      </w:r>
    </w:p>
  </w:footnote>
  <w:footnote w:id="17">
    <w:p w:rsidR="00BF49E2" w:rsidRDefault="00C215DB">
      <w:pPr>
        <w:pStyle w:val="a3"/>
      </w:pPr>
      <w:r>
        <w:rPr>
          <w:rStyle w:val="a9"/>
        </w:rPr>
        <w:footnoteRef/>
      </w:r>
      <w:r w:rsidRPr="00F07A64">
        <w:t xml:space="preserve"> </w:t>
      </w:r>
      <w:r w:rsidRPr="00F07A64">
        <w:rPr>
          <w:lang w:val="en-US"/>
        </w:rPr>
        <w:t>King</w:t>
      </w:r>
      <w:r w:rsidRPr="00F07A64">
        <w:t xml:space="preserve"> </w:t>
      </w:r>
      <w:r w:rsidRPr="00F07A64">
        <w:rPr>
          <w:lang w:val="en-US"/>
        </w:rPr>
        <w:t>Ch</w:t>
      </w:r>
      <w:r w:rsidRPr="00F07A64">
        <w:t xml:space="preserve">. </w:t>
      </w:r>
      <w:r w:rsidRPr="00F07A64">
        <w:rPr>
          <w:lang w:val="en-US"/>
        </w:rPr>
        <w:t>The ghost of freedom: a history of the Caucasus. – Oxford: Oxford University Press, 2008. – P. 173.</w:t>
      </w:r>
    </w:p>
  </w:footnote>
  <w:footnote w:id="18">
    <w:p w:rsidR="00BF49E2" w:rsidRDefault="00C215DB">
      <w:pPr>
        <w:pStyle w:val="a3"/>
      </w:pPr>
      <w:r>
        <w:rPr>
          <w:rStyle w:val="a9"/>
        </w:rPr>
        <w:footnoteRef/>
      </w:r>
      <w:r w:rsidRPr="00F07A64">
        <w:rPr>
          <w:lang w:val="en-US"/>
        </w:rPr>
        <w:t xml:space="preserve"> Horowitz S.A. From ethnic conflict to stillborn reform: the former Soviet Union and Yugoslavia. – 1st ed. – USA: Texas A&amp;M University Press, </w:t>
      </w:r>
      <w:r>
        <w:rPr>
          <w:lang w:val="en-US"/>
        </w:rPr>
        <w:t xml:space="preserve">2005. – </w:t>
      </w:r>
      <w:r w:rsidRPr="00F07A64">
        <w:rPr>
          <w:lang w:val="en-US"/>
        </w:rPr>
        <w:t>P. 95.</w:t>
      </w:r>
    </w:p>
  </w:footnote>
  <w:footnote w:id="19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306601">
        <w:t>Бакаев А.К. Проблемы безопасности Каспийского региона // Каспий – Партнёрство во имя будущего. – Режим доступа: http://www.cpf.az/rus/caspsea/341-problemy-bezopasnosti-kaspijjskogo.html, свободный.</w:t>
      </w:r>
    </w:p>
  </w:footnote>
  <w:footnote w:id="20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7963E0">
        <w:t>Оценка ситуации в регионе Каспийского моря и прикаспийских государств // Каспийский фактор. – Режим доступа: http://www.casfactor.com/rus/editor/5.html, свободный.</w:t>
      </w:r>
    </w:p>
  </w:footnote>
  <w:footnote w:id="21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7963E0">
        <w:t>Оценка ситуации в регионе Каспийского моря и прикаспийских государств // Каспийский фактор. – Режим доступа: http://www.casfactor.com/rus/editor/5.html, свободный.</w:t>
      </w:r>
    </w:p>
  </w:footnote>
  <w:footnote w:id="22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7F3ED1">
        <w:t>Жулинский М.Г. Геополитика Каспийского региона. – Режим доступа: http://geo.1september.ru/2006/03/19.htm, свободный.</w:t>
      </w:r>
    </w:p>
  </w:footnote>
  <w:footnote w:id="23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7963E0">
        <w:t>Оценка ситуации в регионе Каспийского моря и прикаспийских государств // Каспийский фактор. – Режим доступа: http://www.casfactor.com/rus/editor/5.html, свободный.</w:t>
      </w:r>
    </w:p>
  </w:footnote>
  <w:footnote w:id="24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7963E0">
        <w:t>Оценка ситуации в регионе Каспийского моря и прикаспийских государств // Каспийский фактор. – Режим доступа: http://www.casfactor.com/rus/editor/5.html, свободный.</w:t>
      </w:r>
    </w:p>
  </w:footnote>
  <w:footnote w:id="25">
    <w:p w:rsidR="00BF49E2" w:rsidRDefault="00C215DB">
      <w:pPr>
        <w:pStyle w:val="a3"/>
      </w:pPr>
      <w:r>
        <w:rPr>
          <w:rStyle w:val="a9"/>
        </w:rPr>
        <w:footnoteRef/>
      </w:r>
      <w:r w:rsidRPr="00805A52">
        <w:rPr>
          <w:lang w:val="en-US"/>
        </w:rPr>
        <w:t xml:space="preserve"> Ethno-nationalism, islam and the state in the Caucasus: post-soviet disorder / ed. by Moshe Gamme</w:t>
      </w:r>
      <w:r>
        <w:rPr>
          <w:lang w:val="en-US"/>
        </w:rPr>
        <w:t xml:space="preserve">r. – L.: Routledge, 2009. – </w:t>
      </w:r>
      <w:r w:rsidRPr="00805A52">
        <w:rPr>
          <w:lang w:val="en-US"/>
        </w:rPr>
        <w:t>Р. 92.</w:t>
      </w:r>
    </w:p>
  </w:footnote>
  <w:footnote w:id="26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805A52">
        <w:t>Мурадян И. Политика США и Великобритании в отношении конфликтов в Южном Кавказе // Модели стабильности в Черноморско-Кавказском регионе: Материалы международной конференции, проходившей 23 – 24 марта 2010 г. в г. Сочи. – Режим доступа: http://www.regnum.ru/news/617951.html, свободный.</w:t>
      </w:r>
    </w:p>
  </w:footnote>
  <w:footnote w:id="27">
    <w:p w:rsidR="00BF49E2" w:rsidRDefault="00C215DB">
      <w:pPr>
        <w:pStyle w:val="a3"/>
      </w:pPr>
      <w:r>
        <w:rPr>
          <w:rStyle w:val="a9"/>
        </w:rPr>
        <w:footnoteRef/>
      </w:r>
      <w:r w:rsidRPr="00D95F0E">
        <w:rPr>
          <w:lang w:val="en-US"/>
        </w:rPr>
        <w:t xml:space="preserve"> Crossroads and conflict: security and foreign policy in the Caucasus and Central Asia / ed. by Gary K. Bertsch, Cassady Craft, Scott A. Jones, and Michael Beck. </w:t>
      </w:r>
      <w:r>
        <w:rPr>
          <w:lang w:val="en-US"/>
        </w:rPr>
        <w:t xml:space="preserve">– N.-Y.: Routledge, 2000. – </w:t>
      </w:r>
      <w:r w:rsidRPr="00D95F0E">
        <w:rPr>
          <w:lang w:val="en-US"/>
        </w:rPr>
        <w:t>P. 84.</w:t>
      </w:r>
    </w:p>
  </w:footnote>
  <w:footnote w:id="28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805A52">
        <w:t>Мурадян И. Политика США и Великобритании в отношении конфликтов в Южном Кавказе // Модели стабильности в Черноморско-Кавказском регионе: Материалы международной конференции, проходившей 23 – 24 марта 2010 г. в г. Сочи. – Режим доступа: http://www.regnum.ru/news/617951.html, свободный.</w:t>
      </w:r>
    </w:p>
  </w:footnote>
  <w:footnote w:id="29">
    <w:p w:rsidR="00BF49E2" w:rsidRDefault="00C215DB">
      <w:pPr>
        <w:pStyle w:val="a3"/>
      </w:pPr>
      <w:r>
        <w:rPr>
          <w:rStyle w:val="a9"/>
        </w:rPr>
        <w:footnoteRef/>
      </w:r>
      <w:r w:rsidRPr="00991D27">
        <w:rPr>
          <w:lang w:val="en-US"/>
        </w:rPr>
        <w:t xml:space="preserve"> Ethno-nationalism, islam and the state in the Caucasus: post-soviet disorder / ed. by Moshe Gamme</w:t>
      </w:r>
      <w:r>
        <w:rPr>
          <w:lang w:val="en-US"/>
        </w:rPr>
        <w:t xml:space="preserve">r. – L.: Routledge, 2009. – </w:t>
      </w:r>
      <w:r w:rsidRPr="00991D27">
        <w:rPr>
          <w:lang w:val="en-US"/>
        </w:rPr>
        <w:t>Р. 83.</w:t>
      </w:r>
    </w:p>
  </w:footnote>
  <w:footnote w:id="30">
    <w:p w:rsidR="00BF49E2" w:rsidRDefault="00C215DB">
      <w:pPr>
        <w:pStyle w:val="a3"/>
      </w:pPr>
      <w:r>
        <w:rPr>
          <w:rStyle w:val="a9"/>
        </w:rPr>
        <w:footnoteRef/>
      </w:r>
      <w:r w:rsidRPr="001D6A10">
        <w:rPr>
          <w:lang w:val="en-US"/>
        </w:rPr>
        <w:t xml:space="preserve"> </w:t>
      </w:r>
      <w:r w:rsidRPr="00991D27">
        <w:rPr>
          <w:lang w:val="en-US"/>
        </w:rPr>
        <w:t>Ethno-nationalism, islam and the state in the Caucasus: post-soviet disorder / ed. by Moshe Gamme</w:t>
      </w:r>
      <w:r>
        <w:rPr>
          <w:lang w:val="en-US"/>
        </w:rPr>
        <w:t xml:space="preserve">r. – L.: Routledge, 2009. – </w:t>
      </w:r>
      <w:r w:rsidRPr="00991D27">
        <w:rPr>
          <w:lang w:val="en-US"/>
        </w:rPr>
        <w:t xml:space="preserve">Р. </w:t>
      </w:r>
      <w:r>
        <w:rPr>
          <w:lang w:val="en-US"/>
        </w:rPr>
        <w:t>8</w:t>
      </w:r>
      <w:r w:rsidRPr="001D6A10">
        <w:rPr>
          <w:lang w:val="en-US"/>
        </w:rPr>
        <w:t>9</w:t>
      </w:r>
      <w:r w:rsidRPr="00991D27">
        <w:rPr>
          <w:lang w:val="en-US"/>
        </w:rPr>
        <w:t>.</w:t>
      </w:r>
    </w:p>
  </w:footnote>
  <w:footnote w:id="31">
    <w:p w:rsidR="00BF49E2" w:rsidRDefault="00C215DB">
      <w:pPr>
        <w:pStyle w:val="a3"/>
      </w:pPr>
      <w:r>
        <w:rPr>
          <w:rStyle w:val="a9"/>
        </w:rPr>
        <w:footnoteRef/>
      </w:r>
      <w:r w:rsidRPr="00D432C2">
        <w:rPr>
          <w:lang w:val="en-US"/>
        </w:rPr>
        <w:t xml:space="preserve"> Dekmejian R.H. Troubled waters: The geopolitics of the Caspian Region / R.H. Dekmejian and H.H. Simonian.</w:t>
      </w:r>
      <w:r>
        <w:rPr>
          <w:lang w:val="en-US"/>
        </w:rPr>
        <w:t xml:space="preserve"> – L.: I.B. Tauris, 2001. – </w:t>
      </w:r>
      <w:r w:rsidRPr="00D432C2">
        <w:rPr>
          <w:lang w:val="en-US"/>
        </w:rPr>
        <w:t>P. 93.</w:t>
      </w:r>
    </w:p>
  </w:footnote>
  <w:footnote w:id="32">
    <w:p w:rsidR="00BF49E2" w:rsidRDefault="00C215DB">
      <w:pPr>
        <w:pStyle w:val="a3"/>
      </w:pPr>
      <w:r>
        <w:rPr>
          <w:rStyle w:val="a9"/>
        </w:rPr>
        <w:footnoteRef/>
      </w:r>
      <w:r w:rsidRPr="002110AE">
        <w:rPr>
          <w:lang w:val="en-US"/>
        </w:rPr>
        <w:t xml:space="preserve"> Crossroads and conflict: security and foreign policy in the Caucasus and Central Asia / ed. by Gary K. Bertsch, Cassady Craft, Scott A. Jones, and Michael Beck. </w:t>
      </w:r>
      <w:r>
        <w:rPr>
          <w:lang w:val="en-US"/>
        </w:rPr>
        <w:t xml:space="preserve">– N.-Y.: Routledge, 2000. – </w:t>
      </w:r>
      <w:r w:rsidRPr="002110AE">
        <w:rPr>
          <w:lang w:val="en-US"/>
        </w:rPr>
        <w:t>P. 63.</w:t>
      </w:r>
    </w:p>
  </w:footnote>
  <w:footnote w:id="33">
    <w:p w:rsidR="00BF49E2" w:rsidRDefault="00C215DB">
      <w:pPr>
        <w:pStyle w:val="a3"/>
      </w:pPr>
      <w:r>
        <w:rPr>
          <w:rStyle w:val="a9"/>
        </w:rPr>
        <w:footnoteRef/>
      </w:r>
      <w:r w:rsidRPr="005F3B41">
        <w:rPr>
          <w:lang w:val="en-US"/>
        </w:rPr>
        <w:t xml:space="preserve"> Peimani H. The Caspian pipeline dilemma: Political games and economic losses. – Westpo</w:t>
      </w:r>
      <w:r>
        <w:rPr>
          <w:lang w:val="en-US"/>
        </w:rPr>
        <w:t xml:space="preserve">rt London: Praeger, 2001. – </w:t>
      </w:r>
      <w:r w:rsidRPr="005F3B41">
        <w:rPr>
          <w:lang w:val="en-US"/>
        </w:rPr>
        <w:t>P. 82.</w:t>
      </w:r>
    </w:p>
  </w:footnote>
  <w:footnote w:id="34">
    <w:p w:rsidR="00BF49E2" w:rsidRDefault="00C215DB">
      <w:pPr>
        <w:pStyle w:val="a3"/>
      </w:pPr>
      <w:r>
        <w:rPr>
          <w:rStyle w:val="a9"/>
        </w:rPr>
        <w:footnoteRef/>
      </w:r>
      <w:r w:rsidRPr="005F3B41">
        <w:rPr>
          <w:lang w:val="en-US"/>
        </w:rPr>
        <w:t xml:space="preserve"> The Caspian: politics, energy and security / ed. by Shirin Akiner. – </w:t>
      </w:r>
      <w:r w:rsidRPr="005F3B41">
        <w:rPr>
          <w:lang w:val="en-US"/>
        </w:rPr>
        <w:tab/>
        <w:t>N.-Y.: RoutledgeCurzon, 2004. – P. 65.</w:t>
      </w:r>
    </w:p>
  </w:footnote>
  <w:footnote w:id="35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A54D1E">
        <w:t>Зонн И.С. Новый Каспий: география, экономика, политика / И.С. Зонн, С.С. Жильцов. –</w:t>
      </w:r>
      <w:r>
        <w:t xml:space="preserve"> М.: Восток-Запад, 2008. – </w:t>
      </w:r>
      <w:r w:rsidRPr="00A54D1E">
        <w:t>С.</w:t>
      </w:r>
      <w:r>
        <w:t xml:space="preserve"> 293.</w:t>
      </w:r>
    </w:p>
  </w:footnote>
  <w:footnote w:id="36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A54D1E">
        <w:t>Заславский И. Дело труба: Баку-Тбилиси-Джейхан и казахстанский выбор на Ка</w:t>
      </w:r>
      <w:r>
        <w:t xml:space="preserve">спии. – М.: Европа, 2005. – </w:t>
      </w:r>
      <w:r w:rsidRPr="00A54D1E">
        <w:t>С.</w:t>
      </w:r>
      <w:r>
        <w:t xml:space="preserve"> 45.</w:t>
      </w:r>
    </w:p>
  </w:footnote>
  <w:footnote w:id="37">
    <w:p w:rsidR="00BF49E2" w:rsidRDefault="00C215DB" w:rsidP="00D922FD">
      <w:pPr>
        <w:pStyle w:val="a3"/>
      </w:pPr>
      <w:r>
        <w:rPr>
          <w:rStyle w:val="a9"/>
        </w:rPr>
        <w:footnoteRef/>
      </w:r>
      <w:r>
        <w:t xml:space="preserve"> </w:t>
      </w:r>
      <w:r w:rsidRPr="00AA1182">
        <w:t>Великобритания поддерживает энергетические отношения между Азербайджаном и Казахстаном // Диапазон. – Режим доступа: http://diapazon.kz/kazakhstan/kaz-politics/27670-velikobritanija-podderzhivaet-jenergeticheskikh.html, свободный.</w:t>
      </w:r>
    </w:p>
  </w:footnote>
  <w:footnote w:id="38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C74CE5">
        <w:t>Оценка ситуации в регионе Каспийского моря и прикаспийских государств // Каспийский фактор. – Режим доступа: http://www.casfactor.com/rus/editor/5.html, свободный.</w:t>
      </w:r>
    </w:p>
  </w:footnote>
  <w:footnote w:id="39">
    <w:p w:rsidR="00BF49E2" w:rsidRDefault="00C215DB">
      <w:pPr>
        <w:pStyle w:val="a3"/>
      </w:pPr>
      <w:r>
        <w:rPr>
          <w:rStyle w:val="a9"/>
        </w:rPr>
        <w:footnoteRef/>
      </w:r>
      <w:r>
        <w:t xml:space="preserve"> </w:t>
      </w:r>
      <w:r w:rsidRPr="003D6AEB">
        <w:t>Ализаде Ф. В Лондоне учрежден Азербайджано-Британский бизнес-совет // Zerkalo. – 2009. – 26 сен. – Режим доступа: http://www.zerkalo.az/2009-09-26/economics/3055-, свободный.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64526"/>
    <w:multiLevelType w:val="hybridMultilevel"/>
    <w:tmpl w:val="0FDCD722"/>
    <w:lvl w:ilvl="0" w:tplc="E5988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9701465"/>
    <w:multiLevelType w:val="hybridMultilevel"/>
    <w:tmpl w:val="7D42BA42"/>
    <w:lvl w:ilvl="0" w:tplc="E59887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C8606DE"/>
    <w:multiLevelType w:val="hybridMultilevel"/>
    <w:tmpl w:val="A6B05AFE"/>
    <w:lvl w:ilvl="0" w:tplc="E3F25E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3FF"/>
    <w:rsid w:val="00024934"/>
    <w:rsid w:val="0006038A"/>
    <w:rsid w:val="000903B3"/>
    <w:rsid w:val="000A01D4"/>
    <w:rsid w:val="000D38CE"/>
    <w:rsid w:val="001045A0"/>
    <w:rsid w:val="001334C4"/>
    <w:rsid w:val="0015177A"/>
    <w:rsid w:val="00184C0A"/>
    <w:rsid w:val="001B1E4A"/>
    <w:rsid w:val="001D3E6C"/>
    <w:rsid w:val="001D6A10"/>
    <w:rsid w:val="001E090B"/>
    <w:rsid w:val="001E3F17"/>
    <w:rsid w:val="002110AE"/>
    <w:rsid w:val="002148E5"/>
    <w:rsid w:val="00247F5D"/>
    <w:rsid w:val="002509CB"/>
    <w:rsid w:val="00276797"/>
    <w:rsid w:val="002C4FC1"/>
    <w:rsid w:val="00306601"/>
    <w:rsid w:val="003717EA"/>
    <w:rsid w:val="00376804"/>
    <w:rsid w:val="003A2C33"/>
    <w:rsid w:val="003C5170"/>
    <w:rsid w:val="003D6AEB"/>
    <w:rsid w:val="003F0C15"/>
    <w:rsid w:val="00404D89"/>
    <w:rsid w:val="0041449D"/>
    <w:rsid w:val="004329D6"/>
    <w:rsid w:val="00494EEB"/>
    <w:rsid w:val="00495089"/>
    <w:rsid w:val="0056617F"/>
    <w:rsid w:val="00573BAA"/>
    <w:rsid w:val="00575724"/>
    <w:rsid w:val="005A53A9"/>
    <w:rsid w:val="005D7D33"/>
    <w:rsid w:val="005F3B41"/>
    <w:rsid w:val="00610200"/>
    <w:rsid w:val="0062467D"/>
    <w:rsid w:val="00672709"/>
    <w:rsid w:val="006C2B52"/>
    <w:rsid w:val="006C5D4C"/>
    <w:rsid w:val="00701DAA"/>
    <w:rsid w:val="007145E1"/>
    <w:rsid w:val="00747406"/>
    <w:rsid w:val="00751DCD"/>
    <w:rsid w:val="00755283"/>
    <w:rsid w:val="007963E0"/>
    <w:rsid w:val="007F3ED1"/>
    <w:rsid w:val="00805A52"/>
    <w:rsid w:val="00884AD5"/>
    <w:rsid w:val="008C54C9"/>
    <w:rsid w:val="008C7C16"/>
    <w:rsid w:val="008D3949"/>
    <w:rsid w:val="008E6983"/>
    <w:rsid w:val="00913691"/>
    <w:rsid w:val="00991D27"/>
    <w:rsid w:val="009B43A3"/>
    <w:rsid w:val="009D3617"/>
    <w:rsid w:val="00A322AF"/>
    <w:rsid w:val="00A4336F"/>
    <w:rsid w:val="00A54801"/>
    <w:rsid w:val="00A54D1E"/>
    <w:rsid w:val="00AA1182"/>
    <w:rsid w:val="00AA2C33"/>
    <w:rsid w:val="00B138EC"/>
    <w:rsid w:val="00B13E54"/>
    <w:rsid w:val="00B32C71"/>
    <w:rsid w:val="00BD11ED"/>
    <w:rsid w:val="00BD5E77"/>
    <w:rsid w:val="00BF49E2"/>
    <w:rsid w:val="00C215DB"/>
    <w:rsid w:val="00C37743"/>
    <w:rsid w:val="00C74CE5"/>
    <w:rsid w:val="00D0233F"/>
    <w:rsid w:val="00D31673"/>
    <w:rsid w:val="00D432C2"/>
    <w:rsid w:val="00D62669"/>
    <w:rsid w:val="00D922FD"/>
    <w:rsid w:val="00D95F0E"/>
    <w:rsid w:val="00DE7874"/>
    <w:rsid w:val="00E15E24"/>
    <w:rsid w:val="00E47CE7"/>
    <w:rsid w:val="00E6029C"/>
    <w:rsid w:val="00EB324A"/>
    <w:rsid w:val="00EB73FF"/>
    <w:rsid w:val="00ED47F7"/>
    <w:rsid w:val="00EE1024"/>
    <w:rsid w:val="00F07A64"/>
    <w:rsid w:val="00F808A4"/>
    <w:rsid w:val="00FA4E2C"/>
    <w:rsid w:val="00FB19D0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8294E1-15CA-42D8-B25B-21160343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36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4E2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433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FA4E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D31673"/>
    <w:pPr>
      <w:spacing w:after="0" w:line="240" w:lineRule="auto"/>
      <w:ind w:firstLine="567"/>
      <w:jc w:val="both"/>
    </w:pPr>
    <w:rPr>
      <w:rFonts w:ascii="Times New Roman" w:hAnsi="Times New Roman"/>
    </w:rPr>
  </w:style>
  <w:style w:type="character" w:customStyle="1" w:styleId="a4">
    <w:name w:val="Текст сноски Знак"/>
    <w:link w:val="a3"/>
    <w:uiPriority w:val="99"/>
    <w:semiHidden/>
    <w:locked/>
    <w:rsid w:val="00D31673"/>
    <w:rPr>
      <w:rFonts w:ascii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A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4336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43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4336F"/>
    <w:rPr>
      <w:rFonts w:cs="Times New Roman"/>
    </w:rPr>
  </w:style>
  <w:style w:type="character" w:styleId="a9">
    <w:name w:val="footnote reference"/>
    <w:uiPriority w:val="99"/>
    <w:semiHidden/>
    <w:unhideWhenUsed/>
    <w:rsid w:val="00AA1182"/>
    <w:rPr>
      <w:rFonts w:cs="Times New Roman"/>
      <w:vertAlign w:val="superscript"/>
    </w:rPr>
  </w:style>
  <w:style w:type="character" w:styleId="aa">
    <w:name w:val="Hyperlink"/>
    <w:uiPriority w:val="99"/>
    <w:unhideWhenUsed/>
    <w:rsid w:val="00AA1182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AA1182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884AD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84AD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84AD5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88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84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45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5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566">
                  <w:marLeft w:val="24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4E4F-ED08-48C5-BEB8-CC807EB6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8524</Words>
  <Characters>48592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2014-02-28T04:20:00Z</dcterms:created>
  <dcterms:modified xsi:type="dcterms:W3CDTF">2014-02-28T04:20:00Z</dcterms:modified>
</cp:coreProperties>
</file>