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E5" w:rsidRPr="00134A7A" w:rsidRDefault="009C24E5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4972780"/>
      <w:r w:rsidRPr="00134A7A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9C24E5" w:rsidRPr="00134A7A" w:rsidRDefault="009C24E5" w:rsidP="00134A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Введение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1.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Основные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понятия,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предмет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и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система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дисциплины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«Правоохранительные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органы»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3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Судебная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власть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и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система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органов,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осуществляющих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ее.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5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Основное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звено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системы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общих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судов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7.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Военные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суды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9.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Арбитражные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суды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и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иные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арбитражные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органы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11.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Статус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судей,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народных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и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присяжных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заседателей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Тема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13.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Организационное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обеспечение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деятельности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судов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и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органы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юстиции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Заключение</w:t>
      </w:r>
    </w:p>
    <w:p w:rsidR="009C24E5" w:rsidRPr="00134A7A" w:rsidRDefault="009C24E5" w:rsidP="00134A7A">
      <w:pPr>
        <w:pStyle w:val="11"/>
        <w:rPr>
          <w:noProof/>
        </w:rPr>
      </w:pPr>
      <w:r w:rsidRPr="00D65A16">
        <w:rPr>
          <w:rStyle w:val="a6"/>
          <w:noProof/>
          <w:color w:val="auto"/>
          <w:sz w:val="28"/>
          <w:szCs w:val="28"/>
          <w:u w:val="none"/>
        </w:rPr>
        <w:t>Список</w:t>
      </w:r>
      <w:r w:rsidR="00134A7A" w:rsidRPr="00D65A16">
        <w:rPr>
          <w:rStyle w:val="a6"/>
          <w:noProof/>
          <w:color w:val="auto"/>
          <w:sz w:val="28"/>
          <w:szCs w:val="28"/>
          <w:u w:val="none"/>
        </w:rPr>
        <w:t xml:space="preserve"> </w:t>
      </w:r>
      <w:r w:rsidRPr="00D65A16">
        <w:rPr>
          <w:rStyle w:val="a6"/>
          <w:noProof/>
          <w:color w:val="auto"/>
          <w:sz w:val="28"/>
          <w:szCs w:val="28"/>
          <w:u w:val="none"/>
        </w:rPr>
        <w:t>литературы</w:t>
      </w:r>
    </w:p>
    <w:p w:rsidR="00134A7A" w:rsidRDefault="00134A7A" w:rsidP="00134A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7E0" w:rsidRPr="00134A7A" w:rsidRDefault="009C24E5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34972781"/>
      <w:r w:rsidR="006E37E0" w:rsidRPr="00134A7A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6E37E0" w:rsidRPr="00134A7A" w:rsidRDefault="006E37E0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3E92" w:rsidRPr="00134A7A" w:rsidRDefault="006E37E0" w:rsidP="00134A7A">
      <w:pPr>
        <w:shd w:val="clear" w:color="auto" w:fill="FFFFFF"/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  <w:r w:rsidRPr="00134A7A">
        <w:rPr>
          <w:sz w:val="28"/>
          <w:szCs w:val="28"/>
        </w:rPr>
        <w:t>Прошло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немногим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более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10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дня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утверждения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(24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октября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1991г.)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Концепции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реформы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(далее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Концепции).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предложены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радикальные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переустройству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прокуратуры,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предварительного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следствия,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Цель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судебно-правовой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реформы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привести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структуру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(организацию)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требованиями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демократического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</w:t>
      </w:r>
      <w:r w:rsidR="00FE3E92" w:rsidRPr="00134A7A">
        <w:rPr>
          <w:sz w:val="28"/>
          <w:szCs w:val="28"/>
        </w:rPr>
        <w:t>равового</w:t>
      </w:r>
      <w:r w:rsidR="00134A7A">
        <w:rPr>
          <w:sz w:val="28"/>
          <w:szCs w:val="28"/>
        </w:rPr>
        <w:t xml:space="preserve"> </w:t>
      </w:r>
      <w:r w:rsidR="00FE3E92" w:rsidRPr="00134A7A">
        <w:rPr>
          <w:sz w:val="28"/>
          <w:szCs w:val="28"/>
        </w:rPr>
        <w:t>государства</w:t>
      </w:r>
      <w:r w:rsidRPr="00134A7A">
        <w:rPr>
          <w:sz w:val="28"/>
          <w:szCs w:val="28"/>
        </w:rPr>
        <w:t>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признаков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относятся: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верховенство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разделение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провозглашение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человека,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свобод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ценностью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Некоторые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Концепции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настоящее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претворены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жизнь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~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институтам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мировых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присяжных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возрождению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апелляционных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инстанций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приставов,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01.07.2002г.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введен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новый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</w:p>
    <w:p w:rsidR="00134A7A" w:rsidRDefault="00134A7A" w:rsidP="00134A7A">
      <w:pPr>
        <w:shd w:val="clear" w:color="auto" w:fill="FFFFFF"/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5330E4" w:rsidRPr="00134A7A" w:rsidRDefault="006E37E0" w:rsidP="00134A7A">
      <w:pPr>
        <w:shd w:val="clear" w:color="auto" w:fill="FFFFFF"/>
        <w:spacing w:line="360" w:lineRule="auto"/>
        <w:ind w:firstLine="709"/>
        <w:jc w:val="center"/>
        <w:rPr>
          <w:rStyle w:val="10"/>
          <w:rFonts w:ascii="Times New Roman" w:hAnsi="Times New Roman" w:cs="Times New Roman"/>
          <w:sz w:val="28"/>
          <w:szCs w:val="28"/>
        </w:rPr>
      </w:pPr>
      <w:r w:rsidRPr="00134A7A">
        <w:rPr>
          <w:rStyle w:val="10"/>
          <w:rFonts w:ascii="Times New Roman" w:hAnsi="Times New Roman" w:cs="Times New Roman"/>
          <w:sz w:val="28"/>
          <w:szCs w:val="28"/>
        </w:rPr>
        <w:br w:type="page"/>
      </w:r>
      <w:bookmarkStart w:id="2" w:name="_Toc134972782"/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Тема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1.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Основные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понятия,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предмет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и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система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дисциплины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«Правоохранительные</w:t>
      </w:r>
      <w:r w:rsidR="00134A7A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Style w:val="10"/>
          <w:rFonts w:ascii="Times New Roman" w:hAnsi="Times New Roman" w:cs="Times New Roman"/>
          <w:sz w:val="28"/>
          <w:szCs w:val="28"/>
        </w:rPr>
        <w:t>органы»</w:t>
      </w:r>
      <w:bookmarkEnd w:id="2"/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1.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Раскройте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содержание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понятия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«правоохранительная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деятельность»,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приведите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отличительные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признаки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направления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(функции).</w:t>
      </w:r>
    </w:p>
    <w:p w:rsidR="006E37E0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Правоохранительная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видов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узком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смысле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понимается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специально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уполномоченных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охране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нарушения,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осуществляемая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предоставленной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(защита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нарушения,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выявление,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пресечение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предупреждение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правонарушений,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применение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правонарушителям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принуждения)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Несмотря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различие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правовом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прокуратура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вышеуказанные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специализированные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однородную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защите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свобод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человека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гражданина,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интересов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называемую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Поэтому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изучение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прокуратуры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рамках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единой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дисциплины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вполне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оправдано.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Здесь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традиционно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рассматриваются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нотариат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адвокатура.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характеристику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органов.</w:t>
      </w:r>
    </w:p>
    <w:p w:rsidR="006E37E0" w:rsidRPr="00134A7A" w:rsidRDefault="006E37E0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Особое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механизме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занимает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прокуратура,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сущности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относится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ветвей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перечисленных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10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Правоохранительными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природе,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узком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смысле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слова,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следует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считать: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а)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налоговой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полиции;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б)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таможенные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службу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приставов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уголовно-исполнительную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Минюста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г)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внутренних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внутренние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войска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МВД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д)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охраны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строя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безопасности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ФСБ,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ФПС,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ОВР,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охраны,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войска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правительственной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связи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информации.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Раскройте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взаимоотношений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органами.</w:t>
      </w:r>
    </w:p>
    <w:p w:rsidR="0023038D" w:rsidRPr="00134A7A" w:rsidRDefault="0023038D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Окружная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Дума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окружная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обеспечивает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задач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социально-экономического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развития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округа,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Правительства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  <w:r w:rsidR="00134A7A">
        <w:rPr>
          <w:sz w:val="28"/>
          <w:szCs w:val="28"/>
        </w:rPr>
        <w:t xml:space="preserve"> </w:t>
      </w:r>
      <w:r w:rsidR="00134A7A" w:rsidRPr="00134A7A">
        <w:rPr>
          <w:sz w:val="28"/>
          <w:szCs w:val="28"/>
        </w:rPr>
        <w:t>Окружная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Дума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окружная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основываются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разделении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взаимодействуют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пределах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города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нормативных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округа.</w:t>
      </w:r>
    </w:p>
    <w:p w:rsidR="00134A7A" w:rsidRDefault="00134A7A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935238" w:rsidP="00134A7A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134972783"/>
      <w:r w:rsidRPr="00134A7A">
        <w:rPr>
          <w:b/>
          <w:sz w:val="28"/>
          <w:szCs w:val="28"/>
        </w:rPr>
        <w:t>Тема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3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Судебная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власть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и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система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органов,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осуществляющих</w:t>
      </w:r>
      <w:r w:rsidR="00134A7A" w:rsidRPr="00134A7A">
        <w:rPr>
          <w:b/>
          <w:sz w:val="28"/>
          <w:szCs w:val="28"/>
        </w:rPr>
        <w:t xml:space="preserve"> </w:t>
      </w:r>
      <w:r w:rsidR="005330E4" w:rsidRPr="00134A7A">
        <w:rPr>
          <w:b/>
          <w:sz w:val="28"/>
          <w:szCs w:val="28"/>
        </w:rPr>
        <w:t>ее</w:t>
      </w:r>
      <w:bookmarkEnd w:id="3"/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1.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Раскройте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содержание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понятия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социальное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назначение.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Исторически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механизм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всегда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</w:t>
      </w:r>
      <w:r w:rsidR="00935238" w:rsidRPr="00134A7A">
        <w:rPr>
          <w:sz w:val="28"/>
          <w:szCs w:val="28"/>
        </w:rPr>
        <w:t>ован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принципе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единовластия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(</w:t>
      </w:r>
      <w:r w:rsidRPr="00134A7A">
        <w:rPr>
          <w:sz w:val="28"/>
          <w:szCs w:val="28"/>
        </w:rPr>
        <w:t>самодержавие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т.д.).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Возникновение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теории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разделения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связывают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английского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философа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Локка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(1632-1704)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французского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просветителя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Монтескье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(1689-1755).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Впервые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реальное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воплощение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жизнь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теория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современном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понимании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получила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США,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ветви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признаны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равноправными,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доведена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логического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конца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идея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сдержек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противовесов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выделилась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ветвь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США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получило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практическое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развитие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разделение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горизонтали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конгрессом,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судами),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вертикали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США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входящими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штатами).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действует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принцип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разделения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исполнительная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ветви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сдерживают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Например,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(законодательная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отстранить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главу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очередь,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распустить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палату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Госдуму.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сдержек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противовесов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получила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нишу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наделили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контроля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(правосудия).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Реализуется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современной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целом,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способность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возможность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специально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уполномоченного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(суда)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отнесенных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вопросов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применению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путем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гражданского,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судопроизводства.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Проанализируйте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понятие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укажите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структуру.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Отличительные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черты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(признаки)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власти: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ветвей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выполняет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специфические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(правосудие,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контроль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др.);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Никакие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вправе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принимать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себя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правосудия;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реализуется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помощью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средств,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обладает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вынесение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общеобязательных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определений,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приговоров.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исключительность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заключается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особом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независимость,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самостоятельность,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обособленность: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вмешательство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преступлением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против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правосудия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влечет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ответственность;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характер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возможность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принуждения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(арест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имущество,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привод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др.);</w:t>
      </w:r>
    </w:p>
    <w:p w:rsidR="00FE3E92" w:rsidRPr="00134A7A" w:rsidRDefault="00FE3E92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строгом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процессуальным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понятие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инстанции,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опишите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виды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раскройте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задачи</w:t>
      </w:r>
    </w:p>
    <w:p w:rsidR="00C60434" w:rsidRPr="00134A7A" w:rsidRDefault="00C6043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Судебная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инстанция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структурное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подразделение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(коллегия,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президиум),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выполняющие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определенную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функцию,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связанную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рассмотрением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</w:t>
      </w:r>
      <w:r w:rsidRPr="00134A7A">
        <w:rPr>
          <w:sz w:val="28"/>
          <w:szCs w:val="28"/>
          <w:vertAlign w:val="superscript"/>
        </w:rPr>
        <w:t>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(рассмотрение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существу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либо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проверка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</w:t>
      </w:r>
      <w:r w:rsidR="00935238" w:rsidRPr="00134A7A">
        <w:rPr>
          <w:sz w:val="28"/>
          <w:szCs w:val="28"/>
        </w:rPr>
        <w:t>онности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обоснованности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ранее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п</w:t>
      </w:r>
      <w:r w:rsidRPr="00134A7A">
        <w:rPr>
          <w:sz w:val="28"/>
          <w:szCs w:val="28"/>
        </w:rPr>
        <w:t>р</w:t>
      </w:r>
      <w:r w:rsidR="00935238" w:rsidRPr="00134A7A">
        <w:rPr>
          <w:sz w:val="28"/>
          <w:szCs w:val="28"/>
        </w:rPr>
        <w:t>инятых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данному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делу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решений)</w:t>
      </w:r>
      <w:r w:rsidRPr="00134A7A">
        <w:rPr>
          <w:sz w:val="28"/>
          <w:szCs w:val="28"/>
        </w:rPr>
        <w:t>.</w:t>
      </w:r>
    </w:p>
    <w:p w:rsidR="00134A7A" w:rsidRDefault="00134A7A" w:rsidP="00134A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34972784"/>
    </w:p>
    <w:p w:rsidR="005330E4" w:rsidRPr="00134A7A" w:rsidRDefault="00935238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sz w:val="28"/>
          <w:szCs w:val="28"/>
        </w:rPr>
        <w:t>Тема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Fonts w:ascii="Times New Roman" w:hAnsi="Times New Roman" w:cs="Times New Roman"/>
          <w:sz w:val="28"/>
          <w:szCs w:val="28"/>
        </w:rPr>
        <w:t>5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Fonts w:ascii="Times New Roman" w:hAnsi="Times New Roman" w:cs="Times New Roman"/>
          <w:sz w:val="28"/>
          <w:szCs w:val="28"/>
        </w:rPr>
        <w:t>Осн</w:t>
      </w:r>
      <w:r w:rsidRPr="00134A7A">
        <w:rPr>
          <w:rFonts w:ascii="Times New Roman" w:hAnsi="Times New Roman" w:cs="Times New Roman"/>
          <w:sz w:val="28"/>
          <w:szCs w:val="28"/>
        </w:rPr>
        <w:t>овное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звено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системы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общих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судов</w:t>
      </w:r>
      <w:bookmarkEnd w:id="4"/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iCs/>
          <w:sz w:val="28"/>
          <w:szCs w:val="28"/>
        </w:rPr>
        <w:t>1.</w:t>
      </w:r>
      <w:r w:rsidR="00134A7A">
        <w:rPr>
          <w:iCs/>
          <w:sz w:val="28"/>
          <w:szCs w:val="28"/>
        </w:rPr>
        <w:t xml:space="preserve"> </w:t>
      </w:r>
      <w:r w:rsidRPr="00134A7A">
        <w:rPr>
          <w:sz w:val="28"/>
          <w:szCs w:val="28"/>
        </w:rPr>
        <w:t>Опишите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разновидности,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звена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судов.</w:t>
      </w:r>
    </w:p>
    <w:p w:rsidR="00C60434" w:rsidRPr="00134A7A" w:rsidRDefault="00C6043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принято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делить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следующие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подсистемы: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уровню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делятся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(уставные)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арбитражные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общей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юрисдикции</w:t>
      </w:r>
      <w:r w:rsidRPr="00134A7A">
        <w:rPr>
          <w:sz w:val="28"/>
          <w:szCs w:val="28"/>
        </w:rPr>
        <w:t>.</w:t>
      </w:r>
    </w:p>
    <w:p w:rsidR="00C60434" w:rsidRPr="00134A7A" w:rsidRDefault="00C6043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Федеральные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называются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потому,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исключительно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(общероссийскими)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власти.</w:t>
      </w:r>
    </w:p>
    <w:p w:rsidR="00C60434" w:rsidRPr="00134A7A" w:rsidRDefault="00C6043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(республик,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краев,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областей,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городов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значения,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автономной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автономных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округов)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виде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(уставных)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мировых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настоящее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формируются.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правосудие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соответствующего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</w:p>
    <w:p w:rsidR="00C60434" w:rsidRPr="00134A7A" w:rsidRDefault="00C6043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Деление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основан</w:t>
      </w:r>
      <w:r w:rsidR="00935238"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видах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судопроизводства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(ч.3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ст.118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РФ).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</w:t>
      </w:r>
      <w:r w:rsidR="00935238" w:rsidRPr="00134A7A">
        <w:rPr>
          <w:sz w:val="28"/>
          <w:szCs w:val="28"/>
        </w:rPr>
        <w:t>ое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судопроизводство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осуществляют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суды;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судопроизводство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суды;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гражданское,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судопроизводство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сферах,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входящих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судов)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уголовное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судопроизводство</w:t>
      </w:r>
      <w:r w:rsidR="00134A7A">
        <w:rPr>
          <w:sz w:val="28"/>
          <w:szCs w:val="28"/>
        </w:rPr>
        <w:t xml:space="preserve"> </w:t>
      </w:r>
      <w:r w:rsidR="00935238"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юрисдикции,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среди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особо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выделяются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Проанализируйте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аппарат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звена.</w:t>
      </w:r>
    </w:p>
    <w:p w:rsidR="00C60434" w:rsidRPr="00134A7A" w:rsidRDefault="00C6043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Ст.26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ФКЗ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предусмотрено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специализированных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рассмотрению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ювенальные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наследстве,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налоговые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т.д.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значение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опишите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функции.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Судебные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исполнители: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лет;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образование;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-лица,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специг</w:t>
      </w:r>
      <w:r w:rsidRPr="00134A7A">
        <w:rPr>
          <w:sz w:val="28"/>
          <w:szCs w:val="28"/>
          <w:vertAlign w:val="superscript"/>
        </w:rPr>
        <w:t>г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пяти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среднего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звена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требования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повыла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(возрастной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ценз,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др.).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Конституцией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особый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(Советом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РФ).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Судья,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исполняющий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обязанности,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депутатом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предпринимателем,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принадлежать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политической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партии,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поведением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умалять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авторитет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4.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Проанализируйте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сроки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избрания,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обязанности.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Статус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Ф3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юрисдикции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возраста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ограничения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полу,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национальности,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происхождению,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имущественному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положению,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отношению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религии,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убеждениям,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принадлежности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общественным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объединениям.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судимость,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недееспособные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ограниченные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дееспособности,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служащие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категории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"А",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прокуроры,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следователи,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дознаватели,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состоящие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учете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психонаркодиспансерах.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Списки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формируются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местного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самоуправления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списков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избирателей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района,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территорию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распространяется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юрисдикция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Выдерживается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соотношение: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156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районного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Отбор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списка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iCs/>
          <w:sz w:val="28"/>
          <w:szCs w:val="28"/>
        </w:rPr>
        <w:t>участия</w:t>
      </w:r>
      <w:r w:rsidR="00134A7A">
        <w:rPr>
          <w:iCs/>
          <w:sz w:val="28"/>
          <w:szCs w:val="28"/>
        </w:rPr>
        <w:t xml:space="preserve"> </w:t>
      </w:r>
      <w:r w:rsidRPr="00134A7A">
        <w:rPr>
          <w:iCs/>
          <w:sz w:val="28"/>
          <w:szCs w:val="28"/>
        </w:rPr>
        <w:t>в</w:t>
      </w:r>
      <w:r w:rsidR="00134A7A">
        <w:rPr>
          <w:iCs/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рассмотрении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производится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путем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случайной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выборки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председателем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соотношении: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каждого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районного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6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Отбор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рассмотрения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конкретного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районном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производится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рассматривающим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путем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жеребьевки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отобранных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председателем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участвуют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правосудия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звеньях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вплоть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соответствующий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выплачивает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компенсационное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вознаграждение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размере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25%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оклада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облагается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подоходным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налогом.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Кроме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членов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семьи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распространяются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гарантии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независимости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неприкосновенности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Полномочия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приостановлены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прекращены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особом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процедурном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порядке.</w:t>
      </w:r>
    </w:p>
    <w:p w:rsidR="005330E4" w:rsidRPr="00134A7A" w:rsidRDefault="00935238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34972785"/>
      <w:r w:rsidR="005330E4" w:rsidRPr="00134A7A">
        <w:rPr>
          <w:rFonts w:ascii="Times New Roman" w:hAnsi="Times New Roman" w:cs="Times New Roman"/>
          <w:sz w:val="28"/>
          <w:szCs w:val="28"/>
        </w:rPr>
        <w:t>Тема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="005330E4" w:rsidRPr="00134A7A">
        <w:rPr>
          <w:rFonts w:ascii="Times New Roman" w:hAnsi="Times New Roman" w:cs="Times New Roman"/>
          <w:sz w:val="28"/>
          <w:szCs w:val="28"/>
        </w:rPr>
        <w:t>7.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Военные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суды</w:t>
      </w:r>
      <w:bookmarkEnd w:id="5"/>
    </w:p>
    <w:p w:rsidR="00935238" w:rsidRPr="00134A7A" w:rsidRDefault="00935238" w:rsidP="00134A7A">
      <w:pPr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1.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Проанализируйте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структуру,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Военные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специальными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юрисдикции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организационно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замыкаются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территориальному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признаку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дислокации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войск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флотов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войсках,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формированиях,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федеративным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предусмотрена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служба.</w:t>
      </w:r>
    </w:p>
    <w:p w:rsidR="00935238" w:rsidRPr="00134A7A" w:rsidRDefault="00935238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Военные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подразделяются:</w:t>
      </w:r>
    </w:p>
    <w:p w:rsidR="000000E3" w:rsidRPr="00134A7A" w:rsidRDefault="00134A7A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00E3" w:rsidRPr="00134A7A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инстан</w:t>
      </w:r>
      <w:r>
        <w:rPr>
          <w:sz w:val="28"/>
          <w:szCs w:val="28"/>
        </w:rPr>
        <w:t xml:space="preserve">ции </w:t>
      </w:r>
      <w:r w:rsidR="000000E3" w:rsidRPr="00134A7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(считая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заседателей)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0000E3" w:rsidRPr="00134A7A">
        <w:rPr>
          <w:sz w:val="28"/>
          <w:szCs w:val="28"/>
        </w:rPr>
        <w:t>единолично.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среднее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(второе)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звено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округов,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флотов,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видов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Вооруженных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сил.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групп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войск.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Здесь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рассматриваются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инстанции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второй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(кассационной)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инстанции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рассматриваются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вышестоящего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уда </w:t>
      </w:r>
      <w:r w:rsidRPr="00134A7A">
        <w:rPr>
          <w:sz w:val="28"/>
          <w:szCs w:val="28"/>
        </w:rPr>
        <w:t>членов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президиума,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наиболее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опытных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т.п.).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(третье)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звено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</w:p>
    <w:p w:rsidR="000000E3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подведомственность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судам.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Военным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подсудны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дела: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преступлениях,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совершенных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военнослужащими,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военнообязанными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прохождения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сборов;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преступлениях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против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несения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службы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начальствующего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исправительных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учреждений);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шпионаже: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преступлениях,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совершенных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состоящими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службе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погранвойсках,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ФСБ.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внутренних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войсках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МВД.</w:t>
      </w:r>
    </w:p>
    <w:p w:rsidR="00935238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Если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проходят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военнослужащие,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рассматривается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Проведите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анализ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надзора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6" w:name="1"/>
      <w:bookmarkEnd w:id="6"/>
      <w:r w:rsidRPr="00134A7A">
        <w:rPr>
          <w:sz w:val="28"/>
          <w:szCs w:val="28"/>
        </w:rPr>
        <w:t>Надзор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bookmarkStart w:id="7" w:name="2"/>
      <w:bookmarkEnd w:id="7"/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вышестоящих</w:t>
      </w:r>
      <w:r w:rsidR="00134A7A">
        <w:rPr>
          <w:sz w:val="28"/>
          <w:szCs w:val="28"/>
        </w:rPr>
        <w:t xml:space="preserve"> </w:t>
      </w:r>
      <w:bookmarkStart w:id="8" w:name="3"/>
      <w:bookmarkEnd w:id="8"/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проверке,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пределах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обоснованности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приговоров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постановлений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нижестоящих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инстанций.</w:t>
      </w:r>
    </w:p>
    <w:p w:rsidR="000000E3" w:rsidRPr="00134A7A" w:rsidRDefault="000000E3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34972786"/>
      <w:r w:rsidRPr="00134A7A">
        <w:rPr>
          <w:rFonts w:ascii="Times New Roman" w:hAnsi="Times New Roman" w:cs="Times New Roman"/>
          <w:sz w:val="28"/>
          <w:szCs w:val="28"/>
        </w:rPr>
        <w:t>Тема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9.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Арбитражные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суды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и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иные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арбитражные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органы</w:t>
      </w:r>
      <w:bookmarkEnd w:id="9"/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1.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Проанализируйте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подведомственные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Арбитражному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подведомственны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спорам,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возникающим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гражданских,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правоотношений: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а)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осуществляющими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предпринимательскую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индивидуального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предпринимателя,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приобретенный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порядке;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б)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относятся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споры: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разногласиях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договору,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заключение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предусмотрено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изменении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условий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расторжении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договоров;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неисполнении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ненадлежащем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обязательств;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признании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собственно</w:t>
      </w:r>
      <w:r w:rsidR="00605AB7" w:rsidRPr="00134A7A">
        <w:rPr>
          <w:sz w:val="28"/>
          <w:szCs w:val="28"/>
        </w:rPr>
        <w:t>сти;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возмещении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убытков;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признании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недействительными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ненормативных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госорганов,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соответствующих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нормативным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правовым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нарушающих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интересы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защите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достоинства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деловой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репутации;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возврате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бюджета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денежных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средств,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списанных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контрольными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бесспорном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(безакцептном)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нарушением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требований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Арбитражному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подведомственны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числе: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фактов,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значение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возникновения,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изменения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прекращения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предпринимательской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деятельности;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несостоятельности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(банкротстве)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оговоренных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АПК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подведомственны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являющихся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инд</w:t>
      </w:r>
      <w:r w:rsidR="00605AB7" w:rsidRPr="00134A7A">
        <w:rPr>
          <w:sz w:val="28"/>
          <w:szCs w:val="28"/>
        </w:rPr>
        <w:t>ивидуального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предпринимателя</w:t>
      </w:r>
      <w:r w:rsidRPr="00134A7A">
        <w:rPr>
          <w:sz w:val="28"/>
          <w:szCs w:val="28"/>
        </w:rPr>
        <w:t>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остальных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возникающие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индивидуального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предпринимателя,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либо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индивидуального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предпринимателя,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рассматриваются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</w:t>
      </w:r>
      <w:r w:rsidR="00605AB7" w:rsidRPr="00134A7A">
        <w:rPr>
          <w:sz w:val="28"/>
          <w:szCs w:val="28"/>
        </w:rPr>
        <w:t>и,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судами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обшей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юрисдикции</w:t>
      </w:r>
      <w:r w:rsidRPr="00134A7A">
        <w:rPr>
          <w:sz w:val="28"/>
          <w:szCs w:val="28"/>
        </w:rPr>
        <w:t>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характеристику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образования.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Арбитражные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октябре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1991г.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04.07.1991г.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настоящее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действуют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ФКЗ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ФКЗ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28.04.1995г.,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процессуальным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кодексом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1995г.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отнесенных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компетенции.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дореволюционной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существовали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называемые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коммерческие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период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коммунизма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необходимости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лишь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конце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20-х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века,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связи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НЭПом,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создаваться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специальные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комиссии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имущественных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учреждениями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организациями.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создавались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1931г.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разрешал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госпредприятиями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различных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ведомств,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предприятиями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обобществленного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сектора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(колхозами,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кооперативами).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функциям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Госарбитража,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помимо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относилось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предупреждение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хозяйственных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правонарушений.</w:t>
      </w:r>
    </w:p>
    <w:p w:rsidR="000000E3" w:rsidRPr="00134A7A" w:rsidRDefault="000000E3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Приближение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наметилось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СССР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1977г.,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глава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арбитраж".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1987г.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объявлен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единой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централизованной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системой,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1991г.</w:t>
      </w:r>
    </w:p>
    <w:p w:rsidR="007F7DEE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проанализируйте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решений.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</w:t>
      </w:r>
      <w:r w:rsidR="00605AB7" w:rsidRPr="00134A7A">
        <w:rPr>
          <w:sz w:val="28"/>
          <w:szCs w:val="28"/>
        </w:rPr>
        <w:t>тствии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со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ст.23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АПК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1995г.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соглашению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сторон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возникший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возникнуть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вытекающий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правоотношений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подведомственный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суду,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принятия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передан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сторонами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</w:t>
      </w:r>
      <w:r w:rsidR="00605AB7" w:rsidRPr="00134A7A">
        <w:rPr>
          <w:sz w:val="28"/>
          <w:szCs w:val="28"/>
        </w:rPr>
        <w:t>ассмотрение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третейского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суду</w:t>
      </w:r>
      <w:r w:rsidRPr="00134A7A">
        <w:rPr>
          <w:sz w:val="28"/>
          <w:szCs w:val="28"/>
        </w:rPr>
        <w:t>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Третейские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входят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власть.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Различают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рассмотрения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конкретного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постоянно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действующие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Первые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действуют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экономических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утвержденного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Постановлением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24.06.1992г.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Согласно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нечетным.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каждая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сторона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выдвигает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судью,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очередь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третьего.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Постоянно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действующие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создаваться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торговыми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палатами,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биржами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организациями,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информируют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территории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расположены.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постоянно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действующего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правилами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создавшей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Третейский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руководствуется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республик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нормативными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международными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договорами.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принимает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условиями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учетом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торговых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обычаев,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применимых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данному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договору.</w:t>
      </w:r>
    </w:p>
    <w:p w:rsidR="007F7DEE" w:rsidRPr="00134A7A" w:rsidRDefault="007F7DE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участниками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добровольно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срок.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неисполнения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ответчиком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установив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наличие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соглашения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сторон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передаче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выбора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спора,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выдает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приказ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принудительном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третейского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Однако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случаях,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указанных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отказать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издании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приказа.</w:t>
      </w:r>
    </w:p>
    <w:p w:rsidR="00134A7A" w:rsidRDefault="00134A7A" w:rsidP="00134A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134972787"/>
    </w:p>
    <w:p w:rsidR="005330E4" w:rsidRPr="00134A7A" w:rsidRDefault="005330E4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sz w:val="28"/>
          <w:szCs w:val="28"/>
        </w:rPr>
        <w:t>Тема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11.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Статус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судей,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народных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и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присяжных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заседателей</w:t>
      </w:r>
      <w:bookmarkEnd w:id="10"/>
    </w:p>
    <w:p w:rsidR="009C24E5" w:rsidRPr="00134A7A" w:rsidRDefault="009C24E5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1.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судьи.</w:t>
      </w:r>
    </w:p>
    <w:p w:rsid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Основными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нормативными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регулирующими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вопрос,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являются: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5A16">
        <w:rPr>
          <w:sz w:val="28"/>
          <w:szCs w:val="28"/>
        </w:rPr>
        <w:t>Конституция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Российской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Федерации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(ст.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119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-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122)</w:t>
      </w:r>
      <w:r w:rsidRPr="00134A7A">
        <w:rPr>
          <w:sz w:val="28"/>
          <w:szCs w:val="28"/>
        </w:rPr>
        <w:t>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5A16">
        <w:rPr>
          <w:sz w:val="28"/>
          <w:szCs w:val="28"/>
        </w:rPr>
        <w:t>Федеральный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конституционный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закон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"О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судебной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системе"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(глава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II)</w:t>
      </w:r>
      <w:r w:rsidRPr="00134A7A">
        <w:rPr>
          <w:sz w:val="28"/>
          <w:szCs w:val="28"/>
        </w:rPr>
        <w:t>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5A16">
        <w:rPr>
          <w:sz w:val="28"/>
          <w:szCs w:val="28"/>
        </w:rPr>
        <w:t>Федеральный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закон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"О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статусе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судей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в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Российской</w:t>
      </w:r>
      <w:r w:rsidR="00134A7A" w:rsidRPr="00D65A16">
        <w:rPr>
          <w:sz w:val="28"/>
          <w:szCs w:val="28"/>
        </w:rPr>
        <w:t xml:space="preserve"> </w:t>
      </w:r>
      <w:r w:rsidRPr="00D65A16">
        <w:rPr>
          <w:sz w:val="28"/>
          <w:szCs w:val="28"/>
        </w:rPr>
        <w:t>Федерации"</w:t>
      </w:r>
      <w:r w:rsidRPr="00134A7A">
        <w:rPr>
          <w:sz w:val="28"/>
          <w:szCs w:val="28"/>
        </w:rPr>
        <w:t>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Все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обладают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единым</w:t>
      </w:r>
      <w:bookmarkStart w:id="11" w:name="4"/>
      <w:bookmarkEnd w:id="11"/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различаются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собой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компетенцией.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Особенности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правового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некоторых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категорий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случаях,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предусмотренных,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республик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Судьям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зависимости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занимаемой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предусмотренных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обстоятельств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присваиваются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классы.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Присвоение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класса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означает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изменения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bookmarkStart w:id="12" w:name="5"/>
      <w:bookmarkEnd w:id="12"/>
      <w:r w:rsidRPr="00134A7A">
        <w:rPr>
          <w:sz w:val="28"/>
          <w:szCs w:val="28"/>
        </w:rPr>
        <w:t>статуса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относительно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других</w:t>
      </w:r>
      <w:r w:rsidR="00134A7A">
        <w:rPr>
          <w:sz w:val="28"/>
          <w:szCs w:val="28"/>
        </w:rPr>
        <w:t xml:space="preserve"> </w:t>
      </w:r>
      <w:bookmarkStart w:id="13" w:name="6"/>
      <w:bookmarkEnd w:id="13"/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Судья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обязан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неукоснительно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соблюдать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внеслужебных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отношениях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избегать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умалить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авторитет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достоинство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вызвать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сомнение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объективности,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справедливости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беспристрастности.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Судья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вправе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депутатом,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принадлежать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политическим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партиям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движениям,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предпринимательскую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совмещать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оплачиваемой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работой,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кроме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научной,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преподавательской,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литературной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творческой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пребывающий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отставке,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вправе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правосудия.</w:t>
      </w:r>
    </w:p>
    <w:p w:rsidR="005330E4" w:rsidRPr="00134A7A" w:rsidRDefault="005330E4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Судейский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корпус.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требования,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предъявляемые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входит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государств-членов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Европы.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2002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году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равнялось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44;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каждое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Однако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слово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"представлено"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означает,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"представителем"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часто,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неточно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называют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СМИ.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иной,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участвует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личном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качестве"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(Конвенция,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21,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п.2),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целью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защиту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интересов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Согласно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119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25-летнего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возраста,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профессии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пяти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статусе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4)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детализировал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требования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возрасте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применительно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тому,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какую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претендует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например,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человек,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40-летнего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возраста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профессии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пятнадцати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лет;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35-летнего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возраста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десяти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лет.</w:t>
      </w:r>
    </w:p>
    <w:p w:rsidR="005330E4" w:rsidRPr="00134A7A" w:rsidRDefault="005330E4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Проанализируйте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подбора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выдвижения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наделения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полномочиями.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Конституция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определяет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наделения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Новым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здесь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принцип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формирования</w:t>
      </w:r>
      <w:r w:rsidR="00134A7A">
        <w:rPr>
          <w:sz w:val="28"/>
          <w:szCs w:val="28"/>
        </w:rPr>
        <w:t xml:space="preserve"> </w:t>
      </w:r>
      <w:bookmarkStart w:id="14" w:name="7"/>
      <w:bookmarkEnd w:id="14"/>
      <w:r w:rsidRPr="00134A7A">
        <w:rPr>
          <w:sz w:val="28"/>
          <w:szCs w:val="28"/>
        </w:rPr>
        <w:t>судейского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круг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участвующих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процедуре.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Согласно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“е”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83,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«ж»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102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128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Возрастание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наделении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носителей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выражается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принадлежит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кандидатуры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несомненно,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повышает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авторитет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ответственность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самих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Особенностью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обстоятельство,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относит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исключительной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лишь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палаты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Собрания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устанавливается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помимо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требований,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119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предъявлены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дополнительные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требования,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указанные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законе: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профессии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вышестоящего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30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достигший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стаж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профессии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10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лет.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лишь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находящееся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службе,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имеющее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офицерское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звание,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сдавшее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экзамен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допустившее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порочащих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поступков.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кандидатур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рассмотрение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обсуждения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комитетах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комиссиях,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процедура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Регламентом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Палата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вправе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неоднократно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отклонять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предлагаемые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кандидатуры,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однако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нового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состояться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Кандидатуры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определяются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самостоятельно.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Часть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9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июля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1994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г.,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предусматривает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возможность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предложения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кандидатур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членами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депутатами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Думы,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ведомствами,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всероссийскими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сообществами,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научными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учебными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заведениями.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предложения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учитываться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Президентом,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связывают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Вопрос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рассматривается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позднее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четырнадцати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дней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момента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получения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Каждый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индивидуальном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путем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тайного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голосования.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считается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тот,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получил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голосовании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большинство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членов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(депутатов)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выбытия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назначении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вакантное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вносится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позднее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месяца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дня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открытия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вакансии.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вправе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начать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наличии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3/4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судей.</w:t>
      </w:r>
    </w:p>
    <w:p w:rsidR="005330E4" w:rsidRPr="00134A7A" w:rsidRDefault="005330E4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4.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сообщество.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понятие,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СУДЕЙСКОЕ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СООБЩЕСТВО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совокупность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Согласно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29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ФКЗ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декабря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1996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сообщества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Всероссийский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съезд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формирует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Высшую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образования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С.с.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устанавливаются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Понятие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"Судейское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сообщество"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примерно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соответствует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широко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распространенному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рубежом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термину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"магистратура".</w:t>
      </w:r>
    </w:p>
    <w:p w:rsidR="005330E4" w:rsidRPr="00134A7A" w:rsidRDefault="005330E4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5.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Опишите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формирования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судейского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сообщества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14.03.2002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№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30-ФЗ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(извлечения).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Квалификационная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формируется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следующим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представительства: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республики,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краевого,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областного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города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значения,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автономной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автономного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округа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гарнизонных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районных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(уставного)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мировых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семь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общественности;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численность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указанных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абзацах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втором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шестом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настоящего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пункта,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30,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формируется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количестве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членов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следующим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представительства: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республики,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краевого,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областного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города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федерального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значения,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автономной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автономного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округа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арбитражного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гарнизонных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районных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(уставного)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субъекта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мировых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судья;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общественности;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Федерации.</w:t>
      </w:r>
    </w:p>
    <w:p w:rsidR="005330E4" w:rsidRPr="00134A7A" w:rsidRDefault="005330E4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6.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характеристику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аттестации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Опишите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классные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работников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судью,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подлежащего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аттестации,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позднее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месяц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проведения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характеристика,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отражать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оценку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профессиональной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деловые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нравственные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качества.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Судья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недели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аттестации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ознакомлен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характеристикой.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Подготовка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обеспечивается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председателем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либо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поручению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членов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коллегии.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Заседание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правомочно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наличии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менее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половины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членов.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Квалификационная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аттестация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проводится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присутствии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аттестуемого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месячный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срок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дня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поступления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соответствующего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представления.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неявке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уважительных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причин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аттестация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может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проведена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отсутствие.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могут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принимать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руководители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внесшие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усмотрению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квалификационной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коллегии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лица.</w:t>
      </w:r>
    </w:p>
    <w:p w:rsidR="005330E4" w:rsidRPr="00134A7A" w:rsidRDefault="005330E4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7.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присяжных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опишите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порядок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отбора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ходе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разбирательства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присяжные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вопросы,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предусмотрены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пунктами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4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статьи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299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настоящего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Кодекса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сформулированы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вопросном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листе.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признания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подсудимого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виновным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присяжные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указывают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сo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статьей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339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настоящего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Кодекса,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заслуживает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подсудимый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снисхождения.</w:t>
      </w:r>
    </w:p>
    <w:p w:rsidR="00573D4E" w:rsidRPr="00134A7A" w:rsidRDefault="00573D4E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Вопросы,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указанные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части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настоящей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статьи,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присяжных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заседателей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председательствующим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единолично.</w:t>
      </w:r>
    </w:p>
    <w:p w:rsidR="00573D4E" w:rsidRPr="00134A7A" w:rsidRDefault="00573D4E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134972788"/>
      <w:r w:rsidRPr="00134A7A">
        <w:rPr>
          <w:rFonts w:ascii="Times New Roman" w:hAnsi="Times New Roman" w:cs="Times New Roman"/>
          <w:sz w:val="28"/>
          <w:szCs w:val="28"/>
        </w:rPr>
        <w:t>Тема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13.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Организационное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обеспечение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деятельности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судов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и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органы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юстиции</w:t>
      </w:r>
      <w:bookmarkEnd w:id="15"/>
    </w:p>
    <w:p w:rsidR="00605AB7" w:rsidRPr="00134A7A" w:rsidRDefault="00605AB7" w:rsidP="00134A7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1.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</w:t>
      </w:r>
      <w:r w:rsidR="00605AB7" w:rsidRPr="00134A7A">
        <w:rPr>
          <w:sz w:val="28"/>
          <w:szCs w:val="28"/>
        </w:rPr>
        <w:t>ости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судов,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каково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="00605AB7" w:rsidRPr="00134A7A">
        <w:rPr>
          <w:sz w:val="28"/>
          <w:szCs w:val="28"/>
        </w:rPr>
        <w:t>содержани</w:t>
      </w:r>
      <w:r w:rsidRPr="00134A7A">
        <w:rPr>
          <w:sz w:val="28"/>
          <w:szCs w:val="28"/>
        </w:rPr>
        <w:t>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направления.</w:t>
      </w:r>
    </w:p>
    <w:p w:rsidR="009A09A4" w:rsidRPr="00134A7A" w:rsidRDefault="009A09A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История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существующему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определению,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управления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правосудия,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по-своему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отражает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сложность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проведения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реформы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современной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России.</w:t>
      </w:r>
    </w:p>
    <w:p w:rsidR="009A09A4" w:rsidRPr="00134A7A" w:rsidRDefault="009A09A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протяжении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длительного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периода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СССР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—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вопросы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организационного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юрисдикции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находились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ведении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силу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широкого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круга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решаемых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задач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оставались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периферии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интересов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ведомства.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находились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зависимом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фактически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никак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могли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контролировать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«куратора»,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первую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очередь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вопросах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финансово-экономических.</w:t>
      </w:r>
    </w:p>
    <w:p w:rsidR="009A09A4" w:rsidRPr="00134A7A" w:rsidRDefault="009A09A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Характерным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факт,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обозначения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отношении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середины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90-х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использовался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термин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</w:t>
      </w:r>
      <w:bookmarkStart w:id="16" w:name="8"/>
      <w:bookmarkEnd w:id="16"/>
      <w:r w:rsidRPr="00134A7A">
        <w:rPr>
          <w:sz w:val="28"/>
          <w:szCs w:val="28"/>
        </w:rPr>
        <w:t>организационное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руководство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судами»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(ст.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8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июля1981года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судоустройстве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РСФСР»).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хотя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положениями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предписывалось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«всемерно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содействовать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осуществлению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задач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соблюдая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принцип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независимости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подчинения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закону»,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время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предоставлялось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проверки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руководства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работой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кадрами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Кроме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обладал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внесения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Пленум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даче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руководящих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разъяснений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вопросам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опишите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систему,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главные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задачи.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Российские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отмечены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значительной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динамикой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развития,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причем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наиболее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сложно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размежевание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интересов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происходило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органами.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начиная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еще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1802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всегда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относились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Процесс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автономизации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шел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долгие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министрам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империи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после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реформы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1864г.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дозволялось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надзирать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принимать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необходимые,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точки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зрения,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устранения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обнаружившихся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нарушений.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Хотя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независимы,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поднадзорность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сохранялась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регламентарно: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одновременно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являлся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Генерал-прокурором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страны.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проводить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сплошные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ревизии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сторон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числе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конкретным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деглм.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октябре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1917г.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упразднено,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место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8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ноября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1917г.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занял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Народный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комиссариат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Название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изменилось,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даже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расширились.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Наркомат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подготовил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Декрет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№1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занимался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кадровой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политикой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надзорными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делами,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создавал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упразднял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суды.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Обособление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намечалось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судебно-правовой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реформой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1922-24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годов,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реализовано.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Сохранилось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общее,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намечалось,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прямое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повседневное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руководство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судами.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1928г.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Наркому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непосредственно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подчиняться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качестве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заместителей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Прокурор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Председатель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1929г.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Верховный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вообще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введен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аппарата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Наркомюста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Такое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сохранялось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еще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долго,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несмотря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продекларированную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СССР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независимость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подчинение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закону.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шестидесятые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годы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20века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вообще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были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упразднены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территории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страны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только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1972г.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вышло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Постановление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утверждении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РСФСР.</w:t>
      </w:r>
    </w:p>
    <w:p w:rsidR="005330E4" w:rsidRPr="00134A7A" w:rsidRDefault="005330E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Охарактеризуйте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направления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связанных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организационным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судов.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Основными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задачами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Минюста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согласно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п.5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Положения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="009C24E5" w:rsidRPr="00134A7A">
        <w:rPr>
          <w:sz w:val="28"/>
          <w:szCs w:val="28"/>
        </w:rPr>
        <w:t>Министерстве</w:t>
      </w:r>
      <w:r w:rsidR="00134A7A">
        <w:rPr>
          <w:sz w:val="28"/>
          <w:szCs w:val="28"/>
        </w:rPr>
        <w:t xml:space="preserve"> </w:t>
      </w:r>
      <w:r w:rsidR="009C24E5" w:rsidRPr="00134A7A">
        <w:rPr>
          <w:sz w:val="28"/>
          <w:szCs w:val="28"/>
        </w:rPr>
        <w:t>юстиции,</w:t>
      </w:r>
      <w:r w:rsidR="00134A7A">
        <w:rPr>
          <w:sz w:val="28"/>
          <w:szCs w:val="28"/>
        </w:rPr>
        <w:t xml:space="preserve"> </w:t>
      </w:r>
      <w:r w:rsidR="009C24E5" w:rsidRPr="00134A7A">
        <w:rPr>
          <w:sz w:val="28"/>
          <w:szCs w:val="28"/>
        </w:rPr>
        <w:t>являются</w:t>
      </w:r>
      <w:r w:rsidRPr="00134A7A">
        <w:rPr>
          <w:sz w:val="28"/>
          <w:szCs w:val="28"/>
        </w:rPr>
        <w:t>: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1)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реализация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политики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юстиции;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2)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интересов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личности,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государства;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3)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защиты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интеллектуальной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собственности;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4)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порядка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судов;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5)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судебных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других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органов;</w:t>
      </w:r>
    </w:p>
    <w:p w:rsidR="00605AB7" w:rsidRPr="00134A7A" w:rsidRDefault="00605AB7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6)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наказаний.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реализации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политики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Министерство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возложены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следующие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функции: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координация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нормотворческой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экспертиза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проектов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вносимых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рассмотрение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Президента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Правительства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обеспечение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полномочных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Правительства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Думе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Конституционном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регистрация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нормативно-правовых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исполнительной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контроль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опубликованием;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представление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Правительству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предложений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отмене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действующих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нормативно-правовых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случае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несоответствия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Конституции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подготовке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Свода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участие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разработке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реализации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программ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автоматизированных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информации;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обмен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правовой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информацией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иностранными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СНГ.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международных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отношений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Минюст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возложены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функции: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-санкционировать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заключение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международного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договора;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-представлять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заключение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международного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законодательству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последствиях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вступлении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договора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силу;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-представлять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необходимые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материалы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Европейский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суд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правам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человека;</w:t>
      </w:r>
    </w:p>
    <w:p w:rsidR="009C24E5" w:rsidRPr="00134A7A" w:rsidRDefault="009C24E5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-выдавать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разрешения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открытие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представительства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иностранным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организациям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территории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РФ.</w:t>
      </w:r>
    </w:p>
    <w:p w:rsidR="00134A7A" w:rsidRDefault="00134A7A" w:rsidP="00134A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34972789"/>
    </w:p>
    <w:p w:rsidR="009C24E5" w:rsidRPr="00134A7A" w:rsidRDefault="00134A7A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C24E5" w:rsidRPr="00134A7A">
        <w:rPr>
          <w:rFonts w:ascii="Times New Roman" w:hAnsi="Times New Roman" w:cs="Times New Roman"/>
          <w:sz w:val="28"/>
          <w:szCs w:val="28"/>
        </w:rPr>
        <w:t>Заключение</w:t>
      </w:r>
      <w:bookmarkEnd w:id="17"/>
    </w:p>
    <w:p w:rsidR="009A09A4" w:rsidRPr="00134A7A" w:rsidRDefault="009A09A4" w:rsidP="00134A7A">
      <w:pPr>
        <w:spacing w:line="360" w:lineRule="auto"/>
        <w:ind w:firstLine="709"/>
        <w:jc w:val="both"/>
        <w:rPr>
          <w:sz w:val="28"/>
          <w:szCs w:val="28"/>
        </w:rPr>
      </w:pPr>
    </w:p>
    <w:p w:rsidR="009A09A4" w:rsidRPr="00134A7A" w:rsidRDefault="009A09A4" w:rsidP="00134A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Итак,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законодательстве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пока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сложилось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четкого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определения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понятия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«правоохранительные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органы».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условиях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принято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относить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такие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обладают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следующими</w:t>
      </w:r>
      <w:r w:rsidR="00134A7A">
        <w:rPr>
          <w:sz w:val="28"/>
          <w:szCs w:val="28"/>
        </w:rPr>
        <w:t xml:space="preserve"> </w:t>
      </w:r>
      <w:r w:rsidRPr="00134A7A">
        <w:rPr>
          <w:bCs/>
          <w:sz w:val="28"/>
          <w:szCs w:val="28"/>
        </w:rPr>
        <w:t>признаками:</w:t>
      </w:r>
    </w:p>
    <w:p w:rsidR="00134A7A" w:rsidRDefault="009A09A4" w:rsidP="00134A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уполномочены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реализуют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деятельность</w:t>
      </w:r>
    </w:p>
    <w:p w:rsidR="009A09A4" w:rsidRPr="00134A7A" w:rsidRDefault="009A09A4" w:rsidP="00134A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ним;</w:t>
      </w:r>
    </w:p>
    <w:p w:rsidR="009A09A4" w:rsidRPr="00134A7A" w:rsidRDefault="009A09A4" w:rsidP="00134A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деятельность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процессуально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регламентирована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осуществляется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основе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соответствующих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правил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процедур,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нарушение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которых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ведет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дисциплинарной,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административной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или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ответственности;</w:t>
      </w:r>
    </w:p>
    <w:p w:rsidR="00134A7A" w:rsidRDefault="009A09A4" w:rsidP="00134A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лица,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состоящие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службе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органах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иметь</w:t>
      </w:r>
    </w:p>
    <w:p w:rsidR="009A09A4" w:rsidRPr="00134A7A" w:rsidRDefault="009A09A4" w:rsidP="00134A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специальную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подготовку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процессе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своей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они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имеют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применять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установленные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меры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государственного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принуждения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лицам,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допустившим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правонарушение;</w:t>
      </w:r>
    </w:p>
    <w:p w:rsidR="009A09A4" w:rsidRPr="00134A7A" w:rsidRDefault="009A09A4" w:rsidP="00134A7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обязательность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решений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для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исполнения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должностными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лицами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гражданами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условии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обоснованности.</w:t>
      </w:r>
    </w:p>
    <w:p w:rsidR="009A09A4" w:rsidRPr="00134A7A" w:rsidRDefault="009A09A4" w:rsidP="00134A7A">
      <w:pPr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При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наличии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довольно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громоздкой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системы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институтов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эффективность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борьбы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преступностью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остается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низкой.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Почти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ежедневно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совершаются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терроризма,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бандитизма,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разбоя,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мошенничества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мафиозных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разборок.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Многие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из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потрясших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общество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уголовных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акций,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характеризующихся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очевидной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"организованностью",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сожалению,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остаются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нераскрытыми.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Приходится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констатировать,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что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смиряемся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этим.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Убийство,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разбой,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аферы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коррупция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становятся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нормой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жизни,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спутником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-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безнаказанность.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обществе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утверждается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неверие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институты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власти.</w:t>
      </w:r>
    </w:p>
    <w:p w:rsidR="009C24E5" w:rsidRPr="00134A7A" w:rsidRDefault="009A09A4" w:rsidP="00134A7A">
      <w:pPr>
        <w:spacing w:line="360" w:lineRule="auto"/>
        <w:ind w:firstLine="709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этой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связи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обостряется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проблема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разграничения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государственных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органов,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наделенных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ведения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оперативно-розыскной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сфере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борьбы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преступностью.</w:t>
      </w:r>
    </w:p>
    <w:p w:rsidR="009C24E5" w:rsidRPr="00134A7A" w:rsidRDefault="009C24E5" w:rsidP="00134A7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A7A">
        <w:rPr>
          <w:rFonts w:ascii="Times New Roman" w:hAnsi="Times New Roman" w:cs="Times New Roman"/>
          <w:sz w:val="28"/>
          <w:szCs w:val="28"/>
        </w:rPr>
        <w:br w:type="page"/>
      </w:r>
      <w:bookmarkStart w:id="18" w:name="_Toc134972790"/>
      <w:r w:rsidRPr="00134A7A">
        <w:rPr>
          <w:rFonts w:ascii="Times New Roman" w:hAnsi="Times New Roman" w:cs="Times New Roman"/>
          <w:sz w:val="28"/>
          <w:szCs w:val="28"/>
        </w:rPr>
        <w:t>Список</w:t>
      </w:r>
      <w:r w:rsidR="00134A7A">
        <w:rPr>
          <w:rFonts w:ascii="Times New Roman" w:hAnsi="Times New Roman" w:cs="Times New Roman"/>
          <w:sz w:val="28"/>
          <w:szCs w:val="28"/>
        </w:rPr>
        <w:t xml:space="preserve"> </w:t>
      </w:r>
      <w:r w:rsidRPr="00134A7A">
        <w:rPr>
          <w:rFonts w:ascii="Times New Roman" w:hAnsi="Times New Roman" w:cs="Times New Roman"/>
          <w:sz w:val="28"/>
          <w:szCs w:val="28"/>
        </w:rPr>
        <w:t>литературы</w:t>
      </w:r>
      <w:bookmarkEnd w:id="18"/>
    </w:p>
    <w:p w:rsidR="009C24E5" w:rsidRPr="00134A7A" w:rsidRDefault="009C24E5" w:rsidP="00134A7A">
      <w:pPr>
        <w:spacing w:line="360" w:lineRule="auto"/>
        <w:ind w:firstLine="709"/>
        <w:jc w:val="both"/>
        <w:rPr>
          <w:sz w:val="28"/>
          <w:szCs w:val="28"/>
        </w:rPr>
      </w:pPr>
    </w:p>
    <w:p w:rsidR="009A09A4" w:rsidRPr="00134A7A" w:rsidRDefault="009A09A4" w:rsidP="00134A7A">
      <w:pPr>
        <w:pStyle w:val="a8"/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Конституция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(принята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всенародном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голосовании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12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декабря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1993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//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"Российская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газета"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от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25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декабря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1993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г.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N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237</w:t>
      </w:r>
    </w:p>
    <w:p w:rsidR="009A09A4" w:rsidRPr="00134A7A" w:rsidRDefault="009A09A4" w:rsidP="00134A7A">
      <w:pPr>
        <w:pStyle w:val="a8"/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Водько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Н.,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"Разграничить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компетенцию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правоохранительных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ведомств"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//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"Российская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юстиция",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1997,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N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7</w:t>
      </w:r>
    </w:p>
    <w:p w:rsidR="009A09A4" w:rsidRPr="00134A7A" w:rsidRDefault="009A09A4" w:rsidP="00134A7A">
      <w:pPr>
        <w:pStyle w:val="2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Лукичев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Ю.А.,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Вахмистрова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С.И.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Правоохранительные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РФ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Полный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курс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Спб.;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2005.</w:t>
      </w:r>
    </w:p>
    <w:p w:rsidR="009A09A4" w:rsidRPr="00134A7A" w:rsidRDefault="009A09A4" w:rsidP="00134A7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Научно-практический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комментарий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к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Федеральному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закону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"Об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оперативно-розыскной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деятельности"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/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Под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ред.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В.В.Николюка,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М.: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"Спарк",</w:t>
      </w:r>
      <w:r w:rsid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2005.</w:t>
      </w:r>
    </w:p>
    <w:p w:rsidR="009C24E5" w:rsidRPr="00134A7A" w:rsidRDefault="009A09A4" w:rsidP="00134A7A">
      <w:pPr>
        <w:pStyle w:val="2"/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34A7A">
        <w:rPr>
          <w:sz w:val="28"/>
          <w:szCs w:val="28"/>
        </w:rPr>
        <w:t>Правоохранительные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органы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Российской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Федерации: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Учебник.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М.: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Юридическая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литература,</w:t>
      </w:r>
      <w:r w:rsidR="00134A7A" w:rsidRPr="00134A7A">
        <w:rPr>
          <w:sz w:val="28"/>
          <w:szCs w:val="28"/>
        </w:rPr>
        <w:t xml:space="preserve"> </w:t>
      </w:r>
      <w:r w:rsidRPr="00134A7A">
        <w:rPr>
          <w:sz w:val="28"/>
          <w:szCs w:val="28"/>
        </w:rPr>
        <w:t>2001.</w:t>
      </w:r>
      <w:bookmarkStart w:id="19" w:name="_GoBack"/>
      <w:bookmarkEnd w:id="19"/>
    </w:p>
    <w:sectPr w:rsidR="009C24E5" w:rsidRPr="00134A7A" w:rsidSect="00134A7A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CD4" w:rsidRDefault="004F4CD4">
      <w:r>
        <w:separator/>
      </w:r>
    </w:p>
  </w:endnote>
  <w:endnote w:type="continuationSeparator" w:id="0">
    <w:p w:rsidR="004F4CD4" w:rsidRDefault="004F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CD4" w:rsidRDefault="004F4CD4">
      <w:r>
        <w:separator/>
      </w:r>
    </w:p>
  </w:footnote>
  <w:footnote w:type="continuationSeparator" w:id="0">
    <w:p w:rsidR="004F4CD4" w:rsidRDefault="004F4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E5" w:rsidRDefault="009C24E5" w:rsidP="00F96C74">
    <w:pPr>
      <w:pStyle w:val="a3"/>
      <w:framePr w:wrap="around" w:vAnchor="text" w:hAnchor="margin" w:xAlign="right" w:y="1"/>
      <w:rPr>
        <w:rStyle w:val="a5"/>
      </w:rPr>
    </w:pPr>
  </w:p>
  <w:p w:rsidR="009C24E5" w:rsidRDefault="009C24E5" w:rsidP="009C24E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E4FC4"/>
    <w:multiLevelType w:val="singleLevel"/>
    <w:tmpl w:val="F7528AA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52902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0E4"/>
    <w:rsid w:val="000000E3"/>
    <w:rsid w:val="000C0D74"/>
    <w:rsid w:val="00134A7A"/>
    <w:rsid w:val="0023038D"/>
    <w:rsid w:val="00261241"/>
    <w:rsid w:val="00374713"/>
    <w:rsid w:val="00410E6A"/>
    <w:rsid w:val="004F4CD4"/>
    <w:rsid w:val="005330E4"/>
    <w:rsid w:val="005337DB"/>
    <w:rsid w:val="00573D4E"/>
    <w:rsid w:val="00587DC2"/>
    <w:rsid w:val="00605AB7"/>
    <w:rsid w:val="006E37E0"/>
    <w:rsid w:val="007F7DEE"/>
    <w:rsid w:val="008F55E1"/>
    <w:rsid w:val="00935238"/>
    <w:rsid w:val="009A09A4"/>
    <w:rsid w:val="009C24E5"/>
    <w:rsid w:val="00A0102A"/>
    <w:rsid w:val="00C60434"/>
    <w:rsid w:val="00D65A16"/>
    <w:rsid w:val="00E12F79"/>
    <w:rsid w:val="00F96C74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06BB51-7C5A-466A-8B5E-DD9533D4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3E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573D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E3E9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C24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C24E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134A7A"/>
    <w:pPr>
      <w:spacing w:line="360" w:lineRule="auto"/>
      <w:jc w:val="both"/>
    </w:pPr>
  </w:style>
  <w:style w:type="character" w:styleId="a6">
    <w:name w:val="Hyperlink"/>
    <w:uiPriority w:val="99"/>
    <w:rsid w:val="009C24E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573D4E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573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rsid w:val="009A09A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paragraph" w:styleId="2">
    <w:name w:val="Body Text Indent 2"/>
    <w:basedOn w:val="a"/>
    <w:link w:val="20"/>
    <w:uiPriority w:val="99"/>
    <w:rsid w:val="009A09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34A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134A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7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7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5557</Words>
  <Characters>31679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2006-05-10T09:22:00Z</cp:lastPrinted>
  <dcterms:created xsi:type="dcterms:W3CDTF">2014-03-06T17:48:00Z</dcterms:created>
  <dcterms:modified xsi:type="dcterms:W3CDTF">2014-03-06T17:48:00Z</dcterms:modified>
</cp:coreProperties>
</file>