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C2" w:rsidRDefault="00B359C2" w:rsidP="0095100E">
      <w:pPr>
        <w:pStyle w:val="af8"/>
        <w:widowControl w:val="0"/>
      </w:pPr>
      <w:r>
        <w:t>Содержание</w:t>
      </w:r>
    </w:p>
    <w:p w:rsidR="00B359C2" w:rsidRDefault="00B359C2" w:rsidP="0095100E">
      <w:pPr>
        <w:pStyle w:val="af8"/>
        <w:widowControl w:val="0"/>
      </w:pP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Введение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Глава 1. Составление и применение фотографических растворов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Выражение концентрации растворов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Глава 2. Вода для химико-фотографической обработки фотоматериалов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Проявляющие растворы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Останавливающие растворы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Фиксирующие растворы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Составление растворов</w:t>
      </w:r>
    </w:p>
    <w:p w:rsidR="00B359C2" w:rsidRDefault="00B359C2" w:rsidP="0095100E">
      <w:pPr>
        <w:pStyle w:val="21"/>
        <w:widowControl w:val="0"/>
        <w:rPr>
          <w:smallCaps w:val="0"/>
          <w:noProof/>
          <w:sz w:val="24"/>
          <w:szCs w:val="24"/>
        </w:rPr>
      </w:pPr>
      <w:r w:rsidRPr="007C36CE">
        <w:rPr>
          <w:rStyle w:val="af"/>
          <w:noProof/>
        </w:rPr>
        <w:t>Глава 3. Обесцвечивающие и фиксирующие растворы из отработанных фотографических растворов</w:t>
      </w:r>
    </w:p>
    <w:p w:rsidR="00B359C2" w:rsidRDefault="00B359C2" w:rsidP="0095100E">
      <w:pPr>
        <w:pStyle w:val="2"/>
        <w:keepNext w:val="0"/>
        <w:widowControl w:val="0"/>
      </w:pPr>
    </w:p>
    <w:p w:rsidR="001C2EC2" w:rsidRPr="00C35DAC" w:rsidRDefault="00B359C2" w:rsidP="0095100E">
      <w:pPr>
        <w:pStyle w:val="2"/>
        <w:keepNext w:val="0"/>
        <w:widowControl w:val="0"/>
      </w:pPr>
      <w:r>
        <w:br w:type="page"/>
      </w:r>
      <w:bookmarkStart w:id="0" w:name="_Toc274638528"/>
      <w:r w:rsidR="00C35DAC">
        <w:t>Введение</w:t>
      </w:r>
      <w:bookmarkEnd w:id="0"/>
    </w:p>
    <w:p w:rsidR="00C35DAC" w:rsidRDefault="00C35DAC" w:rsidP="0095100E">
      <w:pPr>
        <w:widowControl w:val="0"/>
      </w:pPr>
    </w:p>
    <w:p w:rsidR="00C35DAC" w:rsidRDefault="001C2EC2" w:rsidP="0095100E">
      <w:pPr>
        <w:widowControl w:val="0"/>
      </w:pPr>
      <w:r w:rsidRPr="00C35DAC">
        <w:t>В химико-фотографической обработке воду используют в качестве одного из основных растворителей при составлении растворов, промывке фотоматериалов и в других технологических целях</w:t>
      </w:r>
      <w:r w:rsidR="00C35DAC" w:rsidRPr="00C35DAC">
        <w:t xml:space="preserve">. </w:t>
      </w:r>
      <w:r w:rsidRPr="00C35DAC">
        <w:t>Вода, получаемая из различных природных источников, артезианских скважин, из сети городского водопровода, содержит различные механические примеси, микроорганизмы, растворенные твердые, жидкие и газообразные вещества</w:t>
      </w:r>
      <w:r w:rsidR="00C35DAC" w:rsidRPr="00C35DAC">
        <w:t xml:space="preserve">. </w:t>
      </w:r>
      <w:r w:rsidRPr="00C35DAC">
        <w:t>Механические примеси удаляют фильтрованием</w:t>
      </w:r>
      <w:r w:rsidR="00C35DAC" w:rsidRPr="00C35DAC">
        <w:t xml:space="preserve">. </w:t>
      </w:r>
      <w:r w:rsidRPr="00C35DAC">
        <w:t>При кипячении удаляются газы, убиваются микроорганизмы, устраняется временная</w:t>
      </w:r>
      <w:r w:rsidR="00C35DAC">
        <w:t xml:space="preserve"> (</w:t>
      </w:r>
      <w:r w:rsidRPr="00C35DAC">
        <w:t>карбонатная</w:t>
      </w:r>
      <w:r w:rsidR="00C35DAC" w:rsidRPr="00C35DAC">
        <w:t xml:space="preserve">) </w:t>
      </w:r>
      <w:r w:rsidRPr="00C35DAC">
        <w:t>жесткость, которая обусловливается наличием в воде бикарбонатов кальция и магния, выпадающих при кипячении в осадок в виде шлама</w:t>
      </w:r>
      <w:r w:rsidR="00C35DAC" w:rsidRPr="00C35DAC">
        <w:t>.</w:t>
      </w:r>
    </w:p>
    <w:p w:rsidR="0093035B" w:rsidRPr="00C35DAC" w:rsidRDefault="00C35DAC" w:rsidP="0095100E">
      <w:pPr>
        <w:pStyle w:val="2"/>
        <w:keepNext w:val="0"/>
        <w:widowControl w:val="0"/>
      </w:pPr>
      <w:r>
        <w:br w:type="page"/>
      </w:r>
      <w:bookmarkStart w:id="1" w:name="_Toc274638529"/>
      <w:r w:rsidR="001C2EC2" w:rsidRPr="00C35DAC">
        <w:t>Глава 1</w:t>
      </w:r>
      <w:r w:rsidRPr="00C35DAC">
        <w:t>. Составление и применение фотографических растворов</w:t>
      </w:r>
      <w:bookmarkEnd w:id="1"/>
    </w:p>
    <w:p w:rsidR="00C35DAC" w:rsidRDefault="00C35DAC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</w:pPr>
      <w:r w:rsidRPr="00C35DAC">
        <w:t>Приготовление фотографических растворов сводится к отмериванию воды, отвешиванию химических веществ и растворению их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Отмеривание и отвешивание следует производить по возможности точнее</w:t>
      </w:r>
      <w:r w:rsidR="00C35DAC" w:rsidRPr="00C35DAC">
        <w:t xml:space="preserve">; </w:t>
      </w:r>
      <w:r w:rsidRPr="00C35DAC">
        <w:t>допустимы отклонения в пределах ±10\% от отмериваемого или отвешиваемого вещества</w:t>
      </w:r>
      <w:r w:rsidR="00C35DAC" w:rsidRPr="00C35DAC">
        <w:t xml:space="preserve">. </w:t>
      </w:r>
      <w:r w:rsidRPr="00C35DAC">
        <w:t>Поэтому, если фотолюбитель не располагает точными весами и мелким разновесом, то достаточно и глазомерной точности</w:t>
      </w:r>
      <w:r w:rsidR="00C35DAC" w:rsidRPr="00C35DAC">
        <w:t xml:space="preserve">. </w:t>
      </w:r>
      <w:r w:rsidRPr="00C35DAC">
        <w:t>Так, например, при отсутствии гири в 0,5 г можно отвесить 1 г вещества и на глаз разделить его пополам</w:t>
      </w:r>
      <w:r w:rsidR="00C35DAC" w:rsidRPr="00C35DAC">
        <w:t xml:space="preserve">. </w:t>
      </w:r>
      <w:r w:rsidRPr="00C35DAC">
        <w:t>В случаях, когда в рецептах встречаются такие точные дозы, которые фотолюбителю трудно отмерить или отвесить, их можно округлить до предела, удобного для отвешивания или отмеривания</w:t>
      </w:r>
      <w:r w:rsidR="00C35DAC" w:rsidRPr="00C35DAC">
        <w:t xml:space="preserve">. </w:t>
      </w:r>
      <w:r w:rsidRPr="00C35DAC">
        <w:t>Так, например, если в рецепте указано 5,75 г вещества, то можно округлить его до 5,5 или 6 г</w:t>
      </w:r>
      <w:r w:rsidR="00C35DAC" w:rsidRPr="00C35DAC">
        <w:t xml:space="preserve">. </w:t>
      </w:r>
      <w:r w:rsidRPr="00C35DAC">
        <w:t>Округление не должно быть более чем на 10\%, например, 0,75 г округлять до 0,5 или до 1 г нельзя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Для отвешивания можно воспользоваться мелкой разменной монетой</w:t>
      </w:r>
      <w:r w:rsidR="00C35DAC">
        <w:t xml:space="preserve"> (</w:t>
      </w:r>
      <w:r w:rsidRPr="00C35DAC">
        <w:t>от 1 до 5 коп</w:t>
      </w:r>
      <w:r w:rsidR="00C35DAC" w:rsidRPr="00C35DAC">
        <w:t xml:space="preserve">): </w:t>
      </w:r>
      <w:r w:rsidRPr="00C35DAC">
        <w:t>1 коп</w:t>
      </w:r>
      <w:r w:rsidR="00C35DAC" w:rsidRPr="00C35DAC">
        <w:t xml:space="preserve">. </w:t>
      </w:r>
      <w:r w:rsidRPr="00C35DAC">
        <w:t>весит 1 г, 2 коп</w:t>
      </w:r>
      <w:r w:rsidR="00C35DAC" w:rsidRPr="00C35DAC">
        <w:t>. -</w:t>
      </w:r>
      <w:r w:rsidR="00C35DAC">
        <w:t xml:space="preserve"> </w:t>
      </w:r>
      <w:r w:rsidRPr="00C35DAC">
        <w:t>2 г</w:t>
      </w:r>
      <w:r w:rsidR="00C35DAC" w:rsidRPr="00C35DAC">
        <w:t xml:space="preserve">; </w:t>
      </w:r>
      <w:r w:rsidRPr="00C35DAC">
        <w:t>3 коп</w:t>
      </w:r>
      <w:r w:rsidR="00C35DAC" w:rsidRPr="00C35DAC">
        <w:t>. -</w:t>
      </w:r>
      <w:r w:rsidR="00C35DAC">
        <w:t xml:space="preserve"> </w:t>
      </w:r>
      <w:r w:rsidRPr="00C35DAC">
        <w:t>3 г, 5 коп</w:t>
      </w:r>
      <w:r w:rsidR="00C35DAC" w:rsidRPr="00C35DAC">
        <w:t>. -</w:t>
      </w:r>
      <w:r w:rsidR="00C35DAC">
        <w:t xml:space="preserve"> </w:t>
      </w:r>
      <w:r w:rsidRPr="00C35DAC">
        <w:t>5 г</w:t>
      </w:r>
      <w:r w:rsidR="00C35DAC" w:rsidRPr="00C35DAC">
        <w:t xml:space="preserve">. </w:t>
      </w:r>
      <w:r w:rsidRPr="00C35DAC">
        <w:t>При отсутствии мерительного стакана</w:t>
      </w:r>
      <w:r w:rsidR="00C35DAC">
        <w:t xml:space="preserve"> (</w:t>
      </w:r>
      <w:r w:rsidRPr="00C35DAC">
        <w:t>мензурки</w:t>
      </w:r>
      <w:r w:rsidR="00C35DAC" w:rsidRPr="00C35DAC">
        <w:t xml:space="preserve">) </w:t>
      </w:r>
      <w:r w:rsidRPr="00C35DAC">
        <w:t>отмеривание воды можно производить стандартным</w:t>
      </w:r>
      <w:r w:rsidR="00C35DAC">
        <w:t xml:space="preserve"> (</w:t>
      </w:r>
      <w:r w:rsidRPr="00C35DAC">
        <w:t>чайным</w:t>
      </w:r>
      <w:r w:rsidR="00C35DAC" w:rsidRPr="00C35DAC">
        <w:t xml:space="preserve">) </w:t>
      </w:r>
      <w:r w:rsidRPr="00C35DAC">
        <w:t>граненым стаканом</w:t>
      </w:r>
      <w:r w:rsidR="00C35DAC" w:rsidRPr="00C35DAC">
        <w:t xml:space="preserve">. </w:t>
      </w:r>
      <w:r w:rsidRPr="00C35DAC">
        <w:t>Его вместимость 200 мл</w:t>
      </w:r>
      <w:r w:rsidR="00C35DAC" w:rsidRPr="00C35DAC">
        <w:t xml:space="preserve">. </w:t>
      </w:r>
      <w:r w:rsidRPr="00C35DAC">
        <w:t>Приготовлять растворы удобнее всего в широкогорлых стеклянных банках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 составлении фотографических растворов важна последовательность растворения веществ</w:t>
      </w:r>
      <w:r w:rsidR="00C35DAC" w:rsidRPr="00C35DAC">
        <w:t xml:space="preserve">. </w:t>
      </w:r>
      <w:r w:rsidRPr="00C35DAC">
        <w:t>Следует придерживаться правила растворять вещества в той последовательности, в какой они указаны в рецепте, а в случаях приготовления растворов из имеющихся в продаже готовых фотографических смесей</w:t>
      </w:r>
      <w:r w:rsidR="00C35DAC" w:rsidRPr="00C35DAC">
        <w:t xml:space="preserve"> - </w:t>
      </w:r>
      <w:r w:rsidRPr="00C35DAC">
        <w:t>по указаниям на этикетке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Не следует растворять какое-либо вещество, прежде чем совершенно не растворится предыдущее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Растворение вещества ускоряется помешиванием стеклянной палочкой или согреванием воды, однако не выше 50°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В ряде случаев вода должна быть взята в таком количестве, чтобы получился определенный заданный объем раствора</w:t>
      </w:r>
      <w:r w:rsidR="00C35DAC" w:rsidRPr="00C35DAC">
        <w:t xml:space="preserve">. </w:t>
      </w:r>
      <w:r w:rsidRPr="00C35DAC">
        <w:t>В этом случае берут сначала меньшее количество воды, растворяют в нем все вещества и только после этого доливают воды до нужного общего объема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Так, в частности, приготовляются все проявители и фиксажи</w:t>
      </w:r>
      <w:r w:rsidR="00C35DAC" w:rsidRPr="00C35DAC">
        <w:t xml:space="preserve">. </w:t>
      </w:r>
      <w:r w:rsidRPr="00C35DAC">
        <w:t>Если требуется приготовить 1 л проявителя, то вначале следует взять 700-750 мл воды</w:t>
      </w:r>
      <w:r w:rsidR="00C35DAC">
        <w:t xml:space="preserve"> (</w:t>
      </w:r>
      <w:r w:rsidRPr="00C35DAC">
        <w:t>не больше</w:t>
      </w:r>
      <w:r w:rsidR="00C35DAC" w:rsidRPr="00C35DAC">
        <w:t>),</w:t>
      </w:r>
      <w:r w:rsidRPr="00C35DAC">
        <w:t xml:space="preserve"> а затем, растворив все вещества, добавить воды до общего объема раствора в 1 л</w:t>
      </w:r>
      <w:r w:rsidR="00C35DAC" w:rsidRPr="00C35DAC">
        <w:t xml:space="preserve">. </w:t>
      </w:r>
      <w:r w:rsidRPr="00C35DAC">
        <w:t>В таких случаях в рецепте дается указание</w:t>
      </w:r>
      <w:r w:rsidR="00C35DAC" w:rsidRPr="00C35DAC">
        <w:t xml:space="preserve">: </w:t>
      </w:r>
      <w:r w:rsidRPr="00C35DAC">
        <w:t>воды до</w:t>
      </w:r>
      <w:r w:rsidR="00C35DAC">
        <w:t>... (</w:t>
      </w:r>
      <w:r w:rsidRPr="00C35DAC">
        <w:t>того или иного объема</w:t>
      </w:r>
      <w:r w:rsidR="00C35DAC" w:rsidRPr="00C35DAC">
        <w:t xml:space="preserve">). </w:t>
      </w:r>
      <w:r w:rsidRPr="00C35DAC">
        <w:t>Если это условие не обязательно или количество воды должно быть взято по рецепту, такого указания не де лают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В свежеприготовленном растворе обычно выпадает осадок из случайно попавшей пыли, соринок и нерастворимых частичек, поэтому, прежде чем применить раствор, ему дают отстояться, а затем осторожно сливают</w:t>
      </w:r>
      <w:r w:rsidR="00C35DAC" w:rsidRPr="00C35DAC">
        <w:t xml:space="preserve">. </w:t>
      </w:r>
      <w:r w:rsidRPr="00C35DAC">
        <w:t>Если раствор содержит муть или плавающие в нем частицы, не оседающие на дно, раствор следует обязательно профильтровать через фильтровальную бумагу или гигроскопическую вату</w:t>
      </w:r>
      <w:r w:rsidR="00C35DAC" w:rsidRPr="00C35DAC">
        <w:t xml:space="preserve">. </w:t>
      </w:r>
      <w:r w:rsidRPr="00C35DAC">
        <w:t xml:space="preserve">Нормальная температура для всех фотографических растворов 18-20°, </w:t>
      </w:r>
      <w:r w:rsidR="00C35DAC">
        <w:t>т.е.</w:t>
      </w:r>
      <w:r w:rsidR="00C35DAC" w:rsidRPr="00C35DAC">
        <w:t xml:space="preserve"> </w:t>
      </w:r>
      <w:r w:rsidRPr="00C35DAC">
        <w:t>обычная комнатная температура</w:t>
      </w:r>
      <w:r w:rsidR="00C35DAC">
        <w:t xml:space="preserve"> (</w:t>
      </w:r>
      <w:r w:rsidRPr="00C35DAC">
        <w:t>исключение составляют растворы, применяемые в цветной фотографии</w:t>
      </w:r>
      <w:r w:rsidR="00C35DAC" w:rsidRPr="00C35DAC">
        <w:t xml:space="preserve">). </w:t>
      </w:r>
      <w:r w:rsidRPr="00C35DAC">
        <w:t>Если раствор составлен на теплой воде, его следует предварительно остудить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 обработке светочувствительных материалов растворы с температурой выше 25° применять нельзя из-за опасности сползания или расплавления эмульсионного слоя</w:t>
      </w:r>
      <w:r w:rsidR="00C35DAC" w:rsidRPr="00C35DAC">
        <w:t xml:space="preserve">. </w:t>
      </w:r>
      <w:r w:rsidRPr="00C35DAC">
        <w:t>Растворы с температурой ниже 10-12° работают настолько медленно, что ими практически невозможно пользоваться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Не бывшие в употреблении растворы сохраняются обычно</w:t>
      </w:r>
      <w:r w:rsidR="00C35DAC" w:rsidRPr="00C35DAC">
        <w:t xml:space="preserve"> - </w:t>
      </w:r>
      <w:r w:rsidRPr="00C35DAC">
        <w:t>довольно долго, но некоторые растворы могут прийти в негодность в течение получаса</w:t>
      </w:r>
      <w:r w:rsidR="00C35DAC" w:rsidRPr="00C35DAC">
        <w:t xml:space="preserve">. </w:t>
      </w:r>
      <w:r w:rsidRPr="00C35DAC">
        <w:t>О сохраняем мости быстропортящихся растворов обычно в рецепте делаются соответствующие указания</w:t>
      </w:r>
      <w:r w:rsidR="00C35DAC" w:rsidRPr="00C35DAC">
        <w:t xml:space="preserve">. </w:t>
      </w:r>
      <w:r w:rsidRPr="00C35DAC">
        <w:t>Бывшие в употреблении растворы сохраняются хуже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Растворы, налитые в ванночки, портятся</w:t>
      </w:r>
      <w:r w:rsidR="00C35DAC">
        <w:t xml:space="preserve"> (</w:t>
      </w:r>
      <w:r w:rsidRPr="00C35DAC">
        <w:t>окисляются</w:t>
      </w:r>
      <w:r w:rsidR="00C35DAC" w:rsidRPr="00C35DAC">
        <w:t xml:space="preserve">) </w:t>
      </w:r>
      <w:r w:rsidRPr="00C35DAC">
        <w:t>быстрее, чем в бутылках, так как поверхность соприкосновения их с воздухом в первом случае больше, чем во втором</w:t>
      </w:r>
      <w:r w:rsidR="00C35DAC" w:rsidRPr="00C35DAC">
        <w:t xml:space="preserve">. </w:t>
      </w:r>
      <w:r w:rsidRPr="00C35DAC">
        <w:t>Например, большинство свежеприготовленных проявителей в хорошо закупоренных и налитых доверху бутылках сохраняются до полугода, в то время как в ванночках они за одни сутки приходят в негодность</w:t>
      </w:r>
      <w:r w:rsidR="00C35DAC" w:rsidRPr="00C35DAC">
        <w:t xml:space="preserve">. </w:t>
      </w:r>
      <w:r w:rsidRPr="00C35DAC">
        <w:t>Поэтому по окончании работы растворы следует слить в бутылку и закупорить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Обычно, по мере того как растворы приходят в негодность, они либо окрашиваются</w:t>
      </w:r>
      <w:r w:rsidR="00C35DAC">
        <w:t xml:space="preserve"> (</w:t>
      </w:r>
      <w:r w:rsidRPr="00C35DAC">
        <w:t>темнеют</w:t>
      </w:r>
      <w:r w:rsidR="00C35DAC" w:rsidRPr="00C35DAC">
        <w:t>),</w:t>
      </w:r>
      <w:r w:rsidRPr="00C35DAC">
        <w:t xml:space="preserve"> либо разлагаются, выделяя осадок</w:t>
      </w:r>
      <w:r w:rsidR="00C35DAC" w:rsidRPr="00C35DAC">
        <w:t xml:space="preserve">. </w:t>
      </w:r>
      <w:r w:rsidRPr="00C35DAC">
        <w:t>Появление этих признаков свидетельствует о том, что раствором больше пользоваться нельзя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Причиной порчи растворов может быть и их истощение, при этом некоторые растворы не меняют своего вида и остаются достаточно чистыми и прозрачными</w:t>
      </w:r>
      <w:r w:rsidR="00C35DAC" w:rsidRPr="00C35DAC">
        <w:t xml:space="preserve">. </w:t>
      </w:r>
      <w:r w:rsidRPr="00C35DAC">
        <w:t>Существуют различные химические способы проверки при годности таких растворов, но проще всего опробовать, раствор на практике и посмотреть, как он действует</w:t>
      </w:r>
      <w:r w:rsidR="00C35DAC" w:rsidRPr="00C35DAC">
        <w:t xml:space="preserve">. </w:t>
      </w:r>
      <w:r w:rsidRPr="00C35DAC">
        <w:t>Чем сильнее истощен раствор, тем медленнее и хуже он действует</w:t>
      </w:r>
      <w:r w:rsidR="00C35DAC" w:rsidRPr="00C35DAC">
        <w:t xml:space="preserve">; </w:t>
      </w:r>
      <w:r w:rsidRPr="00C35DAC">
        <w:t>сильно истощенные растворы не действуют со всем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Истощение растворов связано только с их использованием</w:t>
      </w:r>
      <w:r w:rsidR="00C35DAC" w:rsidRPr="00C35DAC">
        <w:t xml:space="preserve">. </w:t>
      </w:r>
      <w:r w:rsidRPr="00C35DAC">
        <w:t>Поэтому, чтобы не применять сильно истощенных растворов, следует учитывать, какое количество светочувствительных материалов в них обработано</w:t>
      </w:r>
      <w:r w:rsidR="00C35DAC" w:rsidRPr="00C35DAC">
        <w:t xml:space="preserve">. </w:t>
      </w:r>
      <w:r w:rsidRPr="00C35DAC">
        <w:t>Существуют нормы использования некоторых растворов, которые обычно указываются в рецептуре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Применяя растворы, надо следить, чтобы они не по падали один в другой</w:t>
      </w:r>
      <w:r w:rsidR="00C35DAC" w:rsidRPr="00C35DAC">
        <w:t xml:space="preserve">. </w:t>
      </w:r>
      <w:r w:rsidRPr="00C35DAC">
        <w:t>Многие растворы при этом либо сами приходят в негодность, либо приводят в негодность обрабатываемые материалы</w:t>
      </w:r>
      <w:r w:rsidR="00C35DAC" w:rsidRPr="00C35DAC">
        <w:t xml:space="preserve">. </w:t>
      </w:r>
      <w:r w:rsidRPr="00C35DAC">
        <w:t>Некоторые растворы, на пример едкие щелочи, сильные кислоты и др</w:t>
      </w:r>
      <w:r w:rsidR="00C35DAC">
        <w:t>.,</w:t>
      </w:r>
      <w:r w:rsidRPr="00C35DAC">
        <w:t xml:space="preserve"> вызывают ожоги кожи</w:t>
      </w:r>
      <w:r w:rsidR="00C35DAC" w:rsidRPr="00C35DAC">
        <w:t xml:space="preserve">. </w:t>
      </w:r>
      <w:r w:rsidRPr="00C35DAC">
        <w:t>Фотолюбитель должен помнить об этом и соблюдать правила безопасности</w:t>
      </w:r>
      <w:r w:rsidR="00C35DAC" w:rsidRPr="00C35DAC">
        <w:t>.</w:t>
      </w:r>
    </w:p>
    <w:p w:rsidR="0095100E" w:rsidRDefault="0095100E" w:rsidP="0095100E">
      <w:pPr>
        <w:pStyle w:val="2"/>
        <w:keepNext w:val="0"/>
        <w:widowControl w:val="0"/>
      </w:pPr>
    </w:p>
    <w:p w:rsidR="0093035B" w:rsidRPr="00C35DAC" w:rsidRDefault="00C35DAC" w:rsidP="0095100E">
      <w:pPr>
        <w:pStyle w:val="2"/>
        <w:keepNext w:val="0"/>
        <w:widowControl w:val="0"/>
      </w:pPr>
      <w:bookmarkStart w:id="2" w:name="_Toc274638530"/>
      <w:r w:rsidRPr="00C35DAC">
        <w:t>Выражение концентрации растворов</w:t>
      </w:r>
      <w:bookmarkEnd w:id="2"/>
    </w:p>
    <w:p w:rsidR="00C35DAC" w:rsidRDefault="00C35DAC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</w:pPr>
      <w:r w:rsidRPr="00C35DAC">
        <w:t>В фотографической практике концентрацию вещества в растворе выражают несколькими способами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1</w:t>
      </w:r>
      <w:r w:rsidR="00C35DAC" w:rsidRPr="00C35DAC">
        <w:t xml:space="preserve">. </w:t>
      </w:r>
      <w:r w:rsidRPr="00C35DAC">
        <w:t xml:space="preserve">Концентрация в процентах по весу выражается числом граммов вещества, растворенного в 100 </w:t>
      </w:r>
      <w:r w:rsidRPr="00C35DAC">
        <w:rPr>
          <w:b/>
          <w:bCs/>
          <w:i/>
          <w:iCs/>
        </w:rPr>
        <w:t xml:space="preserve">г </w:t>
      </w:r>
      <w:r w:rsidRPr="00C35DAC">
        <w:t>раствора</w:t>
      </w:r>
      <w:r w:rsidR="00C35DAC" w:rsidRPr="00C35DAC">
        <w:t xml:space="preserve">. </w:t>
      </w:r>
      <w:r w:rsidRPr="00C35DAC">
        <w:t xml:space="preserve">Объем такого раствора может быть меньше 100 </w:t>
      </w:r>
      <w:r w:rsidRPr="00C35DAC">
        <w:rPr>
          <w:b/>
          <w:bCs/>
          <w:i/>
          <w:iCs/>
        </w:rPr>
        <w:t xml:space="preserve">мл, </w:t>
      </w:r>
      <w:r w:rsidRPr="00C35DAC">
        <w:t xml:space="preserve">если его удельный вес больше единицы, и больше 100 </w:t>
      </w:r>
      <w:r w:rsidRPr="00C35DAC">
        <w:rPr>
          <w:b/>
          <w:bCs/>
          <w:i/>
          <w:iCs/>
        </w:rPr>
        <w:t xml:space="preserve">мл, </w:t>
      </w:r>
      <w:r w:rsidRPr="00C35DAC">
        <w:t>когда его удельный вес меньше единицы</w:t>
      </w:r>
      <w:r w:rsidR="00C35DAC" w:rsidRPr="00C35DAC">
        <w:t xml:space="preserve">. </w:t>
      </w:r>
      <w:r w:rsidRPr="00C35DAC">
        <w:t>Поэтому, определяя количество вещества в граммах, надо взвешивать раствор, а не измерять его объем мензуркой, например</w:t>
      </w:r>
      <w:r w:rsidR="00C35DAC" w:rsidRPr="00C35DAC">
        <w:t xml:space="preserve">: </w:t>
      </w:r>
      <w:r w:rsidRPr="00C35DAC">
        <w:t>10</w:t>
      </w:r>
      <w:r w:rsidR="00C35DAC">
        <w:t>% -</w:t>
      </w:r>
      <w:r w:rsidRPr="00C35DAC">
        <w:t>ный весовой</w:t>
      </w:r>
      <w:r w:rsidR="005A4709">
        <w:t xml:space="preserve"> </w:t>
      </w:r>
      <w:r w:rsidRPr="00C35DAC">
        <w:t xml:space="preserve">раствор сульфита натрия в 50 г раствора содержит 5 </w:t>
      </w:r>
      <w:r w:rsidRPr="00C35DAC">
        <w:rPr>
          <w:b/>
          <w:bCs/>
          <w:i/>
          <w:iCs/>
        </w:rPr>
        <w:t xml:space="preserve">г </w:t>
      </w:r>
      <w:r w:rsidRPr="00C35DAC">
        <w:t xml:space="preserve">сульфита натрия, ав50 </w:t>
      </w:r>
      <w:r w:rsidRPr="00C35DAC">
        <w:rPr>
          <w:b/>
          <w:bCs/>
          <w:i/>
          <w:iCs/>
        </w:rPr>
        <w:t>мл</w:t>
      </w:r>
      <w:r w:rsidR="00C35DAC" w:rsidRPr="00C35DAC">
        <w:rPr>
          <w:b/>
          <w:bCs/>
          <w:i/>
          <w:iCs/>
        </w:rPr>
        <w:t xml:space="preserve"> - </w:t>
      </w:r>
      <w:r w:rsidRPr="00C35DAC">
        <w:t>5,15 г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Для получения концентрации в процентах по весу берут столько граммов растворителя, чтобы с числом граммов растворяемого вещества получилось число 100</w:t>
      </w:r>
      <w:r w:rsidR="00C35DAC" w:rsidRPr="00C35DAC">
        <w:t xml:space="preserve">. </w:t>
      </w:r>
      <w:r w:rsidRPr="00C35DAC">
        <w:t>Например, для получения 10</w:t>
      </w:r>
      <w:r w:rsidR="00C35DAC">
        <w:t>% -</w:t>
      </w:r>
      <w:r w:rsidRPr="00C35DAC">
        <w:t xml:space="preserve">ного раствора сульфита натрия надо взять 10 </w:t>
      </w:r>
      <w:r w:rsidRPr="00C35DAC">
        <w:rPr>
          <w:b/>
          <w:bCs/>
          <w:i/>
          <w:iCs/>
        </w:rPr>
        <w:t xml:space="preserve">г </w:t>
      </w:r>
      <w:r w:rsidRPr="00C35DAC">
        <w:t>безводного вещества и 90 г воды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2</w:t>
      </w:r>
      <w:r w:rsidR="00C35DAC" w:rsidRPr="00C35DAC">
        <w:t xml:space="preserve">. </w:t>
      </w:r>
      <w:r w:rsidRPr="00C35DAC">
        <w:t xml:space="preserve">Концентрация в процентах по объему выражается числом граммов растворенного вещества в 100 </w:t>
      </w:r>
      <w:r w:rsidRPr="00C35DAC">
        <w:rPr>
          <w:b/>
          <w:bCs/>
          <w:i/>
          <w:iCs/>
        </w:rPr>
        <w:t xml:space="preserve">мл </w:t>
      </w:r>
      <w:r w:rsidRPr="00C35DAC">
        <w:t>раствора</w:t>
      </w:r>
      <w:r w:rsidR="00C35DAC" w:rsidRPr="00C35DAC">
        <w:t xml:space="preserve">. </w:t>
      </w:r>
      <w:r w:rsidRPr="00C35DAC">
        <w:t>Этот способ наиболее распространен в фотографической практике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Для составления 15</w:t>
      </w:r>
      <w:r w:rsidR="00C35DAC">
        <w:t>% -</w:t>
      </w:r>
      <w:r w:rsidRPr="00C35DAC">
        <w:t xml:space="preserve">ного раствора по объему берут 15 </w:t>
      </w:r>
      <w:r w:rsidRPr="00C35DAC">
        <w:rPr>
          <w:b/>
          <w:bCs/>
          <w:i/>
          <w:iCs/>
        </w:rPr>
        <w:t xml:space="preserve">г </w:t>
      </w:r>
      <w:r w:rsidRPr="00C35DAC">
        <w:t>вещества и растворяют его в некотором объеме воды или другого растворителя</w:t>
      </w:r>
      <w:r w:rsidR="00C35DAC">
        <w:t xml:space="preserve"> (</w:t>
      </w:r>
      <w:r w:rsidRPr="00C35DAC">
        <w:t>60</w:t>
      </w:r>
      <w:r w:rsidR="00C35DAC" w:rsidRPr="00C35DAC">
        <w:t>-</w:t>
      </w:r>
      <w:r w:rsidRPr="00C35DAC">
        <w:t xml:space="preserve">75 </w:t>
      </w:r>
      <w:r w:rsidRPr="00C35DAC">
        <w:rPr>
          <w:b/>
          <w:bCs/>
          <w:i/>
          <w:iCs/>
        </w:rPr>
        <w:t>мл</w:t>
      </w:r>
      <w:r w:rsidR="00C35DAC" w:rsidRPr="00C35DAC">
        <w:rPr>
          <w:b/>
          <w:bCs/>
          <w:i/>
          <w:iCs/>
        </w:rPr>
        <w:t xml:space="preserve">). </w:t>
      </w:r>
      <w:r w:rsidRPr="00C35DAC">
        <w:t xml:space="preserve">После растворения доводят объем растворителем до 100 </w:t>
      </w:r>
      <w:r w:rsidRPr="00C35DAC">
        <w:rPr>
          <w:b/>
          <w:bCs/>
          <w:i/>
          <w:iCs/>
        </w:rPr>
        <w:t>мл</w:t>
      </w:r>
      <w:r w:rsidR="00C35DAC" w:rsidRPr="00C35DAC">
        <w:rPr>
          <w:b/>
          <w:bCs/>
          <w:i/>
          <w:iCs/>
        </w:rPr>
        <w:t xml:space="preserve">. </w:t>
      </w:r>
      <w:r w:rsidRPr="00C35DAC">
        <w:t xml:space="preserve">Количество вещества в таком растворе определяется числом </w:t>
      </w:r>
      <w:r w:rsidRPr="00C35DAC">
        <w:rPr>
          <w:b/>
          <w:bCs/>
          <w:i/>
          <w:iCs/>
        </w:rPr>
        <w:t xml:space="preserve">мл, </w:t>
      </w:r>
      <w:r w:rsidRPr="00C35DAC">
        <w:t>измеренных мензуркой, умноженным на процентное содержание вещества и деленным на 100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Галогениды и другие нерастворимые соли серебра удаляют, превращая их в растворимые светопрочные соединения, которые вымываются непосредственно при фиксировании и при последующей промывке</w:t>
      </w:r>
      <w:r w:rsidR="00C35DAC" w:rsidRPr="00C35DAC">
        <w:t xml:space="preserve">. </w:t>
      </w:r>
      <w:r w:rsidRPr="00C35DAC">
        <w:t>В цветной фотографии в фиксирующих растворах наиболее часто используется тиосульфат натрия, реже</w:t>
      </w:r>
      <w:r w:rsidR="00C35DAC" w:rsidRPr="00C35DAC">
        <w:t xml:space="preserve"> - </w:t>
      </w:r>
      <w:r w:rsidRPr="00C35DAC">
        <w:t>тиосульфат аммония и тиоцианаты</w:t>
      </w:r>
      <w:r w:rsidR="00C35DAC">
        <w:t xml:space="preserve"> (</w:t>
      </w:r>
      <w:r w:rsidRPr="00C35DAC">
        <w:t>обычно как дополнение к основному веществу</w:t>
      </w:r>
      <w:r w:rsidR="00C35DAC" w:rsidRPr="00C35DAC">
        <w:t>).</w:t>
      </w:r>
    </w:p>
    <w:p w:rsidR="00C35DAC" w:rsidRDefault="0093035B" w:rsidP="0095100E">
      <w:pPr>
        <w:widowControl w:val="0"/>
        <w:ind w:firstLine="709"/>
      </w:pPr>
      <w:r w:rsidRPr="00C35DAC">
        <w:t>Тиосульфат натрия</w:t>
      </w:r>
      <w:r w:rsidR="00C35DAC">
        <w:t xml:space="preserve"> (</w:t>
      </w:r>
      <w:r w:rsidRPr="00C35DAC">
        <w:t>безводный МагЗгОз или пентагидрат ЫагБгОзбНгО</w:t>
      </w:r>
      <w:r w:rsidR="00C35DAC" w:rsidRPr="00C35DAC">
        <w:t xml:space="preserve">) </w:t>
      </w:r>
      <w:r w:rsidRPr="00C35DAC">
        <w:t>хорошо растворим в во, де при повышенной температуре</w:t>
      </w:r>
      <w:r w:rsidR="00C35DAC">
        <w:t xml:space="preserve"> (</w:t>
      </w:r>
      <w:r w:rsidRPr="00C35DAC">
        <w:t>50-65 °С</w:t>
      </w:r>
      <w:r w:rsidR="00C35DAC" w:rsidRPr="00C35DAC">
        <w:t>).</w:t>
      </w:r>
    </w:p>
    <w:p w:rsidR="00C35DAC" w:rsidRDefault="0093035B" w:rsidP="0095100E">
      <w:pPr>
        <w:widowControl w:val="0"/>
        <w:ind w:firstLine="709"/>
      </w:pPr>
      <w:r w:rsidRPr="00C35DAC">
        <w:t>В основном используется кристаллический тиосульфат</w:t>
      </w:r>
      <w:r w:rsidR="00C35DAC" w:rsidRPr="00C35DAC">
        <w:t xml:space="preserve">. </w:t>
      </w:r>
      <w:r w:rsidRPr="00C35DAC">
        <w:t>При необходимости его можно заменить безводным</w:t>
      </w:r>
      <w:r w:rsidR="00C35DAC">
        <w:t xml:space="preserve"> (</w:t>
      </w:r>
      <w:r w:rsidRPr="00C35DAC">
        <w:t>1 г кристаллического</w:t>
      </w:r>
      <w:r w:rsidR="00C35DAC" w:rsidRPr="00C35DAC">
        <w:t xml:space="preserve"> - </w:t>
      </w:r>
      <w:r w:rsidRPr="00C35DAC">
        <w:t>0,65 г безводного</w:t>
      </w:r>
      <w:r w:rsidR="00C35DAC" w:rsidRPr="00C35DAC">
        <w:t>).</w:t>
      </w:r>
    </w:p>
    <w:p w:rsidR="00C35DAC" w:rsidRDefault="0093035B" w:rsidP="0095100E">
      <w:pPr>
        <w:widowControl w:val="0"/>
        <w:ind w:firstLine="709"/>
      </w:pPr>
      <w:r w:rsidRPr="00C35DAC">
        <w:t>При реакции галогенида серебра с тиосульфатом натрия в условиях его недостатка или даже незначительного избытка образуется нерастворимый в воде тиосульфат серебра и нестойкая комплексная соль, растворимость которой так мала, что ее невозможно вымыть из фотографического слоя</w:t>
      </w:r>
      <w:r w:rsidR="00C35DAC" w:rsidRPr="00C35DAC">
        <w:t>:</w:t>
      </w:r>
    </w:p>
    <w:p w:rsidR="00C35DAC" w:rsidRDefault="00C35DAC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  <w:rPr>
          <w:lang w:val="en-US"/>
        </w:rPr>
      </w:pPr>
      <w:r w:rsidRPr="00C35DAC">
        <w:rPr>
          <w:lang w:val="en-US"/>
        </w:rPr>
        <w:t xml:space="preserve">2AgBr+ Na2S203 = </w:t>
      </w:r>
      <w:r w:rsidRPr="00C35DAC">
        <w:t>г</w:t>
      </w:r>
      <w:r w:rsidRPr="00C35DAC">
        <w:rPr>
          <w:lang w:val="en-US"/>
        </w:rPr>
        <w:t xml:space="preserve"> = 2NaBr + Ag2S203, Ag2S203 + Na2S203 4=fc 2Na</w:t>
      </w:r>
      <w:r w:rsidR="00C35DAC" w:rsidRPr="00C35DAC">
        <w:rPr>
          <w:lang w:val="en-US"/>
        </w:rPr>
        <w:t xml:space="preserve"> [</w:t>
      </w:r>
      <w:r w:rsidRPr="00C35DAC">
        <w:rPr>
          <w:lang w:val="en-US"/>
        </w:rPr>
        <w:t>Ag</w:t>
      </w:r>
      <w:r w:rsidR="00C35DAC">
        <w:rPr>
          <w:lang w:val="en-US"/>
        </w:rPr>
        <w:t xml:space="preserve"> (</w:t>
      </w:r>
      <w:r w:rsidRPr="00C35DAC">
        <w:rPr>
          <w:lang w:val="en-US"/>
        </w:rPr>
        <w:t>S203</w:t>
      </w:r>
      <w:r w:rsidR="00C35DAC" w:rsidRPr="00C35DAC">
        <w:rPr>
          <w:lang w:val="en-US"/>
        </w:rPr>
        <w:t xml:space="preserve">) </w:t>
      </w:r>
      <w:r w:rsidRPr="00C35DAC">
        <w:rPr>
          <w:lang w:val="en-US"/>
        </w:rPr>
        <w:t>2</w:t>
      </w:r>
      <w:r w:rsidR="00C35DAC" w:rsidRPr="00C35DAC">
        <w:rPr>
          <w:lang w:val="en-US"/>
        </w:rPr>
        <w:t>].</w:t>
      </w:r>
    </w:p>
    <w:p w:rsidR="00C35DAC" w:rsidRPr="005A4709" w:rsidRDefault="00C35DAC" w:rsidP="0095100E">
      <w:pPr>
        <w:widowControl w:val="0"/>
        <w:ind w:firstLine="709"/>
        <w:rPr>
          <w:lang w:val="en-US"/>
        </w:rPr>
      </w:pPr>
    </w:p>
    <w:p w:rsidR="00C35DAC" w:rsidRDefault="0093035B" w:rsidP="0095100E">
      <w:pPr>
        <w:widowControl w:val="0"/>
        <w:ind w:firstLine="709"/>
      </w:pPr>
      <w:r w:rsidRPr="00C35DAC">
        <w:t>С течением времени эти оставшиеся в слое соединения распадаются с образованием сульфида серебра, которое является причиной возникновения на фотоматериале желтых пятен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 достаточно большом избытке тиосульфата натрия реакция продолжается и образуется водорастворимое прочное комплексное соединение, которое можно практически полностью вымыть из фотографического слоя</w:t>
      </w:r>
      <w:r w:rsidR="00C35DAC" w:rsidRPr="00C35DAC">
        <w:t>:</w:t>
      </w:r>
    </w:p>
    <w:p w:rsidR="00C35DAC" w:rsidRDefault="00C35DAC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  <w:rPr>
          <w:lang w:val="en-US"/>
        </w:rPr>
      </w:pPr>
      <w:r w:rsidRPr="00C35DAC">
        <w:rPr>
          <w:lang w:val="en-US"/>
        </w:rPr>
        <w:t>2Na</w:t>
      </w:r>
      <w:r w:rsidR="00C35DAC" w:rsidRPr="00C35DAC">
        <w:rPr>
          <w:lang w:val="en-US"/>
        </w:rPr>
        <w:t xml:space="preserve"> [</w:t>
      </w:r>
      <w:r w:rsidRPr="00C35DAC">
        <w:rPr>
          <w:lang w:val="en-US"/>
        </w:rPr>
        <w:t>Ag</w:t>
      </w:r>
      <w:r w:rsidR="00C35DAC">
        <w:rPr>
          <w:lang w:val="en-US"/>
        </w:rPr>
        <w:t xml:space="preserve"> (</w:t>
      </w:r>
      <w:r w:rsidRPr="00C35DAC">
        <w:rPr>
          <w:lang w:val="en-US"/>
        </w:rPr>
        <w:t>S203</w:t>
      </w:r>
      <w:r w:rsidR="00C35DAC" w:rsidRPr="00C35DAC">
        <w:rPr>
          <w:lang w:val="en-US"/>
        </w:rPr>
        <w:t xml:space="preserve">)] </w:t>
      </w:r>
      <w:r w:rsidRPr="00C35DAC">
        <w:rPr>
          <w:lang w:val="en-US"/>
        </w:rPr>
        <w:t>+ Na2S203</w:t>
      </w:r>
      <w:r w:rsidR="00C35DAC" w:rsidRPr="00C35DAC">
        <w:rPr>
          <w:lang w:val="en-US"/>
        </w:rPr>
        <w:t xml:space="preserve"> - </w:t>
      </w:r>
      <w:r w:rsidRPr="00C35DAC">
        <w:rPr>
          <w:lang w:val="en-US"/>
        </w:rPr>
        <w:t>*&gt; Na4</w:t>
      </w:r>
      <w:r w:rsidR="00C35DAC" w:rsidRPr="00C35DAC">
        <w:rPr>
          <w:lang w:val="en-US"/>
        </w:rPr>
        <w:t xml:space="preserve"> [</w:t>
      </w:r>
      <w:r w:rsidRPr="00C35DAC">
        <w:rPr>
          <w:lang w:val="en-US"/>
        </w:rPr>
        <w:t>Ag2</w:t>
      </w:r>
      <w:r w:rsidR="00C35DAC">
        <w:rPr>
          <w:lang w:val="en-US"/>
        </w:rPr>
        <w:t xml:space="preserve"> (</w:t>
      </w:r>
      <w:r w:rsidRPr="00C35DAC">
        <w:rPr>
          <w:lang w:val="en-US"/>
        </w:rPr>
        <w:t>S203</w:t>
      </w:r>
      <w:r w:rsidR="00C35DAC" w:rsidRPr="00C35DAC">
        <w:rPr>
          <w:lang w:val="en-US"/>
        </w:rPr>
        <w:t>)].</w:t>
      </w:r>
    </w:p>
    <w:p w:rsidR="00C35DAC" w:rsidRPr="005A4709" w:rsidRDefault="00C35DAC" w:rsidP="0095100E">
      <w:pPr>
        <w:widowControl w:val="0"/>
        <w:ind w:firstLine="709"/>
        <w:rPr>
          <w:lang w:val="en-US"/>
        </w:rPr>
      </w:pPr>
    </w:p>
    <w:p w:rsidR="00C35DAC" w:rsidRDefault="0093035B" w:rsidP="0095100E">
      <w:pPr>
        <w:widowControl w:val="0"/>
        <w:ind w:firstLine="709"/>
      </w:pPr>
      <w:r w:rsidRPr="00C35DAC">
        <w:t>Отсюда следует один из основных принципов фиксирования</w:t>
      </w:r>
      <w:r w:rsidR="00C35DAC" w:rsidRPr="00C35DAC">
        <w:t xml:space="preserve">: </w:t>
      </w:r>
      <w:r w:rsidRPr="00C35DAC">
        <w:t>во всех случаях должно быть обеспечено избыточное количество тиосульфата натрия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Повышение концентрации тиосульфата увеличивает скорость фиксирования, но лишь до какого</w:t>
      </w:r>
      <w:r w:rsidR="005A4709">
        <w:t>-</w:t>
      </w:r>
      <w:r w:rsidRPr="00C35DAC">
        <w:t>то предела</w:t>
      </w:r>
      <w:r w:rsidR="00C35DAC" w:rsidRPr="00C35DAC">
        <w:t xml:space="preserve">. </w:t>
      </w:r>
      <w:r w:rsidRPr="00C35DAC">
        <w:t>При концентрации выше 350-400 г/л набухаемость фотографических слоев настолько снижается, что значительно замедляется скорость диффузии веществ в фотослои и обратно и, соответственно, уменьшается скорость фиксирования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Максимальная концентрация кристаллического тиосульфата натрия не должна превышать 300-350 г/л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Протекание процесса фиксирования сильно зависит от степени кислотности</w:t>
      </w:r>
      <w:r w:rsidR="00C35DAC">
        <w:t xml:space="preserve"> (</w:t>
      </w:r>
      <w:r w:rsidRPr="00C35DAC">
        <w:t>щелочности</w:t>
      </w:r>
      <w:r w:rsidR="00C35DAC" w:rsidRPr="00C35DAC">
        <w:t xml:space="preserve">) </w:t>
      </w:r>
      <w:r w:rsidRPr="00C35DAC">
        <w:t>раствора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Повышение кислотности увеличивает скорость фиксирования и способствует образованию легкорастворим</w:t>
      </w:r>
      <w:r w:rsidR="001C2EC2" w:rsidRPr="00C35DAC">
        <w:t>ых быс</w:t>
      </w:r>
      <w:r w:rsidRPr="00C35DAC">
        <w:t>тро</w:t>
      </w:r>
      <w:r w:rsidR="005A4709">
        <w:t xml:space="preserve"> </w:t>
      </w:r>
      <w:r w:rsidRPr="00C35DAC">
        <w:t>вымываемых комплексных соединений серебра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Однако использование сильнокислых фиксажей</w:t>
      </w:r>
      <w:r w:rsidR="00C35DAC">
        <w:t xml:space="preserve"> (</w:t>
      </w:r>
      <w:r w:rsidRPr="00C35DAC">
        <w:t>рН &lt; 4,0</w:t>
      </w:r>
      <w:r w:rsidR="00C35DAC" w:rsidRPr="00C35DAC">
        <w:t xml:space="preserve">) </w:t>
      </w:r>
      <w:r w:rsidRPr="00C35DAC">
        <w:t>недопустимо, так как это приводит к заметному разрушению красителей</w:t>
      </w:r>
      <w:r w:rsidR="00C35DAC" w:rsidRPr="00C35DAC">
        <w:t xml:space="preserve">. </w:t>
      </w:r>
      <w:r w:rsidRPr="00C35DAC">
        <w:t>Но недопустимо и использование фиксажей со щелочной реакцией</w:t>
      </w:r>
      <w:r w:rsidR="00C35DAC">
        <w:t xml:space="preserve"> (</w:t>
      </w:r>
      <w:r w:rsidRPr="00C35DAC">
        <w:t>рН 8,0</w:t>
      </w:r>
      <w:r w:rsidR="00C35DAC" w:rsidRPr="00C35DAC">
        <w:t xml:space="preserve">): </w:t>
      </w:r>
      <w:r w:rsidRPr="00C35DAC">
        <w:t>в этих условиях образуются плохорастворимые соли серебра</w:t>
      </w:r>
      <w:r w:rsidR="00C35DAC" w:rsidRPr="00C35DAC">
        <w:t xml:space="preserve">. </w:t>
      </w:r>
      <w:r w:rsidRPr="00C35DAC">
        <w:t>Для обработки цветных фотоматериалов обычно, чтобы предотвратить возможность обесцвечивания красителей, применяют слабокислые или даже нейтральные фиксажи с рН =</w:t>
      </w:r>
      <w:r w:rsidR="00C35DAC">
        <w:t xml:space="preserve">" </w:t>
      </w:r>
      <w:r w:rsidRPr="00C35DAC">
        <w:t>= 6,0 ~ 7,5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Раствор тиосульфата натрия в воде</w:t>
      </w:r>
      <w:r w:rsidR="00C35DAC">
        <w:t xml:space="preserve"> (</w:t>
      </w:r>
      <w:r w:rsidRPr="00C35DAC">
        <w:t>в фотографии его называют простой фиксаж</w:t>
      </w:r>
      <w:r w:rsidR="00C35DAC" w:rsidRPr="00C35DAC">
        <w:t xml:space="preserve">) </w:t>
      </w:r>
      <w:r w:rsidRPr="00C35DAC">
        <w:t>имеет рН = 7,8 н * 8,0</w:t>
      </w:r>
      <w:r w:rsidR="00C35DAC" w:rsidRPr="00C35DAC">
        <w:t xml:space="preserve">; </w:t>
      </w:r>
      <w:r w:rsidRPr="00C35DAC">
        <w:t>иногда его используют для фиксирования цветных фотоматериалов</w:t>
      </w:r>
      <w:r w:rsidR="00C35DAC" w:rsidRPr="00C35DAC">
        <w:t xml:space="preserve">. </w:t>
      </w:r>
      <w:r w:rsidRPr="00C35DAC">
        <w:t>Для создания в растворе требуемого значения рН и достаточной буферной емкости в фиксирующие растворы вводят вещества, создающие буферные системы</w:t>
      </w:r>
      <w:r w:rsidR="00C35DAC" w:rsidRPr="00C35DAC">
        <w:t xml:space="preserve">: </w:t>
      </w:r>
      <w:r w:rsidRPr="00C35DAC">
        <w:t>сульфит натрия</w:t>
      </w:r>
      <w:r w:rsidR="00C35DAC" w:rsidRPr="00C35DAC">
        <w:t xml:space="preserve"> - </w:t>
      </w:r>
      <w:r w:rsidRPr="00C35DAC">
        <w:t>бисульфит натрия, ацетат натрия</w:t>
      </w:r>
      <w:r w:rsidR="00C35DAC" w:rsidRPr="00C35DAC">
        <w:t xml:space="preserve"> - </w:t>
      </w:r>
      <w:r w:rsidRPr="00C35DAC">
        <w:t>уксусная кислота и др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Наиболее существенного увеличения скорости фиксирования добиваются введением в фиксаж солей аммония и тиоцианатов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Тиосульфат аммония</w:t>
      </w:r>
      <w:r w:rsidR="00C35DAC" w:rsidRPr="00C35DAC">
        <w:t xml:space="preserve"> - </w:t>
      </w:r>
      <w:r w:rsidRPr="00C35DAC">
        <w:t>очень энергичный растворитель галогенидов серебра, обеспечивающий высокую скорость и полноту фиксирования</w:t>
      </w:r>
      <w:r w:rsidR="00C35DAC" w:rsidRPr="00C35DAC">
        <w:t xml:space="preserve">. </w:t>
      </w:r>
      <w:r w:rsidRPr="00C35DAC">
        <w:t>Однако он настолько гигроскопичен, что приготовление на его основе фиксирующих растворов сопряжено с большими практическими трудностями, и не используется в фотографии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Тиосульфат аммония получают непосредственно в фиксаже, добавляя в раствор тиосульфата натрия соли аммония</w:t>
      </w:r>
      <w:r w:rsidR="00C35DAC" w:rsidRPr="00C35DAC">
        <w:t xml:space="preserve">. </w:t>
      </w:r>
      <w:r w:rsidRPr="00C35DAC">
        <w:t>В наибольшей степени скорость фиксирования возрастает при введении хлорида аммония, в меньшей степени</w:t>
      </w:r>
      <w:r w:rsidR="00C35DAC" w:rsidRPr="00C35DAC">
        <w:t xml:space="preserve"> - </w:t>
      </w:r>
      <w:r w:rsidRPr="00C35DAC">
        <w:t>нитрата и еще меньше сульфата и карбоната аммония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Тиоцианаты тож</w:t>
      </w:r>
      <w:r w:rsidR="001C2EC2" w:rsidRPr="00C35DAC">
        <w:t>е энергично растворяют галогенид</w:t>
      </w:r>
      <w:r w:rsidRPr="00C35DAC">
        <w:t xml:space="preserve"> серебра, но обладают сильным раздубливающим действием, что может привести к разрушению желатины</w:t>
      </w:r>
      <w:r w:rsidR="00C35DAC" w:rsidRPr="00C35DAC">
        <w:t xml:space="preserve">. </w:t>
      </w:r>
      <w:r w:rsidRPr="00C35DAC">
        <w:t>Поэтому быстрые фиксажи на основе тиоцианатов можно использовать только для сильно задубленных фотоматериалов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В цветной фотографии используются рецепты кислых тиосульфатпых фиксажей с добавлением тиоцианатов аммония или калия {30-100 г/л</w:t>
      </w:r>
      <w:r w:rsidR="00C35DAC" w:rsidRPr="00C35DAC">
        <w:t xml:space="preserve">). </w:t>
      </w:r>
      <w:r w:rsidRPr="00C35DAC">
        <w:t>Такие растворы обеспечивают существенное</w:t>
      </w:r>
      <w:r w:rsidR="00C35DAC">
        <w:t xml:space="preserve"> (</w:t>
      </w:r>
      <w:r w:rsidRPr="00C35DAC">
        <w:t>в 2-4 раза</w:t>
      </w:r>
      <w:r w:rsidR="00C35DAC" w:rsidRPr="00C35DAC">
        <w:t xml:space="preserve">) </w:t>
      </w:r>
      <w:r w:rsidRPr="00C35DAC">
        <w:t>увеличение скорости фиксирования без заметного ухудшения физикомеханических свойств фотоматериала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Иногда для повышения температуры плавления и уменьшения набухаемости фотослоев в фиксирующие растворы добавляют дубящие вещества</w:t>
      </w:r>
      <w:r w:rsidR="00C35DAC" w:rsidRPr="00C35DAC">
        <w:t xml:space="preserve"> - </w:t>
      </w:r>
      <w:r w:rsidRPr="00C35DAC">
        <w:t>алюмокалиевые</w:t>
      </w:r>
      <w:r w:rsidR="00C35DAC" w:rsidRPr="00C35DAC">
        <w:t xml:space="preserve"> [</w:t>
      </w:r>
      <w:r w:rsidRPr="00C35DAC">
        <w:t>KA1</w:t>
      </w:r>
      <w:r w:rsidR="00C35DAC">
        <w:t xml:space="preserve"> (</w:t>
      </w:r>
      <w:r w:rsidRPr="00C35DAC">
        <w:t>S04</w:t>
      </w:r>
      <w:r w:rsidR="00C35DAC" w:rsidRPr="00C35DAC">
        <w:t xml:space="preserve">) </w:t>
      </w:r>
      <w:r w:rsidRPr="00C35DAC">
        <w:t>2</w:t>
      </w:r>
      <w:r w:rsidR="00C35DAC" w:rsidRPr="00C35DAC">
        <w:t xml:space="preserve">] </w:t>
      </w:r>
      <w:r w:rsidRPr="00C35DAC">
        <w:t>НгО или хромокалиевые квасцы KCr</w:t>
      </w:r>
      <w:r w:rsidR="00C35DAC">
        <w:t xml:space="preserve"> (</w:t>
      </w:r>
      <w:r w:rsidRPr="00C35DAC">
        <w:t>S04</w:t>
      </w:r>
      <w:r w:rsidR="00C35DAC" w:rsidRPr="00C35DAC">
        <w:t xml:space="preserve">) </w:t>
      </w:r>
      <w:r w:rsidRPr="00C35DAC">
        <w:t>224H20 в количестве 15-30 г/л</w:t>
      </w:r>
      <w:r w:rsidR="00C35DAC" w:rsidRPr="00C35DAC">
        <w:t xml:space="preserve">. </w:t>
      </w:r>
      <w:r w:rsidRPr="00C35DAC">
        <w:t>Такие растворы называют дубящефиксирующими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Все растворы, применяемые в фотографии, несмотря на большое количество существующей рецептуры, можно разделить на следующие группы</w:t>
      </w:r>
      <w:r w:rsidR="00C35DAC" w:rsidRPr="00C35DAC">
        <w:t xml:space="preserve">: </w:t>
      </w:r>
      <w:r w:rsidRPr="00C35DAC">
        <w:t>проявляющие, останавливающие, фиксирующие, ослабляющие, усиливающие, тонирующие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Раствором называется однородная смесь химических веществ в том или ином растворителе</w:t>
      </w:r>
      <w:r w:rsidR="00C35DAC">
        <w:t xml:space="preserve"> (</w:t>
      </w:r>
      <w:r w:rsidRPr="00C35DAC">
        <w:t xml:space="preserve">воде, спирте, ацетоне и </w:t>
      </w:r>
      <w:r w:rsidR="00C35DAC">
        <w:t>т.д.)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Исходя из этого определения, можно сказать, что составление растворов заключается в приготовлении однородной смеси из различных веществ и растворителей</w:t>
      </w:r>
      <w:r w:rsidR="00C35DAC" w:rsidRPr="00C35DAC">
        <w:t xml:space="preserve">. </w:t>
      </w:r>
      <w:r w:rsidRPr="00C35DAC">
        <w:t>По степени концентрации, по количеству растворяемых веществ растворы подразделяют на несколько групп</w:t>
      </w:r>
      <w:r w:rsidR="00C35DAC" w:rsidRPr="00C35DAC">
        <w:t>:</w:t>
      </w:r>
    </w:p>
    <w:p w:rsidR="00C35DAC" w:rsidRDefault="0093035B" w:rsidP="0095100E">
      <w:pPr>
        <w:widowControl w:val="0"/>
        <w:ind w:firstLine="709"/>
      </w:pPr>
      <w:r w:rsidRPr="00C35DAC">
        <w:t>растворы нормированного состава</w:t>
      </w:r>
      <w:r w:rsidR="00C35DAC" w:rsidRPr="00C35DAC">
        <w:t xml:space="preserve"> - </w:t>
      </w:r>
      <w:r w:rsidRPr="00C35DAC">
        <w:t>в них входят вещества согласно заданной рецептуре и готовые к употреблению</w:t>
      </w:r>
      <w:r w:rsidR="00C35DAC" w:rsidRPr="00C35DAC">
        <w:t>;</w:t>
      </w:r>
    </w:p>
    <w:p w:rsidR="00C35DAC" w:rsidRDefault="0093035B" w:rsidP="0095100E">
      <w:pPr>
        <w:widowControl w:val="0"/>
        <w:ind w:firstLine="709"/>
      </w:pPr>
      <w:r w:rsidRPr="00C35DAC">
        <w:t>рабочие</w:t>
      </w:r>
      <w:r w:rsidR="00C35DAC" w:rsidRPr="00C35DAC">
        <w:t xml:space="preserve"> - </w:t>
      </w:r>
      <w:r w:rsidRPr="00C35DAC">
        <w:t>это раствoры нормированного состава, в которых производится работа</w:t>
      </w:r>
      <w:r w:rsidR="00C35DAC" w:rsidRPr="00C35DAC">
        <w:t>;</w:t>
      </w:r>
    </w:p>
    <w:p w:rsidR="00C35DAC" w:rsidRDefault="0093035B" w:rsidP="0095100E">
      <w:pPr>
        <w:widowControl w:val="0"/>
        <w:ind w:firstLine="709"/>
      </w:pPr>
      <w:r w:rsidRPr="00C35DAC">
        <w:t>концентр</w:t>
      </w:r>
      <w:r w:rsidR="001C2EC2" w:rsidRPr="00C35DAC">
        <w:t>ированные</w:t>
      </w:r>
      <w:r w:rsidR="00C35DAC" w:rsidRPr="00C35DAC">
        <w:t xml:space="preserve"> - </w:t>
      </w:r>
      <w:r w:rsidR="001C2EC2" w:rsidRPr="00C35DAC">
        <w:t>растворы, имеющие бо</w:t>
      </w:r>
      <w:r w:rsidRPr="00C35DAC">
        <w:t>льшую концентрацию, чем растворы нормированного состава</w:t>
      </w:r>
      <w:r w:rsidR="00C35DAC" w:rsidRPr="00C35DAC">
        <w:t xml:space="preserve">. </w:t>
      </w:r>
      <w:r w:rsidRPr="00C35DAC">
        <w:t>Такие растворы перед употреблением разбавляют растворителем и доводят до концентрации нормированных</w:t>
      </w:r>
      <w:r w:rsidR="00C35DAC" w:rsidRPr="00C35DAC">
        <w:t>;</w:t>
      </w:r>
    </w:p>
    <w:p w:rsidR="00C35DAC" w:rsidRDefault="0093035B" w:rsidP="0095100E">
      <w:pPr>
        <w:widowControl w:val="0"/>
        <w:ind w:firstLine="709"/>
      </w:pPr>
      <w:r w:rsidRPr="00C35DAC">
        <w:t>запасные</w:t>
      </w:r>
      <w:r w:rsidR="00C35DAC" w:rsidRPr="00C35DAC">
        <w:t xml:space="preserve"> - </w:t>
      </w:r>
      <w:r w:rsidRPr="00C35DAC">
        <w:t>растворы, которые перед употреблением тщательно смешивают между собой для получения нормированного раствора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Основным растворителем, применяемым для составления фотографических растворов, является вода</w:t>
      </w:r>
      <w:r w:rsidR="00C35DAC" w:rsidRPr="00C35DAC">
        <w:t>.</w:t>
      </w:r>
    </w:p>
    <w:p w:rsidR="0093035B" w:rsidRPr="00C35DAC" w:rsidRDefault="00C35DAC" w:rsidP="0095100E">
      <w:pPr>
        <w:pStyle w:val="2"/>
        <w:keepNext w:val="0"/>
        <w:widowControl w:val="0"/>
      </w:pPr>
      <w:r>
        <w:br w:type="page"/>
      </w:r>
      <w:bookmarkStart w:id="3" w:name="_Toc274638531"/>
      <w:r w:rsidR="001C2EC2" w:rsidRPr="00C35DAC">
        <w:t>Глава 2</w:t>
      </w:r>
      <w:r w:rsidRPr="00C35DAC">
        <w:t>. Вода для химико-фотографической обработки фотоматериалов</w:t>
      </w:r>
      <w:bookmarkEnd w:id="3"/>
    </w:p>
    <w:p w:rsidR="00C35DAC" w:rsidRDefault="00C35DAC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</w:pPr>
      <w:r w:rsidRPr="00C35DAC">
        <w:t>В химико-фотографической обработке воду используют в качестве одного из основных растворителей при составлении растворов, промывке фотоматериалов и в других технологических целях</w:t>
      </w:r>
      <w:r w:rsidR="00C35DAC" w:rsidRPr="00C35DAC">
        <w:t xml:space="preserve">. </w:t>
      </w:r>
      <w:r w:rsidRPr="00C35DAC">
        <w:t>Вода, получаемая из различных природных источников, артезианских скважин, из сети городского водопровода, содержит различные механические примеси, микроорганизмы, растворенные твердые, жидкие и газообразные вещества</w:t>
      </w:r>
      <w:r w:rsidR="00C35DAC" w:rsidRPr="00C35DAC">
        <w:t xml:space="preserve">. </w:t>
      </w:r>
      <w:r w:rsidRPr="00C35DAC">
        <w:t>Механические примеси удаляют фильтрованием</w:t>
      </w:r>
      <w:r w:rsidR="00C35DAC" w:rsidRPr="00C35DAC">
        <w:t xml:space="preserve">. </w:t>
      </w:r>
      <w:r w:rsidRPr="00C35DAC">
        <w:t>При кипячении удаляются газы, убиваются микроорганизмы, устраняется временная</w:t>
      </w:r>
      <w:r w:rsidR="00C35DAC">
        <w:t xml:space="preserve"> (</w:t>
      </w:r>
      <w:r w:rsidRPr="00C35DAC">
        <w:t>карбонатная</w:t>
      </w:r>
      <w:r w:rsidR="00C35DAC" w:rsidRPr="00C35DAC">
        <w:t xml:space="preserve">) </w:t>
      </w:r>
      <w:r w:rsidRPr="00C35DAC">
        <w:t>жесткость, которая обусловливается наличием в воде бикарбонатов кальция и магния, выпадающих при кипячении в осадок в виде шлама</w:t>
      </w:r>
      <w:r w:rsidR="00C35DAC" w:rsidRPr="00C35DAC">
        <w:t xml:space="preserve">. </w:t>
      </w:r>
      <w:r w:rsidRPr="00C35DAC">
        <w:t>Сернокислые, хлористые, кремнекислые, азотнокислые и фосфорнокислые соединения кальция и магния, не выпадающие при кипячении в осадок и сохраняющие постоянную</w:t>
      </w:r>
      <w:r w:rsidR="00C35DAC">
        <w:t xml:space="preserve"> (</w:t>
      </w:r>
      <w:r w:rsidRPr="00C35DAC">
        <w:t>некарбонатную</w:t>
      </w:r>
      <w:r w:rsidR="00C35DAC" w:rsidRPr="00C35DAC">
        <w:t xml:space="preserve">) </w:t>
      </w:r>
      <w:r w:rsidRPr="00C35DAC">
        <w:t>жесткость воды, устраняют дистилляцией или применением водоумягчающих веществ, которые реагируют с</w:t>
      </w:r>
      <w:r w:rsidRPr="00C35DAC">
        <w:rPr>
          <w:b/>
          <w:bCs/>
        </w:rPr>
        <w:t xml:space="preserve"> </w:t>
      </w:r>
      <w:r w:rsidRPr="00C35DAC">
        <w:t>солями кальция и магния с образованием осадка или хорошо растворимых соединений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Классифицируется вода по жесткости в мг-экв/л</w:t>
      </w:r>
      <w:r w:rsidR="00C35DAC" w:rsidRPr="00C35DAC">
        <w:t xml:space="preserve">: </w:t>
      </w:r>
      <w:r w:rsidRPr="00C35DAC">
        <w:t>мягкая</w:t>
      </w:r>
      <w:r w:rsidR="00C35DAC" w:rsidRPr="00C35DAC">
        <w:t xml:space="preserve"> - </w:t>
      </w:r>
      <w:r w:rsidRPr="00C35DAC">
        <w:t>до 2</w:t>
      </w:r>
      <w:r w:rsidR="00C35DAC" w:rsidRPr="00C35DAC">
        <w:t xml:space="preserve">; </w:t>
      </w:r>
      <w:r w:rsidRPr="00C35DAC">
        <w:t>средней жесткости</w:t>
      </w:r>
      <w:r w:rsidR="00C35DAC" w:rsidRPr="00C35DAC">
        <w:t xml:space="preserve"> - </w:t>
      </w:r>
      <w:r w:rsidRPr="00C35DAC">
        <w:t>от 2 до 5</w:t>
      </w:r>
      <w:r w:rsidR="00C35DAC" w:rsidRPr="00C35DAC">
        <w:t xml:space="preserve">; </w:t>
      </w:r>
      <w:r w:rsidRPr="00C35DAC">
        <w:t>жесткая</w:t>
      </w:r>
      <w:r w:rsidR="00C35DAC" w:rsidRPr="00C35DAC">
        <w:t xml:space="preserve"> - </w:t>
      </w:r>
      <w:r w:rsidRPr="00C35DAC">
        <w:t>от 5 до10 и очень жесткая</w:t>
      </w:r>
      <w:r w:rsidR="00C35DAC" w:rsidRPr="00C35DAC">
        <w:t xml:space="preserve"> - </w:t>
      </w:r>
      <w:r w:rsidRPr="00C35DAC">
        <w:t>больше 10</w:t>
      </w:r>
      <w:r w:rsidR="00C35DAC" w:rsidRPr="00C35DAC">
        <w:t xml:space="preserve">. </w:t>
      </w:r>
      <w:r w:rsidRPr="00C35DAC">
        <w:t>Использование в фотографических растворах жесткой воды способствует образованию так называемой сетки на эмульсионном слое, изменению свойств проявляющих веществ, затрудняет проведение некоторых процессов</w:t>
      </w:r>
      <w:r w:rsidR="00C35DAC" w:rsidRPr="00C35DAC">
        <w:t xml:space="preserve">. </w:t>
      </w:r>
      <w:r w:rsidRPr="00C35DAC">
        <w:t>Вода, применяемая для приготовления растворов, должна быть бесцветной, прозрачной, приятной на вкус и без запаха</w:t>
      </w:r>
      <w:r w:rsidR="00C35DAC" w:rsidRPr="00C35DAC">
        <w:t xml:space="preserve">; </w:t>
      </w:r>
      <w:r w:rsidRPr="00C35DAC">
        <w:t>pH воды</w:t>
      </w:r>
      <w:r w:rsidR="00C35DAC" w:rsidRPr="00C35DAC">
        <w:t xml:space="preserve"> - </w:t>
      </w:r>
      <w:r w:rsidRPr="00C35DAC">
        <w:t>в пределах 6</w:t>
      </w:r>
      <w:r w:rsidR="00C35DAC" w:rsidRPr="00C35DAC">
        <w:t xml:space="preserve"> - </w:t>
      </w:r>
      <w:r w:rsidRPr="00C35DAC">
        <w:t>8</w:t>
      </w:r>
      <w:r w:rsidR="00C35DAC" w:rsidRPr="00C35DAC">
        <w:t xml:space="preserve">; </w:t>
      </w:r>
      <w:r w:rsidRPr="00C35DAC">
        <w:t>взвешенные частицы, аммиак и сероводород</w:t>
      </w:r>
      <w:r w:rsidR="00C35DAC" w:rsidRPr="00C35DAC">
        <w:t xml:space="preserve"> - </w:t>
      </w:r>
      <w:r w:rsidRPr="00C35DAC">
        <w:t>должны отсутствовать</w:t>
      </w:r>
      <w:r w:rsidR="00C35DAC" w:rsidRPr="00C35DAC">
        <w:t>.</w:t>
      </w:r>
    </w:p>
    <w:p w:rsidR="0095100E" w:rsidRDefault="0095100E" w:rsidP="0095100E">
      <w:pPr>
        <w:pStyle w:val="2"/>
        <w:keepNext w:val="0"/>
        <w:widowControl w:val="0"/>
      </w:pPr>
    </w:p>
    <w:p w:rsidR="0093035B" w:rsidRPr="00C35DAC" w:rsidRDefault="008F2F30" w:rsidP="0095100E">
      <w:pPr>
        <w:pStyle w:val="2"/>
        <w:keepNext w:val="0"/>
        <w:widowControl w:val="0"/>
      </w:pPr>
      <w:bookmarkStart w:id="4" w:name="_Toc274638532"/>
      <w:r w:rsidRPr="00C35DAC">
        <w:t>Проявляющие растворы</w:t>
      </w:r>
      <w:bookmarkEnd w:id="4"/>
    </w:p>
    <w:p w:rsidR="008F2F30" w:rsidRDefault="008F2F30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</w:pPr>
      <w:r w:rsidRPr="00C35DAC">
        <w:t>В процессе проявления фотопленок происходит не только избирательное восстановление затронутых действием света микрокристаллов серебра светочувствительного слоя, но и частичное восстановление микрокисталлов, не затронутых действием света, что вызывает образование вуали</w:t>
      </w:r>
      <w:r w:rsidR="00C35DAC" w:rsidRPr="00C35DAC">
        <w:t xml:space="preserve">. </w:t>
      </w:r>
      <w:r w:rsidRPr="00C35DAC">
        <w:t>Чем меньше будет вуаль, тем лучше показатели проявляемого фотографического материала</w:t>
      </w:r>
      <w:r w:rsidR="00C35DAC" w:rsidRPr="00C35DAC">
        <w:t xml:space="preserve">. </w:t>
      </w:r>
      <w:r w:rsidRPr="00C35DAC">
        <w:t>Правильно составленные проявляющие растворы повышают эффективность проявления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Все компоненты, входящие в проявляющие растворы, по своим функциям подразделяются на проявляющие, сохраняющие, ускоряющие, антивуалирующие, специальные добавки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Проявляющие вещества</w:t>
      </w:r>
      <w:r w:rsidR="00C35DAC" w:rsidRPr="00C35DAC">
        <w:t xml:space="preserve"> - </w:t>
      </w:r>
      <w:r w:rsidRPr="00C35DAC">
        <w:t xml:space="preserve">это восстановители галогенидов серебра до металлического, обладающие избирательным действием, </w:t>
      </w:r>
      <w:r w:rsidR="00C35DAC">
        <w:t>т.е.</w:t>
      </w:r>
      <w:r w:rsidR="00C35DAC" w:rsidRPr="00C35DAC">
        <w:t xml:space="preserve"> </w:t>
      </w:r>
      <w:r w:rsidRPr="00C35DAC">
        <w:t>способностью восстанавливать не все криста</w:t>
      </w:r>
      <w:r w:rsidR="005A4709">
        <w:t>л</w:t>
      </w:r>
      <w:r w:rsidRPr="00C35DAC">
        <w:t>лы галогенидов серебра фотослоя, а только те, которые подверглись действию света при экспозиции, остальные практически остаются без изменения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Ускоряющие вещества</w:t>
      </w:r>
      <w:r w:rsidR="00C35DAC" w:rsidRPr="00C35DAC">
        <w:rPr>
          <w:b/>
          <w:bCs/>
        </w:rPr>
        <w:t xml:space="preserve">. </w:t>
      </w:r>
      <w:r w:rsidRPr="00C35DAC">
        <w:t>Для придания проявляющим растворам определенной кислотно-щелочной среды, в них вводят вещества, обладающие соответствующими щелочными свойствами</w:t>
      </w:r>
      <w:r w:rsidR="00C35DAC" w:rsidRPr="00C35DAC">
        <w:t xml:space="preserve">. </w:t>
      </w:r>
      <w:r w:rsidRPr="00C35DAC">
        <w:t>В зависимости от применяемых проявляющих веществ, а также от свойств составляемого раствора можно применять различные ускоряющие вещества</w:t>
      </w:r>
      <w:r w:rsidR="00C35DAC" w:rsidRPr="00C35DAC">
        <w:t xml:space="preserve">. </w:t>
      </w:r>
      <w:r w:rsidRPr="00C35DAC">
        <w:t>Так, для получения быстроработающих высококонтрастных растворов применяют едкие щелочи NаОН</w:t>
      </w:r>
      <w:r w:rsidR="00C35DAC" w:rsidRPr="00C35DAC">
        <w:t xml:space="preserve">; </w:t>
      </w:r>
      <w:r w:rsidRPr="00C35DAC">
        <w:t>КОН, для нормальных растворов</w:t>
      </w:r>
      <w:r w:rsidR="00C35DAC" w:rsidRPr="00C35DAC">
        <w:t xml:space="preserve"> - </w:t>
      </w:r>
      <w:r w:rsidRPr="00C35DAC">
        <w:t>карбонаты щелочных металлов Na</w:t>
      </w:r>
      <w:r w:rsidRPr="00C35DAC">
        <w:rPr>
          <w:vertAlign w:val="subscript"/>
        </w:rPr>
        <w:t>2</w:t>
      </w:r>
      <w:r w:rsidRPr="00C35DAC">
        <w:t>СО</w:t>
      </w:r>
      <w:r w:rsidRPr="00C35DAC">
        <w:rPr>
          <w:vertAlign w:val="subscript"/>
        </w:rPr>
        <w:t>3</w:t>
      </w:r>
      <w:r w:rsidR="00C35DAC" w:rsidRPr="00C35DAC">
        <w:t xml:space="preserve">; </w:t>
      </w:r>
      <w:r w:rsidRPr="00C35DAC">
        <w:t>К</w:t>
      </w:r>
      <w:r w:rsidRPr="00C35DAC">
        <w:rPr>
          <w:vertAlign w:val="subscript"/>
        </w:rPr>
        <w:t>2</w:t>
      </w:r>
      <w:r w:rsidRPr="00C35DAC">
        <w:t>СО</w:t>
      </w:r>
      <w:r w:rsidRPr="00C35DAC">
        <w:rPr>
          <w:vertAlign w:val="subscript"/>
        </w:rPr>
        <w:t>3</w:t>
      </w:r>
      <w:r w:rsidR="00C35DAC" w:rsidRPr="00C35DAC">
        <w:t xml:space="preserve">; </w:t>
      </w:r>
      <w:r w:rsidRPr="00C35DAC">
        <w:t>для выравнивающих мелкозернистых</w:t>
      </w:r>
      <w:r w:rsidR="00C35DAC" w:rsidRPr="00C35DAC">
        <w:t xml:space="preserve"> - </w:t>
      </w:r>
      <w:r w:rsidRPr="00C35DAC">
        <w:t>тетраборат натрия Na</w:t>
      </w:r>
      <w:r w:rsidRPr="00C35DAC">
        <w:rPr>
          <w:vertAlign w:val="subscript"/>
        </w:rPr>
        <w:t>2</w:t>
      </w:r>
      <w:r w:rsidRPr="00C35DAC">
        <w:t>B</w:t>
      </w:r>
      <w:r w:rsidRPr="00C35DAC">
        <w:rPr>
          <w:vertAlign w:val="subscript"/>
        </w:rPr>
        <w:t>4</w:t>
      </w:r>
      <w:r w:rsidRPr="00C35DAC">
        <w:t>O</w:t>
      </w:r>
      <w:r w:rsidRPr="00C35DAC">
        <w:rPr>
          <w:vertAlign w:val="subscript"/>
        </w:rPr>
        <w:t>7</w:t>
      </w:r>
      <w:r w:rsidR="00C35DAC">
        <w:rPr>
          <w:vertAlign w:val="subscript"/>
        </w:rPr>
        <w:t xml:space="preserve"> (</w:t>
      </w:r>
      <w:r w:rsidRPr="00C35DAC">
        <w:t>бура</w:t>
      </w:r>
      <w:r w:rsidR="00C35DAC" w:rsidRPr="00C35DAC">
        <w:t xml:space="preserve">) </w:t>
      </w:r>
      <w:r w:rsidRPr="00C35DAC">
        <w:t>или тринатрийфосфат Na</w:t>
      </w:r>
      <w:r w:rsidRPr="00C35DAC">
        <w:rPr>
          <w:vertAlign w:val="subscript"/>
        </w:rPr>
        <w:t>3</w:t>
      </w:r>
      <w:r w:rsidRPr="00C35DAC">
        <w:t>PO</w:t>
      </w:r>
      <w:r w:rsidRPr="00C35DAC">
        <w:rPr>
          <w:vertAlign w:val="subscript"/>
        </w:rPr>
        <w:t>4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 составлении проявляющих растворов выбор вещества, используемого в качестве ускорителя, зависит от требуемой степени активности проявителя и химической природы проявляющего вещества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Сохраняющие или консервирующие вещества</w:t>
      </w:r>
      <w:r w:rsidR="00C35DAC" w:rsidRPr="00C35DAC">
        <w:rPr>
          <w:b/>
          <w:bCs/>
        </w:rPr>
        <w:t xml:space="preserve">. </w:t>
      </w:r>
      <w:r w:rsidRPr="00C35DAC">
        <w:t>Основным сохраняющим веществом, применяемым и проявляющих растворах, является сульфит натрия Na</w:t>
      </w:r>
      <w:r w:rsidRPr="00C35DAC">
        <w:rPr>
          <w:vertAlign w:val="subscript"/>
        </w:rPr>
        <w:t>2</w:t>
      </w:r>
      <w:r w:rsidRPr="00C35DAC">
        <w:t>SO</w:t>
      </w:r>
      <w:r w:rsidRPr="00C35DAC">
        <w:rPr>
          <w:vertAlign w:val="subscript"/>
        </w:rPr>
        <w:t>4</w:t>
      </w:r>
      <w:r w:rsidRPr="00C35DAC">
        <w:t>, связывающий продукты окисления проявляющих веществ с образованием соответствующих сульфонатов и предохраняющий их таким образом от окисления кислородом воздуха</w:t>
      </w:r>
      <w:r w:rsidR="00C35DAC" w:rsidRPr="00C35DAC">
        <w:t xml:space="preserve">. </w:t>
      </w:r>
      <w:r w:rsidRPr="00C35DAC">
        <w:t>Такое консервирующее действие сульфита в проявляющих растворах и служило для определения его рационального содержания в них</w:t>
      </w:r>
      <w:r w:rsidR="00C35DAC" w:rsidRPr="00C35DAC">
        <w:t xml:space="preserve">. </w:t>
      </w:r>
      <w:r w:rsidRPr="00C35DAC">
        <w:t>Однако роль сульфита в процессе проявления более сложна, и поэтому он не может называться только консервирующим веществом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Сульфит поддерживает постоянство концентрации восстановленной формы проявляющего вещества, поддерживает постоянство щелочности проявителя, образуя едкую щелочь в процессе восстановления хиноидной формы</w:t>
      </w:r>
      <w:r w:rsidR="00C35DAC" w:rsidRPr="00C35DAC">
        <w:t xml:space="preserve">; </w:t>
      </w:r>
      <w:r w:rsidRPr="00C35DAC">
        <w:t>связывает окисленную форму проявляющего вещества, препятствуя возникновению осадка бурого цвета, загрязняющего раствор</w:t>
      </w:r>
      <w:r w:rsidR="00C35DAC" w:rsidRPr="00C35DAC">
        <w:t xml:space="preserve">; </w:t>
      </w:r>
      <w:r w:rsidRPr="00C35DAC">
        <w:t>увеличивает растворимость галогенного серебра в проявляющем растворе, тем самым уменьшая величину зерна в полученном изображении, чем и объясняется наличие большого количества сульфита в мелкозернистых проявителях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Содержание сульфита зависит от свойства и назначения составляемых проявляющих растворов и изменяется в широких диапазонах</w:t>
      </w:r>
      <w:r w:rsidR="00C35DAC" w:rsidRPr="00C35DAC">
        <w:t xml:space="preserve"> - </w:t>
      </w:r>
      <w:r w:rsidRPr="00C35DAC">
        <w:t>от нескольких граммов до 100</w:t>
      </w:r>
      <w:r w:rsidR="00C35DAC" w:rsidRPr="00C35DAC">
        <w:t xml:space="preserve"> - </w:t>
      </w:r>
      <w:r w:rsidRPr="00C35DAC">
        <w:t>150 г/л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Антивуалирующие вещества</w:t>
      </w:r>
      <w:r w:rsidR="00C35DAC" w:rsidRPr="00C35DAC">
        <w:rPr>
          <w:b/>
          <w:bCs/>
        </w:rPr>
        <w:t xml:space="preserve">. </w:t>
      </w:r>
      <w:r w:rsidRPr="00C35DAC">
        <w:t>В процессе проявления происходит восстановление галогенного серебра до металлического, причем в первую очередь восстанавливается серебро, на которое в той или иной степени подействовал свет во время экспонирования</w:t>
      </w:r>
      <w:r w:rsidR="00C35DAC" w:rsidRPr="00C35DAC">
        <w:t xml:space="preserve">. </w:t>
      </w:r>
      <w:r w:rsidRPr="00C35DAC">
        <w:t>Но при дальнейшем проявлении начинают восстанавливаться и те кристаллы, на которые свет не подействовал, что вызывает образование вуали, значительно ухудшая качество изображения</w:t>
      </w:r>
      <w:r w:rsidR="00C35DAC" w:rsidRPr="00C35DAC">
        <w:t xml:space="preserve">. </w:t>
      </w:r>
      <w:r w:rsidRPr="00C35DAC">
        <w:t>Для уменьшения этого явления и применяются антивуалирующие вещества, действие которых сводится к торможению процесса проявления, главным образом в начальной стадии, и сильнее влияет на малые плотности, чем на большие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К антивуалирующим веществам относятся растворимые бромиды</w:t>
      </w:r>
      <w:r w:rsidR="00C35DAC">
        <w:t xml:space="preserve"> (</w:t>
      </w:r>
      <w:r w:rsidRPr="00C35DAC">
        <w:t>йодистый и бромистый калий</w:t>
      </w:r>
      <w:r w:rsidR="00C35DAC" w:rsidRPr="00C35DAC">
        <w:t xml:space="preserve">) </w:t>
      </w:r>
      <w:r w:rsidRPr="00C35DAC">
        <w:t>и органические вещества</w:t>
      </w:r>
      <w:r w:rsidR="00C35DAC">
        <w:t xml:space="preserve"> (</w:t>
      </w:r>
      <w:r w:rsidRPr="00C35DAC">
        <w:t>бензотриазол, 6</w:t>
      </w:r>
      <w:r w:rsidR="00C35DAC" w:rsidRPr="00C35DAC">
        <w:t xml:space="preserve"> - </w:t>
      </w:r>
      <w:r w:rsidRPr="00C35DAC">
        <w:t xml:space="preserve">нитробензимидазол и </w:t>
      </w:r>
      <w:r w:rsidR="00C35DAC">
        <w:t>др.)</w:t>
      </w:r>
      <w:r w:rsidR="00C35DAC" w:rsidRPr="00C35DAC">
        <w:t xml:space="preserve">. </w:t>
      </w:r>
      <w:r w:rsidRPr="00C35DAC">
        <w:t>Создавая избыток ионов брома в растворе, они уменьшают в нем количество ионов серебра, что и сказывается в увеличении индукционного периода, так как скорость начавшегося проявления мало зависит от концентрации бромидов</w:t>
      </w:r>
      <w:r w:rsidR="00C35DAC" w:rsidRPr="00C35DAC">
        <w:t xml:space="preserve">. </w:t>
      </w:r>
      <w:r w:rsidRPr="00C35DAC">
        <w:t>Еще больше в этом отношении действуют йодиды</w:t>
      </w:r>
      <w:r w:rsidR="00C35DAC" w:rsidRPr="00C35DAC">
        <w:t xml:space="preserve">. </w:t>
      </w:r>
      <w:r w:rsidRPr="00C35DAC">
        <w:t>Добавление в проявляющий раствор йодистого калия от 10 до 50 мл</w:t>
      </w:r>
      <w:r w:rsidR="00C35DAC">
        <w:t>.0</w:t>
      </w:r>
      <w:r w:rsidRPr="00C35DAC">
        <w:t>,1</w:t>
      </w:r>
      <w:r w:rsidR="00C35DAC">
        <w:t>% -</w:t>
      </w:r>
      <w:r w:rsidRPr="00C35DAC">
        <w:t>ного раствора на 1 л проявителя дает возможность проявлять старую вуалированную бумагу без заметной вуали</w:t>
      </w:r>
      <w:r w:rsidR="00C35DAC" w:rsidRPr="00C35DAC">
        <w:t xml:space="preserve">. </w:t>
      </w:r>
      <w:r w:rsidRPr="00C35DAC">
        <w:t>Для проявления переэкспонированного материала применяют бензотриазол</w:t>
      </w:r>
      <w:r w:rsidR="00C35DAC">
        <w:t xml:space="preserve"> (</w:t>
      </w:r>
      <w:r w:rsidRPr="00C35DAC">
        <w:t>0,01-0,1 г/л</w:t>
      </w:r>
      <w:r w:rsidR="00C35DAC" w:rsidRPr="00C35DAC">
        <w:t>),</w:t>
      </w:r>
      <w:r w:rsidRPr="00C35DAC">
        <w:t xml:space="preserve"> который образует с серебром труднорастворимые соединения</w:t>
      </w:r>
      <w:r w:rsidR="00C35DAC" w:rsidRPr="00C35DAC">
        <w:t xml:space="preserve">. </w:t>
      </w:r>
      <w:r w:rsidRPr="00C35DAC">
        <w:t>При его использовании снижаются оптические плотности</w:t>
      </w:r>
      <w:r w:rsidR="00C35DAC" w:rsidRPr="00C35DAC">
        <w:t xml:space="preserve">; </w:t>
      </w:r>
      <w:r w:rsidRPr="00C35DAC">
        <w:t>больше плотность вуали, меньше</w:t>
      </w:r>
      <w:r w:rsidR="00C35DAC" w:rsidRPr="00C35DAC">
        <w:t xml:space="preserve"> - </w:t>
      </w:r>
      <w:r w:rsidRPr="00C35DAC">
        <w:t>участков сильно экспонированных, что значительно повышает коэффициент контрастности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Специальные добавки</w:t>
      </w:r>
      <w:r w:rsidR="00C35DAC" w:rsidRPr="00C35DAC">
        <w:rPr>
          <w:b/>
          <w:bCs/>
        </w:rPr>
        <w:t xml:space="preserve">. </w:t>
      </w:r>
      <w:r w:rsidRPr="00C35DAC">
        <w:t>Кроме перечисленных основных компонентов в проявляющие растворы входят различные вещества, которые придают дополнительные свойства проявляющим рястворам</w:t>
      </w:r>
      <w:r w:rsidR="00C35DAC" w:rsidRPr="00C35DAC">
        <w:t xml:space="preserve">. </w:t>
      </w:r>
      <w:r w:rsidRPr="00C35DAC">
        <w:t>Сернокислый натрий Na</w:t>
      </w:r>
      <w:r w:rsidRPr="00C35DAC">
        <w:rPr>
          <w:vertAlign w:val="subscript"/>
        </w:rPr>
        <w:t>2</w:t>
      </w:r>
      <w:r w:rsidRPr="00C35DAC">
        <w:t>SO</w:t>
      </w:r>
      <w:r w:rsidRPr="00C35DAC">
        <w:rPr>
          <w:vertAlign w:val="subscript"/>
        </w:rPr>
        <w:t>4</w:t>
      </w:r>
      <w:r w:rsidR="00C35DAC">
        <w:t xml:space="preserve"> (</w:t>
      </w:r>
      <w:r w:rsidRPr="00C35DAC">
        <w:t>50-150 г/л</w:t>
      </w:r>
      <w:r w:rsidR="00C35DAC" w:rsidRPr="00C35DAC">
        <w:t xml:space="preserve">) </w:t>
      </w:r>
      <w:r w:rsidRPr="00C35DAC">
        <w:t>и спирт</w:t>
      </w:r>
      <w:r w:rsidR="00C35DAC">
        <w:t xml:space="preserve"> (</w:t>
      </w:r>
      <w:r w:rsidRPr="00C35DAC">
        <w:t>30-60 мл/л</w:t>
      </w:r>
      <w:r w:rsidR="00C35DAC" w:rsidRPr="00C35DAC">
        <w:t xml:space="preserve">) </w:t>
      </w:r>
      <w:r w:rsidRPr="00C35DAC">
        <w:t>уменьшают набухание фотослоя, временно задубливая его и давая возможность обрабатывать пленку при повышенной температуре</w:t>
      </w:r>
      <w:r w:rsidR="00C35DAC" w:rsidRPr="00C35DAC">
        <w:t xml:space="preserve">. </w:t>
      </w:r>
      <w:r w:rsidRPr="00C35DAC">
        <w:t>Динатриевая соль этилендиаминтетрауксусной кислоты</w:t>
      </w:r>
      <w:r w:rsidR="00C35DAC">
        <w:t xml:space="preserve"> (</w:t>
      </w:r>
      <w:r w:rsidRPr="00C35DAC">
        <w:t>трилон Б</w:t>
      </w:r>
      <w:r w:rsidR="00C35DAC" w:rsidRPr="00C35DAC">
        <w:t xml:space="preserve">) </w:t>
      </w:r>
      <w:r w:rsidRPr="00C35DAC">
        <w:t>и гексаметафосфат натрия применяют для предотвращения образования нерастворимых кальциевых солей при использопании жесткой воды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Добавление в проявитель небольшого количества растворителей галогенидов серебра, тиосульфата натрия, роданистого калия уменьшают зернистость изображения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Выравнивающие проявители</w:t>
      </w:r>
      <w:r w:rsidRPr="00C35DAC">
        <w:t xml:space="preserve"> характеризуются замедленным проявлением сильно экспонированных участков и нормальным</w:t>
      </w:r>
      <w:r w:rsidR="00C35DAC" w:rsidRPr="00C35DAC">
        <w:t xml:space="preserve"> - </w:t>
      </w:r>
      <w:r w:rsidRPr="00C35DAC">
        <w:t>слабо экспонированных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Контрастные проявители</w:t>
      </w:r>
      <w:r w:rsidRPr="00C35DAC">
        <w:t xml:space="preserve"> характеризуются ускоренным проявлением сильно экспонированных участков и медленным</w:t>
      </w:r>
      <w:r w:rsidR="00C35DAC" w:rsidRPr="00C35DAC">
        <w:t xml:space="preserve"> - </w:t>
      </w:r>
      <w:r w:rsidRPr="00C35DAC">
        <w:t>слабо экспонированным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Проявители для недоэкспонированных слоев</w:t>
      </w:r>
      <w:r w:rsidRPr="00C35DAC">
        <w:t xml:space="preserve"> должны относительно быстро проявлять слабо экспонированные участии и медленно</w:t>
      </w:r>
      <w:r w:rsidR="00C35DAC" w:rsidRPr="00C35DAC">
        <w:t xml:space="preserve"> - </w:t>
      </w:r>
      <w:r w:rsidRPr="00C35DAC">
        <w:t>участки, получившие большую экспозицию, и обладать высокой избирательной способностью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rPr>
          <w:b/>
          <w:bCs/>
        </w:rPr>
        <w:t>Проявители для переэкспонированных слоев</w:t>
      </w:r>
      <w:r w:rsidRPr="00C35DAC">
        <w:t xml:space="preserve"> должны проявлять слабо экспонированные участки несколько быстрей, а сильно экспонированные</w:t>
      </w:r>
      <w:r w:rsidR="00C35DAC" w:rsidRPr="00C35DAC">
        <w:t xml:space="preserve"> - </w:t>
      </w:r>
      <w:r w:rsidRPr="00C35DAC">
        <w:t>с нормальной скоростью</w:t>
      </w:r>
      <w:r w:rsidR="00C35DAC" w:rsidRPr="00C35DAC">
        <w:t>.</w:t>
      </w:r>
    </w:p>
    <w:p w:rsidR="008F2F30" w:rsidRDefault="008F2F30" w:rsidP="0095100E">
      <w:pPr>
        <w:widowControl w:val="0"/>
        <w:ind w:firstLine="709"/>
        <w:rPr>
          <w:b/>
          <w:bCs/>
        </w:rPr>
      </w:pPr>
    </w:p>
    <w:p w:rsidR="0093035B" w:rsidRPr="00C35DAC" w:rsidRDefault="008F2F30" w:rsidP="0095100E">
      <w:pPr>
        <w:pStyle w:val="2"/>
        <w:keepNext w:val="0"/>
        <w:widowControl w:val="0"/>
      </w:pPr>
      <w:bookmarkStart w:id="5" w:name="_Toc274638533"/>
      <w:r w:rsidRPr="00C35DAC">
        <w:t>Останавливающие растворы</w:t>
      </w:r>
      <w:bookmarkEnd w:id="5"/>
    </w:p>
    <w:p w:rsidR="008F2F30" w:rsidRDefault="008F2F30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</w:pPr>
      <w:r w:rsidRPr="00C35DAC">
        <w:t>Останавливающие ванны применяют после проявляющего процесса</w:t>
      </w:r>
      <w:r w:rsidR="00C35DAC" w:rsidRPr="00C35DAC">
        <w:t xml:space="preserve">. </w:t>
      </w:r>
      <w:r w:rsidRPr="00C35DAC">
        <w:t>В одних случаях это может быть ванна с водой, в которой происходит ополаскивание проявленного фотоматериала, в других</w:t>
      </w:r>
      <w:r w:rsidR="00C35DAC" w:rsidRPr="00C35DAC">
        <w:t xml:space="preserve"> - </w:t>
      </w:r>
      <w:r w:rsidRPr="00C35DAC">
        <w:t>ванна с раствором, имеющим кислую реакцию, когда возникает необходимость быстрой остановки проявления, что достигается понижением рН раствора в фотографическом слое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Кислые останавливающие ванны могут быть различны по своему составу в зависимости от применяемых перед ними проявляющих растворов и концентрации тиосульфата натрия в фиксирующем растворе</w:t>
      </w:r>
      <w:r w:rsidR="00C35DAC" w:rsidRPr="00C35DAC">
        <w:t xml:space="preserve">. </w:t>
      </w:r>
      <w:r w:rsidRPr="00C35DAC">
        <w:t>Для составления останавливающих ванн применяются</w:t>
      </w:r>
      <w:r w:rsidR="00C35DAC" w:rsidRPr="00C35DAC">
        <w:t xml:space="preserve">: </w:t>
      </w:r>
      <w:r w:rsidRPr="00C35DAC">
        <w:t>уксуснокислый натрий безводный</w:t>
      </w:r>
      <w:r w:rsidR="00C35DAC">
        <w:t xml:space="preserve"> (</w:t>
      </w:r>
      <w:r w:rsidRPr="00C35DAC">
        <w:t>20-50 г/л</w:t>
      </w:r>
      <w:r w:rsidR="00C35DAC" w:rsidRPr="00C35DAC">
        <w:t xml:space="preserve">); </w:t>
      </w:r>
      <w:r w:rsidRPr="00C35DAC">
        <w:t>уксусная кислота 28</w:t>
      </w:r>
      <w:r w:rsidR="00C35DAC">
        <w:t>% -</w:t>
      </w:r>
      <w:r w:rsidRPr="00C35DAC">
        <w:t>ная</w:t>
      </w:r>
      <w:r w:rsidR="00C35DAC">
        <w:t xml:space="preserve"> (</w:t>
      </w:r>
      <w:r w:rsidRPr="00C35DAC">
        <w:t>30-100 мл/л</w:t>
      </w:r>
      <w:r w:rsidR="00C35DAC" w:rsidRPr="00C35DAC">
        <w:t xml:space="preserve">); </w:t>
      </w:r>
      <w:r w:rsidRPr="00C35DAC">
        <w:t>лимонная кислота</w:t>
      </w:r>
      <w:r w:rsidR="00C35DAC">
        <w:t xml:space="preserve"> (</w:t>
      </w:r>
      <w:r w:rsidRPr="00C35DAC">
        <w:t>15 г/л</w:t>
      </w:r>
      <w:r w:rsidR="00C35DAC" w:rsidRPr="00C35DAC">
        <w:t xml:space="preserve">); </w:t>
      </w:r>
      <w:r w:rsidRPr="00C35DAC">
        <w:t>соляная кислота</w:t>
      </w:r>
      <w:r w:rsidR="00C35DAC">
        <w:t xml:space="preserve"> (</w:t>
      </w:r>
      <w:r w:rsidRPr="00C35DAC">
        <w:t>2 мл/л</w:t>
      </w:r>
      <w:r w:rsidR="00C35DAC" w:rsidRPr="00C35DAC">
        <w:t xml:space="preserve">) </w:t>
      </w:r>
      <w:r w:rsidRPr="00C35DAC">
        <w:t>и др</w:t>
      </w:r>
      <w:r w:rsidR="00C35DAC" w:rsidRPr="00C35DAC">
        <w:t xml:space="preserve">. </w:t>
      </w:r>
      <w:r w:rsidRPr="00C35DAC">
        <w:t>Иногда в останавливающую ванну вводят формалин или другие дубящие вещества для придания фотослою большей механической прочности при обработке в растворах с повышенной температурой</w:t>
      </w:r>
      <w:r w:rsidR="00C35DAC" w:rsidRPr="00C35DAC">
        <w:t>.</w:t>
      </w:r>
    </w:p>
    <w:p w:rsidR="0095100E" w:rsidRDefault="0095100E" w:rsidP="0095100E">
      <w:pPr>
        <w:pStyle w:val="2"/>
        <w:keepNext w:val="0"/>
        <w:widowControl w:val="0"/>
      </w:pPr>
    </w:p>
    <w:p w:rsidR="0093035B" w:rsidRPr="00C35DAC" w:rsidRDefault="008F2F30" w:rsidP="0095100E">
      <w:pPr>
        <w:pStyle w:val="2"/>
        <w:keepNext w:val="0"/>
        <w:widowControl w:val="0"/>
      </w:pPr>
      <w:bookmarkStart w:id="6" w:name="_Toc274638534"/>
      <w:r w:rsidRPr="00C35DAC">
        <w:t>Фиксирующие растворы</w:t>
      </w:r>
      <w:bookmarkEnd w:id="6"/>
    </w:p>
    <w:p w:rsidR="008F2F30" w:rsidRDefault="008F2F30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</w:pPr>
      <w:r w:rsidRPr="00C35DAC">
        <w:t>В результате процесса проявления в фотослое образуется изображение, состоящее из металлического серебра, но кроме него остается галогенное серебро, на которое свет не подействовал и которое в процессе проявления не было восстановлено</w:t>
      </w:r>
      <w:r w:rsidR="00C35DAC" w:rsidRPr="00C35DAC">
        <w:t xml:space="preserve">. </w:t>
      </w:r>
      <w:r w:rsidRPr="00C35DAC">
        <w:t>Для его удаления и применяется процесс фиксирования</w:t>
      </w:r>
      <w:r w:rsidR="00C35DAC" w:rsidRPr="00C35DAC">
        <w:t xml:space="preserve">. </w:t>
      </w:r>
      <w:r w:rsidRPr="00C35DAC">
        <w:t>Фиксирующей способностью</w:t>
      </w:r>
      <w:r w:rsidR="00C35DAC">
        <w:t xml:space="preserve"> (</w:t>
      </w:r>
      <w:r w:rsidRPr="00C35DAC">
        <w:t>способностью переводить галогенные соли в растворимые соединения</w:t>
      </w:r>
      <w:r w:rsidR="00C35DAC" w:rsidRPr="00C35DAC">
        <w:t xml:space="preserve">) </w:t>
      </w:r>
      <w:r w:rsidRPr="00C35DAC">
        <w:t>обладают различные вещества</w:t>
      </w:r>
      <w:r w:rsidR="00C35DAC" w:rsidRPr="00C35DAC">
        <w:t xml:space="preserve">: </w:t>
      </w:r>
      <w:r w:rsidRPr="00C35DAC">
        <w:t>тиосульфат натрия или аммония, и др</w:t>
      </w:r>
      <w:r w:rsidR="00C35DAC" w:rsidRPr="00C35DAC">
        <w:t xml:space="preserve">. </w:t>
      </w:r>
      <w:r w:rsidRPr="00C35DAC">
        <w:t>В фотографии основным фиксирующим веществом является тиосульфат натр</w:t>
      </w:r>
      <w:r w:rsidR="005A4709">
        <w:t>ия, хорошо сохраняющ</w:t>
      </w:r>
      <w:r w:rsidRPr="00C35DAC">
        <w:t>ийся и легко растворяющийся в воде</w:t>
      </w:r>
      <w:r w:rsidR="00C35DAC" w:rsidRPr="00C35DAC">
        <w:t xml:space="preserve">. </w:t>
      </w:r>
      <w:r w:rsidRPr="00C35DAC">
        <w:t>Тиосульфат натрия может быть безводным и кристаллическим</w:t>
      </w:r>
      <w:r w:rsidR="00C35DAC" w:rsidRPr="00C35DAC">
        <w:t xml:space="preserve">. </w:t>
      </w:r>
      <w:r w:rsidRPr="00C35DAC">
        <w:t>Чаще всего применяется кристаллический Na</w:t>
      </w:r>
      <w:r w:rsidRPr="00C35DAC">
        <w:rPr>
          <w:vertAlign w:val="subscript"/>
        </w:rPr>
        <w:t>2</w:t>
      </w:r>
      <w:r w:rsidRPr="00C35DAC">
        <w:t>S</w:t>
      </w:r>
      <w:r w:rsidRPr="00C35DAC">
        <w:rPr>
          <w:vertAlign w:val="subscript"/>
        </w:rPr>
        <w:t>2</w:t>
      </w:r>
      <w:r w:rsidRPr="00C35DAC">
        <w:t>O</w:t>
      </w:r>
      <w:r w:rsidR="00C35DAC">
        <w:rPr>
          <w:vertAlign w:val="subscript"/>
        </w:rPr>
        <w:t>3.5</w:t>
      </w:r>
      <w:r w:rsidRPr="00C35DAC">
        <w:t>H</w:t>
      </w:r>
      <w:r w:rsidRPr="00C35DAC">
        <w:rPr>
          <w:vertAlign w:val="subscript"/>
        </w:rPr>
        <w:t>2</w:t>
      </w:r>
      <w:r w:rsidRPr="00C35DAC">
        <w:t>O, имеющий вид прозрачных бесцветных кристаллов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Растворение тиосульфата натрия сопровождается большим поглощением тепла, раствор сильно охлаждается, поэтому для растворения тиосульфата натрия рекомендуется брать воду температурой 50°С</w:t>
      </w:r>
      <w:r w:rsidR="00C35DAC" w:rsidRPr="00C35DAC">
        <w:t xml:space="preserve">. </w:t>
      </w:r>
      <w:r w:rsidRPr="00C35DAC">
        <w:t>Следовательно, реакция фиксирования может идти только при избытке тиосульфата натрия</w:t>
      </w:r>
      <w:r w:rsidR="00C35DAC" w:rsidRPr="00C35DAC">
        <w:t xml:space="preserve">; </w:t>
      </w:r>
      <w:r w:rsidRPr="00C35DAC">
        <w:t>процесс фиксирования начинается при 15</w:t>
      </w:r>
      <w:r w:rsidR="00C35DAC">
        <w:t>% -</w:t>
      </w:r>
      <w:r w:rsidRPr="00C35DAC">
        <w:t>ной концентрации</w:t>
      </w:r>
      <w:r w:rsidR="00C35DAC" w:rsidRPr="00C35DAC">
        <w:t xml:space="preserve">. </w:t>
      </w:r>
      <w:r w:rsidRPr="00C35DAC">
        <w:t>С увеличением концентрации до 40% скорость процесса фиксиров</w:t>
      </w:r>
      <w:r w:rsidR="005A4709">
        <w:t>а</w:t>
      </w:r>
      <w:r w:rsidRPr="00C35DAC">
        <w:t>ни</w:t>
      </w:r>
      <w:r w:rsidR="005A4709">
        <w:t>я</w:t>
      </w:r>
      <w:r w:rsidRPr="00C35DAC">
        <w:t xml:space="preserve"> растет</w:t>
      </w:r>
      <w:r w:rsidR="00C35DAC" w:rsidRPr="00C35DAC">
        <w:t xml:space="preserve">. </w:t>
      </w:r>
      <w:r w:rsidRPr="00C35DAC">
        <w:t>При дальнейшем увеличении концентрации, скорость фиксирования начинает снижаться, так как увеличение концентрации тиосульфата натрия вызывает уменьшение набухания фотослоя и временное его задубливание, что уменьшает диффузию фиксирующего раствора в глубь светочувствительного слоя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В зависимости от условий обработки светочувствительных материалов применяются различные фиксирующие растворы, которые подразделяются на простые, кислые, кислые дубящие, быстрые фиксажи в зависимости от входящих в них компонентов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К простым растворам относится раствор тиосульфата натрия в воде без каких-либо добавок</w:t>
      </w:r>
      <w:r w:rsidR="00C35DAC" w:rsidRPr="00C35DAC">
        <w:t xml:space="preserve">. </w:t>
      </w:r>
      <w:r w:rsidRPr="00C35DAC">
        <w:t>Для придания фиксирующим растворам перечисленных свойств в них вводят различные добавки</w:t>
      </w:r>
      <w:r w:rsidR="00C35DAC" w:rsidRPr="00C35DAC">
        <w:t xml:space="preserve">: </w:t>
      </w:r>
      <w:r w:rsidRPr="00C35DAC">
        <w:t>аммоний хлористый NH</w:t>
      </w:r>
      <w:r w:rsidRPr="00C35DAC">
        <w:rPr>
          <w:vertAlign w:val="subscript"/>
        </w:rPr>
        <w:t>4</w:t>
      </w:r>
      <w:r w:rsidRPr="00C35DAC">
        <w:t>CL, входит в состав быстрых фиксажей</w:t>
      </w:r>
      <w:r w:rsidR="00C35DAC" w:rsidRPr="00C35DAC">
        <w:t xml:space="preserve">; </w:t>
      </w:r>
      <w:r w:rsidRPr="00C35DAC">
        <w:t>в состав кислых фиксажей входит калий метабисульфит K</w:t>
      </w:r>
      <w:r w:rsidRPr="00C35DAC">
        <w:rPr>
          <w:vertAlign w:val="subscript"/>
        </w:rPr>
        <w:t>2</w:t>
      </w:r>
      <w:r w:rsidRPr="00C35DAC">
        <w:t>S</w:t>
      </w:r>
      <w:r w:rsidRPr="00C35DAC">
        <w:rPr>
          <w:vertAlign w:val="subscript"/>
        </w:rPr>
        <w:t>2</w:t>
      </w:r>
      <w:r w:rsidRPr="00C35DAC">
        <w:t>O</w:t>
      </w:r>
      <w:r w:rsidRPr="00C35DAC">
        <w:rPr>
          <w:vertAlign w:val="subscript"/>
        </w:rPr>
        <w:t>5</w:t>
      </w:r>
      <w:r w:rsidR="00C35DAC" w:rsidRPr="00C35DAC">
        <w:t xml:space="preserve">; </w:t>
      </w:r>
      <w:r w:rsidRPr="00C35DAC">
        <w:t>кислота борная Н</w:t>
      </w:r>
      <w:r w:rsidRPr="00C35DAC">
        <w:rPr>
          <w:vertAlign w:val="subscript"/>
        </w:rPr>
        <w:t>3</w:t>
      </w:r>
      <w:r w:rsidRPr="00C35DAC">
        <w:t>ВО</w:t>
      </w:r>
      <w:r w:rsidRPr="00C35DAC">
        <w:rPr>
          <w:vertAlign w:val="subscript"/>
        </w:rPr>
        <w:t>3</w:t>
      </w:r>
      <w:r w:rsidR="00C35DAC" w:rsidRPr="00C35DAC">
        <w:t xml:space="preserve">; </w:t>
      </w:r>
      <w:r w:rsidRPr="00C35DAC">
        <w:t>кислота лимонная C</w:t>
      </w:r>
      <w:r w:rsidRPr="00C35DAC">
        <w:rPr>
          <w:vertAlign w:val="subscript"/>
        </w:rPr>
        <w:t>6</w:t>
      </w:r>
      <w:r w:rsidRPr="00C35DAC">
        <w:t>H</w:t>
      </w:r>
      <w:r w:rsidRPr="00C35DAC">
        <w:rPr>
          <w:vertAlign w:val="subscript"/>
        </w:rPr>
        <w:t>8</w:t>
      </w:r>
      <w:r w:rsidRPr="00C35DAC">
        <w:t>O</w:t>
      </w:r>
      <w:r w:rsidRPr="00C35DAC">
        <w:rPr>
          <w:vertAlign w:val="subscript"/>
        </w:rPr>
        <w:t>7</w:t>
      </w:r>
      <w:r w:rsidR="00C35DAC" w:rsidRPr="00C35DAC">
        <w:t xml:space="preserve">. </w:t>
      </w:r>
      <w:r w:rsidRPr="00C35DAC">
        <w:t>H</w:t>
      </w:r>
      <w:r w:rsidRPr="00C35DAC">
        <w:rPr>
          <w:vertAlign w:val="subscript"/>
        </w:rPr>
        <w:t>2</w:t>
      </w:r>
      <w:r w:rsidRPr="00C35DAC">
        <w:t>O</w:t>
      </w:r>
      <w:r w:rsidR="00C35DAC" w:rsidRPr="00C35DAC">
        <w:t xml:space="preserve">; </w:t>
      </w:r>
      <w:r w:rsidRPr="00C35DAC">
        <w:t>кислота серная H</w:t>
      </w:r>
      <w:r w:rsidRPr="00C35DAC">
        <w:rPr>
          <w:vertAlign w:val="subscript"/>
        </w:rPr>
        <w:t>2</w:t>
      </w:r>
      <w:r w:rsidRPr="00C35DAC">
        <w:t>SO</w:t>
      </w:r>
      <w:r w:rsidRPr="00C35DAC">
        <w:rPr>
          <w:vertAlign w:val="subscript"/>
        </w:rPr>
        <w:t>4</w:t>
      </w:r>
      <w:r w:rsidR="00C35DAC" w:rsidRPr="00C35DAC">
        <w:t xml:space="preserve">; </w:t>
      </w:r>
      <w:r w:rsidRPr="00C35DAC">
        <w:t>кислота соляная НCL и др</w:t>
      </w:r>
      <w:r w:rsidR="00C35DAC" w:rsidRPr="00C35DAC">
        <w:t xml:space="preserve">. </w:t>
      </w:r>
      <w:r w:rsidRPr="00C35DAC">
        <w:t>Квасцы алюмокалиевые K</w:t>
      </w:r>
      <w:r w:rsidRPr="00C35DAC">
        <w:rPr>
          <w:vertAlign w:val="subscript"/>
        </w:rPr>
        <w:t>2</w:t>
      </w:r>
      <w:r w:rsidRPr="00C35DAC">
        <w:t>SO</w:t>
      </w:r>
      <w:r w:rsidRPr="00C35DAC">
        <w:rPr>
          <w:vertAlign w:val="subscript"/>
        </w:rPr>
        <w:t>4</w:t>
      </w:r>
      <w:r w:rsidR="00C35DAC" w:rsidRPr="00C35DAC">
        <w:t xml:space="preserve">. </w:t>
      </w:r>
      <w:r w:rsidRPr="00C35DAC">
        <w:t>AI</w:t>
      </w:r>
      <w:r w:rsidRPr="00C35DAC">
        <w:rPr>
          <w:vertAlign w:val="subscript"/>
        </w:rPr>
        <w:t>2</w:t>
      </w:r>
      <w:r w:rsidR="00C35DAC">
        <w:t xml:space="preserve"> (</w:t>
      </w:r>
      <w:r w:rsidRPr="00C35DAC">
        <w:t>SO</w:t>
      </w:r>
      <w:r w:rsidRPr="00C35DAC">
        <w:rPr>
          <w:vertAlign w:val="subscript"/>
        </w:rPr>
        <w:t>4</w:t>
      </w:r>
      <w:r w:rsidR="00C35DAC" w:rsidRPr="00C35DAC">
        <w:t xml:space="preserve">) </w:t>
      </w:r>
      <w:r w:rsidR="00C35DAC">
        <w:rPr>
          <w:vertAlign w:val="subscript"/>
        </w:rPr>
        <w:t>3.2</w:t>
      </w:r>
      <w:r w:rsidRPr="00C35DAC">
        <w:t>4H</w:t>
      </w:r>
      <w:r w:rsidRPr="00C35DAC">
        <w:rPr>
          <w:vertAlign w:val="subscript"/>
        </w:rPr>
        <w:t>2</w:t>
      </w:r>
      <w:r w:rsidRPr="00C35DAC">
        <w:t>O и квасцы хромовые KCr</w:t>
      </w:r>
      <w:r w:rsidR="00C35DAC">
        <w:t xml:space="preserve"> (</w:t>
      </w:r>
      <w:r w:rsidRPr="00C35DAC">
        <w:t>SO</w:t>
      </w:r>
      <w:r w:rsidRPr="00C35DAC">
        <w:rPr>
          <w:vertAlign w:val="subscript"/>
        </w:rPr>
        <w:t>4</w:t>
      </w:r>
      <w:r w:rsidR="00C35DAC" w:rsidRPr="00C35DAC">
        <w:t xml:space="preserve">) </w:t>
      </w:r>
      <w:r w:rsidR="00C35DAC">
        <w:rPr>
          <w:vertAlign w:val="subscript"/>
        </w:rPr>
        <w:t>3.1</w:t>
      </w:r>
      <w:r w:rsidRPr="00C35DAC">
        <w:t>2H</w:t>
      </w:r>
      <w:r w:rsidRPr="00C35DAC">
        <w:rPr>
          <w:vertAlign w:val="subscript"/>
        </w:rPr>
        <w:t>2</w:t>
      </w:r>
      <w:r w:rsidRPr="00C35DAC">
        <w:t>O входят в состав кислых дубящих фиксажей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 смешивании растворов тиосульфата натрия с кислотами последние предварительно готовят в виде разбавленных водных растворов, содержащих сульфит натрия, которые затем небольшими порциями вливают в раствор тиосульфата натрия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Несоблюдение этого условия ведет к разложению тиосульфата натрия с выделением серы</w:t>
      </w:r>
      <w:r w:rsidR="00C35DAC" w:rsidRPr="00C35DAC">
        <w:t xml:space="preserve">. </w:t>
      </w:r>
      <w:r w:rsidRPr="00C35DAC">
        <w:t>При составлении дубящих фиксажей квасцы и формалин вводят в фиксаж последними в виде раствора малыми порциями при помешивании, в противном случае происходит разложение тиосульфата натрия с выпадением серы в осадок</w:t>
      </w:r>
      <w:r w:rsidR="00C35DAC" w:rsidRPr="00C35DAC">
        <w:t>.</w:t>
      </w:r>
    </w:p>
    <w:p w:rsidR="00245B73" w:rsidRDefault="00245B73" w:rsidP="0095100E">
      <w:pPr>
        <w:widowControl w:val="0"/>
        <w:ind w:firstLine="709"/>
        <w:rPr>
          <w:b/>
          <w:bCs/>
        </w:rPr>
      </w:pPr>
    </w:p>
    <w:p w:rsidR="0093035B" w:rsidRPr="00C35DAC" w:rsidRDefault="00245B73" w:rsidP="0095100E">
      <w:pPr>
        <w:pStyle w:val="2"/>
        <w:keepNext w:val="0"/>
        <w:widowControl w:val="0"/>
      </w:pPr>
      <w:bookmarkStart w:id="7" w:name="_Toc274638535"/>
      <w:r w:rsidRPr="00C35DAC">
        <w:t>Составление растворов</w:t>
      </w:r>
      <w:bookmarkEnd w:id="7"/>
    </w:p>
    <w:p w:rsidR="00245B73" w:rsidRDefault="00245B73" w:rsidP="0095100E">
      <w:pPr>
        <w:widowControl w:val="0"/>
        <w:ind w:firstLine="709"/>
      </w:pPr>
    </w:p>
    <w:p w:rsidR="00C35DAC" w:rsidRDefault="0093035B" w:rsidP="0095100E">
      <w:pPr>
        <w:widowControl w:val="0"/>
        <w:ind w:firstLine="709"/>
      </w:pPr>
      <w:r w:rsidRPr="00C35DAC">
        <w:t>Растворы приготовляют согласно утвержденным инструкциям, в которых рекомендуемый состав растворов указан в порядке очередности растворения веществ</w:t>
      </w:r>
      <w:r w:rsidR="00C35DAC" w:rsidRPr="00C35DAC">
        <w:t xml:space="preserve">. </w:t>
      </w:r>
      <w:r w:rsidRPr="00C35DAC">
        <w:t>Количество отвешиваемого вещества должно быть рассчитано в соответствии с фактическим содержанием основного вещества в применяемых химических препаратах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При составлении всех растворов необходимо соблюдать общие правила</w:t>
      </w:r>
      <w:r w:rsidR="00C35DAC" w:rsidRPr="00C35DAC">
        <w:t xml:space="preserve">: </w:t>
      </w:r>
      <w:r w:rsidRPr="00C35DAC">
        <w:t>твердые вещества следует растворять отдельно в соответствующем количестве воды, а затем эти растворы смешивать в строго определенном порядке, указанном в рецепте</w:t>
      </w:r>
      <w:r w:rsidR="00C35DAC" w:rsidRPr="00C35DAC">
        <w:t xml:space="preserve">; </w:t>
      </w:r>
      <w:r w:rsidRPr="00C35DAC">
        <w:t>полученный раствор доводят водой до нужного объема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Все вещества, особенно при составлении проявителя, нужно всыпать в воду при помешивании, а не заливать сухое вещество водой, так как некоторые из них образуют при этом труднорастворимые комки</w:t>
      </w:r>
      <w:r w:rsidR="00C35DAC" w:rsidRPr="00C35DAC">
        <w:t xml:space="preserve">. </w:t>
      </w:r>
      <w:r w:rsidRPr="00C35DAC">
        <w:t>Нельзя добавлять в раствор следующее вещество, пока не растворится предыдущее</w:t>
      </w:r>
      <w:r w:rsidR="00C35DAC" w:rsidRPr="00C35DAC">
        <w:t>.</w:t>
      </w:r>
    </w:p>
    <w:p w:rsidR="00C35DAC" w:rsidRDefault="0093035B" w:rsidP="0095100E">
      <w:pPr>
        <w:widowControl w:val="0"/>
        <w:ind w:firstLine="709"/>
      </w:pPr>
      <w:r w:rsidRPr="00C35DAC">
        <w:t>Необходимо придерживаться температурного режима растворения, так как его нарушение приводит одни вещества к разложению, другие к неполному растворению</w:t>
      </w:r>
      <w:r w:rsidR="00C35DAC" w:rsidRPr="00C35DAC">
        <w:t xml:space="preserve">. </w:t>
      </w:r>
      <w:r w:rsidRPr="00C35DAC">
        <w:t>Растворимость некоторых веществ уменьшается с повышением температуры</w:t>
      </w:r>
      <w:r w:rsidR="00C35DAC" w:rsidRPr="00C35DAC">
        <w:t xml:space="preserve">. </w:t>
      </w:r>
      <w:r w:rsidRPr="00C35DAC">
        <w:t>Например, безводный сульфит натрия следует растворять при температуре не выше 33°С, так как его растворимость повышается лишь до 33,4°С, а затем снижается</w:t>
      </w:r>
      <w:r w:rsidR="00C35DAC" w:rsidRPr="00C35DAC">
        <w:t xml:space="preserve">; </w:t>
      </w:r>
      <w:r w:rsidRPr="00C35DAC">
        <w:t xml:space="preserve">соду кальцинированную не следует растворять при температуре свыше 35°С и </w:t>
      </w:r>
      <w:r w:rsidR="00C35DAC">
        <w:t>т.п.</w:t>
      </w:r>
    </w:p>
    <w:p w:rsidR="00C35DAC" w:rsidRDefault="0093035B" w:rsidP="0095100E">
      <w:pPr>
        <w:widowControl w:val="0"/>
        <w:ind w:firstLine="709"/>
      </w:pPr>
      <w:r w:rsidRPr="00C35DAC">
        <w:t>Особое внимание нужно обратить на температуру приготовляемых концентрированных растворов, так как ее понижение может вызвать выпадение осадка</w:t>
      </w:r>
      <w:r w:rsidR="00C35DAC" w:rsidRPr="00C35DAC">
        <w:t xml:space="preserve">. </w:t>
      </w:r>
      <w:r w:rsidRPr="00C35DAC">
        <w:t>Концентрированные растворы проявляющих веществ необходимо готовить с небольшим количеством сульфита</w:t>
      </w:r>
      <w:r w:rsidR="00C35DAC" w:rsidRPr="00C35DAC">
        <w:t xml:space="preserve">. </w:t>
      </w:r>
      <w:r w:rsidRPr="00C35DAC">
        <w:t>Метол в концентрированном растворе сульфита натрия образует нерастворимый осадок, поэтому сначала растворяют небольшую часть сульфита, затем метол, за ним все остальное количество сульфита и наконец все остальные вещества</w:t>
      </w:r>
      <w:r w:rsidR="00C35DAC" w:rsidRPr="00C35DAC">
        <w:t xml:space="preserve">. </w:t>
      </w:r>
      <w:r w:rsidRPr="00C35DAC">
        <w:t>При составлении фенидонгидрохинонового проявителя фенидон растворяют в воде температурой 70-80°С, в которой предварительно растворяют соду или буру</w:t>
      </w:r>
      <w:r w:rsidR="00C35DAC" w:rsidRPr="00C35DAC">
        <w:t xml:space="preserve">. </w:t>
      </w:r>
      <w:r w:rsidRPr="00C35DAC">
        <w:t>Полученный раствор выливают в раствор гидрохинона с сульфитом натрия, после чего в проявитель вводят остальные вещества</w:t>
      </w:r>
      <w:r w:rsidR="00C35DAC" w:rsidRPr="00C35DAC">
        <w:t xml:space="preserve">. </w:t>
      </w:r>
      <w:r w:rsidRPr="00C35DAC">
        <w:t>Некоторые вещества при смешивании могут образовать взрывчатые смеси, например сульфит натрия и гидроксиламинсульфат</w:t>
      </w:r>
      <w:r w:rsidR="00C35DAC" w:rsidRPr="00C35DAC">
        <w:t xml:space="preserve">. </w:t>
      </w:r>
      <w:r w:rsidRPr="00C35DAC">
        <w:t>Такие вещества следует хранить отдельно</w:t>
      </w:r>
      <w:r w:rsidR="00C35DAC" w:rsidRPr="00C35DAC">
        <w:t xml:space="preserve">. </w:t>
      </w:r>
      <w:r w:rsidRPr="00C35DAC">
        <w:t>При смешивании растворов и мытье посуды следует учитывать токсичность или вредное действие на кожу ряда химических веществ, поэтому необходимо иметь в наличии защитные вещества</w:t>
      </w:r>
      <w:r w:rsidR="00C35DAC">
        <w:t xml:space="preserve"> (</w:t>
      </w:r>
      <w:r w:rsidRPr="00C35DAC">
        <w:t>5</w:t>
      </w:r>
      <w:r w:rsidR="00C35DAC">
        <w:t>% -</w:t>
      </w:r>
      <w:r w:rsidRPr="00C35DAC">
        <w:t>ная уксусная кислота, мыло и т п</w:t>
      </w:r>
      <w:r w:rsidR="00C35DAC" w:rsidRPr="00C35DAC">
        <w:t xml:space="preserve">) </w:t>
      </w:r>
      <w:r w:rsidRPr="00C35DAC">
        <w:t>и правильно их использовать</w:t>
      </w:r>
      <w:r w:rsidR="00C35DAC" w:rsidRPr="00C35DAC">
        <w:t>.</w:t>
      </w:r>
    </w:p>
    <w:p w:rsidR="002B0AF9" w:rsidRPr="00C35DAC" w:rsidRDefault="00245B73" w:rsidP="0095100E">
      <w:pPr>
        <w:pStyle w:val="2"/>
        <w:keepNext w:val="0"/>
        <w:widowControl w:val="0"/>
      </w:pPr>
      <w:r>
        <w:br w:type="page"/>
      </w:r>
      <w:bookmarkStart w:id="8" w:name="_Toc274638536"/>
      <w:r w:rsidR="001C2EC2" w:rsidRPr="00C35DAC">
        <w:t>Глава 3</w:t>
      </w:r>
      <w:r w:rsidR="00C35DAC" w:rsidRPr="00C35DAC">
        <w:t xml:space="preserve">. </w:t>
      </w:r>
      <w:r w:rsidRPr="00C35DAC">
        <w:t>Обесцвечивающие и фиксирующие растворы из отработанных фотографических растворов</w:t>
      </w:r>
      <w:bookmarkEnd w:id="8"/>
    </w:p>
    <w:p w:rsidR="00245B73" w:rsidRDefault="00245B73" w:rsidP="0095100E">
      <w:pPr>
        <w:widowControl w:val="0"/>
        <w:ind w:firstLine="709"/>
      </w:pPr>
    </w:p>
    <w:p w:rsidR="00C35DAC" w:rsidRDefault="002B0AF9" w:rsidP="0095100E">
      <w:pPr>
        <w:widowControl w:val="0"/>
        <w:ind w:firstLine="709"/>
      </w:pPr>
      <w:r w:rsidRPr="00C35DAC">
        <w:t>Обработка цветных фотографических материалов на основе галогенида серебра включает две стадии</w:t>
      </w:r>
      <w:r w:rsidR="00C35DAC" w:rsidRPr="00C35DAC">
        <w:t xml:space="preserve">: </w:t>
      </w:r>
      <w:r w:rsidRPr="00C35DAC">
        <w:t>цветопроявлеиия и удаления серебра</w:t>
      </w:r>
      <w:r w:rsidR="00C35DAC" w:rsidRPr="00C35DAC">
        <w:t xml:space="preserve">. </w:t>
      </w:r>
      <w:r w:rsidRPr="00C35DAC">
        <w:t>На стадии цветопроявления галогенид серебра восстанавливается до серебра и одновременно окисленный цветопроявляющий агент</w:t>
      </w:r>
      <w:r w:rsidR="00C35DAC">
        <w:t xml:space="preserve"> (</w:t>
      </w:r>
      <w:r w:rsidRPr="00C35DAC">
        <w:t>окисленный ароматический первичный амин</w:t>
      </w:r>
      <w:r w:rsidR="00C35DAC" w:rsidRPr="00C35DAC">
        <w:t xml:space="preserve">) </w:t>
      </w:r>
      <w:r w:rsidRPr="00C35DAC">
        <w:t>сочетается со вторым компонентом и образует окраску</w:t>
      </w:r>
      <w:r w:rsidR="00C35DAC" w:rsidRPr="00C35DAC">
        <w:t xml:space="preserve">. </w:t>
      </w:r>
      <w:r w:rsidRPr="00C35DAC">
        <w:t>Серебро, образующееся на стадии проявления, окисляют обесцвечивающим</w:t>
      </w:r>
      <w:r w:rsidR="00C35DAC">
        <w:t xml:space="preserve"> (</w:t>
      </w:r>
      <w:r w:rsidRPr="00C35DAC">
        <w:t>окисляющим</w:t>
      </w:r>
      <w:r w:rsidR="00C35DAC" w:rsidRPr="00C35DAC">
        <w:t xml:space="preserve">) </w:t>
      </w:r>
      <w:r w:rsidRPr="00C35DAC">
        <w:t>агентом на стадии удаления серебра, где серебро превращается в галогенид серебра, который затем растворяют и удаляют</w:t>
      </w:r>
      <w:r w:rsidR="00C35DAC" w:rsidRPr="00C35DAC">
        <w:t>.</w:t>
      </w:r>
    </w:p>
    <w:p w:rsidR="00C35DAC" w:rsidRDefault="002B0AF9" w:rsidP="0095100E">
      <w:pPr>
        <w:widowControl w:val="0"/>
        <w:ind w:firstLine="709"/>
      </w:pPr>
      <w:r w:rsidRPr="00C35DAC">
        <w:t>Таким образом, удаление серебра включает две стадии</w:t>
      </w:r>
      <w:r w:rsidR="00C35DAC" w:rsidRPr="00C35DAC">
        <w:t xml:space="preserve">: </w:t>
      </w:r>
      <w:r w:rsidRPr="00C35DAC">
        <w:t>обесцвечивание и фиксацию</w:t>
      </w:r>
      <w:r w:rsidR="00C35DAC" w:rsidRPr="00C35DAC">
        <w:t xml:space="preserve">. </w:t>
      </w:r>
      <w:r w:rsidRPr="00C35DAC">
        <w:t>В известных методах обработки фотоматериалов обе эти стадии проводят как раздельно, так и одновременно</w:t>
      </w:r>
      <w:r w:rsidR="00C35DAC" w:rsidRPr="00C35DAC">
        <w:t>.</w:t>
      </w:r>
    </w:p>
    <w:p w:rsidR="00C35DAC" w:rsidRDefault="002B0AF9" w:rsidP="0095100E">
      <w:pPr>
        <w:widowControl w:val="0"/>
        <w:ind w:firstLine="709"/>
      </w:pPr>
      <w:r w:rsidRPr="00C35DAC">
        <w:t>Хелатное соединение железа</w:t>
      </w:r>
      <w:r w:rsidR="00C35DAC">
        <w:t xml:space="preserve"> (</w:t>
      </w:r>
      <w:r w:rsidRPr="00C35DAC">
        <w:t>III</w:t>
      </w:r>
      <w:r w:rsidR="00C35DAC" w:rsidRPr="00C35DAC">
        <w:t>),</w:t>
      </w:r>
      <w:r w:rsidRPr="00C35DAC">
        <w:t xml:space="preserve"> присутствующее в обесцвечивающе-фиксирующем растворе, окисляет проявленное серебро, а само восстанавливается в соль двухвалентного железа</w:t>
      </w:r>
      <w:r w:rsidR="00C35DAC" w:rsidRPr="00C35DAC">
        <w:t xml:space="preserve">. </w:t>
      </w:r>
      <w:r w:rsidRPr="00C35DAC">
        <w:t>В то же время ион серебра, образовавшийся при окислении, растворяется фиксирующим агентом</w:t>
      </w:r>
      <w:r w:rsidR="00C35DAC" w:rsidRPr="00C35DAC">
        <w:t xml:space="preserve">. </w:t>
      </w:r>
      <w:r w:rsidRPr="00C35DAC">
        <w:t>В результате этого в процессе обработки в обесцвечивающе-фиксирующем растворе происходит постепенное накопление соли железа</w:t>
      </w:r>
      <w:r w:rsidR="00C35DAC">
        <w:t xml:space="preserve"> (</w:t>
      </w:r>
      <w:r w:rsidRPr="00C35DAC">
        <w:t>II</w:t>
      </w:r>
      <w:r w:rsidR="00C35DAC" w:rsidRPr="00C35DAC">
        <w:t xml:space="preserve">) </w:t>
      </w:r>
      <w:r w:rsidRPr="00C35DAC">
        <w:t>и комплексной соли серебра</w:t>
      </w:r>
      <w:r w:rsidR="00C35DAC" w:rsidRPr="00C35DAC">
        <w:t xml:space="preserve">. </w:t>
      </w:r>
      <w:r w:rsidRPr="00C35DAC">
        <w:t>Поэтому активность обесцвечивающе-фиксирующего раствора снижается</w:t>
      </w:r>
      <w:r w:rsidR="00C35DAC" w:rsidRPr="00C35DAC">
        <w:t>.</w:t>
      </w:r>
    </w:p>
    <w:p w:rsidR="00C35DAC" w:rsidRDefault="002B0AF9" w:rsidP="0095100E">
      <w:pPr>
        <w:widowControl w:val="0"/>
        <w:ind w:firstLine="709"/>
      </w:pPr>
      <w:r w:rsidRPr="00C35DAC">
        <w:t>Для предотвращения этого в процессе проявления к раствору добавляют свежий обесцвечивающе-фиксирующий раствор, а использованный раствор выпускают через сливную трубу</w:t>
      </w:r>
      <w:r w:rsidR="00C35DAC" w:rsidRPr="00C35DAC">
        <w:t xml:space="preserve">. </w:t>
      </w:r>
      <w:r w:rsidRPr="00C35DAC">
        <w:t>Выброс использованного раствора в виде отходов нежелателен как с точки зрения защиты окружающей среды, так и из соображений экономичности</w:t>
      </w:r>
      <w:r w:rsidR="00C35DAC" w:rsidRPr="00C35DAC">
        <w:t xml:space="preserve">. </w:t>
      </w:r>
      <w:r w:rsidRPr="00C35DAC">
        <w:t>Гораздо более целесообразно восстанавливать активность этих растворов и использовать их повторно</w:t>
      </w:r>
      <w:r w:rsidR="00C35DAC" w:rsidRPr="00C35DAC">
        <w:t>.</w:t>
      </w:r>
    </w:p>
    <w:p w:rsidR="00C35DAC" w:rsidRDefault="002B0AF9" w:rsidP="0095100E">
      <w:pPr>
        <w:widowControl w:val="0"/>
        <w:ind w:firstLine="709"/>
        <w:rPr>
          <w:b/>
          <w:bCs/>
        </w:rPr>
      </w:pPr>
      <w:r w:rsidRPr="00C35DAC">
        <w:t>Процесс представляет собой практичный и высокоэффективный электролитический метод для извлечения серебра из фотографических обесцвечивающе-фиксирующих растворов, содержащих железо, и регенерации этих растворов для повторного использования</w:t>
      </w:r>
      <w:r w:rsidR="00C35DAC" w:rsidRPr="00C35DAC">
        <w:t xml:space="preserve">. </w:t>
      </w:r>
      <w:r w:rsidRPr="00C35DAC">
        <w:t>Значительное увеличение выхода по току при малых плотностях тока достигается за счет</w:t>
      </w:r>
      <w:r w:rsidR="00C35DAC" w:rsidRPr="00C35DAC">
        <w:t xml:space="preserve">: </w:t>
      </w:r>
      <w:r w:rsidRPr="00C35DAC">
        <w:t>а</w:t>
      </w:r>
      <w:r w:rsidR="00C35DAC" w:rsidRPr="00C35DAC">
        <w:t xml:space="preserve">) </w:t>
      </w:r>
      <w:r w:rsidRPr="00C35DAC">
        <w:t>добавления перед электролизом восстановителя, такого как дитионит натрия, который восстанавливает ионы железа, присутствующие в растворе, б</w:t>
      </w:r>
      <w:r w:rsidR="00C35DAC" w:rsidRPr="00C35DAC">
        <w:t xml:space="preserve">) </w:t>
      </w:r>
      <w:r w:rsidRPr="00C35DAC">
        <w:t>создание в реакторе бескислородной атмосферы и в</w:t>
      </w:r>
      <w:r w:rsidR="00C35DAC" w:rsidRPr="00C35DAC">
        <w:t xml:space="preserve">) </w:t>
      </w:r>
      <w:r w:rsidRPr="00C35DAC">
        <w:t>наличия между катодом и анодом</w:t>
      </w:r>
      <w:r w:rsidRPr="00C35DAC">
        <w:rPr>
          <w:color w:val="000000"/>
        </w:rPr>
        <w:t xml:space="preserve"> </w:t>
      </w:r>
      <w:r w:rsidRPr="00C35DAC">
        <w:rPr>
          <w:b/>
          <w:bCs/>
        </w:rPr>
        <w:t>электролизера катион-проницаемой мембраны или пористой алундовой мембраны, которая отделяет обесцвечивающе-фиксирующий раствор в катодном пространстве от раствора различных солей, таких как карбонат натрия, находящихся в анодном пространстве</w:t>
      </w:r>
      <w:r w:rsidR="00C35DAC" w:rsidRPr="00C35DAC">
        <w:rPr>
          <w:b/>
          <w:bCs/>
        </w:rPr>
        <w:t>.</w:t>
      </w:r>
    </w:p>
    <w:p w:rsidR="00C35DAC" w:rsidRDefault="002B0AF9" w:rsidP="0095100E">
      <w:pPr>
        <w:widowControl w:val="0"/>
      </w:pPr>
      <w:r w:rsidRPr="00C35DAC">
        <w:t>Схе</w:t>
      </w:r>
      <w:r w:rsidR="001C2EC2" w:rsidRPr="00C35DAC">
        <w:t xml:space="preserve">ма процесса приведена на </w:t>
      </w:r>
      <w:r w:rsidR="00C35DAC">
        <w:t>рис.1</w:t>
      </w:r>
      <w:r w:rsidR="00C35DAC" w:rsidRPr="00C35DAC">
        <w:t xml:space="preserve">. </w:t>
      </w:r>
      <w:r w:rsidRPr="00C35DAC">
        <w:t>Отработанный обесцвечивающе-фиксирующий раствор из резервуара для обработки пленки поступает в электролизер для выделения серебра, после чего происходит регенерация раствора и регенерированный раствор направляется обратно в резервуар для обработки</w:t>
      </w:r>
      <w:r w:rsidR="00C35DAC" w:rsidRPr="00C35DAC">
        <w:t>.</w:t>
      </w:r>
      <w:r w:rsidR="00245B73">
        <w:t xml:space="preserve"> </w:t>
      </w:r>
      <w:r w:rsidRPr="00C35DAC">
        <w:t>Для регенерации обесцвечивающе-фиксирующий раствор из резервуара для фотографической обработки 1 непрерывно подают в отстойник 2, а затем в верхнюю часть ячейки 3</w:t>
      </w:r>
      <w:r w:rsidR="00C35DAC" w:rsidRPr="00C35DAC">
        <w:t xml:space="preserve">. </w:t>
      </w:r>
      <w:r w:rsidRPr="00C35DAC">
        <w:t>Перед поступлением раствора в электролизер к нему добавляется из емкости 4 водный раствор восстановителя, содержащий ионы железа</w:t>
      </w:r>
      <w:r w:rsidR="00C35DAC">
        <w:t xml:space="preserve"> (</w:t>
      </w:r>
      <w:r w:rsidRPr="00C35DAC">
        <w:t>III</w:t>
      </w:r>
      <w:r w:rsidR="00C35DAC" w:rsidRPr="00C35DAC">
        <w:t xml:space="preserve">). </w:t>
      </w:r>
    </w:p>
    <w:p w:rsidR="00245B73" w:rsidRPr="00C35DAC" w:rsidRDefault="00245B73" w:rsidP="0095100E">
      <w:pPr>
        <w:widowControl w:val="0"/>
      </w:pPr>
    </w:p>
    <w:p w:rsidR="002B0AF9" w:rsidRPr="00C35DAC" w:rsidRDefault="00D44734" w:rsidP="0095100E">
      <w:pPr>
        <w:widowControl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139.5pt">
            <v:imagedata r:id="rId7" o:title=""/>
          </v:shape>
        </w:pict>
      </w:r>
    </w:p>
    <w:p w:rsidR="00C35DAC" w:rsidRDefault="0095100E" w:rsidP="0095100E">
      <w:pPr>
        <w:widowControl w:val="0"/>
      </w:pPr>
      <w:r>
        <w:br w:type="page"/>
      </w:r>
      <w:r w:rsidR="00245B73">
        <w:t>Вос</w:t>
      </w:r>
      <w:r w:rsidR="002B0AF9" w:rsidRPr="00C35DAC">
        <w:t>становитель можно добавлять и в виде порошка непосредственно в электролизер</w:t>
      </w:r>
      <w:r w:rsidR="00C35DAC" w:rsidRPr="00C35DAC">
        <w:t xml:space="preserve">; </w:t>
      </w:r>
      <w:r w:rsidR="002B0AF9" w:rsidRPr="00C35DAC">
        <w:t>такой метод более предпочтителен при использовании дитионита натрия, который склонен к разложению в воде</w:t>
      </w:r>
      <w:r w:rsidR="00C35DAC" w:rsidRPr="00C35DAC">
        <w:t>.</w:t>
      </w:r>
    </w:p>
    <w:p w:rsidR="00C35DAC" w:rsidRDefault="002B0AF9" w:rsidP="0095100E">
      <w:pPr>
        <w:widowControl w:val="0"/>
      </w:pPr>
      <w:r w:rsidRPr="00C35DAC">
        <w:t>Условия электролиза поддерживаются постоянными</w:t>
      </w:r>
      <w:r w:rsidR="00C35DAC" w:rsidRPr="00C35DAC">
        <w:t xml:space="preserve">; </w:t>
      </w:r>
      <w:r w:rsidRPr="00C35DAC">
        <w:t>раствор, из которого извлечено серебро, непрерывно выводится в отстойник 5, из которого он по мере необходимости может подаваться в резервуар для обработки</w:t>
      </w:r>
      <w:r w:rsidR="00C35DAC" w:rsidRPr="00C35DAC">
        <w:t>.</w:t>
      </w:r>
    </w:p>
    <w:p w:rsidR="00C35DAC" w:rsidRDefault="002B0AF9" w:rsidP="0095100E">
      <w:pPr>
        <w:widowControl w:val="0"/>
      </w:pPr>
      <w:r w:rsidRPr="00C35DAC">
        <w:t>Регенерация как в периодических так и в непрерывных условиях завершается пропусканием воздуха через обесцвечивающе-фиксирующий раствор по окончании электролиза для перевода железа</w:t>
      </w:r>
      <w:r w:rsidR="00C35DAC">
        <w:t xml:space="preserve"> (</w:t>
      </w:r>
      <w:r w:rsidRPr="00C35DAC">
        <w:t>II</w:t>
      </w:r>
      <w:r w:rsidR="00C35DAC" w:rsidRPr="00C35DAC">
        <w:t xml:space="preserve">) </w:t>
      </w:r>
      <w:r w:rsidRPr="00C35DAC">
        <w:t>в железо</w:t>
      </w:r>
      <w:r w:rsidR="00C35DAC">
        <w:t xml:space="preserve"> (</w:t>
      </w:r>
      <w:r w:rsidRPr="00C35DAC">
        <w:t>III</w:t>
      </w:r>
      <w:r w:rsidR="00C35DAC" w:rsidRPr="00C35DAC">
        <w:t xml:space="preserve">). </w:t>
      </w:r>
      <w:r w:rsidRPr="00C35DAC">
        <w:t>Воздух можно подавать, например, в линию, связывающую электролизер 3 и резервуар 1, или в отстойник 5</w:t>
      </w:r>
      <w:r w:rsidR="00C35DAC" w:rsidRPr="00C35DAC">
        <w:t xml:space="preserve">. </w:t>
      </w:r>
      <w:r w:rsidRPr="00C35DAC">
        <w:t>Для поддержания оптимального уровня концентраций каждого компонента обесцвечивающе-фиксирующего раствора в систему могут дополнительно вводиться соответствующие химические вещества</w:t>
      </w:r>
      <w:r w:rsidR="00C35DAC" w:rsidRPr="00C35DAC">
        <w:t>.</w:t>
      </w:r>
    </w:p>
    <w:p w:rsidR="00C35DAC" w:rsidRDefault="002B0AF9" w:rsidP="0095100E">
      <w:pPr>
        <w:widowControl w:val="0"/>
      </w:pPr>
      <w:r w:rsidRPr="00C35DAC">
        <w:t>Способ предусматривает электролиз отработанного раствора, находящегося в анодном отделении электролизера, при одновременном пропускании через него кислородсодержащего газа</w:t>
      </w:r>
      <w:r w:rsidR="00C35DAC" w:rsidRPr="00C35DAC">
        <w:t xml:space="preserve">. </w:t>
      </w:r>
      <w:r w:rsidRPr="00C35DAC">
        <w:t xml:space="preserve">Конструкция электролизера для проведения такого процесса показана на </w:t>
      </w:r>
      <w:r w:rsidR="00C35DAC">
        <w:t>рис.1</w:t>
      </w:r>
      <w:r w:rsidR="00C35DAC" w:rsidRPr="00C35DAC">
        <w:t>.</w:t>
      </w:r>
    </w:p>
    <w:p w:rsidR="00C35DAC" w:rsidRDefault="002B0AF9" w:rsidP="0095100E">
      <w:pPr>
        <w:widowControl w:val="0"/>
      </w:pPr>
      <w:r w:rsidRPr="00C35DAC">
        <w:t>Электролизер 1 состоит из катодного отделения 2, анодного отделения 3, катода 4, анодов 5 и б, диафрагмы 7, разделяющей катодное и анодное пространства и трубки 8 для подачи кислородсодержащего газа</w:t>
      </w:r>
      <w:r w:rsidR="00C35DAC" w:rsidRPr="00C35DAC">
        <w:t xml:space="preserve">. </w:t>
      </w:r>
      <w:r w:rsidRPr="00C35DAC">
        <w:t>Катод и анод соединены с источником постоянного тока свинцовыми</w:t>
      </w:r>
      <w:r w:rsidRPr="00C35DAC">
        <w:rPr>
          <w:color w:val="000000"/>
        </w:rPr>
        <w:t xml:space="preserve"> </w:t>
      </w:r>
      <w:r w:rsidRPr="00C35DAC">
        <w:t>проводами 9 и 10</w:t>
      </w:r>
      <w:r w:rsidR="00C35DAC" w:rsidRPr="00C35DAC">
        <w:t xml:space="preserve">. </w:t>
      </w:r>
      <w:r w:rsidRPr="00C35DAC">
        <w:t>Анод 6 выполнен из графитового волокна</w:t>
      </w:r>
      <w:r w:rsidR="00C35DAC">
        <w:t xml:space="preserve"> (</w:t>
      </w:r>
      <w:r w:rsidRPr="00C35DAC">
        <w:t>войлочного типа</w:t>
      </w:r>
      <w:r w:rsidR="00C35DAC" w:rsidRPr="00C35DAC">
        <w:t xml:space="preserve">). </w:t>
      </w:r>
      <w:r w:rsidRPr="00C35DAC">
        <w:t>Выход 12 и вход 11 электролизера имеют запорные краны 13 и 14</w:t>
      </w:r>
      <w:r w:rsidR="00C35DAC" w:rsidRPr="00C35DAC">
        <w:t xml:space="preserve">. </w:t>
      </w:r>
      <w:r w:rsidRPr="00C35DAC">
        <w:t xml:space="preserve">Стрелки на </w:t>
      </w:r>
      <w:r w:rsidR="00C35DAC">
        <w:t>рис.2</w:t>
      </w:r>
      <w:r w:rsidRPr="00C35DAC">
        <w:t>1 показывают направление вращения катода и направление движения раствора</w:t>
      </w:r>
      <w:r w:rsidR="00C35DAC" w:rsidRPr="00C35DAC">
        <w:t>.</w:t>
      </w:r>
    </w:p>
    <w:p w:rsidR="00C35DAC" w:rsidRDefault="002B0AF9" w:rsidP="0095100E">
      <w:pPr>
        <w:widowControl w:val="0"/>
      </w:pPr>
      <w:r w:rsidRPr="00C35DAC">
        <w:t>Отработанный обесцвечивающе-фиксирующий раствор из резервуара 16 через вход И поступает в катодное отделение 2</w:t>
      </w:r>
      <w:r w:rsidR="00C35DAC" w:rsidRPr="00C35DAC">
        <w:t xml:space="preserve">. </w:t>
      </w:r>
      <w:r w:rsidRPr="00C35DAC">
        <w:t>Серебро из комплексного соединения, содержащегося в этом растворе, осаждается на катоде и таким образом выделяется из раствора</w:t>
      </w:r>
      <w:r w:rsidR="00C35DAC" w:rsidRPr="00C35DAC">
        <w:t xml:space="preserve">. </w:t>
      </w:r>
      <w:r w:rsidRPr="00C35DAC">
        <w:t>Затем раствор через диафрагму 7 переводят в анодное отделение 3</w:t>
      </w:r>
      <w:r w:rsidR="00C35DAC" w:rsidRPr="00C35DAC">
        <w:t xml:space="preserve">. </w:t>
      </w:r>
      <w:r w:rsidRPr="00C35DAC">
        <w:t>Там раствор, взаимодействуя с кислородсодержащим газом, окисляется и регенерируется</w:t>
      </w:r>
      <w:r w:rsidR="00C35DAC" w:rsidRPr="00C35DAC">
        <w:t xml:space="preserve">. </w:t>
      </w:r>
      <w:r w:rsidRPr="00C35DAC">
        <w:t>Регенерированный раствор через выход 12 выводят в емкость 17</w:t>
      </w:r>
      <w:r w:rsidR="00C35DAC" w:rsidRPr="00C35DAC">
        <w:t xml:space="preserve">; </w:t>
      </w:r>
      <w:r w:rsidRPr="00C35DAC">
        <w:t>процесс регенерации заканчивается</w:t>
      </w:r>
      <w:r w:rsidR="00C35DAC" w:rsidRPr="00C35DAC">
        <w:t>.</w:t>
      </w:r>
      <w:bookmarkStart w:id="9" w:name="_GoBack"/>
      <w:bookmarkEnd w:id="9"/>
    </w:p>
    <w:sectPr w:rsidR="00C35DAC" w:rsidSect="00C35DA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B9" w:rsidRDefault="007A0DB9">
      <w:pPr>
        <w:ind w:firstLine="709"/>
      </w:pPr>
      <w:r>
        <w:separator/>
      </w:r>
    </w:p>
  </w:endnote>
  <w:endnote w:type="continuationSeparator" w:id="0">
    <w:p w:rsidR="007A0DB9" w:rsidRDefault="007A0DB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73" w:rsidRDefault="00245B73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73" w:rsidRDefault="00245B73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B9" w:rsidRDefault="007A0DB9">
      <w:pPr>
        <w:ind w:firstLine="709"/>
      </w:pPr>
      <w:r>
        <w:separator/>
      </w:r>
    </w:p>
  </w:footnote>
  <w:footnote w:type="continuationSeparator" w:id="0">
    <w:p w:rsidR="007A0DB9" w:rsidRDefault="007A0DB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73" w:rsidRDefault="007C36CE" w:rsidP="00C35DAC">
    <w:pPr>
      <w:pStyle w:val="a4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245B73" w:rsidRDefault="00245B73" w:rsidP="00C35DA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B73" w:rsidRDefault="00245B7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5E6B4B"/>
    <w:multiLevelType w:val="multilevel"/>
    <w:tmpl w:val="B3A8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6949FF"/>
    <w:multiLevelType w:val="multilevel"/>
    <w:tmpl w:val="24D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AF9"/>
    <w:rsid w:val="001C2EC2"/>
    <w:rsid w:val="00245B73"/>
    <w:rsid w:val="002B0AF9"/>
    <w:rsid w:val="002C6FA1"/>
    <w:rsid w:val="004B5CBD"/>
    <w:rsid w:val="00520DFF"/>
    <w:rsid w:val="005A4709"/>
    <w:rsid w:val="0067209A"/>
    <w:rsid w:val="006A5EE7"/>
    <w:rsid w:val="006F4D11"/>
    <w:rsid w:val="007A0DB9"/>
    <w:rsid w:val="007C36CE"/>
    <w:rsid w:val="008F2F30"/>
    <w:rsid w:val="0093035B"/>
    <w:rsid w:val="0095100E"/>
    <w:rsid w:val="00A85B0E"/>
    <w:rsid w:val="00B359C2"/>
    <w:rsid w:val="00C35DAC"/>
    <w:rsid w:val="00D44734"/>
    <w:rsid w:val="00E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43DCAA6-53B2-4412-96DF-5F2BEFFB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35D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C35DA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C35DA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C35DA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C35DA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C35DA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C35DA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C35DA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C35DA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C35DA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C35DAC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C35DA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35DAC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uiPriority w:val="99"/>
    <w:semiHidden/>
    <w:rsid w:val="00C35DAC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C35DA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c">
    <w:name w:val="Document Map"/>
    <w:basedOn w:val="a0"/>
    <w:link w:val="ad"/>
    <w:uiPriority w:val="99"/>
    <w:semiHidden/>
    <w:rsid w:val="0093035B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Normal (Web)"/>
    <w:basedOn w:val="a0"/>
    <w:uiPriority w:val="99"/>
    <w:rsid w:val="00C35DA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">
    <w:name w:val="лит"/>
    <w:autoRedefine/>
    <w:uiPriority w:val="99"/>
    <w:rsid w:val="00C35DAC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z-">
    <w:name w:val="HTML Top of Form"/>
    <w:basedOn w:val="a0"/>
    <w:next w:val="a0"/>
    <w:link w:val="z-0"/>
    <w:hidden/>
    <w:uiPriority w:val="99"/>
    <w:rsid w:val="0093035B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rsid w:val="0093035B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character" w:styleId="af">
    <w:name w:val="Hyperlink"/>
    <w:uiPriority w:val="99"/>
    <w:rsid w:val="0093035B"/>
    <w:rPr>
      <w:rFonts w:cs="Times New Roman"/>
      <w:color w:val="0000FF"/>
      <w:u w:val="single"/>
    </w:rPr>
  </w:style>
  <w:style w:type="paragraph" w:customStyle="1" w:styleId="af0">
    <w:name w:val="лит+номерация"/>
    <w:basedOn w:val="a0"/>
    <w:next w:val="a0"/>
    <w:autoRedefine/>
    <w:uiPriority w:val="99"/>
    <w:rsid w:val="00C35DAC"/>
    <w:pPr>
      <w:ind w:firstLine="0"/>
    </w:pPr>
  </w:style>
  <w:style w:type="paragraph" w:customStyle="1" w:styleId="af1">
    <w:name w:val="литера"/>
    <w:uiPriority w:val="99"/>
    <w:rsid w:val="00C35DA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C35DAC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C35DAC"/>
    <w:rPr>
      <w:rFonts w:cs="Times New Roman"/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C35DAC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C35DAC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C35DA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C35DA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C35DA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C35DAC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C35DAC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C35DA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C35DA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99"/>
    <w:rsid w:val="00C35D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C35D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C35DAC"/>
    <w:pPr>
      <w:numPr>
        <w:numId w:val="4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C35DA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35DA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35D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35DAC"/>
    <w:rPr>
      <w:i/>
      <w:iCs/>
    </w:rPr>
  </w:style>
  <w:style w:type="table" w:customStyle="1" w:styleId="14">
    <w:name w:val="Стиль таблицы1"/>
    <w:uiPriority w:val="99"/>
    <w:rsid w:val="00C35DA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C35DAC"/>
    <w:pPr>
      <w:jc w:val="center"/>
    </w:pPr>
  </w:style>
  <w:style w:type="paragraph" w:customStyle="1" w:styleId="afa">
    <w:name w:val="ТАБЛИЦА"/>
    <w:next w:val="a0"/>
    <w:autoRedefine/>
    <w:uiPriority w:val="99"/>
    <w:rsid w:val="00C35DAC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C35DAC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C35DAC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C35DAC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C35DAC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C35DAC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71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71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97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71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71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1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4812</Words>
  <Characters>27430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ОБЕСЦВЕЧИВАЮЩИЕ  И ФИКСИРУЮЩИЕ РАСТВОРЫ  ИЗ ОТРАБОТАННЫХ ФОТОГРАФИЧЕСКИХ РАСТВОРОВ</vt:lpstr>
    </vt:vector>
  </TitlesOfParts>
  <Company>Wg</Company>
  <LinksUpToDate>false</LinksUpToDate>
  <CharactersWithSpaces>32178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ОБЕСЦВЕЧИВАЮЩИЕ  И ФИКСИРУЮЩИЕ РАСТВОРЫ  ИЗ ОТРАБОТАННЫХ ФОТОГРАФИЧЕСКИХ РАСТВОРОВ</dc:title>
  <dc:subject/>
  <dc:creator>FoM</dc:creator>
  <cp:keywords/>
  <dc:description/>
  <cp:lastModifiedBy>admin</cp:lastModifiedBy>
  <cp:revision>2</cp:revision>
  <dcterms:created xsi:type="dcterms:W3CDTF">2014-03-04T12:23:00Z</dcterms:created>
  <dcterms:modified xsi:type="dcterms:W3CDTF">2014-03-04T12:23:00Z</dcterms:modified>
</cp:coreProperties>
</file>