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0244B">
        <w:rPr>
          <w:rFonts w:ascii="Times New Roman" w:hAnsi="Times New Roman"/>
          <w:sz w:val="28"/>
          <w:szCs w:val="32"/>
        </w:rPr>
        <w:t>Оглавление</w:t>
      </w:r>
    </w:p>
    <w:p w:rsidR="00D86D6C" w:rsidRPr="00C0244B" w:rsidRDefault="00D86D6C" w:rsidP="00C024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Введение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 Характеристика расчетов с подотчетными лицами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1.1 Понятие и бухгалтерский учет с подотчетными лицами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1.2 Учет представительских расходов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1.3 Учет расчетов с подотчетными лицами по суммам, выданным на командировочные расходы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1.4 Учет операционно-хозяйственных расходов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2. Документальное оформление и учет расчетов с подотчетными лицами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2.1 Порядок расчетов с подотчетными лицами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2.2 Нормативное регулирование расчетов с подотчетными лицами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2.3 Методика учета подотчетных сумм, выданных на хозяйственно-операционные и командировочные расходы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3. Учет расчетов с подотчетными лицами в ООО «ТАРИ-АВТО»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3.1 Краткая характеристика деятельности предприятия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3.2 Документальное оформление и учет подотчетных сумм, выданных на хозяйственно-операционные расходы</w:t>
      </w:r>
    </w:p>
    <w:p w:rsidR="00D86D6C" w:rsidRPr="00C0244B" w:rsidRDefault="00C0244B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86D6C" w:rsidRPr="00C0244B">
        <w:rPr>
          <w:rFonts w:ascii="Times New Roman" w:hAnsi="Times New Roman"/>
          <w:sz w:val="28"/>
          <w:szCs w:val="28"/>
        </w:rPr>
        <w:t xml:space="preserve"> Документальное оформление и учет подотчетных сумм, выданных на приобретение ГСМ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3.4 Документальное оформление и учет подотчетных сумм, выданных на командировочные расходы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Заключение</w:t>
      </w:r>
    </w:p>
    <w:p w:rsidR="00D86D6C" w:rsidRPr="00C0244B" w:rsidRDefault="00D86D6C" w:rsidP="00C0244B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D86D6C" w:rsidRDefault="00C0244B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86D6C" w:rsidRPr="00C0244B">
        <w:rPr>
          <w:rFonts w:ascii="Times New Roman" w:hAnsi="Times New Roman"/>
          <w:sz w:val="28"/>
          <w:szCs w:val="32"/>
        </w:rPr>
        <w:t>Введение</w:t>
      </w:r>
    </w:p>
    <w:p w:rsidR="00C0244B" w:rsidRPr="00C0244B" w:rsidRDefault="00C0244B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В процессе финансово-хозяйственной деятельности у организаций часто возникает необходимость приобретения материальных ценностей, а также различных работ, услуг не только по безналичному расчету, но и за наличные деньги. В таких случаях обычно работнику выдаются наличные денежные средства под отчет для выполнения определенных действий по поручению организации.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Основными задачами бухгалтерского учета расчетов с подотчетными лицами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являются: </w:t>
      </w:r>
    </w:p>
    <w:p w:rsidR="00D86D6C" w:rsidRPr="00C0244B" w:rsidRDefault="00D86D6C" w:rsidP="00C0244B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1. своевременное, полное и достоверное отражение на счетах бухгалтерского учета фактических затрат на командировочные расходы;</w:t>
      </w:r>
    </w:p>
    <w:p w:rsidR="00D86D6C" w:rsidRPr="00C0244B" w:rsidRDefault="00D86D6C" w:rsidP="00C0244B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2. документальная обоснованность использования подотчетных сумм и обоснованность включения в состав затрат;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pStyle w:val="af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контроль за экономным и рациональным использованием денежных средств на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хозяйственно-операционные цели.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Бухгалтерский учет с подотчетными лицами имеет свои особенности, </w:t>
      </w:r>
      <w:r w:rsidRPr="00C0244B">
        <w:rPr>
          <w:rFonts w:ascii="Times New Roman" w:hAnsi="Times New Roman"/>
          <w:bCs/>
          <w:sz w:val="28"/>
          <w:szCs w:val="28"/>
        </w:rPr>
        <w:t>поэтому одной из целей этой работы является обобщить те данные, которые появляются в печати.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Учет расчетов с подотчетными лицами имеет место практически на каждом предприятии. В условиях рыночных отношений, налаживания внешнеэкономических связей с поставщиками и партнерами актуальность данного вида учета постоянно возрастает и требует своего совершенствования. Именно это обстоятельство и легло в основу выбора данной темы для написания курсовой работы.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Целью работы является рассмотрение порядка учета расчетов с подотчетными лицами на примере ООО “Тари-Авто”.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связи с этим перед автором данной работы стоят следующие задачи: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ознакомиться с теоретическим аспектом по данному вопросу;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изучить документальное оформление выдачи, использования и возврата подотчетных сумм при ведении расчетов с работниками предприятия;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ознакомиться с нормативной базой, регламентирующей порядок ведения данного вида расчетов;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на основании документального отражения расчетов с подотчетными лицами (приложенными документами ООО “Тари-Авто) проследить взаимосвязь теории с практикой.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ООО “Тари-Авто” - торговое предприятие частной формы собственности, осуществляющее продажу запасных частей а/м ВАЗ.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Как и многие другие предприятия, ООО “Тари-Авто” стремится увеличивать свою прибыль и рентабельность за счет бесперебойной торговли автозапчастями. Это возможно только при наличии устойчивых экономических связей с поставщиками и партнерами, при налаживании новых контактов со своими зарубежными коллегами. Все это вызывает необходимость направлять работников в командировки, в том числе и зарубежные, для ведения переговоров, заключения различных соглашений и договоров с поставщиками и партнерами по бизнесу. Этот процесс находит документальное оформление и на ООО “Тари-Авто”.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Таким образом, методологической основой написания курсовой работы являются нормативные документы по ведению бухгалтерского учета и отчетности с подотчетными лицами предприятия,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учебная литература и данные ООО “Тари-Авто”.</w:t>
      </w:r>
    </w:p>
    <w:p w:rsidR="00D86D6C" w:rsidRDefault="00C43085" w:rsidP="00C43085">
      <w:pPr>
        <w:pStyle w:val="1"/>
        <w:jc w:val="both"/>
        <w:rPr>
          <w:rFonts w:cs="Times New Roman"/>
          <w:szCs w:val="32"/>
        </w:rPr>
      </w:pPr>
      <w:bookmarkStart w:id="0" w:name="_Toc113123032"/>
      <w:r>
        <w:rPr>
          <w:rFonts w:cs="Times New Roman"/>
          <w:szCs w:val="32"/>
        </w:rPr>
        <w:br w:type="page"/>
      </w:r>
      <w:r w:rsidR="00D86D6C" w:rsidRPr="00C0244B">
        <w:rPr>
          <w:rFonts w:cs="Times New Roman"/>
          <w:szCs w:val="32"/>
        </w:rPr>
        <w:t>1. Характеристика расчетов с подотчетными лицами</w:t>
      </w:r>
      <w:bookmarkEnd w:id="0"/>
    </w:p>
    <w:p w:rsidR="00C43085" w:rsidRPr="00C43085" w:rsidRDefault="00C43085" w:rsidP="00C43085">
      <w:pPr>
        <w:spacing w:after="0"/>
      </w:pPr>
    </w:p>
    <w:p w:rsidR="00D86D6C" w:rsidRPr="00C0244B" w:rsidRDefault="00D86D6C" w:rsidP="00C43085">
      <w:pPr>
        <w:pStyle w:val="2"/>
        <w:ind w:firstLine="709"/>
        <w:jc w:val="both"/>
        <w:rPr>
          <w:b w:val="0"/>
          <w:sz w:val="28"/>
        </w:rPr>
      </w:pPr>
      <w:r w:rsidRPr="00C0244B">
        <w:rPr>
          <w:b w:val="0"/>
          <w:sz w:val="28"/>
        </w:rPr>
        <w:t xml:space="preserve">1.1 </w:t>
      </w:r>
      <w:bookmarkStart w:id="1" w:name="_Toc113123033"/>
      <w:r w:rsidRPr="00C0244B">
        <w:rPr>
          <w:b w:val="0"/>
          <w:sz w:val="28"/>
        </w:rPr>
        <w:t>Понятие и бухгалтерский учет расчетов с подотчетными лицами</w:t>
      </w:r>
      <w:bookmarkEnd w:id="1"/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86D6C" w:rsidRPr="00C0244B" w:rsidRDefault="00D86D6C" w:rsidP="00C0244B">
      <w:pPr>
        <w:pStyle w:val="afa"/>
        <w:ind w:firstLine="709"/>
      </w:pPr>
      <w:r w:rsidRPr="00C0244B">
        <w:rPr>
          <w:rStyle w:val="afb"/>
          <w:b w:val="0"/>
          <w:color w:val="auto"/>
        </w:rPr>
        <w:t xml:space="preserve">Под подотчетными лицами в бухгалтерском учете понимают </w:t>
      </w:r>
      <w:r w:rsidRPr="00C0244B">
        <w:t>работников организации (в том числе и совместителей), которым выданы из кассы наличные деньги с условием представления отчета об их использовании (отсюда и термин - "под отчет").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Подотчетными лицами считаются работники организации, получившие авансом денежные средства из кассы. В подотчет выдаются деньги для предстоящих командировочных расходов, а также для оплаты хозяйственных расходов, расходов, связанных с приобретением материалов по мелкому опту в розничной торговле, и на другие хозяйственные нужды. Расчеты с подотчетными лицами имеют место практически на каждом предприятии и весьма разнообразны: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приобретение запасных частей, материалов, топлива за наличный расчет, канцелярский товаров, оплата почтово-телеграфных расходов;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оплата мелкого ремонта оргтехники, транспортных средств;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расходы на командировки по территории Российской Федерации и за границу;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представительские расходы.</w:t>
      </w:r>
    </w:p>
    <w:p w:rsidR="00D86D6C" w:rsidRPr="00C0244B" w:rsidRDefault="00D86D6C" w:rsidP="00C0244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Тема расчётов предприятий с сотрудниками, выезжающими в служебные командировки, как по России, так и в другие страны, достаточно хорошо изучена и освещена в экономической прессе и специальных изданиях. К тому же командировочные расходы относятся к категории затрат предприятия, которые постоянно находятся под пристальным вниманием проверяющих органов.</w:t>
      </w:r>
    </w:p>
    <w:p w:rsidR="00D86D6C" w:rsidRPr="00C0244B" w:rsidRDefault="00D86D6C" w:rsidP="00C0244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Но в то же время следует заметить, что большинство публикаций на эту тему сводится, как правило, к рассмотрению действующих нормативных документов и описанию порядка оформления первичных документов. Несомненно, такие публикации имеют определённую значимость для практикующего бухгалтера, так как правильно организованный учет в значительной степени является залогом достоверного формирования финансовой отчетности и, соответственно, налогооблагаемой базы по ряду налогов. 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выдаче денежных средств организация обязана: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определить сумму подотчетных средств и срок, на который она выдается;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получить от подотчетного лица отчет о расходах в срок не позднее 3 рабочих дней по истечению срока, на который выданы средства;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выдать денежные средства работнику под отчет при условии полного отчета или по ранее выданным авансам;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запретить передачу подотчетных денежных средств от одного работника другому;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определить перечень лиц, которые могут заменять кассиров и получать в банке денежные средства под отчет.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Право получать денежные средства под отчет имеют только те сотрудники, чьи фамилии есть в перечне подотчетных лиц. Этот перечень утверждается приказом руководителя предприятия. Как правило, сюда записывают водителей, работников хозяйственных служб, секретарей, а также тех лиц, кто часто бывает в командировках. Иначе говоря, работников, которым могут понадобиться наличные деньги для того, чтобы выполнить свои должностные обязанности: водителю – купить бензин, секретарю – отправить почту, командированному – заплатить за гостиницу.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Все работники предприятия, получающие деньги под отчет, должны соблюдать правила работы с наличностью.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приказе нужно не только перечислять подотчетных сотрудников, но и указать, какую сумму каждый из них может получить за один раз, на какой срок и когда они должны сдавать авансовые отчеты в бухгалтерию.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Если надо выдавать деньги лицу, не указанному в приказе, можно составить отдельный приказ, где указывают фамилию и должность сотрудника, срок на который ему выдана сумма, дата, не позднее которой он должен сдать авансовый отчет в бухгалтерию и т.д.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Каждого сотрудника, чья фамилия включена в перечень подотчетных лиц, нужно под расписку ознакомить с приказом, а при необходимости разъяснить правила, которые он должен соблюдать, получая наличные и отчитываясь за них. </w:t>
      </w:r>
    </w:p>
    <w:p w:rsidR="00D86D6C" w:rsidRPr="00C0244B" w:rsidRDefault="00D86D6C" w:rsidP="00C0244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процессе своей деятельности практически каждый бухгалтер сталкивается с проблемой правильного учета и налогообложения командировочных расходов. При этом часто возникают вопросы, в частности, что, считать служебной командировкой; каков порядок командирования сотрудников предприятия, работающих по совместительству или выполняющих работу по договорам гражданско-правового характера; какими нормативными документами, затрагивающими вопросы командировочных расходов, необходимо руководствоваться в настоящее время.</w:t>
      </w:r>
    </w:p>
    <w:p w:rsidR="00D86D6C" w:rsidRPr="00C0244B" w:rsidRDefault="00D86D6C" w:rsidP="00C0244B">
      <w:pPr>
        <w:pStyle w:val="afa"/>
        <w:ind w:firstLine="709"/>
      </w:pPr>
      <w:r w:rsidRPr="00C0244B">
        <w:t>При этом организация может выдавать денежные средства подотчетным лицам на следующие цели: на хозяйственные нужды; на командировочные расходы; на оплату представительских расходов.</w:t>
      </w:r>
    </w:p>
    <w:p w:rsidR="00D86D6C" w:rsidRPr="00C0244B" w:rsidRDefault="00D86D6C" w:rsidP="00C0244B">
      <w:pPr>
        <w:pStyle w:val="afa"/>
        <w:ind w:firstLine="709"/>
        <w:rPr>
          <w:szCs w:val="32"/>
        </w:rPr>
      </w:pPr>
    </w:p>
    <w:p w:rsidR="00D86D6C" w:rsidRPr="00C0244B" w:rsidRDefault="00D86D6C" w:rsidP="00C0244B">
      <w:pPr>
        <w:pStyle w:val="2"/>
        <w:ind w:firstLine="709"/>
        <w:jc w:val="both"/>
        <w:rPr>
          <w:b w:val="0"/>
          <w:sz w:val="28"/>
        </w:rPr>
      </w:pPr>
      <w:r w:rsidRPr="00C0244B">
        <w:rPr>
          <w:b w:val="0"/>
          <w:sz w:val="28"/>
        </w:rPr>
        <w:t>1.2 Учет представительских расходов</w:t>
      </w:r>
    </w:p>
    <w:p w:rsidR="00D86D6C" w:rsidRPr="00C0244B" w:rsidRDefault="00D86D6C" w:rsidP="00C0244B">
      <w:pPr>
        <w:pStyle w:val="afa"/>
        <w:ind w:firstLine="709"/>
      </w:pPr>
    </w:p>
    <w:p w:rsidR="00D86D6C" w:rsidRPr="00C0244B" w:rsidRDefault="00D86D6C" w:rsidP="00C0244B">
      <w:pPr>
        <w:pStyle w:val="afa"/>
        <w:ind w:firstLine="709"/>
      </w:pPr>
      <w:r w:rsidRPr="00C0244B">
        <w:rPr>
          <w:rStyle w:val="afb"/>
          <w:b w:val="0"/>
          <w:color w:val="auto"/>
        </w:rPr>
        <w:t>Представительские расходы</w:t>
      </w:r>
      <w:r w:rsidRPr="00C0244B">
        <w:t xml:space="preserve"> - это затраты организации по приему и обслуживанию представителей других организаций, участвующих в переговорах для установления и поддержания сотрудничества, а также участников, прибывших на заседания совета (правления) организации.</w:t>
      </w:r>
    </w:p>
    <w:p w:rsidR="00D86D6C" w:rsidRPr="00C0244B" w:rsidRDefault="00D86D6C" w:rsidP="00C0244B">
      <w:pPr>
        <w:pStyle w:val="afa"/>
        <w:ind w:firstLine="709"/>
      </w:pPr>
      <w:r w:rsidRPr="00C0244B">
        <w:t>К представительским расходам относятся затраты: по проведению официального приема (завтрака, обеда, ужина или другого аналогичного мероприятия) представителей других организаций; по транспортному обеспечению представителей других организаций, связанному с их доставкой до места проведения встречи и обратно; по буфетному обслуживанию лиц, участвующих во встрече во время переговоров; по оплате услуг переводчиков, не состоящих в штате организации.</w:t>
      </w:r>
    </w:p>
    <w:p w:rsidR="00D86D6C" w:rsidRPr="00C0244B" w:rsidRDefault="00D86D6C" w:rsidP="00C0244B">
      <w:pPr>
        <w:pStyle w:val="afa"/>
        <w:ind w:firstLine="709"/>
      </w:pPr>
      <w:r w:rsidRPr="00C0244B">
        <w:t>Этот перечень является исчерпывающим. Поэтому затраты на организацию развлечений и отдыха, оплату виз, а также на оплату проживания участников переговоров представительскими расходами не являются.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Предприятия самостоятельно определяют порядок расходования средств на представительство, их документальное подтверждение. Для успешного проведения переговоров с деловыми партнерами, при проведении собраний акционеров, приеме различных делегаций, часто бывает необходимо произвести определенные расходы. Такие расходы называют представительскими.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Очень часто возникают вопросы, что считать представительскими расходами, а что нет, какие должны быть оправдательные документы, каковы лимиты на размер расходов.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 представительским расходам относят расходы на: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прибывших на заседания совета директоров (правления) или иного руководящего органа налогоплательщика, независимо от места проведения указанных мероприятий;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проведение официального приема (завтрака, обеда или иного аналогичного мероприятия) для указанных лиц, а также официальных лиц организации – налогоплательщика, участвующих в переговорах;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транспортное обслуживание доставки этих лиц к месту проведения представительского мероприятия и (или) заседания руководящего органа и обратно;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буфетное обслуживание во время переговоров;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оплата услуг переводчиков, не состоящих в штате налогоплательщика, по обеспечению перевода во время проведения представительских мероприятий. 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Состав представительских расходов налогоплательщика определен п. 2 ст. 264 НК РФ. По сравнению с перечнем представительских расходов, определенных Постановлением в целях бухгалтерского учета, в НК РФ виды этих расходов ограничены: в них не включаются оплата гостиниц как для руководителей и членов делегаций, так и для сопровождающих лиц, оплата питания (суточные), культурные, бытовые и прочие расходы, приобретение сувениров. Налоговое законодательство не относит к представительским расходам расходы на организацию развлечений, отдыха, профилактики и лечения заболеваний участников представительских мероприятий. 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Согласно п.2 ст.264 НК РФ представительские расходы в течение отчетного (налогового) периода включаются в состав прочих расходов в размере, не превышающем 4 процента от расходов налогоплательщика на оплату труда за этот отчетный (налоговый) период.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244B">
        <w:rPr>
          <w:rFonts w:ascii="Times New Roman" w:hAnsi="Times New Roman"/>
          <w:sz w:val="28"/>
          <w:szCs w:val="28"/>
        </w:rPr>
        <w:t>Представительские расходы относятся к расходам, связанным с производством и реализацией, поэтому помимо выполнения обычных требований при оформлении подтверждающих документов необходимо обосновать, что произведенные расходы связаны с предпринимательской деятельностью учреждения.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86D6C" w:rsidRPr="00C0244B" w:rsidRDefault="00D86D6C" w:rsidP="00C0244B">
      <w:pPr>
        <w:pStyle w:val="2"/>
        <w:ind w:firstLine="709"/>
        <w:jc w:val="both"/>
        <w:rPr>
          <w:b w:val="0"/>
          <w:sz w:val="28"/>
        </w:rPr>
      </w:pPr>
      <w:r w:rsidRPr="00C0244B">
        <w:rPr>
          <w:b w:val="0"/>
          <w:sz w:val="28"/>
        </w:rPr>
        <w:t>1.3 Учет расчетов с подотчетными лицами по суммам, выданным на командировочные расходы</w:t>
      </w:r>
    </w:p>
    <w:p w:rsidR="00D86D6C" w:rsidRPr="00C0244B" w:rsidRDefault="00D86D6C" w:rsidP="00C0244B">
      <w:pPr>
        <w:pStyle w:val="afa"/>
        <w:ind w:firstLine="709"/>
      </w:pPr>
    </w:p>
    <w:p w:rsidR="00D86D6C" w:rsidRPr="00C0244B" w:rsidRDefault="00D86D6C" w:rsidP="00C0244B">
      <w:pPr>
        <w:pStyle w:val="afa"/>
        <w:ind w:firstLine="709"/>
      </w:pPr>
      <w:bookmarkStart w:id="2" w:name="sub_11"/>
      <w:r w:rsidRPr="00C0244B">
        <w:rPr>
          <w:rStyle w:val="afb"/>
          <w:b w:val="0"/>
          <w:color w:val="auto"/>
        </w:rPr>
        <w:t>Командировочные расходы возникают вследствие оплаты расходов работнику предприятия, направленного в командировку. Командировка</w:t>
      </w:r>
      <w:r w:rsidRPr="00C0244B">
        <w:rPr>
          <w:bCs/>
        </w:rPr>
        <w:t xml:space="preserve"> </w:t>
      </w:r>
      <w:r w:rsidRPr="00C0244B">
        <w:t xml:space="preserve">- это поездка работника в другую местность для выполнения служебного поручения вне места его постоянной работы по распоряжению работодателя. </w:t>
      </w:r>
      <w:bookmarkEnd w:id="2"/>
      <w:r w:rsidRPr="00C0244B">
        <w:t>При этом служебные поездки работников, постоянная работа которых протекает в пути или имеет разъездной характер, командировками не признаются.</w:t>
      </w:r>
    </w:p>
    <w:p w:rsidR="00D86D6C" w:rsidRPr="00C0244B" w:rsidRDefault="00D86D6C" w:rsidP="00C0244B">
      <w:pPr>
        <w:pStyle w:val="afa"/>
        <w:ind w:firstLine="709"/>
      </w:pPr>
      <w:r w:rsidRPr="00C0244B">
        <w:t>В командировку может быть направлен только штатный работник организации, с которым заключен трудовой договор. Поездка в другую местность работника, с которым заключен гражданско-правовой договор (например, договор подряда или поручения), командировкой не считается.</w:t>
      </w:r>
    </w:p>
    <w:p w:rsidR="00D86D6C" w:rsidRPr="00C0244B" w:rsidRDefault="00D86D6C" w:rsidP="00C0244B">
      <w:pPr>
        <w:pStyle w:val="afa"/>
        <w:ind w:firstLine="709"/>
      </w:pPr>
      <w:r w:rsidRPr="00C0244B">
        <w:t xml:space="preserve">В соответствии с действующим законодательством командированному работнику оплачиваются: расходы по найму жилого помещения; расходы по проезду к месту командировки и обратно; суточные; другие расходы (например, оплата услуг связи или почты). </w:t>
      </w:r>
      <w:bookmarkStart w:id="3" w:name="sub_1"/>
      <w:r w:rsidRPr="00C0244B">
        <w:t>На оплату таких расходов работнику перед его отъездом в командировку выдается аванс.</w:t>
      </w:r>
    </w:p>
    <w:bookmarkEnd w:id="3"/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Для правильного отражения организацией расчетов с подотчетными лицами при осуществлении ими командировок необходимо учитывать: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цель командировки;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кто направляется в командировку;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место командировки;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срок командировки;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какие расходы допускаются нести работнику в служебной командировке;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условия командировке за пределами России;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порядок оформления командировки;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порядок учета расходов по служебной командировке для целей налогообложения.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Цель командировки определяет её классификацию и порядок распределения расходов, понесенных командированным работником. Исходя из этого командировки можно подразделить на служебные и непроизводственные. </w:t>
      </w:r>
    </w:p>
    <w:p w:rsidR="00D86D6C" w:rsidRPr="00C0244B" w:rsidRDefault="00D86D6C" w:rsidP="00C0244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>В соответствии со ст. 166 Трудового Кодекса РФ служебная командировка – поездка работника по распоряжению работодателя на определенный срок для выполнения служебного поручения вне места постоянной работы. 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Под служебной командировкой, совершаемой в установленном порядке, понимается также поездки работника, которые связаны с: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покупкой ТМЗ, расходы по которым учитываются в составе заготовительно-складских расходов и включаются в состав затрат по приобретению запасов;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осуществлением работ капитального характера, расходы по которым учитываются в составе прочих капитальных затрат и включаются в инвентарную стоимость объекта строительства;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подготовкой и повышением квалификации работников, расходы по которой учитываются в составе сметы на общехозяйственные расходы;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участия в общих собраниях акционеров обществ, в которых организация имеет акции, расходы по которой относятся к служебным командировкам и учитываются в составе сметы на общехозяйственные нужды;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другими аналогичными нуждами.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Порядок и размеры возмещения расходов, связанных со служебными командировками, определяются коллективными договорами или локально-нормативными актами организации. При этом размеры возмещения расходов связанных со служебными командировками, не могут быть ниже размеров, установленных Правительством РФ для организаций, финансируемых из федерального бюджета. 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Командировки, целью которых является деятельность, не связанная с производством, являются непроизводственными. Расходы по данным командировкам списываются за счет целевых источников, относятся на финансовые результаты. К таким командировкам относятся поездки работников, связанные с лечением, обслуживанием, передачей объектов непроизводственного назначения и т.п.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Порядок оформления командировки и расчетов с работником определяется в Инструкции 62, согласно которой: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для командировки работнику оформляется командировочное удостоверение;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наряду с командировочным удостоверением может быть издан приказ о командировке;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командировочное удостоверение может не выписываться на однодневные командировки, если по ним не выплачиваются суточные;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фактическое время нахождения работника в командировке отмечается в командировочном удостоверении печатью организации, отправляющей в командировку и принимающей, записями о днях отправления, прибытия, выбытия;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днем выезда считается день отправления соответствующего транспорта из мест постоянной работы до 24 часов, а днем возвращения – дата прибытия соответствующего транспорта;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перед командировкой работнику наряду с командировочным удостоверением также выдается денежный аванс в пределах сумм, причитающихся ему для выполнения установленного задания;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организации разрешается рассчитываться с командированным работником по предварительному расчету, если командировочные расходы заранее известны. В этом случае работник в составе авансового отчета не предоставляет документы, подтверждающие его расходы по командировке;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 возвращении из командировки работник обязан в течение 3 дней предоставить руководителю организации для утверждения авансовый отчет с приложением командировочного удостоверения и документов, подтверждающих достоверность производственных расходов. По утверждении отчета руководителем, он предается в бухгалтерию для отражения в бухгалтерском учете использованной суммы. 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Расчеты по командировке – казалось бы, обыденная работа бухгалтера, и все же это одна из самых наболевших проблем: слишком нечетко закон говорит командировочных расходах.</w:t>
      </w:r>
    </w:p>
    <w:p w:rsidR="00D86D6C" w:rsidRPr="00C0244B" w:rsidRDefault="00D86D6C" w:rsidP="00C0244B">
      <w:pPr>
        <w:pStyle w:val="2"/>
        <w:ind w:firstLine="709"/>
        <w:jc w:val="both"/>
        <w:rPr>
          <w:b w:val="0"/>
          <w:sz w:val="28"/>
        </w:rPr>
      </w:pPr>
    </w:p>
    <w:p w:rsidR="00D86D6C" w:rsidRPr="00C0244B" w:rsidRDefault="00D86D6C" w:rsidP="00C0244B">
      <w:pPr>
        <w:pStyle w:val="2"/>
        <w:ind w:firstLine="709"/>
        <w:jc w:val="both"/>
        <w:rPr>
          <w:b w:val="0"/>
          <w:sz w:val="28"/>
        </w:rPr>
      </w:pPr>
      <w:r w:rsidRPr="00C0244B">
        <w:rPr>
          <w:b w:val="0"/>
          <w:sz w:val="28"/>
        </w:rPr>
        <w:t>1.4 Учет операционно-хозяйственных расходов</w:t>
      </w:r>
    </w:p>
    <w:p w:rsidR="00D86D6C" w:rsidRPr="00C0244B" w:rsidRDefault="00D86D6C" w:rsidP="00C0244B">
      <w:pPr>
        <w:pStyle w:val="afa"/>
        <w:ind w:firstLine="709"/>
      </w:pP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Предприятия в процессе финансово-хозяйственной деятельности могут своим работникам выдавать некоторые суммы в подотчет.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Подотчетными суммами называются денежные авансы, выдаваемые предприятием из кассы на расходы административно- хозяйственные, на расходы по закупке запасных частей, на расходы по командировкам, на проезд оплачиваемого льготного отпуска, а также различных работ, услуг для осуществления оперативной деятельности предприятия. В таких случаях обычно работнику выдаются наличные денежные средства под его ответственность (под отчёт) для выполнения определённых действий по поручению организации.</w:t>
      </w:r>
    </w:p>
    <w:p w:rsidR="00D86D6C" w:rsidRPr="00C0244B" w:rsidRDefault="00D86D6C" w:rsidP="00C024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Денежные средства выдаются под отчёт на административно-хозяйственные расходы.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Административно-хозяйственные расходы – это непроизводственные накладные расходы, связанные с содержанием административных служб и управлением предприятием в целом.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 административно-хозяйственным расходам относятся канцелярские, почтово-телеграфные расходы, приобретение материалов по мелкому опту в розничной торговле, закупки сельхозпродукции и расходы на прочие операционные нужды.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Выдача наличных денежных средств сотрудникам из кассы организации может производиться: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либо под отчёт на хозяйственные и операционные расходы;</w:t>
      </w:r>
    </w:p>
    <w:p w:rsidR="00D86D6C" w:rsidRPr="00C0244B" w:rsidRDefault="00D86D6C" w:rsidP="00C0244B">
      <w:pPr>
        <w:pStyle w:val="2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либо в порядке возмещения произведённых сотрудником из личных средств расходов на нужды организации (по решению руководителя организации).</w:t>
      </w:r>
    </w:p>
    <w:p w:rsidR="00D86D6C" w:rsidRPr="00C0244B" w:rsidRDefault="00D86D6C" w:rsidP="00C0244B">
      <w:pPr>
        <w:pStyle w:val="afa"/>
        <w:ind w:firstLine="709"/>
      </w:pPr>
      <w:r w:rsidRPr="00C0244B">
        <w:t>К расходам на хозяйственные нужды относят затраты по приобретению в розничной торговой сети канцелярских или хозяйственных принадлежностей, материалов, бензина на АЗС, оплате мелкого ремонта и т.п.</w:t>
      </w:r>
    </w:p>
    <w:p w:rsidR="00D86D6C" w:rsidRPr="00C0244B" w:rsidRDefault="00D86D6C" w:rsidP="00C0244B">
      <w:pPr>
        <w:pStyle w:val="afa"/>
        <w:ind w:firstLine="709"/>
      </w:pPr>
      <w:r w:rsidRPr="00C0244B">
        <w:t>Первичными оправдательными документами, подтверждающими расходование подотчетных средств, являются: товарный чек магазина; накладные; кассовые чеки; квитанции к приходным кассовым ордерам; акты выполненных работ, оказанных услуг; счета-фактуры; проездные документы; акты закупки материальных ценностей у физических лиц.</w:t>
      </w:r>
    </w:p>
    <w:p w:rsidR="00D86D6C" w:rsidRPr="00C0244B" w:rsidRDefault="00D86D6C" w:rsidP="00C0244B">
      <w:pPr>
        <w:pStyle w:val="afa"/>
        <w:ind w:firstLine="709"/>
      </w:pPr>
      <w:r w:rsidRPr="00C0244B">
        <w:t>При выдаче денег под отчет для приобретения ТМЦ у юридического лица нужно выдать доверенность и зарегистрировать ее в журнале выданных доверенностей. Выдача доверенностей лицам, не работающим в организации, не допускается.</w:t>
      </w:r>
    </w:p>
    <w:p w:rsidR="00C26CE0" w:rsidRPr="00C0244B" w:rsidRDefault="00D86D6C" w:rsidP="00C26CE0">
      <w:pPr>
        <w:pStyle w:val="2"/>
        <w:ind w:firstLine="709"/>
        <w:jc w:val="both"/>
        <w:rPr>
          <w:b w:val="0"/>
          <w:sz w:val="28"/>
        </w:rPr>
      </w:pPr>
      <w:r w:rsidRPr="00C0244B">
        <w:rPr>
          <w:b w:val="0"/>
          <w:noProof/>
          <w:sz w:val="28"/>
        </w:rPr>
        <w:br w:type="page"/>
      </w:r>
      <w:bookmarkStart w:id="4" w:name="_Toc255146602"/>
      <w:bookmarkStart w:id="5" w:name="_Toc255249797"/>
      <w:bookmarkStart w:id="6" w:name="_Toc256018421"/>
      <w:r w:rsidR="00C26CE0" w:rsidRPr="00C0244B">
        <w:rPr>
          <w:b w:val="0"/>
          <w:sz w:val="28"/>
        </w:rPr>
        <w:t xml:space="preserve">2. Документальное оформление и учет расчетов с </w:t>
      </w:r>
      <w:bookmarkEnd w:id="4"/>
      <w:bookmarkEnd w:id="5"/>
      <w:bookmarkEnd w:id="6"/>
      <w:r w:rsidR="00C26CE0" w:rsidRPr="00C0244B">
        <w:rPr>
          <w:b w:val="0"/>
          <w:sz w:val="28"/>
        </w:rPr>
        <w:t>подотчетными лицами</w:t>
      </w:r>
    </w:p>
    <w:p w:rsidR="00C26CE0" w:rsidRDefault="00C26CE0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7" w:name="_Toc255146603"/>
      <w:bookmarkStart w:id="8" w:name="_Toc255249798"/>
      <w:bookmarkStart w:id="9" w:name="_Toc256018422"/>
    </w:p>
    <w:p w:rsidR="00D86D6C" w:rsidRPr="00C0244B" w:rsidRDefault="00D86D6C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0244B">
        <w:rPr>
          <w:rFonts w:ascii="Times New Roman" w:hAnsi="Times New Roman"/>
          <w:sz w:val="28"/>
          <w:szCs w:val="32"/>
        </w:rPr>
        <w:t>2.1 Порядок расчетов с подотчетными лицами</w:t>
      </w:r>
      <w:bookmarkEnd w:id="7"/>
      <w:bookmarkEnd w:id="8"/>
      <w:bookmarkEnd w:id="9"/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Чтобы избежать обычных ошибок в терминах и толковании ниже приводится разъяснение, что можно назвать подотчетными лицами, а что подотчетными суммами.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0244B">
        <w:rPr>
          <w:rFonts w:ascii="Times New Roman" w:hAnsi="Times New Roman"/>
          <w:sz w:val="28"/>
          <w:szCs w:val="28"/>
        </w:rPr>
        <w:t>Подотчетными лицами являются работники организации, получившие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под отчет наличные денежные средства на административно-хозяйственные и командировочные расходы</w:t>
      </w:r>
      <w:r w:rsidRPr="00C0244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Подотчетными суммами называются денежные авансы, выдаваемые работникам организации из кассы на мелкие хозяйственные расходы и на расходы по командировкам.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Подотчетные суммы на хозяйственно-операционные расходы выдаются в размерах и на сроки, определяемые руководителями предприятий по согласованию с учреждениями банка, осуществляющими их кассовое обслуживание.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Чаще всего выдаются авансы для служебных командировок. Служебной командировкой (в соответствии с Трудовым Кодексом Российской Федерации гл.24, ст.166) считается поездка работника по распоряжению руководителя предприятия на определенный срок для выполнения поручения вне места постоянной работы.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Лица, получившие наличные деньги под отчет, обязаны представлять в бухгалтерию организации авансовый отчет об израсходованных суммах с приложением оправдательных документов, вернуть неизрасходованные суммы или получить из кассы перерасходованные суммы, не позднее 3 дней по истечению срока, на который они были выданы, или со дня возвращения из командировки.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 1января 2002года введена в действие форма авансового отчета №АО-1, утвержденная постановлением Госкомстата РФ от 1августа 2001года № 55 (приложение №1).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Учет расчетов с подотчетными лицами ведется на активно-пассивном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счете 71 «Расчеты с подотчетными лицами» (таблица 1).</w:t>
      </w:r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1- Расчеты с подотчетными лицами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1039"/>
        <w:gridCol w:w="3448"/>
        <w:gridCol w:w="1039"/>
      </w:tblGrid>
      <w:tr w:rsidR="00D86D6C" w:rsidRPr="00C26CE0" w:rsidTr="00C26CE0">
        <w:trPr>
          <w:trHeight w:val="858"/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Уменьшение задолженности подотчетных лиц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Дт счета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Увеличение задолженности подотчетных лиц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Кт счета</w:t>
            </w:r>
          </w:p>
        </w:tc>
      </w:tr>
      <w:tr w:rsidR="00D86D6C" w:rsidRPr="00C26CE0" w:rsidTr="00C26CE0">
        <w:trPr>
          <w:trHeight w:val="938"/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Приобретены материальные ценности за счет подотчетных сумм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07, 08,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10, 41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Выданы денежные средства на хозяйственные нужды, командировочные расходы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D6C" w:rsidRPr="00C26CE0" w:rsidTr="00C26CE0">
        <w:trPr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НДС по приобретенным ТМЦ ценностям, работам и услугам в установленных законом случаях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Возмещение перерасхода подотчетных сумм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86D6C" w:rsidRPr="00C26CE0" w:rsidTr="00C26CE0">
        <w:trPr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Использованы подотчетные суммы: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на производственные цели;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20, 23,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25, 26,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Перечислены подотчетные суммы с расчетного счета, по месту нахождения подотчетного лица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86D6C" w:rsidRPr="00C26CE0" w:rsidTr="00C26CE0">
        <w:trPr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на отгрузку и продажу готовой продукции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Перечислены валютные средства для командировочных расходов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D86D6C" w:rsidRPr="00C26CE0" w:rsidTr="00C26CE0">
        <w:trPr>
          <w:jc w:val="center"/>
        </w:trPr>
        <w:tc>
          <w:tcPr>
            <w:tcW w:w="393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Возврат неиспользованных подотчетных сумм: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в кассу, - удержание из зарплаты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50, 70</w:t>
            </w:r>
          </w:p>
        </w:tc>
        <w:tc>
          <w:tcPr>
            <w:tcW w:w="3827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Оплачены подотчетные суммы чеками</w:t>
            </w:r>
          </w:p>
        </w:tc>
        <w:tc>
          <w:tcPr>
            <w:tcW w:w="1134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Счёт 71 -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активно-пассивный, дебетовое сальдо отражает сумму задолженности подотчётных лиц предприятию, а кредитовое сальдо – сумму невозмещённого перерасхода. По дебету счёта записываются суммы возмещённого перерасхода и вновь выданные под отчёт на основании расходных кассовых ордеров (приложение №2), по кредиту – суммы, использованные согласно авансовым отчётам и сданные по приходным кассовым ордерам (приложение №3) неиспользованные суммы. </w:t>
      </w:r>
      <w:bookmarkStart w:id="10" w:name="_Toc255146604"/>
      <w:bookmarkStart w:id="11" w:name="_Toc255249799"/>
      <w:bookmarkStart w:id="12" w:name="_Toc256018423"/>
    </w:p>
    <w:p w:rsidR="00D86D6C" w:rsidRPr="00C0244B" w:rsidRDefault="00C26CE0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  <w:t>2</w:t>
      </w:r>
      <w:r w:rsidR="00D86D6C" w:rsidRPr="00C0244B">
        <w:rPr>
          <w:rFonts w:ascii="Times New Roman" w:hAnsi="Times New Roman"/>
          <w:sz w:val="28"/>
          <w:szCs w:val="32"/>
        </w:rPr>
        <w:t>.2 Нормативное регулирование расчетов с подотчетными лицами</w:t>
      </w:r>
      <w:bookmarkEnd w:id="10"/>
      <w:bookmarkEnd w:id="11"/>
      <w:bookmarkEnd w:id="12"/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Законодательные и нормативные документы, регулирующие учет расчетов с подотчетными лицами: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Ref248046797"/>
      <w:r w:rsidRPr="00C0244B">
        <w:rPr>
          <w:rFonts w:ascii="Times New Roman" w:hAnsi="Times New Roman"/>
          <w:snapToGrid w:val="0"/>
          <w:sz w:val="28"/>
          <w:szCs w:val="28"/>
        </w:rPr>
        <w:t xml:space="preserve"> - Налоговый кодекс Российской Федерации</w:t>
      </w:r>
      <w:r w:rsidR="00C0244B" w:rsidRPr="00C0244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0244B">
        <w:rPr>
          <w:rFonts w:ascii="Times New Roman" w:hAnsi="Times New Roman"/>
          <w:snapToGrid w:val="0"/>
          <w:sz w:val="28"/>
          <w:szCs w:val="28"/>
        </w:rPr>
        <w:t>(в ред. Федеральных законов от 19.07.2009г.)</w:t>
      </w:r>
      <w:bookmarkEnd w:id="13"/>
      <w:r w:rsidRPr="00C0244B">
        <w:rPr>
          <w:rFonts w:ascii="Times New Roman" w:hAnsi="Times New Roman"/>
          <w:snapToGrid w:val="0"/>
          <w:sz w:val="28"/>
          <w:szCs w:val="28"/>
        </w:rPr>
        <w:t>,</w:t>
      </w:r>
      <w:r w:rsidRPr="00C0244B">
        <w:rPr>
          <w:rFonts w:ascii="Times New Roman" w:hAnsi="Times New Roman"/>
          <w:sz w:val="28"/>
          <w:szCs w:val="28"/>
        </w:rPr>
        <w:t xml:space="preserve"> (глава 21 Налог на добавленную стоимость; глава 23 Налог на доходы физических лиц; глава 25 Налог на прибыль организаций)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14" w:name="_Ref248046805"/>
      <w:r w:rsidRPr="00C0244B">
        <w:rPr>
          <w:rFonts w:ascii="Times New Roman" w:hAnsi="Times New Roman"/>
          <w:snapToGrid w:val="0"/>
          <w:sz w:val="28"/>
          <w:szCs w:val="28"/>
        </w:rPr>
        <w:t xml:space="preserve"> - Трудовой кодекс Российской Федерации </w:t>
      </w:r>
      <w:bookmarkEnd w:id="14"/>
      <w:r w:rsidRPr="00C0244B">
        <w:rPr>
          <w:rFonts w:ascii="Times New Roman" w:hAnsi="Times New Roman"/>
          <w:snapToGrid w:val="0"/>
          <w:sz w:val="28"/>
          <w:szCs w:val="28"/>
        </w:rPr>
        <w:t>(в ред. Федерального закона от 30.06.2006г. № 90-ФЗ),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Ref248046824"/>
      <w:bookmarkStart w:id="16" w:name="_Ref248047319"/>
      <w:r w:rsidRPr="00C0244B">
        <w:rPr>
          <w:rFonts w:ascii="Times New Roman" w:hAnsi="Times New Roman"/>
          <w:sz w:val="28"/>
          <w:szCs w:val="28"/>
        </w:rPr>
        <w:t xml:space="preserve"> - План счетов бухгалтерского учета финансово-хозяйственной деятельности организаций (утв. </w:t>
      </w:r>
      <w:r w:rsidRPr="00C0244B">
        <w:rPr>
          <w:rFonts w:ascii="Times New Roman" w:hAnsi="Times New Roman"/>
          <w:bCs/>
          <w:sz w:val="28"/>
          <w:szCs w:val="28"/>
        </w:rPr>
        <w:t>приказом</w:t>
      </w:r>
      <w:r w:rsidRPr="00C0244B">
        <w:rPr>
          <w:rFonts w:ascii="Times New Roman" w:hAnsi="Times New Roman"/>
          <w:sz w:val="28"/>
          <w:szCs w:val="28"/>
        </w:rPr>
        <w:t xml:space="preserve"> Минфина РФ от 31 октября 2000г. № 94н), (в ред. Приказа Минфина от 18.09.2006г. № 115н)</w:t>
      </w:r>
      <w:bookmarkEnd w:id="15"/>
      <w:r w:rsidRPr="00C0244B">
        <w:rPr>
          <w:rFonts w:ascii="Times New Roman" w:hAnsi="Times New Roman"/>
          <w:sz w:val="28"/>
          <w:szCs w:val="28"/>
        </w:rPr>
        <w:t>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244B">
        <w:rPr>
          <w:rFonts w:ascii="Times New Roman" w:hAnsi="Times New Roman"/>
          <w:bCs/>
          <w:sz w:val="28"/>
          <w:szCs w:val="28"/>
        </w:rPr>
        <w:t xml:space="preserve"> - Положение по ведению бухгалтерского учета и бухгалтерской отчетности в Российской Федерации (утв. приказом Минфина РФ от 29 июля 1998г. № 34н), (</w:t>
      </w:r>
      <w:bookmarkEnd w:id="16"/>
      <w:r w:rsidRPr="00C0244B">
        <w:rPr>
          <w:rFonts w:ascii="Times New Roman" w:hAnsi="Times New Roman"/>
          <w:bCs/>
          <w:sz w:val="28"/>
          <w:szCs w:val="28"/>
        </w:rPr>
        <w:t>в ред. Приказа Минфина РФ от 26.03.2007г.</w:t>
      </w:r>
      <w:r w:rsidR="00C0244B" w:rsidRPr="00C0244B">
        <w:rPr>
          <w:rFonts w:ascii="Times New Roman" w:hAnsi="Times New Roman"/>
          <w:b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sz w:val="28"/>
          <w:szCs w:val="28"/>
        </w:rPr>
        <w:t>№ 26н)</w:t>
      </w:r>
      <w:bookmarkStart w:id="17" w:name="_Ref248046835"/>
      <w:r w:rsidRPr="00C0244B">
        <w:rPr>
          <w:rFonts w:ascii="Times New Roman" w:hAnsi="Times New Roman"/>
          <w:bCs/>
          <w:sz w:val="28"/>
          <w:szCs w:val="28"/>
        </w:rPr>
        <w:t>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Порядок ведения кассовых операций в Российской Федерации (утв. решением Совета Директоров ЦБР 22 сентября 1993г. № 40), (в ред. Письма ЦБ РФ от 26.02.1996г. № 247)</w:t>
      </w:r>
      <w:bookmarkEnd w:id="17"/>
      <w:r w:rsidRPr="00C0244B">
        <w:rPr>
          <w:rFonts w:ascii="Times New Roman" w:hAnsi="Times New Roman"/>
          <w:sz w:val="28"/>
          <w:szCs w:val="28"/>
        </w:rPr>
        <w:t>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Ref248046926"/>
      <w:r w:rsidRPr="00C0244B">
        <w:rPr>
          <w:rFonts w:ascii="Times New Roman" w:hAnsi="Times New Roman"/>
          <w:sz w:val="28"/>
          <w:szCs w:val="28"/>
        </w:rPr>
        <w:t xml:space="preserve"> - Указание ЦБР от 20 июня 2007г. № 1843-У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 (в ред. Указания ЦБ РФ от 28.04.2008г. № 2003-У)</w:t>
      </w:r>
      <w:bookmarkEnd w:id="18"/>
      <w:r w:rsidRPr="00C0244B">
        <w:rPr>
          <w:rFonts w:ascii="Times New Roman" w:hAnsi="Times New Roman"/>
          <w:sz w:val="28"/>
          <w:szCs w:val="28"/>
        </w:rPr>
        <w:t>.</w:t>
      </w:r>
    </w:p>
    <w:p w:rsidR="00D86D6C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C26CE0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19" w:name="_Toc255146605"/>
      <w:bookmarkStart w:id="20" w:name="_Toc255249800"/>
      <w:bookmarkStart w:id="21" w:name="_Toc256018424"/>
      <w:r>
        <w:rPr>
          <w:rFonts w:ascii="Times New Roman" w:hAnsi="Times New Roman"/>
          <w:sz w:val="28"/>
          <w:szCs w:val="32"/>
        </w:rPr>
        <w:t>2</w:t>
      </w:r>
      <w:r w:rsidR="00D86D6C" w:rsidRPr="00C0244B">
        <w:rPr>
          <w:rFonts w:ascii="Times New Roman" w:hAnsi="Times New Roman"/>
          <w:sz w:val="28"/>
          <w:szCs w:val="32"/>
        </w:rPr>
        <w:t>.3 Методика учета подотчетных сумм, выданных на хозяйственно-операционные и командировочные расходы</w:t>
      </w:r>
      <w:bookmarkEnd w:id="19"/>
      <w:bookmarkEnd w:id="20"/>
      <w:bookmarkEnd w:id="21"/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Хозяйственно-операционные расходы – это непроизводственные накладные расходы, связанные с содержанием административных служб и управлением предприятием в целом.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 хозяйственно-операционным расходам относятся канцелярские, почтово-телеграфные расходы, приобретение материалов и ГМС, закупки сельхозпродукции и расходы на прочие операционные нужды.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соответствии с пунктом 10 Порядка ведения кассовых операций в Российской Федерации (утв. решением Совета Директоров ЦБР 22 сентября 1993г. № 40), (в ред. Письма ЦБ РФ от 26.02.1996г. № 247) выдача наличных денег под отчет производится из касс организации. При временном отсутствии кассы у организации разрешается выдавать по согласованию с банком кассирам организации или лицам, их заменяющим, чеки на получение наличных денег непосредственно из кассы банка.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Выдача наличных денег под отчет производится при условии полного отчета по ранее выданным данному под отчет лицу суммам. Передача наличных денег, выданных под отчет одному лицу, другим запрещается.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учёте выдача наличных денежных средств под отчёт, а также возмещения перерасхода по авансовому отчёту отражаются проводкой: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71 Кредит 50(51) – на выданную сумму,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соответственно при получении работником наличных денег из кассы предприятия или из кассы банка.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приобретении материальных ценностей (работ, услуг) для производственных нужд за наличный расчёт следует учитывать лимиты, установленные Письмом Центрального банка РФ «Об установлении предельного размера расчётов наличными деньгами в РФ между юридическими лицами» (утв.20.06.2007г. № 1843-У), (в ред. Указания ЦБ РФ от 28.04.2008г.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N 2003-У). Предельный размер расчётов наличными деньгами по одному платежу установлен в размере 100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000р.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Лица, получившие наличные деньги под отчёт, обязаны не позднее трёх дней по окончании срока, на который они выданы, предъявить в бухгалтерию авансовый отчет работника с приложенными документами, подтверждающие расходы.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 документам, подтверждающим факт приобретения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продукции (товаров, работ, услуг) относят: кассовый чек, товарный чек, накладная либо другие приходно-расходные документы, утвержденные уполномоченными государственными органами.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бухгалтерском учёте организации-покупателя приобретение материальных ценностей (работ, услуг) для производственных нужд в розничной торговле по кассовым и товарным чекам (или накладным) отражается проводками: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07,08,10,41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Кредит 71 – на сумму оприходованных материалов;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20 (23,25,26,.…) Кредит 71 – на сумму произведённых работником, по распоряжению руководителя предприятия общепроизводственных, общехозяйственных и прочих расходов.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наличии неизрасходованного остатка денежных средств этот остаток должен быть внесен сотрудником в кассу организации: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50 Кредит 71 – сумма неиспользованных подотчетных сумм, внесенных в кассу предприятия.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Иногда организация-поставщик самостоятельно получает наличные деньги по заключённым договорам в кассе организации-покупателя через своих подотчётных лиц – инкассаторов, действующих на основании надлежаще оформленных доверенностей на получение денежных средств. В таких случаях организация-покупатель выписывает расходный кассовый ордер на имя гражданина, указанного в доверенности, и выплачивает по нему требуемую сумму при предъявлении этим гражданином документа, удостоверяющего его личность.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iCs/>
          <w:sz w:val="28"/>
          <w:szCs w:val="28"/>
        </w:rPr>
        <w:t>В этом случае используется счет 60 «Расчеты с поставщиками и подрядчиками».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бухгалтерском учёте организации-покупателя данные операции отражаются проводками: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Дебет 60 Кредит 50 – на сумму оплаченных счетов.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процессе своей деятельности бухгалтеры часто сталкиваются с необходимостью оформления покупок за наличный расчёт у физических лиц.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соответствии со статьей 161 Гражданского Кодекса РФ сделки между юридическими лицами и гражданами совершаются в простой письменной форме. Сделка должна быть заверена нотариально, согласно статье 163 ГК РФ, в случаях, предусмотренных законодательством РФ или в случаях, предусмотренных соглашением сторон.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Приобретение организациями имущества у физических лиц, не являющихся предпринимателями, оформляется договорами купли-продажи. Данные договоры должны содержать следующие обязательные реквизиты: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паспортные данные сдатчика продуктов;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место его проживания;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наименование сдаваемых продуктов, их количество и стоимость.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Согласно статье 208 Налогового Кодекса РФ суммы, полученные физическими лицами в течение года от продажи имущества, принадлежащего им на праве собственности, подлежат обложению налогом на доходы физических лиц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 источника выплаты дохода (в нашем случае – бухгалтерией предприятия).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Обо всех выплатах физическим лицам предприятия обязаны сообщать налоговым органам по своему местонахождению.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Как и при выдаче подотчетной суммы на хозяйственно-операционные расходы, выдача наличных денег на командировку производится на основании расходного кассового ордера.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Командировка оформляется приказом руководителя организации (приложение №4), с указанием пункта назначения, наименования предприятия, куда командируется работник, срока, цели и продолжительности командировки.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Цели служебной командировки могут быть разными: налаживание контактов с поставщиками, ведение переговоров с партнерами по бизнесу, учеба и переподготовка сотрудников. Последнее позволяет повысить уровень культуры и качества обслуживания клиентов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Командированному работнику выдается командировочное удостоверение (приложение №5), подписанное руководителем предприятия и скрепленное печатью.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Лица, убывающие в командировки и прибывающие из них, на предприятиях регистрируются в «Журнале учета работников, выбывающих в командировки» (приложение №6).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Днем выезда в командировку считается день отправления поезда, самолета, автобуса либо другого транспортного средства из места постоянной работы командированного, а днем приезда - день прибытия транспортного средства к месту постоянной работы. При отправлении транспорта до 24.00 часов включительно днем выбытия считаются текущие сутки, а с 0.00 часов и позднее – последующие сутки.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На работников, находящихся в командировке, распространяется режим рабочего времени тех предприятий, в которые они командированы. Взамен дней отдыха, не использованных во время командировки, другие дни отдыха по возвращении из командировки не предоставляются.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При направлении работника в командировку на служебном или личном транспорте оформляется </w:t>
      </w:r>
      <w:r w:rsidRPr="00C0244B">
        <w:rPr>
          <w:rFonts w:ascii="Times New Roman" w:hAnsi="Times New Roman"/>
          <w:iCs/>
          <w:sz w:val="28"/>
          <w:szCs w:val="28"/>
        </w:rPr>
        <w:t>путевой лист</w:t>
      </w:r>
      <w:r w:rsidRPr="00C0244B">
        <w:rPr>
          <w:rFonts w:ascii="Times New Roman" w:hAnsi="Times New Roman"/>
          <w:sz w:val="28"/>
          <w:szCs w:val="28"/>
        </w:rPr>
        <w:t xml:space="preserve"> на автомобиль (приложение №7). Ответственность за заполнение путевых листов и достоверность указанных в них сведений несет руководитель юридического лица, чьим штампом и печатью они заверены, а также лица, обеспечивающего эксплуатацию служебных легковых автомобилей.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На основании приказа руководителя работнику выдается аванс на командировочные расходы. Сумма аванса включает средства на оплату проезда в обе стороны, суточные и расходы по найму жилья на срок командировки.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Выдача наличных денег под отчет на командировочные расходы производится в пределах сумм, устанавливаемых организацией. Командировочные расходы для целей бухгалтерского учета включаются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 издержки производства в фактически произведенном размере.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Согласно главы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25 «Налог на прибыль организаций» НК РФ, командировочные расходы включаются в прочие расходы, связанные с производством и реализацией в фактически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произведенном размере, т.е. в пределах сумм, установленных и прописанных в учетной политике организации.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главе 23 «Налог на доходы физических» НК РФ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установлено, что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 доход, подлежащий налогообложению, не включаются суточные, выплачиваемые в соответствии с законодательством Российской Федерации,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командировке,</w:t>
      </w:r>
    </w:p>
    <w:p w:rsidR="00D86D6C" w:rsidRPr="00C0244B" w:rsidRDefault="00C0244B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</w:t>
      </w:r>
      <w:r w:rsidR="00D86D6C" w:rsidRPr="00C0244B">
        <w:rPr>
          <w:rFonts w:ascii="Times New Roman" w:hAnsi="Times New Roman"/>
          <w:sz w:val="28"/>
          <w:szCs w:val="28"/>
        </w:rPr>
        <w:t>После возвращения из командировки работник в течение трех дней отчитывается о проделанной работе во время командировки и использовании полученных денег. При этом об использовании денежных средств составляется авансовый отчет.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 нему прилагаются: командировочное удостоверение с отметками о времени выбытия в командировку, прибытия в пункт назначения, выбытия из него и прибытия к месту работы, документы о найме жилого помещения (включая бронирование гостиничных номеров), фактических расходах по проезду и др.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Расходы по проезду к месту командировки и обратно к месту постоянной работы возмещаются в размере стоимости представленных проездных документов (включая страховые платежи). Командированному работнику возмещаются также расходы по бронированию билетов.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Расходы за пользование в поездах постельными принадлежностями возмещаются командированным работникам при проезде к месту командировки и обратно в плацкартных, купейных или мягких вагонах без представления подтверждающих документов.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Расходы по междугородным телефонным переговорам возмещаются командированным работникам лишь в случае, когда они производились в интересах выполнения служебного задания на основании соответствующих квитанций с подтверждением необходимости этих переговоров нанимателем.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Суточные за время нахождения в пути выплачиваются по тем же нормам, что и за время пребывания в месте командировки.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командировании работников на незначительное расстояние от постоянного места работы вопрос о том, может ли работник ежедневно возвращаться из места командировки к месту своего постоянного жительства, в каждом конкретном случае оговаривается в приказе о командировании работника,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Сданный авансовый отчет с приложенными оправдательными документами проверяется бухгалтерией и утверждается главным бухгалтером предприятия.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Проверяя законность произведенных расходов из подотчетных сумм, бухгалтер одновременно против каждой суммы, приведенной в авансовом отчете, проставляет дебетуемые счета, субсчета и статьи расходов: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26,44 Кредит 71 –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сумма суточных;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26,44 Кредит 71 – сумма расходов на проезд;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26,44 Кредит 71 –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сумма расходов на проживания без НДС;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70 Кредит 68 – удержан НДФЛ со сверхнормативных суточных.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случае непредставления в установленный срок отчетов об израсходовании подотчетных сумм или невозврата в кассу предприятия остатков неиспользованных авансов бухгалтерия вправе произвести удержание их из заработной платы работников в установленном порядке: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70 Кредит 71 – на сумму удержания долга из заработной платы подотчетного лица.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заграничных командировках работников организации выполняются следующие правила: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затраты в иностранной валюте на заграничные командировки учитываются аналогично затратам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командировкам на территории Российской Федерации;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командировочные расходы, выдаваемые в иностранной валюте, учитываются одновременно в рублях и в валюте, полученных путем перерасчета валюты в рубли по курсу Банка России на день совершения операции;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суточные выплачиваются при проезде по территории РФ, включая день пересечения границы при въезде в РФ, в российской валюте; при проезде, включая день пересечения границы при выезде из РФ и за время пребывания на иностранной территории - в иностранной валюте.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Организация вправе без ограничений и специальных разрешений Банка России покупать иностранную валюту за рубли на внутреннем валютном рынке РФ для командировочных расходов, используя счет 52 «Валютные операции» для этих целей.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При возвращении из командировки остаток неиспользованной валюты работник должен вернуть в кассу организации в валюте или рублях по курсу Центрального Банка РФ на дату утверждения авансового отчета. Неизрасходованная во время командировки за границей иностранная валюта, возвращенная работником в кассу, сдается в банк на текущий валютный счет и не подлежит обязательной продаже на внутреннем валютном рынке РФ.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На счете 71 задолженность подотчетного лица по выданным суммам валюты учитывается по курсу ЦБ РФ на день выдачи, отчет подотчетного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лица и возврат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неиспользованных сумм - по курсу валюты на дату утверждения авансового отчета. Таким образом, на счете 71 образуется курсовая разница, которая списывается на счет 91 «Прочие доходы и расходы».</w:t>
      </w:r>
    </w:p>
    <w:p w:rsidR="00D86D6C" w:rsidRPr="00C0244B" w:rsidRDefault="00C26CE0" w:rsidP="00C0244B">
      <w:pPr>
        <w:pStyle w:val="2"/>
        <w:ind w:firstLine="709"/>
        <w:jc w:val="both"/>
        <w:rPr>
          <w:b w:val="0"/>
          <w:sz w:val="28"/>
        </w:rPr>
      </w:pPr>
      <w:bookmarkStart w:id="22" w:name="_Toc255146606"/>
      <w:bookmarkStart w:id="23" w:name="_Toc255249801"/>
      <w:bookmarkStart w:id="24" w:name="_Toc256018425"/>
      <w:r>
        <w:rPr>
          <w:b w:val="0"/>
          <w:sz w:val="28"/>
        </w:rPr>
        <w:br w:type="page"/>
      </w:r>
      <w:r w:rsidR="00D86D6C" w:rsidRPr="00C0244B">
        <w:rPr>
          <w:b w:val="0"/>
          <w:sz w:val="28"/>
        </w:rPr>
        <w:t>3. Учет расчетов с подотчетными лицами в ООО «ТАРИ-АВТО»</w:t>
      </w:r>
      <w:bookmarkEnd w:id="22"/>
      <w:bookmarkEnd w:id="23"/>
      <w:bookmarkEnd w:id="24"/>
    </w:p>
    <w:p w:rsidR="00C26CE0" w:rsidRDefault="00C26CE0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25" w:name="_Toc248047479"/>
      <w:bookmarkStart w:id="26" w:name="_Toc255146607"/>
      <w:bookmarkStart w:id="27" w:name="_Toc255249802"/>
      <w:bookmarkStart w:id="28" w:name="_Toc256018426"/>
    </w:p>
    <w:p w:rsidR="00D86D6C" w:rsidRPr="00C0244B" w:rsidRDefault="00D86D6C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0244B">
        <w:rPr>
          <w:rFonts w:ascii="Times New Roman" w:hAnsi="Times New Roman"/>
          <w:sz w:val="28"/>
          <w:szCs w:val="32"/>
        </w:rPr>
        <w:t>3.1 Краткая характеристика деятельности предприятия</w:t>
      </w:r>
      <w:bookmarkEnd w:id="25"/>
      <w:bookmarkEnd w:id="26"/>
      <w:bookmarkEnd w:id="27"/>
      <w:bookmarkEnd w:id="28"/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«Тари-Авто» является юридическим лицом и действует на принципах полного хозяйственного расчета и самофинансирования.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Юридический адрес предприятия: г. Тольятти, ул. Мурысева, д.12.,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ИНН 63636363, р/сч 4070081020100101 Автозаводского отделения 8213/0075 Сбербанка России г.Самара. Правовое положение ООО «Тари-Авто», порядок его реорганизации и ликвидации, а также права и обязанности участников определяются Гражданским Кодексом РФ, Федеральным законом «Об обществах с ограниченной ответственностью».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Основной вид деятельности организации – реализация запасных частей и комплектующих изделий автомобилей ВАЗ.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В ООО «Тари-Авто» разработана учетная политика, согласно требованиям </w:t>
      </w:r>
      <w:r w:rsidRPr="00C0244B">
        <w:rPr>
          <w:rFonts w:ascii="Times New Roman" w:hAnsi="Times New Roman"/>
          <w:bCs/>
          <w:snapToGrid w:val="0"/>
          <w:sz w:val="28"/>
          <w:szCs w:val="28"/>
        </w:rPr>
        <w:t>Федерального закона от 21 ноября 1996г. № 129-ФЗ «О бухгалтерском учете» (в ред. Федерального закона от 23.11.2009г. № 261-ФЗ)</w:t>
      </w:r>
      <w:r w:rsidRPr="00C0244B">
        <w:rPr>
          <w:rFonts w:ascii="Times New Roman" w:hAnsi="Times New Roman"/>
          <w:sz w:val="28"/>
          <w:szCs w:val="28"/>
        </w:rPr>
        <w:t xml:space="preserve">, Налогового кодекса РФ, и Положению по бухгалтерскому учету "Учетная политика организации" ПБУ 1/2008, (утв. Приказом Минфина РФ от 06.10.2008г. № 106н), (в ред. приказа Минфина РФ от 11.03.2009г. № 22н), </w:t>
      </w:r>
      <w:r w:rsidRPr="00C0244B">
        <w:rPr>
          <w:rFonts w:ascii="Times New Roman" w:hAnsi="Times New Roman"/>
          <w:bCs/>
          <w:sz w:val="28"/>
          <w:szCs w:val="28"/>
        </w:rPr>
        <w:t>Положению по ведению бухгалтерского учета и бухгалтерской отчетности в Российской Федерации (утв. приказом Минфина РФ от 29 июля 1998г. № 34н), (в ред. Приказа Минфина РФ от 26.03.2007г.</w:t>
      </w:r>
      <w:r w:rsidR="00C0244B" w:rsidRPr="00C0244B">
        <w:rPr>
          <w:rFonts w:ascii="Times New Roman" w:hAnsi="Times New Roman"/>
          <w:b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sz w:val="28"/>
          <w:szCs w:val="28"/>
        </w:rPr>
        <w:t>№ 26н)</w:t>
      </w:r>
      <w:r w:rsidRPr="00C0244B">
        <w:rPr>
          <w:rFonts w:ascii="Times New Roman" w:hAnsi="Times New Roman"/>
          <w:sz w:val="28"/>
          <w:szCs w:val="28"/>
        </w:rPr>
        <w:t>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Подотчетными лицами в ООО «Тари-Авто», согласно распоряжению руководитель организации являются: директор - Папков Анатолий Петрович (таб. №01), заместитель директора – Сынков Николай Анатольевич (таб.№02), главный бухгалтер - Мамочкина Анна Михайловна (таб. №03), бухгалтер - Бухова Ульяна Харитоновна (таб. №04), кассир – Деньжова Евгения Денисова (таб. №05), завхоз -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Хозяйкина Ольга Зурабовна (таб. № 06), водитель дежурного автомобиля - Тарасов Тарас Тарасович (таб. №07).</w:t>
      </w:r>
    </w:p>
    <w:p w:rsidR="00C26CE0" w:rsidRDefault="00C26CE0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29" w:name="_Toc255146608"/>
      <w:bookmarkStart w:id="30" w:name="_Toc255249803"/>
      <w:bookmarkStart w:id="31" w:name="_Toc256018427"/>
    </w:p>
    <w:p w:rsidR="00D86D6C" w:rsidRPr="00C0244B" w:rsidRDefault="00D86D6C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0244B">
        <w:rPr>
          <w:rFonts w:ascii="Times New Roman" w:hAnsi="Times New Roman"/>
          <w:sz w:val="28"/>
          <w:szCs w:val="32"/>
        </w:rPr>
        <w:t>3.2 Документальное оформление и учет подотчетных сумм, выданных на хозяйственно-операционные расходы</w:t>
      </w:r>
      <w:bookmarkEnd w:id="29"/>
      <w:bookmarkEnd w:id="30"/>
      <w:bookmarkEnd w:id="31"/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Список работников, имеющих право получать денежные средства под отчет на хозяйственно-операционные и иные виды расходов,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размеры сумм и сроки, определяется приказом руководителя предприятия в начале года.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Сотрудники организации, уполномоченные производить закупку материальных ценностей (работ, услуг) для производственных нужд за наличный расчёт, должны быть заранее ознакомлены с нормативными ограничениями налично-денежного обращения, а также с требованиями, предъявляемыми к документальному оформлению таких операций.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Согласно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Постановлению Правительства РФ от 2 декабря 2000г. № 914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 (в ред. Постановлений Правительства РФ от 26.05.2009г. № 451), счет-фактура, оформленная надлежащим образом, является основанием для возмещения покупателю НДС в порядке, установленном федеральным законом.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получении накладной на отпуск материальных ценностей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и счёта-фактуры в бухгалтерском учёте организации-покупателя производятся записи: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10 (20,23,25,26…) Кредит 71 – на сумму приобретённых товаров (работ, услуг) без НДС.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Соответствующие им суммы НДС, выделенные в расчётных документах, фиксируются по счету 19 «Налог на добавленную стоимость»,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на открытых к нему субсчетах: «НДС при приобретении основных средств», «НДС по приобретенным нематериальным активам», «НДС по приобретенным материально-производственным запасам».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19 Кредит 71 – на сумму НДС, выделенного в счёте-фактуре и расчётном документе;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68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 xml:space="preserve">Кредит 19 – </w:t>
      </w:r>
      <w:r w:rsidRPr="00C0244B">
        <w:rPr>
          <w:rFonts w:ascii="Times New Roman" w:hAnsi="Times New Roman"/>
          <w:bCs/>
          <w:iCs/>
          <w:sz w:val="28"/>
          <w:szCs w:val="28"/>
        </w:rPr>
        <w:t>принят к зачету (возмещению) НДС, уплаченный при</w:t>
      </w:r>
      <w:r w:rsidR="00C0244B"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покупке </w:t>
      </w:r>
      <w:r w:rsidRPr="00C0244B">
        <w:rPr>
          <w:rFonts w:ascii="Times New Roman" w:hAnsi="Times New Roman"/>
          <w:sz w:val="28"/>
          <w:szCs w:val="28"/>
        </w:rPr>
        <w:t>товаров (работ, услуг).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Рассмотрим пример отражения на счетах бухгалтерского учета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ООО «Тари-Авто» хозяйственно-операционных расходов.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Завхозу ООО Тари-Авто» Хозяйкиной О.З. (таб.№ 06) на основании приказа руководителя организации Папкова А.П. «Список сотрудников, имеющих право получать деньги под отчет» № 02 от 03.01.2010г., по расходному кассовому ордеру №03 от 10.01.2010г. выдан аванс на приобретение инвентаря для офиса организации в сумме 4000рублей.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Деньги выданы сроком на 3 дня. Задолженности по подотчетным суммам на 10.01.2010г. у Хозяйкиной О.З. нет.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Хозяйкина О.З. представила в бухгалтерию авансовый отчет №1 от 11.01.2010г. об израсходованных суммах. К авансовому отчету приложены следующие оправдательные документы: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1) товарный чек №07 от 10.01.2010г. и кассовый чек магазина розничной торговли «Электротехника» на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радиотелефон «P</w:t>
      </w:r>
      <w:r w:rsidRPr="00C0244B">
        <w:rPr>
          <w:rFonts w:ascii="Times New Roman" w:hAnsi="Times New Roman"/>
          <w:sz w:val="28"/>
          <w:szCs w:val="28"/>
          <w:lang w:val="en-US"/>
        </w:rPr>
        <w:t>hilips</w:t>
      </w:r>
      <w:r w:rsidRPr="00C0244B">
        <w:rPr>
          <w:rFonts w:ascii="Times New Roman" w:hAnsi="Times New Roman"/>
          <w:sz w:val="28"/>
          <w:szCs w:val="28"/>
        </w:rPr>
        <w:t xml:space="preserve">»по цене 980руб. - 1шт.; на общую сумму 980руб.;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2) накладная №11 от 10.01.2010г. и счет-фактура №11 от 10.01.2010г. организации ООО «Дипломат» на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электронные калькуляторы «</w:t>
      </w:r>
      <w:r w:rsidRPr="00C0244B">
        <w:rPr>
          <w:rFonts w:ascii="Times New Roman" w:hAnsi="Times New Roman"/>
          <w:sz w:val="28"/>
          <w:szCs w:val="28"/>
          <w:lang w:val="en-US"/>
        </w:rPr>
        <w:t>Citizen</w:t>
      </w:r>
      <w:r w:rsidRPr="00C0244B">
        <w:rPr>
          <w:rFonts w:ascii="Times New Roman" w:hAnsi="Times New Roman"/>
          <w:sz w:val="28"/>
          <w:szCs w:val="28"/>
        </w:rPr>
        <w:t>»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- по цене 350руб. - 2шт.; на общую сумму 700руб., в т.ч. сумма НДС – 106,78руб.;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3) квитанция к приходному кассовому ордеру №08 от 10.01.2010г. ООО «Дипломат» на сумму 700руб., полученных от Хозяйкиной. О.З.;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4) договор купли-продажи №02 от 10.01.2010г. и акт купли-продажи, составленные с предпринимателем Селезневым С.С. на приобретение стульев по цене 870руб. – 3шт.; на общую сумму 2610руб.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Поступление инвентаря подтверждено приходными ордерами по оприходованию на склад: радиотелефон - 1шт.; калькулятор - 2шт.; стул - 3шт.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Авансовый отчет приняла и проверила бухгалтер Бухина У.Х., правильность оформления подтвердила главный бухгалтер Мамочкина А.М., утвердил отчет директор Папков А.П. 11.01.2010г.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Перерасход подотчетных сумм выдан Хозяйкиной О.З. по расходному кассовому ордеру №04 от 11.01.2010г.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Сформулируем все хозяйственные операции, возникшие в данной ситуации, составим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по операциям бухгалтерские проводки и занесем всю информацию в журнал регистрации хозяйственных операций (таблица 2).</w:t>
      </w:r>
    </w:p>
    <w:p w:rsidR="00C26CE0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2. Журнал регистрации хозяйственных операций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0"/>
        <w:gridCol w:w="1165"/>
        <w:gridCol w:w="1166"/>
        <w:gridCol w:w="2181"/>
      </w:tblGrid>
      <w:tr w:rsidR="00D86D6C" w:rsidRPr="00C26CE0" w:rsidTr="00C26CE0">
        <w:trPr>
          <w:jc w:val="center"/>
        </w:trPr>
        <w:tc>
          <w:tcPr>
            <w:tcW w:w="507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1275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27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  <w:tc>
          <w:tcPr>
            <w:tcW w:w="24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Сумма (руб.)</w:t>
            </w:r>
          </w:p>
        </w:tc>
      </w:tr>
      <w:tr w:rsidR="00D86D6C" w:rsidRPr="00C26CE0" w:rsidTr="00C26CE0">
        <w:trPr>
          <w:trHeight w:val="403"/>
          <w:jc w:val="center"/>
        </w:trPr>
        <w:tc>
          <w:tcPr>
            <w:tcW w:w="507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Расходный кассовый ордер №03 от 10.01.2010г. Выдано под отчет</w:t>
            </w:r>
          </w:p>
        </w:tc>
        <w:tc>
          <w:tcPr>
            <w:tcW w:w="1275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D86D6C" w:rsidRPr="00C26CE0" w:rsidTr="00C26CE0">
        <w:trPr>
          <w:jc w:val="center"/>
        </w:trPr>
        <w:tc>
          <w:tcPr>
            <w:tcW w:w="507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Авансовый отчет №1 от 11.01.2010г. Хозяйкиной О.З.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приобретен 1 радиотелефон в розничной торговли и оприходован на склад;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приобретены 2 калькулятора в организации «Дипломат» и оприходованы на склад (без НДС);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НДС (счет-фактура №11 от 10.01.2010г.)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- приобретены 3 стула у предпринимателя Селезнева С.С. и оприходованы на склад.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980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593,22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106,78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2610</w:t>
            </w: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4290</w:t>
            </w:r>
          </w:p>
        </w:tc>
      </w:tr>
      <w:tr w:rsidR="00D86D6C" w:rsidRPr="00C26CE0" w:rsidTr="00C26CE0">
        <w:trPr>
          <w:jc w:val="center"/>
        </w:trPr>
        <w:tc>
          <w:tcPr>
            <w:tcW w:w="507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Расходный кассовый ордер №04 от 11.01.2010г. Выдан перерасход подотчетных сумм</w:t>
            </w:r>
            <w:r w:rsidR="00C0244B" w:rsidRPr="00C26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CE0">
              <w:rPr>
                <w:rFonts w:ascii="Times New Roman" w:hAnsi="Times New Roman"/>
                <w:sz w:val="20"/>
                <w:szCs w:val="20"/>
              </w:rPr>
              <w:t>Хозяйкиной О.З.</w:t>
            </w:r>
          </w:p>
        </w:tc>
        <w:tc>
          <w:tcPr>
            <w:tcW w:w="1275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</w:tr>
    </w:tbl>
    <w:p w:rsidR="00D86D6C" w:rsidRPr="00C0244B" w:rsidRDefault="00D86D6C" w:rsidP="00C0244B">
      <w:pPr>
        <w:tabs>
          <w:tab w:val="left" w:pos="57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На основании счета-фактуры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№11 от 15.01.10г. ООО «Дипломат» </w:t>
      </w:r>
      <w:r w:rsidRPr="00C0244B">
        <w:rPr>
          <w:rFonts w:ascii="Times New Roman" w:hAnsi="Times New Roman"/>
          <w:bCs/>
          <w:iCs/>
          <w:sz w:val="28"/>
          <w:szCs w:val="28"/>
        </w:rPr>
        <w:t>оформляем к возмещению НДС, уплаченный при</w:t>
      </w:r>
      <w:r w:rsidR="00C0244B"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покупке </w:t>
      </w:r>
      <w:r w:rsidRPr="00C0244B">
        <w:rPr>
          <w:rFonts w:ascii="Times New Roman" w:hAnsi="Times New Roman"/>
          <w:sz w:val="28"/>
          <w:szCs w:val="28"/>
        </w:rPr>
        <w:t xml:space="preserve">товаров: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68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19 – 106,78рублей.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Default="00D86D6C" w:rsidP="00C0244B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32" w:name="_Toc255146609"/>
      <w:bookmarkStart w:id="33" w:name="_Toc255249804"/>
      <w:bookmarkStart w:id="34" w:name="_Toc256018428"/>
      <w:r w:rsidRPr="00C0244B">
        <w:rPr>
          <w:rFonts w:ascii="Times New Roman" w:hAnsi="Times New Roman"/>
          <w:sz w:val="28"/>
          <w:szCs w:val="32"/>
        </w:rPr>
        <w:t>3.3 Документальное оформление и учет подотчетных сумм, выданных на приобретение ГСМ</w:t>
      </w:r>
      <w:bookmarkEnd w:id="32"/>
      <w:bookmarkEnd w:id="33"/>
      <w:bookmarkEnd w:id="34"/>
    </w:p>
    <w:p w:rsidR="00C26CE0" w:rsidRPr="00C26CE0" w:rsidRDefault="00C26CE0" w:rsidP="00C26CE0"/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заправке автомобиля топливом за наличный расчет водителю организации выдается путевой лист, Типовая межотраслевая форма №3, утвержденная постановлением Госкомстата России от 28ноября 1997года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№ 78. Список лиц, имеющих право на получение денег на приобретение ГСМ, максимальная сумма, которая может быть выдана под отчет, и сроки составления авансовых отчетов должны быть установлены приказом руководителя предприятия.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Размеры этой суммы определяются предприятием самостоятельно на основании практического опыта и плана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использования автомобиля.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Водитель транспортного средства должен каждый раз, заправляя машину топливом, требовать на АЗС документ (чек), подтверждающий количество оплаченного топлива, с выделенной стоимостью одного литра топлива.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При отражении, в учете, расходов на оплату ГСМ следует учитывать особенности исчисления НДС при наличной и безналичной формах оплаты. Единственным документом, в соответствии с которым сумма уплаченного НДС может быть принята к возмещению, является счет-фактура.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Автозаправочные станции обязаны выдавать юридическим лицам счет-фактуру, но чаще всего это происходит один раз в месяц, на все операции, совершенные за данный период.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бухгалтерском учете данные операции отражаются проводками: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71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 xml:space="preserve">Кредит 50 – на сумму выданного </w:t>
      </w:r>
      <w:r w:rsidRPr="00C0244B">
        <w:rPr>
          <w:rFonts w:ascii="Times New Roman" w:hAnsi="Times New Roman"/>
          <w:bCs/>
          <w:iCs/>
          <w:sz w:val="28"/>
          <w:szCs w:val="28"/>
        </w:rPr>
        <w:t>водителю аванса для приобретения бензина;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10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71 – на сумму,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 приобретенного на АЗС топлива, без НДС, (налог извлекается расчетным путем);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19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 xml:space="preserve">Кредит 71 – на сумму </w:t>
      </w:r>
      <w:r w:rsidRPr="00C0244B">
        <w:rPr>
          <w:rFonts w:ascii="Times New Roman" w:hAnsi="Times New Roman"/>
          <w:bCs/>
          <w:iCs/>
          <w:sz w:val="28"/>
          <w:szCs w:val="28"/>
        </w:rPr>
        <w:t>НДС, (сумма х18/118).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По окончании месяца общая сумма НДС по данным операциям проверяется и сравнивается с суммой, выделенной в счет-фактуре, полученной от АЗС и в бухгалтерском учете отражается проводкой: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68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 xml:space="preserve">Кредит 19 – </w:t>
      </w:r>
      <w:r w:rsidRPr="00C0244B">
        <w:rPr>
          <w:rFonts w:ascii="Times New Roman" w:hAnsi="Times New Roman"/>
          <w:bCs/>
          <w:iCs/>
          <w:sz w:val="28"/>
          <w:szCs w:val="28"/>
        </w:rPr>
        <w:t>принят к зачету (возмещению) НДС, уплаченный при</w:t>
      </w:r>
      <w:r w:rsidR="00C0244B"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iCs/>
          <w:sz w:val="28"/>
          <w:szCs w:val="28"/>
        </w:rPr>
        <w:t>покупке бензина.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ООО «Тари-Авто» заключило договор № 11 от 03.01.2010г. с АО «РОСНЕФТЬГАЗ». Согласно договору, автомобиль предприятия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ВАЗ 21093, гос.№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Т444АВ, заправляется на АЗС №1112. Стоимость бензина оплачивается наличными в момент заправки.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Водитель автомобиля Тарасов Т.Т. (таб.№07), согласно приказа руководителя № 03 от 03.01.2010г. еженедельно, получает путевой лист и денежные средства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под отчет в размере 1400рублей на приобретение бензина.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Тарасов Т.Т. получил путевой лист № 01 от 08.01.2010г. и денежные средства - 1400р. по расходному кассовому ордеру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 xml:space="preserve">№ 02 от 08.01.2010г. в 9.00ч. </w:t>
      </w:r>
      <w:r w:rsidRPr="00C0244B">
        <w:rPr>
          <w:rFonts w:ascii="Times New Roman" w:hAnsi="Times New Roman"/>
          <w:sz w:val="28"/>
          <w:szCs w:val="28"/>
        </w:rPr>
        <w:t xml:space="preserve">Задолженности по подотчетным суммам у Тарасова Т.Т. нет.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В бухгалтерию он предоставил авансовый отчет №2 от 15.01.2010г., к которому приложил: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1) путевой лист № 01 от 08.01.2010г., с подписями всех сотрудников, эксплуатирующих данный автомобиль в период с 09.00ч. 08.01.2010г. по 18.00ч. 13.01.2010г.;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2) чеки, полученные на АЗС №1112 в период с 08.01.10г. по 13.01.2010г.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на общую сумму 1368руб., в каждом из которых указана цена одного литра бензина 19руб.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4B">
        <w:rPr>
          <w:rFonts w:ascii="Times New Roman" w:hAnsi="Times New Roman"/>
          <w:bCs/>
          <w:iCs/>
          <w:sz w:val="28"/>
          <w:szCs w:val="28"/>
        </w:rPr>
        <w:t>В бухгалтерском учете ООО «Тари-Авто» денные операции отражаются следующим образом (таблица 3):</w:t>
      </w:r>
    </w:p>
    <w:p w:rsidR="00D86D6C" w:rsidRPr="00C0244B" w:rsidRDefault="00C26CE0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86D6C" w:rsidRPr="00C0244B">
        <w:rPr>
          <w:rFonts w:ascii="Times New Roman" w:hAnsi="Times New Roman"/>
          <w:sz w:val="28"/>
          <w:szCs w:val="28"/>
        </w:rPr>
        <w:t>Таблица 3-Журнал регистрации хозяйственных операций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1782"/>
        <w:gridCol w:w="1448"/>
        <w:gridCol w:w="1678"/>
      </w:tblGrid>
      <w:tr w:rsidR="00D86D6C" w:rsidRPr="00C26CE0" w:rsidTr="00C26CE0">
        <w:trPr>
          <w:trHeight w:val="701"/>
          <w:jc w:val="center"/>
        </w:trPr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Сумма, рубли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Корресп.счет (субсчёт)</w:t>
            </w:r>
          </w:p>
        </w:tc>
      </w:tr>
      <w:tr w:rsidR="00D86D6C" w:rsidRPr="00C26CE0" w:rsidTr="00C26CE0">
        <w:trPr>
          <w:trHeight w:val="937"/>
          <w:jc w:val="center"/>
        </w:trPr>
        <w:tc>
          <w:tcPr>
            <w:tcW w:w="4521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РКО №02 от 08.01.10г. Выдано под отчет Тарасову Т.Т., приобретение ГСМ за наличный расчет</w:t>
            </w:r>
          </w:p>
        </w:tc>
        <w:tc>
          <w:tcPr>
            <w:tcW w:w="1923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559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8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86D6C" w:rsidRPr="00C26CE0" w:rsidTr="00C26CE0">
        <w:trPr>
          <w:trHeight w:val="938"/>
          <w:jc w:val="center"/>
        </w:trPr>
        <w:tc>
          <w:tcPr>
            <w:tcW w:w="4521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Оприходовано топливо в бак, а/м</w:t>
            </w:r>
            <w:r w:rsidR="00C0244B" w:rsidRPr="00C26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CE0">
              <w:rPr>
                <w:rFonts w:ascii="Times New Roman" w:hAnsi="Times New Roman"/>
                <w:iCs/>
                <w:sz w:val="20"/>
                <w:szCs w:val="20"/>
              </w:rPr>
              <w:t>гос.№</w:t>
            </w:r>
            <w:r w:rsidR="00C0244B" w:rsidRPr="00C26C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26CE0">
              <w:rPr>
                <w:rFonts w:ascii="Times New Roman" w:hAnsi="Times New Roman"/>
                <w:iCs/>
                <w:sz w:val="20"/>
                <w:szCs w:val="20"/>
              </w:rPr>
              <w:t>Т444АВ,</w:t>
            </w:r>
            <w:r w:rsidR="00C0244B" w:rsidRPr="00C26C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26CE0">
              <w:rPr>
                <w:rFonts w:ascii="Times New Roman" w:hAnsi="Times New Roman"/>
                <w:iCs/>
                <w:sz w:val="20"/>
                <w:szCs w:val="20"/>
              </w:rPr>
              <w:t>без НДС</w:t>
            </w:r>
          </w:p>
        </w:tc>
        <w:tc>
          <w:tcPr>
            <w:tcW w:w="1923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1159,32</w:t>
            </w:r>
          </w:p>
        </w:tc>
        <w:tc>
          <w:tcPr>
            <w:tcW w:w="1559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8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D86D6C" w:rsidRPr="00C26CE0" w:rsidTr="00C26CE0">
        <w:trPr>
          <w:trHeight w:val="938"/>
          <w:jc w:val="center"/>
        </w:trPr>
        <w:tc>
          <w:tcPr>
            <w:tcW w:w="4521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НДС, выделенный расчетным путем от стоимости топлива (1900руб. х18/118)</w:t>
            </w:r>
          </w:p>
        </w:tc>
        <w:tc>
          <w:tcPr>
            <w:tcW w:w="1923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208,68</w:t>
            </w:r>
          </w:p>
        </w:tc>
        <w:tc>
          <w:tcPr>
            <w:tcW w:w="1559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10" w:type="dxa"/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D86D6C" w:rsidRPr="00C26CE0" w:rsidTr="00C26CE0">
        <w:trPr>
          <w:trHeight w:val="938"/>
          <w:jc w:val="center"/>
        </w:trPr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ПКО №03 от 15.01.2010г. Возврат неиспользованных подотчетных сумм в кассу от Тарасова Т.Т.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86D6C" w:rsidRPr="00C26CE0" w:rsidRDefault="00D86D6C" w:rsidP="00C26C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C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АО «РОСНЕФТЬГАЗ» 02.02.2010г. предоставляет счет-фактуру № 111 от 01.02.2010г., где указано, что: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продавец АО «РОСНЕФТЬГАЗ», ИНН 63626362,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покупатель ООО «Тари-Авто» ИНН 63636363,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согласно договора № 11 от 03.01.2010г.,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в период с 08.01.2010 по 31.01.2010г.,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приобретение ГСМ за наличный расчет,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количество - 288литров,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цена - 16,10руб. (без НДС),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стоимость – 4637,29руб.,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сумма НДС – 834,71руб.,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 - итого сумма с НДС: 5472руб.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Счет-фактура подписана руководителем и главным бухгалтером АО «РОСНЕФТЬГАЗ» Иванушкиным И.И. и Аленушкиной А.А.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Бухгалтер Бухина У.Х. сверяет данные в счет-фактуре с данными авансовых отчетов Тарасова Т.Т., выданными ему в течение января 2010г. И </w:t>
      </w:r>
      <w:r w:rsidRPr="00C0244B">
        <w:rPr>
          <w:rFonts w:ascii="Times New Roman" w:hAnsi="Times New Roman"/>
          <w:iCs/>
          <w:sz w:val="28"/>
          <w:szCs w:val="28"/>
        </w:rPr>
        <w:t>на основании счета-фактуры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№111 от 01.02.2010г. </w:t>
      </w:r>
      <w:r w:rsidRPr="00C0244B">
        <w:rPr>
          <w:rFonts w:ascii="Times New Roman" w:hAnsi="Times New Roman"/>
          <w:bCs/>
          <w:iCs/>
          <w:sz w:val="28"/>
          <w:szCs w:val="28"/>
        </w:rPr>
        <w:t>оформляет к возмещению НДС, уплаченный при</w:t>
      </w:r>
      <w:r w:rsidR="00C0244B" w:rsidRPr="00C024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iCs/>
          <w:sz w:val="28"/>
          <w:szCs w:val="28"/>
        </w:rPr>
        <w:t xml:space="preserve">покупке </w:t>
      </w:r>
      <w:r w:rsidRPr="00C0244B">
        <w:rPr>
          <w:rFonts w:ascii="Times New Roman" w:hAnsi="Times New Roman"/>
          <w:sz w:val="28"/>
          <w:szCs w:val="28"/>
        </w:rPr>
        <w:t>товаров: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Дебет 68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19 – 834,71рублей.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Default="00D86D6C" w:rsidP="00C26CE0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35" w:name="_Toc255146610"/>
      <w:bookmarkStart w:id="36" w:name="_Toc255249805"/>
      <w:bookmarkStart w:id="37" w:name="_Toc256018429"/>
      <w:r w:rsidRPr="00C0244B">
        <w:rPr>
          <w:rFonts w:ascii="Times New Roman" w:hAnsi="Times New Roman"/>
          <w:sz w:val="28"/>
          <w:szCs w:val="32"/>
        </w:rPr>
        <w:t>3.4 Документальное оформление и учет подотчетных сумм, выданных на командировочные расходы</w:t>
      </w:r>
      <w:bookmarkEnd w:id="35"/>
      <w:bookmarkEnd w:id="36"/>
      <w:bookmarkEnd w:id="37"/>
    </w:p>
    <w:p w:rsidR="00C26CE0" w:rsidRPr="00C26CE0" w:rsidRDefault="00C26CE0" w:rsidP="00C26CE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Срок командировки работника определяется руководителем и не может превышать 30 календарных дней, не считая времени нахождения в пути. Продление срока командировки допускается, но не более чем на 10 дней.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Срок командировки рабочих, руководителей и специалистов, направляемых для выполнения монтажных, наладочных и строительных работ, не должен превышать одного года.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Вопрос явки на работу в день отъезда в командировку или в день прибытия из командировки решается по договоренности с руководителем организации.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 командированным работником сохраняются место работы (должность) и средний заработок за время командировки. Средний заработок за время нахождения работника в командировке сохраняется за все рабочие дни недели по графику, установленному по месту работы. Пересылка зарплаты командированному работнику по его просьбе производится за счет предприятия.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случае временной нетрудоспособности командированного работника ему на общих основаниях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служебного поручения или вернуться к месту постоянной работы (но не свыше 40 дней).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 время временной нетрудоспособности командированному работнику выплачивается на общих основаниях пособие по временной нетрудоспособности, и эти дни не включаются в срок командировки.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Главному бухгалтеру ООО «Тари-Авто»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Мамочкиной А.М. (таб. №03) по распоряжению руководителя выдан аванс в сумме 25000руб. по расходному кассовому ордеру № 05 от 13.01.2010г. на командировку в Москву на 11дней в Московский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Университет Управления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для повышения квалификации. Задолженности по подотчетным суммам у Мамочкиной А.М. на 13.01.2010г. нет.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Для обоснования командировки Мамочкиной А.М. имеются следующие документы: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1) договор с Московским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Университетом Управления, имеющим лицензию на образовательную деятельность, на обучения Мамочкиной А.М. по 60 часовой программе по теме « Бухгалтерский учет валютных операций» с 15.01.2010 по 26.01.2010.;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2) приказ руководителя №5 от 12.01.2010г. о направлении в командировку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Мамочкиной А.М. сроком на 11дней, с 14.01.2010г. по 27.01.2010 в г.</w:t>
      </w:r>
      <w:r w:rsidR="00BD0DA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Москва в Московский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Университет Управления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для повышения квалификации; с разрешением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выдачи суточных в сумме 700 рублей в день;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3) плановая смета командировочных расходов Мамочкиной А.М.: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- железнодорожные билеты (туда-обратно) - 2800руб.,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номер в гостинице «Москва» на 9 дней х 1250руб. в сутки - 11250руб.,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суточные 11 дней х 900 руб. – 9900руб.,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Итого: 23950 рублей;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4) командировочное удостоверение №01 от 13.01.2010г. Мамочкиной А.М., подписанное руководителем и заверенное печатью ООО «Тари-Авто».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Мамочкина М.А. зарегистрировалась в «Журнале учета работников, выбывающих в командировки» 13.01.2010г.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Авансовый отчет №3 об израсходованных средствах Мамочкина А.М. предоставила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 бухгалтерию 29.01.2010г. К авансовому отчету приложены следующие документы: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1)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железнодорожные билеты Тольятти - Москва и Москва - Тольятти на общую сумму 2800рублей;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2)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счет № Е-144 от 26.01.2010г. и счет-фактуру №Сч-144 от 26.01.2010г. гостиницы «Москва» за 9 дней проживания на общую сумму 11250руб.; в том числе НДС – 1716,10руб.;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3) приказ директора Папкова А.П. №5 от 12.01.2010г. на оплату суточных из расчета 900 руб. за день (на 11 дней командировки) 9900 руб.;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4) отчет о проделанной работе в командировке и копия свидетельства об окончании курсов повышения квалификации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Московского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Университета Управления на имя Мамочкиной А.М.;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5) командировочное удостоверение Мамочкиной А.М., отмеченное в Московском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Университете Управления.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Неиспользованная подотчетная сумма в размере 1050рублей возвращена Мамочкиной А.М. по приходному кассовому ордеру №6 от 29.01.2010г.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Определим все хозяйственные операции, возникающие в данной ситуации, составим бухгалтерские проводки по ним и занесем всю информацию в журнал регистрации операций (таблица 4).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5F3C02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4 - Журнал регистрации хозяйственных операций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1039"/>
        <w:gridCol w:w="1039"/>
        <w:gridCol w:w="1927"/>
      </w:tblGrid>
      <w:tr w:rsidR="00D86D6C" w:rsidRPr="005F3C02" w:rsidTr="005F3C02">
        <w:trPr>
          <w:jc w:val="center"/>
        </w:trPr>
        <w:tc>
          <w:tcPr>
            <w:tcW w:w="563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  <w:tc>
          <w:tcPr>
            <w:tcW w:w="2126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Сумма (руб.)</w:t>
            </w:r>
          </w:p>
        </w:tc>
      </w:tr>
      <w:tr w:rsidR="00D86D6C" w:rsidRPr="005F3C02" w:rsidTr="005F3C02">
        <w:trPr>
          <w:jc w:val="center"/>
        </w:trPr>
        <w:tc>
          <w:tcPr>
            <w:tcW w:w="563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Расходный кассовый ордер № 05 от 13.01.2010г. Выдано Мамочкиной А.М. подотчет на командировочные расходы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D86D6C" w:rsidRPr="005F3C02" w:rsidTr="005F3C02">
        <w:trPr>
          <w:jc w:val="center"/>
        </w:trPr>
        <w:tc>
          <w:tcPr>
            <w:tcW w:w="563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Авансовый отчет №3 от 29.01.2010г.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 xml:space="preserve">Мамочкиной А.М.: 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расходы на проезд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расходы на проживание, без НДС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НДС на проживание (счет-фактура №Сч-144 от 26.01.2010г. гостиницы «Москва»)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суточные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2800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9533,90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1716,10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9900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23950</w:t>
            </w:r>
          </w:p>
        </w:tc>
      </w:tr>
      <w:tr w:rsidR="00D86D6C" w:rsidRPr="005F3C02" w:rsidTr="005F3C02">
        <w:trPr>
          <w:jc w:val="center"/>
        </w:trPr>
        <w:tc>
          <w:tcPr>
            <w:tcW w:w="5637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Приходный кассовый ордер №06 от 29.01.2010г. Возврат неиспользованных подотчетных сумм в кассу от Мамочкиной А.М.</w:t>
            </w: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Оформим к возмещению НДС, согласно счет-фактуре №Сч-144 от 26.01.2010г. гостиницы «Москва»: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68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19 – 1716,10рублей.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Расходы на командировки, в частности на: проезд работника к месту командировки и обратно к месту постоянной работы, а так же наем жилого помещения, соответствуют нормам по этой статье расходов, указанных в учетной политике ООО «Тари-Авто». Соответственно сумма 23950рублей полностью включается в расходы, связанные с производством и реализацией, согласно ст.261, гл. 25 Налогового кодекса РФ, налог на прибыль организации.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Для целей налогообложения НДФЛ составим расчет командировочных расходов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Мамочкиной А.М. (таблица 5):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5F3C02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5- Расчет командировочных расходов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7"/>
        <w:gridCol w:w="1807"/>
        <w:gridCol w:w="1778"/>
        <w:gridCol w:w="1840"/>
      </w:tblGrid>
      <w:tr w:rsidR="00D86D6C" w:rsidRPr="005F3C02" w:rsidTr="005F3C02">
        <w:trPr>
          <w:jc w:val="center"/>
        </w:trPr>
        <w:tc>
          <w:tcPr>
            <w:tcW w:w="4077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985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По норме</w:t>
            </w:r>
          </w:p>
        </w:tc>
        <w:tc>
          <w:tcPr>
            <w:tcW w:w="194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Сверх нормы</w:t>
            </w:r>
          </w:p>
        </w:tc>
        <w:tc>
          <w:tcPr>
            <w:tcW w:w="2025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Итого (руб.)</w:t>
            </w:r>
          </w:p>
        </w:tc>
      </w:tr>
      <w:tr w:rsidR="00D86D6C" w:rsidRPr="005F3C02" w:rsidTr="005F3C02">
        <w:trPr>
          <w:trHeight w:val="711"/>
          <w:jc w:val="center"/>
        </w:trPr>
        <w:tc>
          <w:tcPr>
            <w:tcW w:w="407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Суточные (11суток х 700р.)</w:t>
            </w:r>
          </w:p>
        </w:tc>
        <w:tc>
          <w:tcPr>
            <w:tcW w:w="1985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7700</w:t>
            </w:r>
          </w:p>
        </w:tc>
        <w:tc>
          <w:tcPr>
            <w:tcW w:w="194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2025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9900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нашем случае суточные, выданные Мамочкиной А.М., превышают данную норму на 2200р., т.е. 2200 х 13% = 286руб.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70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68 – 286рублей. – удержан НДФЛ со сверхнормативных суточных Мамочкиной А.М.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Рассмотрим пример отражения операций по зарубежной командировке на счетах бухгалтерского учета.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Для получения иностранной валюты, организация до убытия работников в зарубежную командировку, представляет в банк заявление, в котором указывает номер и дату приказа о командировании работников за границу, а также вид валюты и количество, необходимое для данной командировки.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бухгалтерском учете организации делается запись: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Дебет 52/3 Кредит 50 – на сумму полученной валюты.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Командируемые за границу работники организации получают валюту под отчет в кассе организации.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Заместителю директора ООО «Тари-Авто» Сынкову Н.А. (таб.№02)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 соответствии с приказом по организации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по расходному кассовому ордеру № 07 от 31.01.2010г. выдан аванс в сумме 2200евро на командировочные расходы в Германию для проведения переговоров о поставке запасных частей а/м ВАЗ за границу.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Курс евро на день выдачи - 31руб., курс доллара США – 29руб. Срок командировки 4 дня с 01.02.2010 по 04.02.2010г. Задолженности по подотчетным суммам у Сынкова Н.А. на 31.01.2010г. нет.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Для обоснования командировки имеются следующие документы: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1) приглашение немецкой фирмы «</w:t>
      </w:r>
      <w:r w:rsidRPr="00C0244B">
        <w:rPr>
          <w:rFonts w:ascii="Times New Roman" w:hAnsi="Times New Roman"/>
          <w:sz w:val="28"/>
          <w:szCs w:val="28"/>
          <w:lang w:val="en-US"/>
        </w:rPr>
        <w:t>BERGER</w:t>
      </w:r>
      <w:r w:rsidRPr="00C0244B">
        <w:rPr>
          <w:rFonts w:ascii="Times New Roman" w:hAnsi="Times New Roman"/>
          <w:sz w:val="28"/>
          <w:szCs w:val="28"/>
        </w:rPr>
        <w:t>» для проведения переговоров в Берлине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 управлении немецкой фирмы; в приглашении оговорено, что все расходы по командировке несет российская сторона;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2) приказ руководителя организации № 7 от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30.01.2010г. о направлении в командировку Сынкова Н.А. в г.Берлин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для проведения переговоров с фирмой «</w:t>
      </w:r>
      <w:r w:rsidRPr="00C0244B">
        <w:rPr>
          <w:rFonts w:ascii="Times New Roman" w:hAnsi="Times New Roman"/>
          <w:sz w:val="28"/>
          <w:szCs w:val="28"/>
          <w:lang w:val="en-US"/>
        </w:rPr>
        <w:t>BERGER</w:t>
      </w:r>
      <w:r w:rsidRPr="00C0244B">
        <w:rPr>
          <w:rFonts w:ascii="Times New Roman" w:hAnsi="Times New Roman"/>
          <w:sz w:val="28"/>
          <w:szCs w:val="28"/>
        </w:rPr>
        <w:t>» сроком на 4 дня;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3) плановая смета командировочных расходов Сынкова Н.А.: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авиабилеты (туда-обратно) авиакомпания «Авиаком» - 700 евро,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номер в гостинице «U</w:t>
      </w:r>
      <w:r w:rsidRPr="00C0244B">
        <w:rPr>
          <w:rFonts w:ascii="Times New Roman" w:hAnsi="Times New Roman"/>
          <w:sz w:val="28"/>
          <w:szCs w:val="28"/>
          <w:lang w:val="en-US"/>
        </w:rPr>
        <w:t>NION</w:t>
      </w:r>
      <w:r w:rsidRPr="00C0244B">
        <w:rPr>
          <w:rFonts w:ascii="Times New Roman" w:hAnsi="Times New Roman"/>
          <w:sz w:val="28"/>
          <w:szCs w:val="28"/>
        </w:rPr>
        <w:t>»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(3дня х300евро) -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900евро,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суточные 4дня х100евро – 400евро,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оформление визы – 100евро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Итого: 2100евро.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Сынков Н.А. зарегистрировался в «Журнале учета работников, выбывающих в командировки» 31.01.2010г.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Авансовый отчет №4 об израсходованных суммах представлен в бухгалтерию Сынковым Н.А. 05.02.2010г.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К авансовому отчету приложены следующие оправдательные документы: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1) авиабилеты (туда-обратно) авиакомпания «Авиаком» - 700евро.;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2) счет № Cht-0204 от 04.02.2010г. гостиницы «U</w:t>
      </w:r>
      <w:r w:rsidRPr="00C0244B">
        <w:rPr>
          <w:rFonts w:ascii="Times New Roman" w:hAnsi="Times New Roman"/>
          <w:sz w:val="28"/>
          <w:szCs w:val="28"/>
          <w:lang w:val="en-US"/>
        </w:rPr>
        <w:t>NION</w:t>
      </w:r>
      <w:r w:rsidRPr="00C0244B">
        <w:rPr>
          <w:rFonts w:ascii="Times New Roman" w:hAnsi="Times New Roman"/>
          <w:sz w:val="28"/>
          <w:szCs w:val="28"/>
        </w:rPr>
        <w:t>»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- 960евро, в т.ч.: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проживание 3 дня х300евро = 900евро,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- расходы по международным телефонным переговорам – 40евро;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3) квитанция немецкого консульства об уплате услуг по выдаче визы – 100евро.;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4) распоряжение руководителя об оплате суточных по норме, указанной в учетной политике ООО «Тари-Авто»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(4 дня х100евро) – 400евро;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5) отчет о работе проделанной Сынковым Н.А. с указанием того, что цель командировки достигнута и заключен договор о поставке запасных частей а/м ВАЗ в Германию;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6) загранпаспорт Сынкова Н.А. с отметками заграничных постов.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По приходному кассовому ордеру №08 от 05.02.2010г. в кассу был внесен остаток неиспользованных подотчетных сумм от Сынкова Н.А.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Курс евро на дату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утверждения авансового отчета 05.02.2010г. - 32руб.; курс доллара США - 28руб.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Определим все хозяйственные операции по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ситуации, составим по операциям бухгалтерские проводки и занесем информацию в журнал регистрации операций (таблица 6):</w:t>
      </w:r>
    </w:p>
    <w:p w:rsidR="005F3C02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6 - Журнал регистрации операций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1"/>
        <w:gridCol w:w="1037"/>
        <w:gridCol w:w="1037"/>
        <w:gridCol w:w="911"/>
        <w:gridCol w:w="1416"/>
      </w:tblGrid>
      <w:tr w:rsidR="00D86D6C" w:rsidRPr="005F3C02" w:rsidTr="005F3C02">
        <w:trPr>
          <w:jc w:val="center"/>
        </w:trPr>
        <w:tc>
          <w:tcPr>
            <w:tcW w:w="5211" w:type="dxa"/>
            <w:vMerge w:val="restart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2268" w:type="dxa"/>
            <w:gridSpan w:val="2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Корресп. счета</w:t>
            </w:r>
          </w:p>
        </w:tc>
        <w:tc>
          <w:tcPr>
            <w:tcW w:w="2552" w:type="dxa"/>
            <w:gridSpan w:val="2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86D6C" w:rsidRPr="005F3C02" w:rsidTr="005F3C02">
        <w:trPr>
          <w:jc w:val="center"/>
        </w:trPr>
        <w:tc>
          <w:tcPr>
            <w:tcW w:w="5211" w:type="dxa"/>
            <w:vMerge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  <w:tc>
          <w:tcPr>
            <w:tcW w:w="993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евро</w:t>
            </w:r>
          </w:p>
        </w:tc>
        <w:tc>
          <w:tcPr>
            <w:tcW w:w="1559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</w:tr>
      <w:tr w:rsidR="00D86D6C" w:rsidRPr="005F3C02" w:rsidTr="005F3C02">
        <w:trPr>
          <w:jc w:val="center"/>
        </w:trPr>
        <w:tc>
          <w:tcPr>
            <w:tcW w:w="5211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РКО №07 от 31.01.2010г. Выдано под отчет Сынкову Н.А. (курс - 31 руб./евро)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559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</w:tr>
      <w:tr w:rsidR="00D86D6C" w:rsidRPr="005F3C02" w:rsidTr="005F3C02">
        <w:trPr>
          <w:jc w:val="center"/>
        </w:trPr>
        <w:tc>
          <w:tcPr>
            <w:tcW w:w="5211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Авансовый отчет №4 от 05.02.2010г.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затраты на проезд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затраты на проживание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суточные (4 дня х100евро),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 прочие расходы (оформление визы)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940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2140</w:t>
            </w:r>
          </w:p>
        </w:tc>
        <w:tc>
          <w:tcPr>
            <w:tcW w:w="1559" w:type="dxa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22400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30080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12800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3200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68480</w:t>
            </w:r>
          </w:p>
        </w:tc>
      </w:tr>
      <w:tr w:rsidR="00D86D6C" w:rsidRPr="005F3C02" w:rsidTr="005F3C02">
        <w:trPr>
          <w:jc w:val="center"/>
        </w:trPr>
        <w:tc>
          <w:tcPr>
            <w:tcW w:w="5211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ПКО №08 от 05.02.2010г. Возврат неиспользованных подотчетных сумм</w:t>
            </w:r>
            <w:r w:rsidR="00C0244B" w:rsidRPr="005F3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3C02">
              <w:rPr>
                <w:rFonts w:ascii="Times New Roman" w:hAnsi="Times New Roman"/>
                <w:sz w:val="20"/>
                <w:szCs w:val="20"/>
              </w:rPr>
              <w:t>от Сынкова Н.А. (курс - 32 руб./евро)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</w:tr>
      <w:tr w:rsidR="00D86D6C" w:rsidRPr="005F3C02" w:rsidTr="005F3C02">
        <w:trPr>
          <w:jc w:val="center"/>
        </w:trPr>
        <w:tc>
          <w:tcPr>
            <w:tcW w:w="5211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Расчет курсовой разницы. Списана курсовая разница по операции</w:t>
            </w:r>
          </w:p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(2200евро х31руб. – 2200евро х32руб.)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91/2</w:t>
            </w:r>
          </w:p>
        </w:tc>
        <w:tc>
          <w:tcPr>
            <w:tcW w:w="993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Сумма 68480рублей полностью включается в расходы, связанные с производством и реализацией, согласно ст.261, гл. 25 Налогового кодекса РФ, налог на прибыль организации, т.к. нормы расходов по этой статье прописаны в учетной политике ООО «Тари-Авто».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Для целей налогообложения НДФЛ составим расчет командировочных расходов Сынкова Н.А. по следующей форме (таблица 7):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</w:p>
    <w:p w:rsidR="005F3C02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Таблица 7- Расчет командировочных расходов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1289"/>
        <w:gridCol w:w="1668"/>
        <w:gridCol w:w="910"/>
        <w:gridCol w:w="1670"/>
      </w:tblGrid>
      <w:tr w:rsidR="00D86D6C" w:rsidRPr="005F3C02" w:rsidTr="005F3C02">
        <w:trPr>
          <w:jc w:val="center"/>
        </w:trPr>
        <w:tc>
          <w:tcPr>
            <w:tcW w:w="3936" w:type="dxa"/>
            <w:vMerge w:val="restart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По норме</w:t>
            </w:r>
          </w:p>
        </w:tc>
        <w:tc>
          <w:tcPr>
            <w:tcW w:w="1842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Сверх нормы</w:t>
            </w:r>
          </w:p>
        </w:tc>
        <w:tc>
          <w:tcPr>
            <w:tcW w:w="2836" w:type="dxa"/>
            <w:gridSpan w:val="2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86D6C" w:rsidRPr="005F3C02" w:rsidTr="005F3C02">
        <w:trPr>
          <w:jc w:val="center"/>
        </w:trPr>
        <w:tc>
          <w:tcPr>
            <w:tcW w:w="3936" w:type="dxa"/>
            <w:vMerge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1842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992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евро</w:t>
            </w:r>
          </w:p>
        </w:tc>
        <w:tc>
          <w:tcPr>
            <w:tcW w:w="184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</w:tr>
      <w:tr w:rsidR="00D86D6C" w:rsidRPr="005F3C02" w:rsidTr="005F3C02">
        <w:trPr>
          <w:trHeight w:val="853"/>
          <w:jc w:val="center"/>
        </w:trPr>
        <w:tc>
          <w:tcPr>
            <w:tcW w:w="3936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Суточные (2500 х4дня)</w:t>
            </w:r>
          </w:p>
        </w:tc>
        <w:tc>
          <w:tcPr>
            <w:tcW w:w="1417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2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992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844" w:type="dxa"/>
            <w:vAlign w:val="center"/>
          </w:tcPr>
          <w:p w:rsidR="00D86D6C" w:rsidRPr="005F3C02" w:rsidRDefault="00D86D6C" w:rsidP="005F3C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C02">
              <w:rPr>
                <w:rFonts w:ascii="Times New Roman" w:hAnsi="Times New Roman"/>
                <w:sz w:val="20"/>
                <w:szCs w:val="20"/>
              </w:rPr>
              <w:t>12800</w:t>
            </w:r>
          </w:p>
        </w:tc>
      </w:tr>
    </w:tbl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этом случае суточные,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выданные Сынкову Н.А., превышают норму на 2800р.,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(2800 х 13% = 364руб.)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Дебет 70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Кредит 68 – 364руб.</w:t>
      </w:r>
      <w:r w:rsidR="00C0244B" w:rsidRPr="00C0244B">
        <w:rPr>
          <w:rFonts w:ascii="Times New Roman" w:hAnsi="Times New Roman"/>
          <w:iCs/>
          <w:sz w:val="28"/>
          <w:szCs w:val="28"/>
        </w:rPr>
        <w:t xml:space="preserve"> </w:t>
      </w:r>
      <w:r w:rsidRPr="00C0244B">
        <w:rPr>
          <w:rFonts w:ascii="Times New Roman" w:hAnsi="Times New Roman"/>
          <w:iCs/>
          <w:sz w:val="28"/>
          <w:szCs w:val="28"/>
        </w:rPr>
        <w:t>– удержан НДФЛ со сверхнормативных суточных Сынкова Н.А.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iCs/>
          <w:sz w:val="28"/>
          <w:szCs w:val="28"/>
        </w:rPr>
        <w:t>Движение денежных средств организации, выданных под отчет можно посмотреть в учетных регистрах счета 71»Расчеты с подотчетными лицами»: «карточка счета» 71, «анализ счета» 71 (приложение №8).</w:t>
      </w:r>
    </w:p>
    <w:p w:rsidR="00D86D6C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86D6C" w:rsidRPr="00C0244B">
        <w:rPr>
          <w:rFonts w:ascii="Times New Roman" w:hAnsi="Times New Roman"/>
          <w:sz w:val="28"/>
          <w:szCs w:val="32"/>
        </w:rPr>
        <w:t>Заключение</w:t>
      </w:r>
    </w:p>
    <w:p w:rsidR="005F3C02" w:rsidRPr="00C0244B" w:rsidRDefault="005F3C02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В данной работе рассмотрены вопросы документирования, учета и налогообложения хозяйственно-операционных, командировочных и прочих расходов, приведены бухгалтерские проводки, даны примерные формы и образцы их заполнения</w:t>
      </w:r>
      <w:r w:rsidRPr="00C0244B">
        <w:rPr>
          <w:rFonts w:ascii="Times New Roman" w:hAnsi="Times New Roman"/>
          <w:noProof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 xml:space="preserve">В результате всего вышеизложенного материала можно сделать следующие основные выводы. Прежде всего, следует отметить, что расходы на командировки – неотъемлемая часть состава затрат исследуемого предприятия, в связи с чем основной задачей ведения бухгалтерского учета расчетов с подотчетными лицами - знание всех нормативно-правовых актов, регламентирующих порядок, условия, сроки командировок, расходы по ним, а также их документальное оформление. 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noProof/>
          <w:sz w:val="28"/>
          <w:szCs w:val="28"/>
        </w:rPr>
        <w:t>Основными ошибками, допускаемыми организациями являются несоблюдение порядка выдачи денег под отчет, отсутствие инвентаризаций расчетов с подотчетными лицами, приложение к авансовым отчетам не имеющих всех обязательных реквизитов первичных документов и другие.</w:t>
      </w:r>
    </w:p>
    <w:p w:rsidR="00D86D6C" w:rsidRPr="00C0244B" w:rsidRDefault="00D86D6C" w:rsidP="00C024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noProof/>
          <w:sz w:val="28"/>
          <w:szCs w:val="28"/>
        </w:rPr>
        <w:t xml:space="preserve">Зачастую в результате указанных нарушений на затраты списываются необоснованные суммы, занижается налогооблагаемый доход, происходит скрытие платежей по НДФЛ. </w:t>
      </w:r>
      <w:r w:rsidRPr="00C0244B">
        <w:rPr>
          <w:rFonts w:ascii="Times New Roman" w:hAnsi="Times New Roman"/>
          <w:sz w:val="28"/>
          <w:szCs w:val="28"/>
        </w:rPr>
        <w:t>Что касается ООО “Тари-Авто”, то на нем учет расчетов с подотчетными лицами ведется в соответствии с законодательством Российской Федерации. Все операции, отражающие выдачу аванса, отчет по нему, учитываются в бухгалтерии посредством составления определенных записей на основании первичных и иных документов. Для ускорения всякого рода расчетов, в том числе и с подотчетными лицами, в ООО “Тари-Авто” используются автоматизированные системы учета, которые позволят снизить затраты времени на оформление документов и обработку данных и повысить многие экономические показатели работы предприятия.</w:t>
      </w:r>
    </w:p>
    <w:p w:rsidR="00D86D6C" w:rsidRDefault="005F3C02" w:rsidP="00C0244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86D6C" w:rsidRPr="00C0244B">
        <w:rPr>
          <w:rFonts w:ascii="Times New Roman" w:hAnsi="Times New Roman"/>
          <w:sz w:val="28"/>
          <w:szCs w:val="32"/>
        </w:rPr>
        <w:t>Список используемой литературы</w:t>
      </w:r>
    </w:p>
    <w:p w:rsidR="005F3C02" w:rsidRPr="00C0244B" w:rsidRDefault="005F3C02" w:rsidP="00C0244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C0244B">
        <w:rPr>
          <w:rFonts w:ascii="Times New Roman" w:hAnsi="Times New Roman"/>
          <w:snapToGrid w:val="0"/>
          <w:sz w:val="28"/>
          <w:szCs w:val="28"/>
        </w:rPr>
        <w:t>Налоговый кодекс Российской Федерации</w:t>
      </w:r>
      <w:r w:rsidR="00C0244B" w:rsidRPr="00C0244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0244B">
        <w:rPr>
          <w:rFonts w:ascii="Times New Roman" w:hAnsi="Times New Roman"/>
          <w:snapToGrid w:val="0"/>
          <w:sz w:val="28"/>
          <w:szCs w:val="28"/>
        </w:rPr>
        <w:t>(в ред. Федеральных законов от 19.07.2009г.)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C0244B">
        <w:rPr>
          <w:rFonts w:ascii="Times New Roman" w:hAnsi="Times New Roman"/>
          <w:snapToGrid w:val="0"/>
          <w:sz w:val="28"/>
          <w:szCs w:val="28"/>
        </w:rPr>
        <w:t>Трудовой кодекс Российской Федерации (в ред. Федерального закона от 30.06.2006г. № 90-ФЗ)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 xml:space="preserve">План счетов бухгалтерского учета финансово-хозяйственной деятельности организаций (утв. </w:t>
      </w:r>
      <w:r w:rsidRPr="00C0244B">
        <w:rPr>
          <w:rFonts w:ascii="Times New Roman" w:hAnsi="Times New Roman"/>
          <w:bCs/>
          <w:sz w:val="28"/>
          <w:szCs w:val="28"/>
        </w:rPr>
        <w:t>приказом</w:t>
      </w:r>
      <w:r w:rsidRPr="00C0244B">
        <w:rPr>
          <w:rFonts w:ascii="Times New Roman" w:hAnsi="Times New Roman"/>
          <w:sz w:val="28"/>
          <w:szCs w:val="28"/>
        </w:rPr>
        <w:t xml:space="preserve"> Минфина РФ от 31 октября 2000г. № 94н), (в ред. Приказа Минфина от 18.09.2006г. № 115н)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bCs/>
          <w:sz w:val="28"/>
          <w:szCs w:val="28"/>
        </w:rPr>
        <w:t>Положение по ведению бухгалтерского учета и бухгалтерской отчетности в Российской Федерации (утв. приказом Минфина РФ от 29 июля 1998г. № 34н), (в ред. Приказа Минфина РФ от 26.03.2007г.</w:t>
      </w:r>
      <w:r w:rsidR="00C0244B" w:rsidRPr="00C0244B">
        <w:rPr>
          <w:rFonts w:ascii="Times New Roman" w:hAnsi="Times New Roman"/>
          <w:bCs/>
          <w:sz w:val="28"/>
          <w:szCs w:val="28"/>
        </w:rPr>
        <w:t xml:space="preserve"> </w:t>
      </w:r>
      <w:r w:rsidRPr="00C0244B">
        <w:rPr>
          <w:rFonts w:ascii="Times New Roman" w:hAnsi="Times New Roman"/>
          <w:bCs/>
          <w:sz w:val="28"/>
          <w:szCs w:val="28"/>
        </w:rPr>
        <w:t>№ 26н)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8" w:name="_Ref248047297"/>
      <w:r w:rsidRPr="00C0244B">
        <w:rPr>
          <w:rFonts w:ascii="Times New Roman" w:hAnsi="Times New Roman"/>
          <w:sz w:val="28"/>
          <w:szCs w:val="28"/>
        </w:rPr>
        <w:t>Положение по бухгалтерскому учету "Учетная политика организации"</w:t>
      </w:r>
    </w:p>
    <w:p w:rsidR="00D86D6C" w:rsidRPr="00C0244B" w:rsidRDefault="00D86D6C" w:rsidP="005F3C02">
      <w:pPr>
        <w:pStyle w:val="afc"/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ПБУ 1/2008, (утв. Приказом Минфина РФ от 06.10.2008г. № 106н),</w:t>
      </w:r>
    </w:p>
    <w:p w:rsidR="00D86D6C" w:rsidRPr="00C0244B" w:rsidRDefault="00D86D6C" w:rsidP="005F3C02">
      <w:pPr>
        <w:pStyle w:val="afc"/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(в ред. приказа Минфина РФ от 11.03.2009г. № 22н)</w:t>
      </w:r>
    </w:p>
    <w:bookmarkEnd w:id="38"/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Порядок ведения кассовых операций в Российской Федерации (утв. решением Совета Директоров ЦБР 22 сентября 1993г. № 40), (в ред. Письма ЦБ РФ от 26.02.1996г. № 247)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Постановление Правительства РФ от 2 декабря 2000г. № 914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 (в ред. Постановлений Правительства РФ от 26.05.2009г. № 451),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Указание ЦБР от 20 июня 2007г. № 1843-У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 (в ред. Указания ЦБ РФ от 28.04.2008г. № 2003-У)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Бабаев Ю.А. Бухгалтерский учет. Учебник.</w:t>
      </w:r>
      <w:r w:rsidR="00C0244B" w:rsidRPr="00C0244B">
        <w:rPr>
          <w:rFonts w:ascii="Times New Roman" w:hAnsi="Times New Roman"/>
          <w:sz w:val="28"/>
          <w:szCs w:val="28"/>
        </w:rPr>
        <w:t xml:space="preserve"> </w:t>
      </w:r>
      <w:r w:rsidRPr="00C0244B">
        <w:rPr>
          <w:rFonts w:ascii="Times New Roman" w:hAnsi="Times New Roman"/>
          <w:sz w:val="28"/>
          <w:szCs w:val="28"/>
        </w:rPr>
        <w:t>М.ИНФРА-М, 2006. – 518 с.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C0244B">
        <w:rPr>
          <w:rFonts w:ascii="Times New Roman" w:hAnsi="Times New Roman"/>
          <w:snapToGrid w:val="0"/>
          <w:sz w:val="28"/>
          <w:szCs w:val="28"/>
        </w:rPr>
        <w:t>Безруких П.С. Бухгалтерский учет.</w:t>
      </w:r>
      <w:r w:rsidRPr="00C0244B">
        <w:rPr>
          <w:rFonts w:ascii="Times New Roman" w:hAnsi="Times New Roman"/>
          <w:sz w:val="28"/>
          <w:szCs w:val="28"/>
        </w:rPr>
        <w:t xml:space="preserve"> Учебное пособие. М.ИНФРА-М, 2007. – 745 с.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Гуккаев В.Б. Командировка работника в пределах Российской Федерации // Консультант бухгалтера. – 2006. - № 5. – С. 15-18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Карасев А.П. Подотчетные сложности // Нормативные акты для бухгалтера. – 2007. - № 13. – С. 23-25</w:t>
      </w:r>
    </w:p>
    <w:p w:rsidR="00D86D6C" w:rsidRPr="00C0244B" w:rsidRDefault="00D86D6C" w:rsidP="005F3C0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44B">
        <w:rPr>
          <w:rFonts w:ascii="Times New Roman" w:hAnsi="Times New Roman"/>
          <w:sz w:val="28"/>
          <w:szCs w:val="28"/>
        </w:rPr>
        <w:t>Титова И.М. Служебная командировка // Налоговый учет для бухгалтера. – 2006. – № 1. – С. 13-14</w:t>
      </w:r>
      <w:bookmarkStart w:id="39" w:name="_GoBack"/>
      <w:bookmarkEnd w:id="39"/>
    </w:p>
    <w:sectPr w:rsidR="00D86D6C" w:rsidRPr="00C0244B" w:rsidSect="00C0244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07" w:rsidRDefault="00AD1307" w:rsidP="005C241F">
      <w:pPr>
        <w:spacing w:after="0" w:line="240" w:lineRule="auto"/>
      </w:pPr>
      <w:r>
        <w:separator/>
      </w:r>
    </w:p>
  </w:endnote>
  <w:endnote w:type="continuationSeparator" w:id="0">
    <w:p w:rsidR="00AD1307" w:rsidRDefault="00AD1307" w:rsidP="005C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07" w:rsidRDefault="00AD1307" w:rsidP="005C241F">
      <w:pPr>
        <w:spacing w:after="0" w:line="240" w:lineRule="auto"/>
      </w:pPr>
      <w:r>
        <w:separator/>
      </w:r>
    </w:p>
  </w:footnote>
  <w:footnote w:type="continuationSeparator" w:id="0">
    <w:p w:rsidR="00AD1307" w:rsidRDefault="00AD1307" w:rsidP="005C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6969"/>
    <w:multiLevelType w:val="hybridMultilevel"/>
    <w:tmpl w:val="044C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C402E"/>
    <w:multiLevelType w:val="singleLevel"/>
    <w:tmpl w:val="E410CB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B3B7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11A3879"/>
    <w:multiLevelType w:val="hybridMultilevel"/>
    <w:tmpl w:val="1C5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5E15BF"/>
    <w:multiLevelType w:val="hybridMultilevel"/>
    <w:tmpl w:val="EE98D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73F28"/>
    <w:multiLevelType w:val="hybridMultilevel"/>
    <w:tmpl w:val="5092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7D4FAB"/>
    <w:multiLevelType w:val="hybridMultilevel"/>
    <w:tmpl w:val="27C076FE"/>
    <w:lvl w:ilvl="0" w:tplc="A00C71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7405C7"/>
    <w:multiLevelType w:val="hybridMultilevel"/>
    <w:tmpl w:val="BCA0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002FE"/>
    <w:multiLevelType w:val="hybridMultilevel"/>
    <w:tmpl w:val="CD9A45E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77D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3467E9E"/>
    <w:multiLevelType w:val="hybridMultilevel"/>
    <w:tmpl w:val="7E2E345A"/>
    <w:lvl w:ilvl="0" w:tplc="AE36C6C6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673BA"/>
    <w:multiLevelType w:val="hybridMultilevel"/>
    <w:tmpl w:val="D216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CF5FC7"/>
    <w:multiLevelType w:val="hybridMultilevel"/>
    <w:tmpl w:val="63CE63F6"/>
    <w:lvl w:ilvl="0" w:tplc="B20C0BBA">
      <w:start w:val="1"/>
      <w:numFmt w:val="bullet"/>
      <w:lvlText w:val=""/>
      <w:lvlJc w:val="left"/>
      <w:pPr>
        <w:tabs>
          <w:tab w:val="num" w:pos="1134"/>
        </w:tabs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34A4A"/>
    <w:multiLevelType w:val="hybridMultilevel"/>
    <w:tmpl w:val="69A8A95C"/>
    <w:lvl w:ilvl="0" w:tplc="04190007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F0505E2"/>
    <w:multiLevelType w:val="hybridMultilevel"/>
    <w:tmpl w:val="ABBCDAE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372F47EE"/>
    <w:multiLevelType w:val="hybridMultilevel"/>
    <w:tmpl w:val="56F450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391101"/>
    <w:multiLevelType w:val="hybridMultilevel"/>
    <w:tmpl w:val="2B42FBC8"/>
    <w:lvl w:ilvl="0" w:tplc="04190007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EA87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14419E0"/>
    <w:multiLevelType w:val="hybridMultilevel"/>
    <w:tmpl w:val="ADD074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D7E26"/>
    <w:multiLevelType w:val="hybridMultilevel"/>
    <w:tmpl w:val="F5DA5342"/>
    <w:lvl w:ilvl="0" w:tplc="43602F7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EEA3F69"/>
    <w:multiLevelType w:val="hybridMultilevel"/>
    <w:tmpl w:val="E6B4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7D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0EC36C8"/>
    <w:multiLevelType w:val="singleLevel"/>
    <w:tmpl w:val="C1509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3262EB5"/>
    <w:multiLevelType w:val="hybridMultilevel"/>
    <w:tmpl w:val="127E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896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593186"/>
    <w:multiLevelType w:val="hybridMultilevel"/>
    <w:tmpl w:val="23DA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6055B"/>
    <w:multiLevelType w:val="hybridMultilevel"/>
    <w:tmpl w:val="45F087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1D1493D"/>
    <w:multiLevelType w:val="hybridMultilevel"/>
    <w:tmpl w:val="E5AEC6FA"/>
    <w:lvl w:ilvl="0" w:tplc="CBB206FC">
      <w:start w:val="1"/>
      <w:numFmt w:val="bullet"/>
      <w:lvlText w:val=""/>
      <w:lvlJc w:val="left"/>
      <w:pPr>
        <w:tabs>
          <w:tab w:val="num" w:pos="1134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336651A"/>
    <w:multiLevelType w:val="hybridMultilevel"/>
    <w:tmpl w:val="BA32805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1B71F5"/>
    <w:multiLevelType w:val="hybridMultilevel"/>
    <w:tmpl w:val="18F0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C53B8"/>
    <w:multiLevelType w:val="hybridMultilevel"/>
    <w:tmpl w:val="E38C16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89029F"/>
    <w:multiLevelType w:val="hybridMultilevel"/>
    <w:tmpl w:val="959045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170794"/>
    <w:multiLevelType w:val="hybridMultilevel"/>
    <w:tmpl w:val="E2DE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411874"/>
    <w:multiLevelType w:val="hybridMultilevel"/>
    <w:tmpl w:val="7EEA6D32"/>
    <w:lvl w:ilvl="0" w:tplc="BDC6F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A96845"/>
    <w:multiLevelType w:val="hybridMultilevel"/>
    <w:tmpl w:val="BB7C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67B13"/>
    <w:multiLevelType w:val="hybridMultilevel"/>
    <w:tmpl w:val="96EC6D40"/>
    <w:lvl w:ilvl="0" w:tplc="04190007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A3330"/>
    <w:multiLevelType w:val="hybridMultilevel"/>
    <w:tmpl w:val="DEDC60E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EF66EF3"/>
    <w:multiLevelType w:val="hybridMultilevel"/>
    <w:tmpl w:val="3F32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21"/>
  </w:num>
  <w:num w:numId="5">
    <w:abstractNumId w:val="27"/>
  </w:num>
  <w:num w:numId="6">
    <w:abstractNumId w:val="12"/>
  </w:num>
  <w:num w:numId="7">
    <w:abstractNumId w:val="17"/>
  </w:num>
  <w:num w:numId="8">
    <w:abstractNumId w:val="1"/>
  </w:num>
  <w:num w:numId="9">
    <w:abstractNumId w:val="24"/>
  </w:num>
  <w:num w:numId="10">
    <w:abstractNumId w:val="9"/>
  </w:num>
  <w:num w:numId="11">
    <w:abstractNumId w:val="11"/>
  </w:num>
  <w:num w:numId="12">
    <w:abstractNumId w:val="3"/>
  </w:num>
  <w:num w:numId="13">
    <w:abstractNumId w:val="32"/>
  </w:num>
  <w:num w:numId="14">
    <w:abstractNumId w:val="0"/>
  </w:num>
  <w:num w:numId="15">
    <w:abstractNumId w:val="37"/>
  </w:num>
  <w:num w:numId="16">
    <w:abstractNumId w:val="31"/>
  </w:num>
  <w:num w:numId="17">
    <w:abstractNumId w:val="4"/>
  </w:num>
  <w:num w:numId="18">
    <w:abstractNumId w:val="7"/>
  </w:num>
  <w:num w:numId="19">
    <w:abstractNumId w:val="23"/>
  </w:num>
  <w:num w:numId="20">
    <w:abstractNumId w:val="18"/>
  </w:num>
  <w:num w:numId="21">
    <w:abstractNumId w:val="30"/>
  </w:num>
  <w:num w:numId="22">
    <w:abstractNumId w:val="5"/>
  </w:num>
  <w:num w:numId="23">
    <w:abstractNumId w:val="15"/>
  </w:num>
  <w:num w:numId="24">
    <w:abstractNumId w:val="25"/>
  </w:num>
  <w:num w:numId="25">
    <w:abstractNumId w:val="34"/>
  </w:num>
  <w:num w:numId="26">
    <w:abstractNumId w:val="20"/>
  </w:num>
  <w:num w:numId="27">
    <w:abstractNumId w:val="29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26"/>
  </w:num>
  <w:num w:numId="33">
    <w:abstractNumId w:val="16"/>
  </w:num>
  <w:num w:numId="34">
    <w:abstractNumId w:val="14"/>
  </w:num>
  <w:num w:numId="35">
    <w:abstractNumId w:val="13"/>
  </w:num>
  <w:num w:numId="36">
    <w:abstractNumId w:val="33"/>
  </w:num>
  <w:num w:numId="37">
    <w:abstractNumId w:val="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1F"/>
    <w:rsid w:val="00011AFE"/>
    <w:rsid w:val="00147B69"/>
    <w:rsid w:val="001758EA"/>
    <w:rsid w:val="00237552"/>
    <w:rsid w:val="003E5D05"/>
    <w:rsid w:val="0041026A"/>
    <w:rsid w:val="00583AAF"/>
    <w:rsid w:val="005C23E1"/>
    <w:rsid w:val="005C241F"/>
    <w:rsid w:val="005F3C02"/>
    <w:rsid w:val="0065016C"/>
    <w:rsid w:val="006A1CB1"/>
    <w:rsid w:val="008A1202"/>
    <w:rsid w:val="008E649B"/>
    <w:rsid w:val="00AA20F9"/>
    <w:rsid w:val="00AD1307"/>
    <w:rsid w:val="00B5334C"/>
    <w:rsid w:val="00BC02C7"/>
    <w:rsid w:val="00BD0DAB"/>
    <w:rsid w:val="00C0244B"/>
    <w:rsid w:val="00C26CE0"/>
    <w:rsid w:val="00C43085"/>
    <w:rsid w:val="00C93B7D"/>
    <w:rsid w:val="00D86D6C"/>
    <w:rsid w:val="00EA5B1C"/>
    <w:rsid w:val="00ED4A4F"/>
    <w:rsid w:val="00EF3D96"/>
    <w:rsid w:val="00F628CC"/>
    <w:rsid w:val="00F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0F7829-FBEC-43ED-AB98-7A666ECA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BC02C7"/>
    <w:pPr>
      <w:keepNext/>
      <w:spacing w:after="0" w:line="360" w:lineRule="auto"/>
      <w:ind w:firstLine="709"/>
      <w:outlineLvl w:val="0"/>
    </w:pPr>
    <w:rPr>
      <w:rFonts w:ascii="Times New Roman" w:hAnsi="Times New Roman" w:cs="Arial"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65016C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016C"/>
    <w:rPr>
      <w:rFonts w:ascii="Times New Roman" w:hAnsi="Times New Roman" w:cs="Times New Roman"/>
      <w:b/>
      <w:bCs/>
      <w:iCs/>
      <w:sz w:val="32"/>
      <w:szCs w:val="32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5C241F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C02C7"/>
    <w:rPr>
      <w:rFonts w:ascii="Times New Roman" w:hAnsi="Times New Roman" w:cs="Arial"/>
      <w:bCs/>
      <w:kern w:val="32"/>
      <w:sz w:val="28"/>
      <w:szCs w:val="28"/>
      <w:lang w:val="x-none" w:eastAsia="ru-RU"/>
    </w:rPr>
  </w:style>
  <w:style w:type="character" w:styleId="a5">
    <w:name w:val="footnote reference"/>
    <w:uiPriority w:val="99"/>
    <w:semiHidden/>
    <w:rsid w:val="005C241F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semiHidden/>
    <w:locked/>
    <w:rsid w:val="005C241F"/>
    <w:rPr>
      <w:rFonts w:ascii="Calibri" w:hAnsi="Calibri" w:cs="Times New Roman"/>
      <w:sz w:val="20"/>
      <w:szCs w:val="20"/>
      <w:lang w:val="x-none" w:eastAsia="ru-RU"/>
    </w:rPr>
  </w:style>
  <w:style w:type="paragraph" w:styleId="a6">
    <w:name w:val="Title"/>
    <w:basedOn w:val="a"/>
    <w:link w:val="a7"/>
    <w:uiPriority w:val="99"/>
    <w:qFormat/>
    <w:rsid w:val="005C241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styleId="a8">
    <w:name w:val="List"/>
    <w:basedOn w:val="a"/>
    <w:uiPriority w:val="99"/>
    <w:rsid w:val="005C241F"/>
    <w:pPr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5C241F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table" w:styleId="a9">
    <w:name w:val="Table Grid"/>
    <w:basedOn w:val="a1"/>
    <w:uiPriority w:val="99"/>
    <w:rsid w:val="005C241F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5C241F"/>
    <w:pPr>
      <w:spacing w:after="120" w:line="240" w:lineRule="auto"/>
      <w:ind w:firstLine="567"/>
      <w:jc w:val="both"/>
    </w:pPr>
    <w:rPr>
      <w:rFonts w:ascii="Arial" w:hAnsi="Arial"/>
      <w:sz w:val="26"/>
      <w:szCs w:val="20"/>
    </w:rPr>
  </w:style>
  <w:style w:type="character" w:styleId="ac">
    <w:name w:val="Hyperlink"/>
    <w:uiPriority w:val="99"/>
    <w:rsid w:val="005C241F"/>
    <w:rPr>
      <w:rFonts w:cs="Times New Roman"/>
      <w:i/>
      <w:color w:val="0000FF"/>
      <w:sz w:val="24"/>
      <w:u w:val="word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5C241F"/>
    <w:rPr>
      <w:rFonts w:ascii="Arial" w:hAnsi="Arial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5C241F"/>
    <w:pPr>
      <w:spacing w:after="0" w:line="360" w:lineRule="auto"/>
    </w:pPr>
    <w:rPr>
      <w:rFonts w:ascii="Courier New" w:hAnsi="Courier New"/>
      <w:szCs w:val="20"/>
    </w:rPr>
  </w:style>
  <w:style w:type="paragraph" w:styleId="3">
    <w:name w:val="Body Text 3"/>
    <w:basedOn w:val="a"/>
    <w:link w:val="30"/>
    <w:uiPriority w:val="99"/>
    <w:semiHidden/>
    <w:rsid w:val="005C241F"/>
    <w:pPr>
      <w:spacing w:after="120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locked/>
    <w:rsid w:val="005C241F"/>
    <w:rPr>
      <w:rFonts w:ascii="Courier New" w:hAnsi="Courier New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rsid w:val="005C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0">
    <w:name w:val="Основной текст 3 Знак"/>
    <w:link w:val="3"/>
    <w:uiPriority w:val="99"/>
    <w:semiHidden/>
    <w:locked/>
    <w:rsid w:val="005C241F"/>
    <w:rPr>
      <w:rFonts w:ascii="Calibri" w:hAnsi="Calibri" w:cs="Times New Roman"/>
      <w:sz w:val="16"/>
      <w:szCs w:val="16"/>
      <w:lang w:val="x-none" w:eastAsia="ru-RU"/>
    </w:rPr>
  </w:style>
  <w:style w:type="paragraph" w:styleId="af">
    <w:name w:val="footer"/>
    <w:basedOn w:val="a"/>
    <w:link w:val="af0"/>
    <w:uiPriority w:val="99"/>
    <w:rsid w:val="005C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5C241F"/>
    <w:rPr>
      <w:rFonts w:ascii="Calibri" w:hAnsi="Calibri" w:cs="Times New Roman"/>
      <w:lang w:val="x-none" w:eastAsia="ru-RU"/>
    </w:rPr>
  </w:style>
  <w:style w:type="paragraph" w:styleId="af1">
    <w:name w:val="endnote text"/>
    <w:basedOn w:val="a"/>
    <w:link w:val="af2"/>
    <w:uiPriority w:val="99"/>
    <w:semiHidden/>
    <w:rsid w:val="005C241F"/>
    <w:pPr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5C241F"/>
    <w:rPr>
      <w:rFonts w:ascii="Calibri" w:hAnsi="Calibri" w:cs="Times New Roman"/>
      <w:lang w:val="x-none" w:eastAsia="ru-RU"/>
    </w:rPr>
  </w:style>
  <w:style w:type="character" w:styleId="af3">
    <w:name w:val="endnote reference"/>
    <w:uiPriority w:val="99"/>
    <w:semiHidden/>
    <w:rsid w:val="005C241F"/>
    <w:rPr>
      <w:rFonts w:cs="Times New Roman"/>
      <w:vertAlign w:val="superscript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5C241F"/>
    <w:rPr>
      <w:rFonts w:ascii="Calibri" w:hAnsi="Calibri" w:cs="Times New Roman"/>
      <w:sz w:val="20"/>
      <w:szCs w:val="20"/>
      <w:lang w:val="x-none" w:eastAsia="ru-RU"/>
    </w:rPr>
  </w:style>
  <w:style w:type="paragraph" w:styleId="af4">
    <w:name w:val="Balloon Text"/>
    <w:basedOn w:val="a"/>
    <w:link w:val="af5"/>
    <w:uiPriority w:val="99"/>
    <w:semiHidden/>
    <w:rsid w:val="005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6">
    <w:name w:val="line number"/>
    <w:uiPriority w:val="99"/>
    <w:semiHidden/>
    <w:rsid w:val="005C241F"/>
    <w:rPr>
      <w:rFonts w:cs="Times New Roman"/>
    </w:rPr>
  </w:style>
  <w:style w:type="character" w:customStyle="1" w:styleId="af5">
    <w:name w:val="Текст выноски Знак"/>
    <w:link w:val="af4"/>
    <w:uiPriority w:val="99"/>
    <w:semiHidden/>
    <w:locked/>
    <w:rsid w:val="005C241F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Заголовок1"/>
    <w:basedOn w:val="a"/>
    <w:autoRedefine/>
    <w:uiPriority w:val="99"/>
    <w:rsid w:val="005C241F"/>
    <w:pPr>
      <w:spacing w:after="360" w:line="240" w:lineRule="auto"/>
      <w:ind w:firstLine="709"/>
      <w:jc w:val="both"/>
    </w:pPr>
    <w:rPr>
      <w:rFonts w:ascii="Times New Roman" w:hAnsi="Times New Roman" w:cs="Verdana"/>
      <w:b/>
      <w:sz w:val="28"/>
      <w:szCs w:val="28"/>
      <w:lang w:val="en-US" w:eastAsia="en-US"/>
    </w:rPr>
  </w:style>
  <w:style w:type="paragraph" w:styleId="af7">
    <w:name w:val="Subtitle"/>
    <w:basedOn w:val="a"/>
    <w:next w:val="a"/>
    <w:link w:val="af8"/>
    <w:uiPriority w:val="99"/>
    <w:qFormat/>
    <w:rsid w:val="005C241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5C241F"/>
    <w:pPr>
      <w:spacing w:after="120" w:line="480" w:lineRule="auto"/>
      <w:ind w:left="283"/>
    </w:pPr>
  </w:style>
  <w:style w:type="character" w:customStyle="1" w:styleId="af8">
    <w:name w:val="Подзаголовок Знак"/>
    <w:link w:val="af7"/>
    <w:uiPriority w:val="99"/>
    <w:locked/>
    <w:rsid w:val="005C241F"/>
    <w:rPr>
      <w:rFonts w:ascii="Cambria" w:hAnsi="Cambria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5C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C241F"/>
    <w:rPr>
      <w:rFonts w:ascii="Calibri" w:hAnsi="Calibri" w:cs="Times New Roman"/>
      <w:lang w:val="x-none" w:eastAsia="ru-RU"/>
    </w:rPr>
  </w:style>
  <w:style w:type="paragraph" w:styleId="af9">
    <w:name w:val="TOC Heading"/>
    <w:basedOn w:val="1"/>
    <w:next w:val="a"/>
    <w:uiPriority w:val="99"/>
    <w:qFormat/>
    <w:rsid w:val="005C241F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styleId="25">
    <w:name w:val="toc 2"/>
    <w:basedOn w:val="a"/>
    <w:next w:val="a"/>
    <w:autoRedefine/>
    <w:uiPriority w:val="99"/>
    <w:rsid w:val="005C241F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99"/>
    <w:rsid w:val="005C241F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5C241F"/>
    <w:pPr>
      <w:spacing w:after="100"/>
      <w:ind w:left="440"/>
    </w:pPr>
    <w:rPr>
      <w:lang w:eastAsia="en-US"/>
    </w:rPr>
  </w:style>
  <w:style w:type="paragraph" w:customStyle="1" w:styleId="afa">
    <w:name w:val="курсовая"/>
    <w:basedOn w:val="a"/>
    <w:uiPriority w:val="99"/>
    <w:rsid w:val="00EF3D9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Цветовое выделение"/>
    <w:uiPriority w:val="99"/>
    <w:rsid w:val="00EF3D96"/>
    <w:rPr>
      <w:b/>
      <w:color w:val="000080"/>
    </w:rPr>
  </w:style>
  <w:style w:type="paragraph" w:customStyle="1" w:styleId="ConsNormal">
    <w:name w:val="ConsNormal"/>
    <w:uiPriority w:val="99"/>
    <w:rsid w:val="00EF3D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fc">
    <w:name w:val="List Paragraph"/>
    <w:basedOn w:val="a"/>
    <w:uiPriority w:val="99"/>
    <w:qFormat/>
    <w:rsid w:val="006A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9037</Words>
  <Characters>51516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60433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Анютик</dc:creator>
  <cp:keywords/>
  <dc:description/>
  <cp:lastModifiedBy>admin</cp:lastModifiedBy>
  <cp:revision>2</cp:revision>
  <dcterms:created xsi:type="dcterms:W3CDTF">2014-03-03T23:30:00Z</dcterms:created>
  <dcterms:modified xsi:type="dcterms:W3CDTF">2014-03-03T23:30:00Z</dcterms:modified>
</cp:coreProperties>
</file>