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38" w:rsidRPr="00CD5FF9" w:rsidRDefault="00DE3D38" w:rsidP="000B4E5D">
      <w:pPr>
        <w:widowControl w:val="0"/>
        <w:suppressAutoHyphens/>
        <w:spacing w:line="360" w:lineRule="auto"/>
        <w:jc w:val="center"/>
        <w:rPr>
          <w:sz w:val="28"/>
          <w:szCs w:val="28"/>
        </w:rPr>
      </w:pPr>
      <w:r w:rsidRPr="00CD5FF9">
        <w:rPr>
          <w:sz w:val="28"/>
          <w:szCs w:val="28"/>
        </w:rPr>
        <w:t>Министерство образования Российской Федерации</w:t>
      </w:r>
    </w:p>
    <w:p w:rsidR="00DE3D38" w:rsidRPr="00CD5FF9" w:rsidRDefault="00DE3D38" w:rsidP="000B4E5D">
      <w:pPr>
        <w:widowControl w:val="0"/>
        <w:suppressAutoHyphens/>
        <w:spacing w:line="360" w:lineRule="auto"/>
        <w:jc w:val="center"/>
        <w:rPr>
          <w:sz w:val="28"/>
          <w:szCs w:val="28"/>
        </w:rPr>
      </w:pPr>
      <w:r w:rsidRPr="00CD5FF9">
        <w:rPr>
          <w:sz w:val="28"/>
          <w:szCs w:val="28"/>
        </w:rPr>
        <w:t>Государственное образовательное учреждение высшего</w:t>
      </w:r>
      <w:r w:rsidR="000B4E5D" w:rsidRPr="00CD5FF9">
        <w:rPr>
          <w:sz w:val="28"/>
          <w:szCs w:val="28"/>
        </w:rPr>
        <w:t xml:space="preserve"> </w:t>
      </w:r>
      <w:r w:rsidRPr="00CD5FF9">
        <w:rPr>
          <w:sz w:val="28"/>
          <w:szCs w:val="28"/>
        </w:rPr>
        <w:t>профессионального образования</w:t>
      </w:r>
    </w:p>
    <w:p w:rsidR="00DE3D38" w:rsidRPr="00CD5FF9" w:rsidRDefault="00DE3D38" w:rsidP="000B4E5D">
      <w:pPr>
        <w:widowControl w:val="0"/>
        <w:suppressAutoHyphens/>
        <w:spacing w:line="360" w:lineRule="auto"/>
        <w:jc w:val="center"/>
        <w:rPr>
          <w:sz w:val="28"/>
          <w:szCs w:val="28"/>
        </w:rPr>
      </w:pPr>
      <w:r w:rsidRPr="00CD5FF9">
        <w:rPr>
          <w:sz w:val="28"/>
          <w:szCs w:val="28"/>
        </w:rPr>
        <w:t>Государственный университет управления</w:t>
      </w:r>
    </w:p>
    <w:p w:rsidR="00DE3D38" w:rsidRPr="00CD5FF9" w:rsidRDefault="00DE3D38" w:rsidP="000B4E5D">
      <w:pPr>
        <w:widowControl w:val="0"/>
        <w:suppressAutoHyphens/>
        <w:spacing w:line="360" w:lineRule="auto"/>
        <w:jc w:val="center"/>
        <w:rPr>
          <w:sz w:val="28"/>
          <w:szCs w:val="28"/>
        </w:rPr>
      </w:pPr>
    </w:p>
    <w:p w:rsidR="00DE3D38" w:rsidRPr="00CD5FF9" w:rsidRDefault="00DE3D38" w:rsidP="000B4E5D">
      <w:pPr>
        <w:widowControl w:val="0"/>
        <w:suppressAutoHyphens/>
        <w:spacing w:line="360" w:lineRule="auto"/>
        <w:jc w:val="center"/>
        <w:rPr>
          <w:sz w:val="28"/>
          <w:szCs w:val="28"/>
        </w:rPr>
      </w:pPr>
    </w:p>
    <w:p w:rsidR="00DE3D38" w:rsidRPr="00CD5FF9" w:rsidRDefault="00DE3D38" w:rsidP="000B4E5D">
      <w:pPr>
        <w:widowControl w:val="0"/>
        <w:suppressAutoHyphens/>
        <w:spacing w:line="360" w:lineRule="auto"/>
        <w:jc w:val="center"/>
        <w:rPr>
          <w:sz w:val="28"/>
          <w:szCs w:val="28"/>
        </w:rPr>
      </w:pPr>
    </w:p>
    <w:p w:rsidR="00DE3D38" w:rsidRPr="00CD5FF9" w:rsidRDefault="00DE3D38" w:rsidP="000B4E5D">
      <w:pPr>
        <w:widowControl w:val="0"/>
        <w:suppressAutoHyphens/>
        <w:spacing w:line="360" w:lineRule="auto"/>
        <w:jc w:val="center"/>
        <w:rPr>
          <w:sz w:val="28"/>
          <w:szCs w:val="28"/>
        </w:rPr>
      </w:pPr>
    </w:p>
    <w:p w:rsidR="00DE3D38" w:rsidRPr="00CD5FF9" w:rsidRDefault="00DE3D38" w:rsidP="000B4E5D">
      <w:pPr>
        <w:widowControl w:val="0"/>
        <w:suppressAutoHyphens/>
        <w:spacing w:line="360" w:lineRule="auto"/>
        <w:jc w:val="center"/>
        <w:rPr>
          <w:sz w:val="28"/>
          <w:szCs w:val="28"/>
        </w:rPr>
      </w:pPr>
    </w:p>
    <w:p w:rsidR="00DE3D38" w:rsidRPr="00CD5FF9" w:rsidRDefault="00DE3D38" w:rsidP="000B4E5D">
      <w:pPr>
        <w:widowControl w:val="0"/>
        <w:suppressAutoHyphens/>
        <w:spacing w:line="360" w:lineRule="auto"/>
        <w:jc w:val="center"/>
        <w:rPr>
          <w:sz w:val="28"/>
          <w:szCs w:val="28"/>
        </w:rPr>
      </w:pPr>
    </w:p>
    <w:p w:rsidR="00DE3D38" w:rsidRPr="00CD5FF9" w:rsidRDefault="00DE3D38" w:rsidP="000B4E5D">
      <w:pPr>
        <w:widowControl w:val="0"/>
        <w:suppressAutoHyphens/>
        <w:spacing w:line="360" w:lineRule="auto"/>
        <w:jc w:val="center"/>
        <w:rPr>
          <w:sz w:val="28"/>
          <w:szCs w:val="28"/>
        </w:rPr>
      </w:pPr>
    </w:p>
    <w:p w:rsidR="00DE3D38" w:rsidRPr="00CD5FF9" w:rsidRDefault="00DE3D38" w:rsidP="000B4E5D">
      <w:pPr>
        <w:widowControl w:val="0"/>
        <w:suppressAutoHyphens/>
        <w:spacing w:line="360" w:lineRule="auto"/>
        <w:jc w:val="center"/>
        <w:rPr>
          <w:sz w:val="28"/>
          <w:szCs w:val="28"/>
        </w:rPr>
      </w:pPr>
    </w:p>
    <w:p w:rsidR="00DE3D38" w:rsidRPr="00CD5FF9" w:rsidRDefault="00DE3D38" w:rsidP="000B4E5D">
      <w:pPr>
        <w:widowControl w:val="0"/>
        <w:suppressAutoHyphens/>
        <w:spacing w:line="360" w:lineRule="auto"/>
        <w:jc w:val="center"/>
        <w:rPr>
          <w:sz w:val="28"/>
          <w:szCs w:val="28"/>
        </w:rPr>
      </w:pPr>
    </w:p>
    <w:p w:rsidR="00DE3D38" w:rsidRPr="00CD5FF9" w:rsidRDefault="00DE3D38" w:rsidP="000B4E5D">
      <w:pPr>
        <w:widowControl w:val="0"/>
        <w:suppressAutoHyphens/>
        <w:spacing w:line="360" w:lineRule="auto"/>
        <w:jc w:val="center"/>
        <w:rPr>
          <w:sz w:val="28"/>
          <w:szCs w:val="28"/>
        </w:rPr>
      </w:pPr>
    </w:p>
    <w:p w:rsidR="00DE3D38" w:rsidRPr="00CD5FF9" w:rsidRDefault="000B4E5D" w:rsidP="000B4E5D">
      <w:pPr>
        <w:widowControl w:val="0"/>
        <w:suppressAutoHyphens/>
        <w:spacing w:line="360" w:lineRule="auto"/>
        <w:jc w:val="center"/>
        <w:rPr>
          <w:sz w:val="28"/>
          <w:szCs w:val="32"/>
        </w:rPr>
      </w:pPr>
      <w:r w:rsidRPr="00CD5FF9">
        <w:rPr>
          <w:sz w:val="28"/>
          <w:szCs w:val="32"/>
        </w:rPr>
        <w:t>Курсовая работа</w:t>
      </w:r>
    </w:p>
    <w:p w:rsidR="00DE3D38" w:rsidRPr="00CD5FF9" w:rsidRDefault="008222DB" w:rsidP="000B4E5D">
      <w:pPr>
        <w:widowControl w:val="0"/>
        <w:suppressAutoHyphens/>
        <w:spacing w:line="360" w:lineRule="auto"/>
        <w:jc w:val="center"/>
        <w:rPr>
          <w:b/>
          <w:sz w:val="28"/>
          <w:szCs w:val="28"/>
        </w:rPr>
      </w:pPr>
      <w:r w:rsidRPr="00CD5FF9">
        <w:rPr>
          <w:sz w:val="28"/>
          <w:szCs w:val="28"/>
        </w:rPr>
        <w:t xml:space="preserve">По </w:t>
      </w:r>
      <w:r w:rsidR="00DE3D38" w:rsidRPr="00CD5FF9">
        <w:rPr>
          <w:sz w:val="28"/>
          <w:szCs w:val="28"/>
        </w:rPr>
        <w:t>учебной дисциплин</w:t>
      </w:r>
      <w:r w:rsidRPr="00CD5FF9">
        <w:rPr>
          <w:sz w:val="28"/>
          <w:szCs w:val="28"/>
        </w:rPr>
        <w:t xml:space="preserve">е: </w:t>
      </w:r>
      <w:r w:rsidR="000B4E5D" w:rsidRPr="00CD5FF9">
        <w:rPr>
          <w:b/>
          <w:sz w:val="28"/>
          <w:szCs w:val="28"/>
        </w:rPr>
        <w:t>"</w:t>
      </w:r>
      <w:r w:rsidR="000B4E5D" w:rsidRPr="00CD5FF9">
        <w:rPr>
          <w:sz w:val="28"/>
          <w:szCs w:val="28"/>
        </w:rPr>
        <w:t>Коммерческое право</w:t>
      </w:r>
      <w:r w:rsidR="000B4E5D" w:rsidRPr="00CD5FF9">
        <w:rPr>
          <w:b/>
          <w:sz w:val="28"/>
          <w:szCs w:val="28"/>
        </w:rPr>
        <w:t>"</w:t>
      </w:r>
    </w:p>
    <w:p w:rsidR="008222DB" w:rsidRPr="00CD5FF9" w:rsidRDefault="008222DB" w:rsidP="000B4E5D">
      <w:pPr>
        <w:pStyle w:val="af0"/>
        <w:widowControl w:val="0"/>
        <w:suppressAutoHyphens/>
        <w:spacing w:line="360" w:lineRule="auto"/>
        <w:jc w:val="center"/>
        <w:rPr>
          <w:sz w:val="28"/>
          <w:szCs w:val="28"/>
        </w:rPr>
      </w:pPr>
      <w:r w:rsidRPr="00CD5FF9">
        <w:rPr>
          <w:sz w:val="28"/>
          <w:szCs w:val="28"/>
        </w:rPr>
        <w:t xml:space="preserve">На тему: </w:t>
      </w:r>
      <w:r w:rsidR="000B4E5D" w:rsidRPr="00CD5FF9">
        <w:rPr>
          <w:sz w:val="28"/>
          <w:szCs w:val="28"/>
        </w:rPr>
        <w:t>"</w:t>
      </w:r>
      <w:r w:rsidRPr="00CD5FF9">
        <w:rPr>
          <w:sz w:val="28"/>
          <w:szCs w:val="28"/>
        </w:rPr>
        <w:t>Понятие и виды объектов торгового оборота</w:t>
      </w:r>
      <w:r w:rsidR="000B4E5D" w:rsidRPr="00CD5FF9">
        <w:rPr>
          <w:sz w:val="28"/>
          <w:szCs w:val="28"/>
        </w:rPr>
        <w:t>"</w:t>
      </w:r>
    </w:p>
    <w:p w:rsidR="00DE3D38" w:rsidRPr="00CD5FF9" w:rsidRDefault="00DE3D38" w:rsidP="000B4E5D">
      <w:pPr>
        <w:widowControl w:val="0"/>
        <w:suppressAutoHyphens/>
        <w:spacing w:line="360" w:lineRule="auto"/>
        <w:jc w:val="center"/>
        <w:rPr>
          <w:sz w:val="28"/>
          <w:szCs w:val="28"/>
        </w:rPr>
      </w:pPr>
    </w:p>
    <w:p w:rsidR="00DE3D38" w:rsidRPr="00CD5FF9" w:rsidRDefault="00DE3D38" w:rsidP="000B4E5D">
      <w:pPr>
        <w:widowControl w:val="0"/>
        <w:suppressAutoHyphens/>
        <w:spacing w:line="360" w:lineRule="auto"/>
        <w:jc w:val="center"/>
        <w:rPr>
          <w:sz w:val="28"/>
          <w:szCs w:val="24"/>
        </w:rPr>
      </w:pPr>
    </w:p>
    <w:p w:rsidR="000B4E5D" w:rsidRPr="00CD5FF9" w:rsidRDefault="000B4E5D" w:rsidP="000B4E5D">
      <w:pPr>
        <w:widowControl w:val="0"/>
        <w:suppressAutoHyphens/>
        <w:spacing w:line="360" w:lineRule="auto"/>
        <w:jc w:val="center"/>
        <w:rPr>
          <w:sz w:val="28"/>
          <w:szCs w:val="24"/>
        </w:rPr>
      </w:pPr>
    </w:p>
    <w:p w:rsidR="00DE3D38" w:rsidRPr="00CD5FF9" w:rsidRDefault="008222DB" w:rsidP="000B4E5D">
      <w:pPr>
        <w:widowControl w:val="0"/>
        <w:suppressAutoHyphens/>
        <w:spacing w:line="360" w:lineRule="auto"/>
        <w:ind w:left="5670"/>
        <w:rPr>
          <w:sz w:val="28"/>
          <w:szCs w:val="24"/>
        </w:rPr>
      </w:pPr>
      <w:r w:rsidRPr="00CD5FF9">
        <w:rPr>
          <w:sz w:val="28"/>
          <w:szCs w:val="24"/>
        </w:rPr>
        <w:t>Выполнил студент 6-го курса</w:t>
      </w:r>
    </w:p>
    <w:p w:rsidR="008222DB" w:rsidRPr="00CD5FF9" w:rsidRDefault="008222DB" w:rsidP="000B4E5D">
      <w:pPr>
        <w:widowControl w:val="0"/>
        <w:suppressAutoHyphens/>
        <w:spacing w:line="360" w:lineRule="auto"/>
        <w:ind w:left="5670"/>
        <w:rPr>
          <w:sz w:val="28"/>
          <w:szCs w:val="24"/>
        </w:rPr>
      </w:pPr>
      <w:r w:rsidRPr="00CD5FF9">
        <w:rPr>
          <w:sz w:val="28"/>
          <w:szCs w:val="24"/>
        </w:rPr>
        <w:t>Заочного отд. Федотов А.А.</w:t>
      </w:r>
    </w:p>
    <w:p w:rsidR="008222DB" w:rsidRPr="00CD5FF9" w:rsidRDefault="008222DB" w:rsidP="000B4E5D">
      <w:pPr>
        <w:widowControl w:val="0"/>
        <w:suppressAutoHyphens/>
        <w:spacing w:line="360" w:lineRule="auto"/>
        <w:ind w:left="5670"/>
        <w:rPr>
          <w:sz w:val="28"/>
          <w:szCs w:val="24"/>
        </w:rPr>
      </w:pPr>
      <w:r w:rsidRPr="00CD5FF9">
        <w:rPr>
          <w:sz w:val="28"/>
          <w:szCs w:val="24"/>
        </w:rPr>
        <w:t>Спец.: Юриспруденция</w:t>
      </w:r>
    </w:p>
    <w:p w:rsidR="008222DB" w:rsidRPr="00CD5FF9" w:rsidRDefault="008222DB" w:rsidP="000B4E5D">
      <w:pPr>
        <w:widowControl w:val="0"/>
        <w:suppressAutoHyphens/>
        <w:spacing w:line="360" w:lineRule="auto"/>
        <w:ind w:left="5670"/>
        <w:rPr>
          <w:sz w:val="28"/>
          <w:szCs w:val="24"/>
        </w:rPr>
      </w:pPr>
      <w:r w:rsidRPr="00CD5FF9">
        <w:rPr>
          <w:sz w:val="28"/>
          <w:szCs w:val="24"/>
        </w:rPr>
        <w:t>Группа: ЮР6-03/2-3</w:t>
      </w:r>
    </w:p>
    <w:p w:rsidR="00DE3D38" w:rsidRPr="00CD5FF9" w:rsidRDefault="00DE3D38" w:rsidP="000B4E5D">
      <w:pPr>
        <w:widowControl w:val="0"/>
        <w:suppressAutoHyphens/>
        <w:spacing w:line="360" w:lineRule="auto"/>
        <w:jc w:val="center"/>
        <w:rPr>
          <w:sz w:val="28"/>
          <w:szCs w:val="24"/>
        </w:rPr>
      </w:pPr>
    </w:p>
    <w:p w:rsidR="00DE3D38" w:rsidRPr="00CD5FF9" w:rsidRDefault="00DE3D38" w:rsidP="000B4E5D">
      <w:pPr>
        <w:widowControl w:val="0"/>
        <w:suppressAutoHyphens/>
        <w:spacing w:line="360" w:lineRule="auto"/>
        <w:jc w:val="center"/>
        <w:rPr>
          <w:sz w:val="28"/>
          <w:szCs w:val="28"/>
        </w:rPr>
      </w:pPr>
    </w:p>
    <w:p w:rsidR="000B4E5D" w:rsidRPr="00CD5FF9" w:rsidRDefault="000B4E5D" w:rsidP="000B4E5D">
      <w:pPr>
        <w:widowControl w:val="0"/>
        <w:suppressAutoHyphens/>
        <w:spacing w:line="360" w:lineRule="auto"/>
        <w:jc w:val="center"/>
        <w:rPr>
          <w:sz w:val="28"/>
          <w:szCs w:val="28"/>
        </w:rPr>
      </w:pPr>
    </w:p>
    <w:p w:rsidR="008222DB" w:rsidRPr="00CD5FF9" w:rsidRDefault="008222DB" w:rsidP="000B4E5D">
      <w:pPr>
        <w:widowControl w:val="0"/>
        <w:suppressAutoHyphens/>
        <w:spacing w:line="360" w:lineRule="auto"/>
        <w:jc w:val="center"/>
        <w:rPr>
          <w:sz w:val="28"/>
          <w:szCs w:val="28"/>
        </w:rPr>
      </w:pPr>
    </w:p>
    <w:p w:rsidR="00DE3D38" w:rsidRPr="00CD5FF9" w:rsidRDefault="00DE3D38" w:rsidP="000B4E5D">
      <w:pPr>
        <w:widowControl w:val="0"/>
        <w:suppressAutoHyphens/>
        <w:spacing w:line="360" w:lineRule="auto"/>
        <w:jc w:val="center"/>
        <w:rPr>
          <w:sz w:val="28"/>
          <w:szCs w:val="28"/>
        </w:rPr>
      </w:pPr>
      <w:r w:rsidRPr="00CD5FF9">
        <w:rPr>
          <w:sz w:val="28"/>
          <w:szCs w:val="28"/>
        </w:rPr>
        <w:t>Москва – 2009</w:t>
      </w:r>
    </w:p>
    <w:p w:rsidR="0037597D" w:rsidRPr="00CD5FF9" w:rsidRDefault="000B4E5D" w:rsidP="000B4E5D">
      <w:pPr>
        <w:widowControl w:val="0"/>
        <w:suppressAutoHyphens/>
        <w:autoSpaceDE w:val="0"/>
        <w:autoSpaceDN w:val="0"/>
        <w:adjustRightInd w:val="0"/>
        <w:spacing w:line="360" w:lineRule="auto"/>
        <w:ind w:firstLine="709"/>
        <w:jc w:val="both"/>
        <w:rPr>
          <w:sz w:val="28"/>
          <w:szCs w:val="32"/>
        </w:rPr>
      </w:pPr>
      <w:r w:rsidRPr="00CD5FF9">
        <w:rPr>
          <w:sz w:val="28"/>
          <w:szCs w:val="32"/>
        </w:rPr>
        <w:br w:type="page"/>
      </w:r>
      <w:r w:rsidR="0037597D" w:rsidRPr="00CD5FF9">
        <w:rPr>
          <w:sz w:val="28"/>
          <w:szCs w:val="32"/>
        </w:rPr>
        <w:t>Содержание</w:t>
      </w:r>
    </w:p>
    <w:p w:rsidR="00DE71E9" w:rsidRPr="00CD5FF9" w:rsidRDefault="00DE71E9" w:rsidP="000B4E5D">
      <w:pPr>
        <w:widowControl w:val="0"/>
        <w:suppressAutoHyphens/>
        <w:autoSpaceDE w:val="0"/>
        <w:autoSpaceDN w:val="0"/>
        <w:adjustRightInd w:val="0"/>
        <w:spacing w:line="360" w:lineRule="auto"/>
        <w:ind w:firstLine="709"/>
        <w:jc w:val="both"/>
        <w:rPr>
          <w:b/>
          <w:sz w:val="28"/>
          <w:szCs w:val="32"/>
        </w:rPr>
      </w:pPr>
    </w:p>
    <w:p w:rsidR="00DE71E9" w:rsidRPr="00CD5FF9" w:rsidRDefault="000B4E5D" w:rsidP="00BE2D3F">
      <w:pPr>
        <w:widowControl w:val="0"/>
        <w:suppressAutoHyphens/>
        <w:autoSpaceDE w:val="0"/>
        <w:autoSpaceDN w:val="0"/>
        <w:adjustRightInd w:val="0"/>
        <w:spacing w:line="360" w:lineRule="auto"/>
        <w:rPr>
          <w:sz w:val="28"/>
          <w:szCs w:val="32"/>
        </w:rPr>
      </w:pPr>
      <w:r w:rsidRPr="00CD5FF9">
        <w:rPr>
          <w:sz w:val="28"/>
          <w:szCs w:val="32"/>
        </w:rPr>
        <w:t>Введение</w:t>
      </w:r>
    </w:p>
    <w:p w:rsidR="00856E0B" w:rsidRPr="00CD5FF9" w:rsidRDefault="0037597D" w:rsidP="00BE2D3F">
      <w:pPr>
        <w:widowControl w:val="0"/>
        <w:suppressAutoHyphens/>
        <w:autoSpaceDE w:val="0"/>
        <w:autoSpaceDN w:val="0"/>
        <w:adjustRightInd w:val="0"/>
        <w:spacing w:line="360" w:lineRule="auto"/>
        <w:rPr>
          <w:sz w:val="28"/>
          <w:szCs w:val="32"/>
        </w:rPr>
      </w:pPr>
      <w:r w:rsidRPr="00CD5FF9">
        <w:rPr>
          <w:sz w:val="28"/>
          <w:szCs w:val="32"/>
        </w:rPr>
        <w:t>1.</w:t>
      </w:r>
      <w:r w:rsidR="000B4E5D" w:rsidRPr="00CD5FF9">
        <w:rPr>
          <w:sz w:val="28"/>
          <w:szCs w:val="32"/>
        </w:rPr>
        <w:t xml:space="preserve"> </w:t>
      </w:r>
      <w:r w:rsidR="00856E0B" w:rsidRPr="00CD5FF9">
        <w:rPr>
          <w:sz w:val="28"/>
          <w:szCs w:val="32"/>
        </w:rPr>
        <w:t>Поня</w:t>
      </w:r>
      <w:r w:rsidR="000B4E5D" w:rsidRPr="00CD5FF9">
        <w:rPr>
          <w:sz w:val="28"/>
          <w:szCs w:val="32"/>
        </w:rPr>
        <w:t>тие объектов торгового оборота</w:t>
      </w:r>
    </w:p>
    <w:p w:rsidR="00856E0B" w:rsidRPr="00CD5FF9" w:rsidRDefault="0037597D" w:rsidP="00BE2D3F">
      <w:pPr>
        <w:widowControl w:val="0"/>
        <w:suppressAutoHyphens/>
        <w:autoSpaceDE w:val="0"/>
        <w:autoSpaceDN w:val="0"/>
        <w:adjustRightInd w:val="0"/>
        <w:spacing w:line="360" w:lineRule="auto"/>
        <w:rPr>
          <w:sz w:val="28"/>
          <w:szCs w:val="32"/>
        </w:rPr>
      </w:pPr>
      <w:r w:rsidRPr="00CD5FF9">
        <w:rPr>
          <w:sz w:val="28"/>
          <w:szCs w:val="32"/>
        </w:rPr>
        <w:t>2.</w:t>
      </w:r>
      <w:r w:rsidR="000B4E5D" w:rsidRPr="00CD5FF9">
        <w:rPr>
          <w:sz w:val="28"/>
          <w:szCs w:val="32"/>
        </w:rPr>
        <w:t xml:space="preserve"> </w:t>
      </w:r>
      <w:r w:rsidR="00856E0B" w:rsidRPr="00CD5FF9">
        <w:rPr>
          <w:sz w:val="28"/>
          <w:szCs w:val="32"/>
        </w:rPr>
        <w:t>Виды объектов торго</w:t>
      </w:r>
      <w:r w:rsidR="000B4E5D" w:rsidRPr="00CD5FF9">
        <w:rPr>
          <w:sz w:val="28"/>
          <w:szCs w:val="32"/>
        </w:rPr>
        <w:t>вого оборота</w:t>
      </w:r>
    </w:p>
    <w:p w:rsidR="00856E0B" w:rsidRPr="00CD5FF9" w:rsidRDefault="0037597D" w:rsidP="00BE2D3F">
      <w:pPr>
        <w:widowControl w:val="0"/>
        <w:suppressAutoHyphens/>
        <w:autoSpaceDE w:val="0"/>
        <w:autoSpaceDN w:val="0"/>
        <w:adjustRightInd w:val="0"/>
        <w:spacing w:line="360" w:lineRule="auto"/>
        <w:rPr>
          <w:sz w:val="28"/>
          <w:szCs w:val="32"/>
        </w:rPr>
      </w:pPr>
      <w:r w:rsidRPr="00CD5FF9">
        <w:rPr>
          <w:sz w:val="28"/>
          <w:szCs w:val="32"/>
        </w:rPr>
        <w:t>3.</w:t>
      </w:r>
      <w:r w:rsidR="000B4E5D" w:rsidRPr="00CD5FF9">
        <w:rPr>
          <w:sz w:val="28"/>
          <w:szCs w:val="32"/>
        </w:rPr>
        <w:t xml:space="preserve"> </w:t>
      </w:r>
      <w:r w:rsidR="00856E0B" w:rsidRPr="00CD5FF9">
        <w:rPr>
          <w:sz w:val="28"/>
          <w:szCs w:val="32"/>
        </w:rPr>
        <w:t>Правовой режим товаров в торг</w:t>
      </w:r>
      <w:r w:rsidR="000B4E5D" w:rsidRPr="00CD5FF9">
        <w:rPr>
          <w:sz w:val="28"/>
          <w:szCs w:val="32"/>
        </w:rPr>
        <w:t>овле и способы его формирования</w:t>
      </w:r>
    </w:p>
    <w:p w:rsidR="00856E0B" w:rsidRPr="00CD5FF9" w:rsidRDefault="0037597D" w:rsidP="00BE2D3F">
      <w:pPr>
        <w:widowControl w:val="0"/>
        <w:suppressAutoHyphens/>
        <w:autoSpaceDE w:val="0"/>
        <w:autoSpaceDN w:val="0"/>
        <w:adjustRightInd w:val="0"/>
        <w:spacing w:line="360" w:lineRule="auto"/>
        <w:rPr>
          <w:sz w:val="28"/>
          <w:szCs w:val="32"/>
        </w:rPr>
      </w:pPr>
      <w:r w:rsidRPr="00CD5FF9">
        <w:rPr>
          <w:sz w:val="28"/>
          <w:szCs w:val="32"/>
        </w:rPr>
        <w:t>4.</w:t>
      </w:r>
      <w:r w:rsidR="000B4E5D" w:rsidRPr="00CD5FF9">
        <w:rPr>
          <w:sz w:val="28"/>
          <w:szCs w:val="32"/>
        </w:rPr>
        <w:t xml:space="preserve"> Классификация товаров</w:t>
      </w:r>
    </w:p>
    <w:p w:rsidR="007C6504" w:rsidRPr="00CD5FF9" w:rsidRDefault="000B4E5D" w:rsidP="00BE2D3F">
      <w:pPr>
        <w:widowControl w:val="0"/>
        <w:suppressAutoHyphens/>
        <w:autoSpaceDE w:val="0"/>
        <w:autoSpaceDN w:val="0"/>
        <w:adjustRightInd w:val="0"/>
        <w:spacing w:line="360" w:lineRule="auto"/>
        <w:rPr>
          <w:sz w:val="28"/>
          <w:szCs w:val="32"/>
        </w:rPr>
      </w:pPr>
      <w:r w:rsidRPr="00CD5FF9">
        <w:rPr>
          <w:sz w:val="28"/>
          <w:szCs w:val="32"/>
        </w:rPr>
        <w:t>Список используемой литературы</w:t>
      </w:r>
    </w:p>
    <w:p w:rsidR="007C6504" w:rsidRPr="00CD5FF9" w:rsidRDefault="007C6504" w:rsidP="000B4E5D">
      <w:pPr>
        <w:widowControl w:val="0"/>
        <w:suppressAutoHyphens/>
        <w:autoSpaceDE w:val="0"/>
        <w:autoSpaceDN w:val="0"/>
        <w:adjustRightInd w:val="0"/>
        <w:spacing w:line="360" w:lineRule="auto"/>
        <w:ind w:firstLine="709"/>
        <w:jc w:val="both"/>
        <w:rPr>
          <w:b/>
          <w:sz w:val="28"/>
          <w:szCs w:val="32"/>
        </w:rPr>
      </w:pPr>
    </w:p>
    <w:p w:rsidR="00856E0B" w:rsidRPr="00CD5FF9" w:rsidRDefault="000B4E5D" w:rsidP="000B4E5D">
      <w:pPr>
        <w:widowControl w:val="0"/>
        <w:suppressAutoHyphens/>
        <w:autoSpaceDE w:val="0"/>
        <w:autoSpaceDN w:val="0"/>
        <w:adjustRightInd w:val="0"/>
        <w:spacing w:line="360" w:lineRule="auto"/>
        <w:ind w:firstLine="709"/>
        <w:jc w:val="both"/>
        <w:rPr>
          <w:b/>
          <w:sz w:val="28"/>
          <w:szCs w:val="28"/>
        </w:rPr>
      </w:pPr>
      <w:r w:rsidRPr="00CD5FF9">
        <w:rPr>
          <w:b/>
          <w:sz w:val="28"/>
          <w:szCs w:val="28"/>
        </w:rPr>
        <w:br w:type="page"/>
        <w:t>Введение</w:t>
      </w:r>
    </w:p>
    <w:p w:rsidR="00DE71E9" w:rsidRPr="00CD5FF9" w:rsidRDefault="00DE71E9" w:rsidP="000B4E5D">
      <w:pPr>
        <w:widowControl w:val="0"/>
        <w:suppressAutoHyphens/>
        <w:autoSpaceDE w:val="0"/>
        <w:autoSpaceDN w:val="0"/>
        <w:adjustRightInd w:val="0"/>
        <w:spacing w:line="360" w:lineRule="auto"/>
        <w:ind w:firstLine="709"/>
        <w:jc w:val="both"/>
        <w:rPr>
          <w:sz w:val="28"/>
          <w:szCs w:val="28"/>
        </w:rPr>
      </w:pPr>
    </w:p>
    <w:p w:rsidR="007C6504" w:rsidRPr="00CD5FF9" w:rsidRDefault="00856E0B"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Объекты коммерческого права являются составной частью единой системы, состоящей из субъектов торговой деятельности, а</w:t>
      </w:r>
      <w:r w:rsidR="007C6504" w:rsidRPr="00CD5FF9">
        <w:rPr>
          <w:sz w:val="28"/>
          <w:szCs w:val="28"/>
        </w:rPr>
        <w:t xml:space="preserve"> </w:t>
      </w:r>
      <w:r w:rsidRPr="00CD5FF9">
        <w:rPr>
          <w:sz w:val="28"/>
          <w:szCs w:val="28"/>
        </w:rPr>
        <w:t>также из отношений, складывающихся в торговой сфере между</w:t>
      </w:r>
      <w:r w:rsidR="007C6504" w:rsidRPr="00CD5FF9">
        <w:rPr>
          <w:sz w:val="28"/>
          <w:szCs w:val="28"/>
        </w:rPr>
        <w:t xml:space="preserve"> </w:t>
      </w:r>
      <w:r w:rsidRPr="00CD5FF9">
        <w:rPr>
          <w:sz w:val="28"/>
          <w:szCs w:val="28"/>
        </w:rPr>
        <w:t>этими субъектами. При этом отношения между субъектами коммерческой (торговой) деятельности складываются по поводу объекта, т.е. определенного имущества, товара.</w:t>
      </w:r>
    </w:p>
    <w:p w:rsidR="007C6504" w:rsidRPr="00CD5FF9" w:rsidRDefault="00856E0B"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Таким образом, объектами коммерческого права является имущество, т.е. товар, по поводу которого складываются отношения</w:t>
      </w:r>
      <w:r w:rsidR="007C6504" w:rsidRPr="00CD5FF9">
        <w:rPr>
          <w:sz w:val="28"/>
          <w:szCs w:val="28"/>
        </w:rPr>
        <w:t xml:space="preserve"> </w:t>
      </w:r>
      <w:r w:rsidRPr="00CD5FF9">
        <w:rPr>
          <w:sz w:val="28"/>
          <w:szCs w:val="28"/>
        </w:rPr>
        <w:t>между субъектами коммерческой, торговой деятельности.</w:t>
      </w:r>
    </w:p>
    <w:p w:rsidR="000B4E5D" w:rsidRPr="00CD5FF9" w:rsidRDefault="00856E0B"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Очевидно, что объекты коммерческого права немыслимы вне связи с субъектами торговых отношений, точно также как немыслима</w:t>
      </w:r>
      <w:r w:rsidR="007C6504" w:rsidRPr="00CD5FF9">
        <w:rPr>
          <w:sz w:val="28"/>
          <w:szCs w:val="28"/>
        </w:rPr>
        <w:t xml:space="preserve"> </w:t>
      </w:r>
      <w:r w:rsidRPr="00CD5FF9">
        <w:rPr>
          <w:sz w:val="28"/>
          <w:szCs w:val="28"/>
        </w:rPr>
        <w:t>система без взаимообусловленных, взаимосвязанных элементов.</w:t>
      </w:r>
      <w:r w:rsidR="007C6504" w:rsidRPr="00CD5FF9">
        <w:rPr>
          <w:sz w:val="28"/>
          <w:szCs w:val="28"/>
        </w:rPr>
        <w:t xml:space="preserve"> </w:t>
      </w:r>
      <w:r w:rsidRPr="00CD5FF9">
        <w:rPr>
          <w:sz w:val="28"/>
          <w:szCs w:val="28"/>
        </w:rPr>
        <w:t>По сути своей объекты торговой, коммерческой деятельности</w:t>
      </w:r>
      <w:r w:rsidR="007C6504" w:rsidRPr="00CD5FF9">
        <w:rPr>
          <w:sz w:val="28"/>
          <w:szCs w:val="28"/>
        </w:rPr>
        <w:t xml:space="preserve"> </w:t>
      </w:r>
      <w:r w:rsidRPr="00CD5FF9">
        <w:rPr>
          <w:sz w:val="28"/>
          <w:szCs w:val="28"/>
        </w:rPr>
        <w:t>являются теми вещами, с помощью которых формируется предмет</w:t>
      </w:r>
      <w:r w:rsidR="007C6504" w:rsidRPr="00CD5FF9">
        <w:rPr>
          <w:sz w:val="28"/>
          <w:szCs w:val="28"/>
        </w:rPr>
        <w:t xml:space="preserve"> </w:t>
      </w:r>
      <w:r w:rsidRPr="00CD5FF9">
        <w:rPr>
          <w:sz w:val="28"/>
          <w:szCs w:val="28"/>
        </w:rPr>
        <w:t>коммерческого права. Предмет составляют торговые отношения,</w:t>
      </w:r>
      <w:r w:rsidR="007C6504" w:rsidRPr="00CD5FF9">
        <w:rPr>
          <w:sz w:val="28"/>
          <w:szCs w:val="28"/>
        </w:rPr>
        <w:t xml:space="preserve"> </w:t>
      </w:r>
      <w:r w:rsidRPr="00CD5FF9">
        <w:rPr>
          <w:sz w:val="28"/>
          <w:szCs w:val="28"/>
        </w:rPr>
        <w:t>формирующиеся относительно объекта (товара, имущества).</w:t>
      </w:r>
    </w:p>
    <w:p w:rsidR="00856E0B" w:rsidRPr="00CD5FF9" w:rsidRDefault="00856E0B"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Следовательно, объектом торговых (коммерческих) правоотношений является товар.</w:t>
      </w:r>
    </w:p>
    <w:p w:rsidR="00856E0B" w:rsidRPr="00CD5FF9" w:rsidRDefault="00856E0B"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Объектом коммерческих правоотношений является то, что может участвовать в торговле, коммерческом обороте, т.е. переходить</w:t>
      </w:r>
      <w:r w:rsidR="007C6504" w:rsidRPr="00CD5FF9">
        <w:rPr>
          <w:sz w:val="28"/>
          <w:szCs w:val="28"/>
        </w:rPr>
        <w:t xml:space="preserve"> </w:t>
      </w:r>
      <w:r w:rsidRPr="00CD5FF9">
        <w:rPr>
          <w:sz w:val="28"/>
          <w:szCs w:val="28"/>
        </w:rPr>
        <w:t>от продавца к покупателю по используемым в торговле договорам,</w:t>
      </w:r>
      <w:r w:rsidR="007C6504" w:rsidRPr="00CD5FF9">
        <w:rPr>
          <w:sz w:val="28"/>
          <w:szCs w:val="28"/>
        </w:rPr>
        <w:t xml:space="preserve"> </w:t>
      </w:r>
      <w:r w:rsidRPr="00CD5FF9">
        <w:rPr>
          <w:sz w:val="28"/>
          <w:szCs w:val="28"/>
        </w:rPr>
        <w:t>а также услуги непосредственно связанные с таким переходом. Таким образом, объектами коммерческой деятельности являются товары и некоторые услуги, непосредственно связанные с торговлей</w:t>
      </w:r>
      <w:r w:rsidR="007C6504" w:rsidRPr="00CD5FF9">
        <w:rPr>
          <w:sz w:val="28"/>
          <w:szCs w:val="28"/>
        </w:rPr>
        <w:t>.</w:t>
      </w:r>
    </w:p>
    <w:p w:rsidR="00856E0B" w:rsidRPr="00CD5FF9" w:rsidRDefault="00856E0B" w:rsidP="000B4E5D">
      <w:pPr>
        <w:widowControl w:val="0"/>
        <w:suppressAutoHyphens/>
        <w:autoSpaceDE w:val="0"/>
        <w:autoSpaceDN w:val="0"/>
        <w:adjustRightInd w:val="0"/>
        <w:spacing w:line="360" w:lineRule="auto"/>
        <w:ind w:firstLine="709"/>
        <w:jc w:val="both"/>
        <w:rPr>
          <w:sz w:val="28"/>
          <w:szCs w:val="28"/>
        </w:rPr>
      </w:pPr>
    </w:p>
    <w:p w:rsidR="005412E8" w:rsidRPr="00CD5FF9" w:rsidRDefault="000B4E5D" w:rsidP="000B4E5D">
      <w:pPr>
        <w:widowControl w:val="0"/>
        <w:suppressAutoHyphens/>
        <w:autoSpaceDE w:val="0"/>
        <w:autoSpaceDN w:val="0"/>
        <w:adjustRightInd w:val="0"/>
        <w:spacing w:line="360" w:lineRule="auto"/>
        <w:ind w:firstLine="709"/>
        <w:jc w:val="both"/>
        <w:rPr>
          <w:b/>
          <w:sz w:val="28"/>
          <w:szCs w:val="28"/>
        </w:rPr>
      </w:pPr>
      <w:r w:rsidRPr="00CD5FF9">
        <w:rPr>
          <w:b/>
          <w:sz w:val="28"/>
          <w:szCs w:val="28"/>
        </w:rPr>
        <w:br w:type="page"/>
      </w:r>
      <w:r w:rsidR="0069139E" w:rsidRPr="00CD5FF9">
        <w:rPr>
          <w:b/>
          <w:sz w:val="28"/>
          <w:szCs w:val="28"/>
        </w:rPr>
        <w:t>1.</w:t>
      </w:r>
      <w:r w:rsidRPr="00CD5FF9">
        <w:rPr>
          <w:b/>
          <w:sz w:val="28"/>
          <w:szCs w:val="28"/>
        </w:rPr>
        <w:t xml:space="preserve"> </w:t>
      </w:r>
      <w:r w:rsidR="00856E0B" w:rsidRPr="00CD5FF9">
        <w:rPr>
          <w:b/>
          <w:sz w:val="28"/>
          <w:szCs w:val="28"/>
        </w:rPr>
        <w:t>П</w:t>
      </w:r>
      <w:r w:rsidRPr="00CD5FF9">
        <w:rPr>
          <w:b/>
          <w:sz w:val="28"/>
          <w:szCs w:val="28"/>
        </w:rPr>
        <w:t>онятие объектов торгового права</w:t>
      </w:r>
    </w:p>
    <w:p w:rsidR="000B4E5D" w:rsidRPr="00CD5FF9" w:rsidRDefault="000B4E5D" w:rsidP="000B4E5D">
      <w:pPr>
        <w:widowControl w:val="0"/>
        <w:suppressAutoHyphens/>
        <w:autoSpaceDE w:val="0"/>
        <w:autoSpaceDN w:val="0"/>
        <w:adjustRightInd w:val="0"/>
        <w:spacing w:line="360" w:lineRule="auto"/>
        <w:ind w:firstLine="709"/>
        <w:jc w:val="both"/>
        <w:rPr>
          <w:b/>
          <w:sz w:val="28"/>
          <w:szCs w:val="28"/>
        </w:rPr>
      </w:pPr>
    </w:p>
    <w:p w:rsidR="000B4E5D" w:rsidRPr="00CD5FF9" w:rsidRDefault="005412E8" w:rsidP="000B4E5D">
      <w:pPr>
        <w:widowControl w:val="0"/>
        <w:suppressAutoHyphens/>
        <w:autoSpaceDE w:val="0"/>
        <w:autoSpaceDN w:val="0"/>
        <w:adjustRightInd w:val="0"/>
        <w:spacing w:line="360" w:lineRule="auto"/>
        <w:ind w:firstLine="709"/>
        <w:jc w:val="both"/>
        <w:rPr>
          <w:sz w:val="28"/>
          <w:szCs w:val="28"/>
        </w:rPr>
      </w:pPr>
      <w:bookmarkStart w:id="0" w:name="sub_4001"/>
      <w:r w:rsidRPr="00CD5FF9">
        <w:rPr>
          <w:sz w:val="28"/>
          <w:szCs w:val="28"/>
        </w:rPr>
        <w:t>Объекты торгового права обозначаются единым понятием - товары. Товар традиционно определяют как продукт трудовой деятельности, предназначенный для продажи. Это могут быть изделия, созданные в процессе производства либо полученные в результате иных видов деятельности (добытый уголь, выловленная рыба и др.).</w:t>
      </w:r>
    </w:p>
    <w:p w:rsidR="000B4E5D" w:rsidRPr="00CD5FF9" w:rsidRDefault="00A61144"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Для коммерческого права понятие товара - одно из ключевых,</w:t>
      </w:r>
      <w:r w:rsidR="0039438A" w:rsidRPr="00CD5FF9">
        <w:rPr>
          <w:sz w:val="28"/>
          <w:szCs w:val="28"/>
        </w:rPr>
        <w:t xml:space="preserve"> </w:t>
      </w:r>
      <w:r w:rsidRPr="00CD5FF9">
        <w:rPr>
          <w:sz w:val="28"/>
          <w:szCs w:val="28"/>
        </w:rPr>
        <w:t>поскольку именно оно является определяющим для таких важнейших, используемых в данной отрасли права понятий, как цена, товарооборот, товарные запасы, товарные потери и др.</w:t>
      </w:r>
    </w:p>
    <w:p w:rsidR="000B4E5D" w:rsidRPr="00CD5FF9" w:rsidRDefault="0002612D"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В рыночной экономике товаром в конечном счете является все, что может быть объектом возмездных сделок. Статус товара приобрели предприятия, рабочая сила. Постепенно товаром становится земля, природные ресурсы.</w:t>
      </w:r>
    </w:p>
    <w:p w:rsidR="000B4E5D" w:rsidRPr="00CD5FF9" w:rsidRDefault="0002612D"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 xml:space="preserve">Вместе с тем торговый оборот - это лишь один из участков имущественных отношений. В коммерческом праве термин </w:t>
      </w:r>
      <w:r w:rsidR="000B4E5D" w:rsidRPr="00CD5FF9">
        <w:rPr>
          <w:sz w:val="28"/>
          <w:szCs w:val="28"/>
        </w:rPr>
        <w:t>"</w:t>
      </w:r>
      <w:r w:rsidRPr="00CD5FF9">
        <w:rPr>
          <w:sz w:val="28"/>
          <w:szCs w:val="28"/>
        </w:rPr>
        <w:t>товар</w:t>
      </w:r>
      <w:r w:rsidR="000B4E5D" w:rsidRPr="00CD5FF9">
        <w:rPr>
          <w:sz w:val="28"/>
          <w:szCs w:val="28"/>
        </w:rPr>
        <w:t>"</w:t>
      </w:r>
      <w:r w:rsidRPr="00CD5FF9">
        <w:rPr>
          <w:sz w:val="28"/>
          <w:szCs w:val="28"/>
        </w:rPr>
        <w:t xml:space="preserve"> имеет не всеобщее, а более узкое значение. Говоря о товаре нам приходится вводить ряд ограничений, налагаемых спецификой торгового оборота. Многое из того, что выступает товаром в гражданско-правовом значении, не входит в круг объектов торгового права, не относится к коммерческой деятельности.</w:t>
      </w:r>
    </w:p>
    <w:p w:rsidR="000B4E5D" w:rsidRPr="00CD5FF9" w:rsidRDefault="0002612D"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Прежде всего объектами торгового оборота выступают</w:t>
      </w:r>
      <w:r w:rsidR="00513290">
        <w:rPr>
          <w:sz w:val="28"/>
          <w:szCs w:val="28"/>
        </w:rPr>
        <w:t xml:space="preserve"> лишь материальные предметы, т.</w:t>
      </w:r>
      <w:r w:rsidRPr="00CD5FF9">
        <w:rPr>
          <w:sz w:val="28"/>
          <w:szCs w:val="28"/>
        </w:rPr>
        <w:t xml:space="preserve">е. вещи. Сюда не включаются бестелесные объекты (так называемая интеллектуальная собственность), под которыми понимаются авторские права, изобретения, </w:t>
      </w:r>
      <w:r w:rsidR="000B4E5D" w:rsidRPr="00CD5FF9">
        <w:rPr>
          <w:sz w:val="28"/>
          <w:szCs w:val="28"/>
        </w:rPr>
        <w:t>"</w:t>
      </w:r>
      <w:r w:rsidRPr="00CD5FF9">
        <w:rPr>
          <w:sz w:val="28"/>
          <w:szCs w:val="28"/>
        </w:rPr>
        <w:t>ноу-хау</w:t>
      </w:r>
      <w:r w:rsidR="000B4E5D" w:rsidRPr="00CD5FF9">
        <w:rPr>
          <w:sz w:val="28"/>
          <w:szCs w:val="28"/>
        </w:rPr>
        <w:t>"</w:t>
      </w:r>
      <w:r w:rsidRPr="00CD5FF9">
        <w:rPr>
          <w:sz w:val="28"/>
          <w:szCs w:val="28"/>
        </w:rPr>
        <w:t xml:space="preserve"> и др. Не входят в сферу торгового оборота личные права.</w:t>
      </w:r>
    </w:p>
    <w:p w:rsidR="0002612D" w:rsidRPr="00CD5FF9" w:rsidRDefault="0002612D"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В торговые отношения не включаются сделки по снабжению теплом, электроэнергией, водоснабжению. Формально порядок реализации этих ресурсов подчинен общим требованиям купли-продажи. Однако особенности содержания и порядка исполнения договоров с такими объектами столь значительны, что их невозможно относить к актам торгового оборота в традиционном его значении.</w:t>
      </w:r>
    </w:p>
    <w:p w:rsidR="00A61144" w:rsidRPr="00CD5FF9" w:rsidRDefault="00A61144"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Для российского законодательства характерна множественность определений</w:t>
      </w:r>
      <w:r w:rsidR="0039438A" w:rsidRPr="00CD5FF9">
        <w:rPr>
          <w:sz w:val="28"/>
          <w:szCs w:val="28"/>
        </w:rPr>
        <w:t xml:space="preserve"> </w:t>
      </w:r>
      <w:r w:rsidRPr="00CD5FF9">
        <w:rPr>
          <w:sz w:val="28"/>
          <w:szCs w:val="28"/>
        </w:rPr>
        <w:t>понятий товара, причем законодательные определения и определения в подзаконных актах привязаны к целям издания акта и в</w:t>
      </w:r>
      <w:r w:rsidR="0039438A" w:rsidRPr="00CD5FF9">
        <w:rPr>
          <w:sz w:val="28"/>
          <w:szCs w:val="28"/>
        </w:rPr>
        <w:t xml:space="preserve"> </w:t>
      </w:r>
      <w:r w:rsidRPr="00CD5FF9">
        <w:rPr>
          <w:sz w:val="28"/>
          <w:szCs w:val="28"/>
        </w:rPr>
        <w:t xml:space="preserve">силу этого отражают только ту часть понятия </w:t>
      </w:r>
      <w:r w:rsidR="000B4E5D" w:rsidRPr="00CD5FF9">
        <w:rPr>
          <w:sz w:val="28"/>
          <w:szCs w:val="28"/>
        </w:rPr>
        <w:t>"</w:t>
      </w:r>
      <w:r w:rsidRPr="00CD5FF9">
        <w:rPr>
          <w:sz w:val="28"/>
          <w:szCs w:val="28"/>
        </w:rPr>
        <w:t>товара</w:t>
      </w:r>
      <w:r w:rsidR="000B4E5D" w:rsidRPr="00CD5FF9">
        <w:rPr>
          <w:sz w:val="28"/>
          <w:szCs w:val="28"/>
        </w:rPr>
        <w:t>"</w:t>
      </w:r>
      <w:r w:rsidRPr="00CD5FF9">
        <w:rPr>
          <w:sz w:val="28"/>
          <w:szCs w:val="28"/>
        </w:rPr>
        <w:t>, которая</w:t>
      </w:r>
      <w:r w:rsidR="0039438A" w:rsidRPr="00CD5FF9">
        <w:rPr>
          <w:sz w:val="28"/>
          <w:szCs w:val="28"/>
        </w:rPr>
        <w:t xml:space="preserve"> </w:t>
      </w:r>
      <w:r w:rsidRPr="00CD5FF9">
        <w:rPr>
          <w:sz w:val="28"/>
          <w:szCs w:val="28"/>
        </w:rPr>
        <w:t>прямо относится к регулируемым отношениям.</w:t>
      </w:r>
    </w:p>
    <w:p w:rsidR="0069139E" w:rsidRPr="00CD5FF9" w:rsidRDefault="0069139E"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Определение понятия "товар" содержится в ряде законов. Статья</w:t>
      </w:r>
      <w:r w:rsidR="00BE2D3F" w:rsidRPr="00CD5FF9">
        <w:rPr>
          <w:sz w:val="28"/>
          <w:szCs w:val="28"/>
        </w:rPr>
        <w:t xml:space="preserve"> </w:t>
      </w:r>
      <w:r w:rsidRPr="00CD5FF9">
        <w:rPr>
          <w:sz w:val="28"/>
          <w:szCs w:val="28"/>
        </w:rPr>
        <w:t xml:space="preserve">38 НК РФ относит к товарам любое имущество, реализуемое или предназначенное для реализации, - подобное определение менее пригодно для целей коммерческого права. Согласно п. 1 ст. 18 Таможенного кодекса, </w:t>
      </w:r>
      <w:r w:rsidR="000B4E5D" w:rsidRPr="00CD5FF9">
        <w:rPr>
          <w:sz w:val="28"/>
          <w:szCs w:val="28"/>
        </w:rPr>
        <w:t>"</w:t>
      </w:r>
      <w:r w:rsidRPr="00CD5FF9">
        <w:rPr>
          <w:sz w:val="28"/>
          <w:szCs w:val="28"/>
        </w:rPr>
        <w:t>товары - любое движимое имущество, в том числе валюта, валютные ценности, электрическая, тепловая, иные виды энергии и транспортные средства, за исключением транспортных средств</w:t>
      </w:r>
      <w:r w:rsidR="000B4E5D" w:rsidRPr="00CD5FF9">
        <w:rPr>
          <w:sz w:val="28"/>
          <w:szCs w:val="28"/>
        </w:rPr>
        <w:t>"</w:t>
      </w:r>
      <w:r w:rsidRPr="00CD5FF9">
        <w:rPr>
          <w:sz w:val="28"/>
          <w:szCs w:val="28"/>
        </w:rPr>
        <w:t>, используемых для международных перевозок пассажиров и товаров, включая контейнеры и другое транспортное оборудование.</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Для того чтобы признаваться товаром, объект должен обладать экономическими характеристиками: он должен иметь потребительную стоимость, т.е. способность удовлетворять конкретные человеческие потребности, и меновую стоимость, т.е. свойство обмениваться на другие товары. Соответствующий объект становится товаром, когда по поводу него возникают имущественные правоотношения.</w:t>
      </w:r>
    </w:p>
    <w:bookmarkEnd w:id="0"/>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Для имущественных отношений характерна широкая трактовка сущности товаров. Само понятие "товар" в перечне объектов гражданских правоотношений (ст.</w:t>
      </w:r>
      <w:r w:rsidR="00BE2D3F" w:rsidRPr="00CD5FF9">
        <w:rPr>
          <w:sz w:val="28"/>
          <w:szCs w:val="28"/>
        </w:rPr>
        <w:t xml:space="preserve"> </w:t>
      </w:r>
      <w:r w:rsidRPr="00CD5FF9">
        <w:rPr>
          <w:sz w:val="28"/>
          <w:szCs w:val="28"/>
        </w:rPr>
        <w:t>128 ГК РФ) не упоминается. В цивилистике "понятие товара отождествляется в известном смысле с категорией объекта гражданских прав, если не учитывать в числе последних личные неимущественные права. Иначе говоря, подавляющее большинство объектов гражданских прав выступает в форме товаров и в силу этого входит в понятие гражданского (имущественного) оборота".</w:t>
      </w:r>
    </w:p>
    <w:p w:rsidR="00A61144"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Что касается торгового оборота, то он характеризуется рядом принципиальных отличий от имущественных (гражданско-правовых) отношений. Это всегда возмездная деятельность, имеющая определенную целевую направленность - продвижение товара от изготовителя к потребителю. Если гражданскому праву термин "товар" вообще не свойственен и лишь косвенно упоминается в законе, то для коммерческого права он является одним из основополагающих.</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Необходимым и существенным признаком объектов торгового права является их коммерческая оборотоспособность, т.е. способность служить объектом торговых договоров и менять собственника.</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 xml:space="preserve">Для определения понятия объектов торгового права необходимо выявление различий торгового и гражданского оборота. Сущностью торгового оборота является движение товаров на возмездной основе от изготовителя к потребителю. Понятие гражданского (имущественного) оборота является более широким. </w:t>
      </w:r>
      <w:r w:rsidR="0069139E" w:rsidRPr="00CD5FF9">
        <w:rPr>
          <w:sz w:val="28"/>
          <w:szCs w:val="28"/>
        </w:rPr>
        <w:t>П</w:t>
      </w:r>
      <w:r w:rsidRPr="00CD5FF9">
        <w:rPr>
          <w:sz w:val="28"/>
          <w:szCs w:val="28"/>
        </w:rPr>
        <w:t>онятие о гражданском обороте включает в свое содержание такие безвозмездные действия, как дарение, завещание, по самой идее несогласуемые с понятием экономического (торгового) оборота. Современное гражданское законодательство также включает в состав гражданского оборота любые отношения по передаче имущества (п.1 ст.2 ГК РФ).</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Статья</w:t>
      </w:r>
      <w:r w:rsidR="00BE2D3F" w:rsidRPr="00CD5FF9">
        <w:rPr>
          <w:sz w:val="28"/>
          <w:szCs w:val="28"/>
        </w:rPr>
        <w:t xml:space="preserve"> </w:t>
      </w:r>
      <w:r w:rsidRPr="00CD5FF9">
        <w:rPr>
          <w:sz w:val="28"/>
          <w:szCs w:val="28"/>
        </w:rPr>
        <w:t>129 ГК РФ говорит об оборотоспособности объектов гражданских прав. Согласно п</w:t>
      </w:r>
      <w:r w:rsidR="00BE2D3F" w:rsidRPr="00CD5FF9">
        <w:rPr>
          <w:sz w:val="28"/>
          <w:szCs w:val="28"/>
        </w:rPr>
        <w:t xml:space="preserve"> </w:t>
      </w:r>
      <w:r w:rsidRPr="00CD5FF9">
        <w:rPr>
          <w:sz w:val="28"/>
          <w:szCs w:val="28"/>
        </w:rPr>
        <w:t>.1 названной нормы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p w:rsidR="000B4E5D"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Коммерческая оборотоспособность означает возможность свободного отчуждения объектов на возмездной основе. Она не касается актов безвозмездной передачи имущества, в том числе в порядке дарения, наследования, реорганизации юридического лица либо иным способом.</w:t>
      </w:r>
    </w:p>
    <w:p w:rsidR="000B4E5D" w:rsidRPr="00CD5FF9" w:rsidRDefault="000F3787"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Исходя из изложенного в самом общем виде товар можно определить как то, что не изъято из торгового оборота. Товаром может быть имущество, имущественные права, информация, результаты интеллектуальной деятельности и т.д. Критерием отнесения того или иного объекта к товарам служит его оборотоспособность, т.е. способность вступать в торговый оборот. Строго говоря, изделие, сырье и т.п. делают товаром не их потребительские свойства, а разрешение государства на их коммерческий оборот. Статья 129 ГК выделяет три группы объектов гражданского права с точки зрения оборотоспособности: свободно отчуждаемые или переходящие от одного лица к другому объекты; объекты, ограниченные в обороте и объекты, изъятые из оборота. Последняя категория не может служить товаром. В соответствии с п. 2 ст. 129 ГК виды объектов, полностью изъятых из оборота, должны определяться в законе. Правовой статус изъятых из оборота объектов не регулируются коммерческим правом.</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Таким образом, объектами торгового оборота признаются товары, т.е. имущество, обладающее оборотоспособностью и реализуемое в ходе торговой деятельности на основе возмездных договоров.</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p>
    <w:p w:rsidR="000F3787" w:rsidRPr="00CD5FF9" w:rsidRDefault="000F3787" w:rsidP="000B4E5D">
      <w:pPr>
        <w:widowControl w:val="0"/>
        <w:suppressAutoHyphens/>
        <w:autoSpaceDE w:val="0"/>
        <w:autoSpaceDN w:val="0"/>
        <w:adjustRightInd w:val="0"/>
        <w:spacing w:line="360" w:lineRule="auto"/>
        <w:ind w:firstLine="709"/>
        <w:jc w:val="both"/>
        <w:rPr>
          <w:b/>
          <w:sz w:val="28"/>
          <w:szCs w:val="28"/>
        </w:rPr>
      </w:pPr>
      <w:bookmarkStart w:id="1" w:name="sub_4002"/>
      <w:r w:rsidRPr="00CD5FF9">
        <w:rPr>
          <w:b/>
          <w:sz w:val="28"/>
          <w:szCs w:val="28"/>
        </w:rPr>
        <w:t>2</w:t>
      </w:r>
      <w:r w:rsidR="005412E8" w:rsidRPr="00CD5FF9">
        <w:rPr>
          <w:b/>
          <w:sz w:val="28"/>
          <w:szCs w:val="28"/>
        </w:rPr>
        <w:t xml:space="preserve">. </w:t>
      </w:r>
      <w:r w:rsidRPr="00CD5FF9">
        <w:rPr>
          <w:b/>
          <w:sz w:val="28"/>
          <w:szCs w:val="28"/>
        </w:rPr>
        <w:t>Виды объектов торговог</w:t>
      </w:r>
      <w:r w:rsidR="000B4E5D" w:rsidRPr="00CD5FF9">
        <w:rPr>
          <w:b/>
          <w:sz w:val="28"/>
          <w:szCs w:val="28"/>
        </w:rPr>
        <w:t>о права</w:t>
      </w:r>
    </w:p>
    <w:p w:rsidR="000B4E5D" w:rsidRPr="00CD5FF9" w:rsidRDefault="000B4E5D" w:rsidP="000B4E5D">
      <w:pPr>
        <w:widowControl w:val="0"/>
        <w:suppressAutoHyphens/>
        <w:autoSpaceDE w:val="0"/>
        <w:autoSpaceDN w:val="0"/>
        <w:adjustRightInd w:val="0"/>
        <w:spacing w:line="360" w:lineRule="auto"/>
        <w:ind w:firstLine="709"/>
        <w:jc w:val="both"/>
        <w:rPr>
          <w:sz w:val="28"/>
          <w:szCs w:val="28"/>
        </w:rPr>
      </w:pP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Основным видом объектов торгового права являются материальные предметы, имеющие вещественную форму (вещи).</w:t>
      </w:r>
    </w:p>
    <w:bookmarkEnd w:id="1"/>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Материальные объекты включают в себя потребительские товары, предназначенные для удовлетворения личных потребностей людей, и товары производственного назначения, служащие использованию в производстве, - сырье, материалы, комплектующие изделия, оборудование и др.</w:t>
      </w:r>
    </w:p>
    <w:p w:rsidR="000B4E5D"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Вместе с тем не все вещи относятся к объектам торгового оборота. Среди иных вещей в предметном, материальном виде также не все входят в состав объектов торгового права.</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Торговый оборот обслуживает продвижение товаров от изготовителей к потребителям. Поскольку недвижимое имущество не может свободно перемещаться, сделки с ним традиционно не включаются в торговые кодексы. Таким образом, недвижимость - это не товар коммерческого права, хотя и объект гражданского оборота.</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bookmarkStart w:id="2" w:name="sub_40027"/>
      <w:r w:rsidRPr="00CD5FF9">
        <w:rPr>
          <w:sz w:val="28"/>
          <w:szCs w:val="28"/>
        </w:rPr>
        <w:t>Сделки по купле-продаже зданий, иной недвижимости во всем мире требуют более строгого оформления - в нотариальной или, как минимум, в простой письменной форме с соответствующей регистрацией. Что касается торговых договоров, то для них принят более простой порядок совершения, включая устный. Кроме того, сделки с недвижимыми объектами носят для собственников разовый, а не повторяющийся, не систематический характер. Условия каждого договора приходится вырабатывать индивидуально. Поэтому едва ли верно требовать отнесения операций с недвижимостью к торговому, а не к гражданскому праву.</w:t>
      </w:r>
    </w:p>
    <w:bookmarkEnd w:id="2"/>
    <w:p w:rsidR="000C1A20"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 xml:space="preserve">Зарубежное законодательство о торговле в числе своих объектов нередко называет оказываемые услуги и выполняемые работы. С торговым оборотом непосредственно связано оказание большого числа различных услуг. </w:t>
      </w:r>
      <w:r w:rsidR="000C1A20" w:rsidRPr="00CD5FF9">
        <w:rPr>
          <w:sz w:val="28"/>
          <w:szCs w:val="28"/>
        </w:rPr>
        <w:t>Объектами коммерческих правоотношений являются не любые услуги, а только те, которые:</w:t>
      </w:r>
    </w:p>
    <w:p w:rsidR="000B4E5D" w:rsidRPr="00CD5FF9" w:rsidRDefault="000C1A20"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во-первых, оказываются исключительно покупателям;</w:t>
      </w:r>
    </w:p>
    <w:p w:rsidR="000C1A20" w:rsidRPr="00CD5FF9" w:rsidRDefault="000C1A20"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во-вторых, по своему характеру непосредственно связаны с коммерческой деятельностью.</w:t>
      </w:r>
    </w:p>
    <w:p w:rsidR="000C1A20" w:rsidRPr="00CD5FF9" w:rsidRDefault="000C1A20"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 xml:space="preserve">Некоторые виды торговли (развозная торговля, разносная торговля, посылочная торговля, торговля через Интернет, торговля с использованием телевидения, как, например, </w:t>
      </w:r>
      <w:r w:rsidR="000B4E5D" w:rsidRPr="00CD5FF9">
        <w:rPr>
          <w:sz w:val="28"/>
          <w:szCs w:val="28"/>
        </w:rPr>
        <w:t>"</w:t>
      </w:r>
      <w:r w:rsidRPr="00CD5FF9">
        <w:rPr>
          <w:sz w:val="28"/>
          <w:szCs w:val="28"/>
        </w:rPr>
        <w:t>Магазин на диване</w:t>
      </w:r>
      <w:r w:rsidR="000B4E5D" w:rsidRPr="00CD5FF9">
        <w:rPr>
          <w:sz w:val="28"/>
          <w:szCs w:val="28"/>
        </w:rPr>
        <w:t>"</w:t>
      </w:r>
      <w:r w:rsidRPr="00CD5FF9">
        <w:rPr>
          <w:sz w:val="28"/>
          <w:szCs w:val="28"/>
        </w:rPr>
        <w:t>) прямо связаны с оказанием определенных услуг покупателям и без них утратили бы свою специфику в качестве разновидности коммерческой деятельности.</w:t>
      </w:r>
    </w:p>
    <w:p w:rsidR="00613751"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Не подлежат отнесению к торговому обороту операции по продаже фондовых бумаг, обеспечительных бумаг, облигаций и иных документов, дающих право на получение денег и дивиденда. Торговое законодательство не включает сделки с ценными бумагами и названными документами в свою сферу.</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От собственно ценных бумаг следует отличать товарораспорядительные документы, которые безосновательно смешивают с ценными бумагами. Передача товарораспорядительного документа на товар приравнивается к передаче самого товара (п.3 ст.224 ГК РФ), поэтому товарораспорядительные документы используются в торговом обороте и относятся к объектам торгового права.</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Товарораспорядительные документы представляют собой составленные на формулярных бланках, т.е. бланках с обязательными реквизитами, тексты договоров. Законодательство называет два вида таких документов: коносаменты на морскую перевозку и складские свидетельства. Документы эти всегда выдаются профессиональными перевозчиками или хранителями.</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bookmarkStart w:id="3" w:name="sub_400213"/>
      <w:r w:rsidRPr="00CD5FF9">
        <w:rPr>
          <w:sz w:val="28"/>
          <w:szCs w:val="28"/>
        </w:rPr>
        <w:t>Интересы торгового оборота нередко требуют ускоренной передачи прав на товар, перевозимый морем или сданный на склад для хранения. Поэтому сформировался и получил закрепление в законе упрощенный порядок перемены кредитора в обязательствах, оформленных выдачей коносаментов и складских свидетельств, путем непосредственной передачи таких документов, составленных на предъявителя, или путем учинения на них переуступочной надписи</w:t>
      </w:r>
      <w:r w:rsidR="00613751" w:rsidRPr="00CD5FF9">
        <w:rPr>
          <w:sz w:val="28"/>
          <w:szCs w:val="28"/>
        </w:rPr>
        <w:t>.</w:t>
      </w:r>
    </w:p>
    <w:bookmarkEnd w:id="3"/>
    <w:p w:rsidR="005412E8" w:rsidRPr="00CD5FF9" w:rsidRDefault="00613751"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При</w:t>
      </w:r>
      <w:r w:rsidR="005412E8" w:rsidRPr="00CD5FF9">
        <w:rPr>
          <w:sz w:val="28"/>
          <w:szCs w:val="28"/>
        </w:rPr>
        <w:t xml:space="preserve"> передаче товарораспорядительного документа к новому кредитору наряду с правом собственности на товар переходит также комплекс прав и обязанностей по договору перевозки или хранения. Так, новый грузополучатель обязан принять и вывезти из порта свой груз, уплатить необходимые сборы. Он несет риск случайной утраты и порчи груза при перевозке. В договоре хранения новый поклажедатель обязан забрать товар по окончании срока договора, вносить плату за хранение, возмещать иные расходы хранителя. Подобных обременений для кредиторов при операциях с ценными бумагами не возникает.</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Товарораспорядительный документ - это составленный на формулярном бланке договор морской перевозки или хранения, перемена собственника товара и кредитора в обязательстве из которых производится путем непосредственной передачи новому собственнику (кредитору) экземпляра договора, выданного на предъявителя, или учинения переуступочной надписи на договоре.</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К числу товарораспорядительных документов относятся складские свидетельства, выдаваемые поклажедателям в подтверждение принятия товара на хранение. Они выдаются специальными субъектами - товарными складами, которые осуществляют профессиональное хранение товаров. Складские свидетельства бывают двух видов: простое и двойное. Двойное складское свидетельство состоит из двух частей: складского свидетельства и залогового свидетельства. Залоговое свидетельство имеет в ГК РФ название варранта. Такое обозначение не соответствует терминологии, принятой в зарубежной торговой практике, где варрантом именуют всякое складское свидетельство на хранимый товар.</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В ст. 912-917 ГК РФ определено содержание складских свидетельств и установлен порядок работы с ними.</w:t>
      </w:r>
    </w:p>
    <w:p w:rsidR="000B4E5D"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В простом и двойном складских свидетельствах должны быть указаны:</w:t>
      </w:r>
    </w:p>
    <w:p w:rsidR="000E6D8C" w:rsidRPr="00CD5FF9" w:rsidRDefault="000E6D8C"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1) наименование и место нахождения товарного склада, принявшего товар на хранение;</w:t>
      </w:r>
    </w:p>
    <w:p w:rsidR="000E6D8C" w:rsidRPr="00CD5FF9" w:rsidRDefault="000E6D8C" w:rsidP="000B4E5D">
      <w:pPr>
        <w:pStyle w:val="u"/>
        <w:widowControl w:val="0"/>
        <w:suppressAutoHyphens/>
        <w:spacing w:line="360" w:lineRule="auto"/>
        <w:ind w:firstLine="709"/>
        <w:rPr>
          <w:color w:val="auto"/>
          <w:sz w:val="28"/>
          <w:szCs w:val="28"/>
        </w:rPr>
      </w:pPr>
      <w:bookmarkStart w:id="4" w:name="p3353"/>
      <w:bookmarkEnd w:id="4"/>
      <w:r w:rsidRPr="00CD5FF9">
        <w:rPr>
          <w:color w:val="auto"/>
          <w:sz w:val="28"/>
          <w:szCs w:val="28"/>
        </w:rPr>
        <w:t>2) текущий номер складского свидетельства по реестру склада;</w:t>
      </w:r>
    </w:p>
    <w:p w:rsidR="000E6D8C" w:rsidRPr="00CD5FF9" w:rsidRDefault="000E6D8C" w:rsidP="000B4E5D">
      <w:pPr>
        <w:widowControl w:val="0"/>
        <w:suppressAutoHyphens/>
        <w:autoSpaceDE w:val="0"/>
        <w:autoSpaceDN w:val="0"/>
        <w:adjustRightInd w:val="0"/>
        <w:spacing w:line="360" w:lineRule="auto"/>
        <w:ind w:firstLine="709"/>
        <w:jc w:val="both"/>
        <w:rPr>
          <w:sz w:val="28"/>
          <w:szCs w:val="28"/>
        </w:rPr>
      </w:pPr>
      <w:bookmarkStart w:id="5" w:name="p3354"/>
      <w:bookmarkEnd w:id="5"/>
      <w:r w:rsidRPr="00CD5FF9">
        <w:rPr>
          <w:sz w:val="28"/>
          <w:szCs w:val="28"/>
        </w:rPr>
        <w:t>3) наименование юридического лица либо имя гражданина, от которого принят товар на хранение, а также место нахождения (место жительства) товаровладельца. Сведения об этом лице указываются лишь в двойном свидетельстве. Что касается простого свидетельства, то оно выдается на предъявителя;</w:t>
      </w:r>
    </w:p>
    <w:p w:rsidR="000E6D8C" w:rsidRPr="00CD5FF9" w:rsidRDefault="000E6D8C" w:rsidP="000B4E5D">
      <w:pPr>
        <w:pStyle w:val="u"/>
        <w:widowControl w:val="0"/>
        <w:suppressAutoHyphens/>
        <w:spacing w:line="360" w:lineRule="auto"/>
        <w:ind w:firstLine="709"/>
        <w:rPr>
          <w:color w:val="auto"/>
          <w:sz w:val="28"/>
          <w:szCs w:val="28"/>
        </w:rPr>
      </w:pPr>
      <w:bookmarkStart w:id="6" w:name="p3355"/>
      <w:bookmarkEnd w:id="6"/>
      <w:r w:rsidRPr="00CD5FF9">
        <w:rPr>
          <w:color w:val="auto"/>
          <w:sz w:val="28"/>
          <w:szCs w:val="28"/>
        </w:rPr>
        <w:t>4) наименование и количество принятого на хранение товара - число единиц и (или) товарных мест и (или) мера (вес, объем) товара;</w:t>
      </w:r>
    </w:p>
    <w:p w:rsidR="000E6D8C" w:rsidRPr="00CD5FF9" w:rsidRDefault="000E6D8C" w:rsidP="000B4E5D">
      <w:pPr>
        <w:pStyle w:val="u"/>
        <w:widowControl w:val="0"/>
        <w:suppressAutoHyphens/>
        <w:spacing w:line="360" w:lineRule="auto"/>
        <w:ind w:firstLine="709"/>
        <w:rPr>
          <w:color w:val="auto"/>
          <w:sz w:val="28"/>
          <w:szCs w:val="28"/>
        </w:rPr>
      </w:pPr>
      <w:bookmarkStart w:id="7" w:name="p3356"/>
      <w:bookmarkEnd w:id="7"/>
      <w:r w:rsidRPr="00CD5FF9">
        <w:rPr>
          <w:color w:val="auto"/>
          <w:sz w:val="28"/>
          <w:szCs w:val="28"/>
        </w:rPr>
        <w:t>5) срок, на который товар принят на хранение, если такой срок устанавливается, либо указание, что товар принят на хранение до востребования;</w:t>
      </w:r>
    </w:p>
    <w:p w:rsidR="000E6D8C" w:rsidRPr="00CD5FF9" w:rsidRDefault="000E6D8C" w:rsidP="000B4E5D">
      <w:pPr>
        <w:pStyle w:val="u"/>
        <w:widowControl w:val="0"/>
        <w:suppressAutoHyphens/>
        <w:spacing w:line="360" w:lineRule="auto"/>
        <w:ind w:firstLine="709"/>
        <w:rPr>
          <w:color w:val="auto"/>
          <w:sz w:val="28"/>
          <w:szCs w:val="28"/>
        </w:rPr>
      </w:pPr>
      <w:bookmarkStart w:id="8" w:name="p3357"/>
      <w:bookmarkEnd w:id="8"/>
      <w:r w:rsidRPr="00CD5FF9">
        <w:rPr>
          <w:color w:val="auto"/>
          <w:sz w:val="28"/>
          <w:szCs w:val="28"/>
        </w:rPr>
        <w:t>6) размер вознаграждения за хранение либо тарифы, на основании которых он исчисляется, и порядок оплаты хранения;</w:t>
      </w:r>
    </w:p>
    <w:p w:rsidR="000E6D8C" w:rsidRPr="00CD5FF9" w:rsidRDefault="000E6D8C" w:rsidP="000B4E5D">
      <w:pPr>
        <w:pStyle w:val="u"/>
        <w:widowControl w:val="0"/>
        <w:suppressAutoHyphens/>
        <w:spacing w:line="360" w:lineRule="auto"/>
        <w:ind w:firstLine="709"/>
        <w:rPr>
          <w:color w:val="auto"/>
          <w:sz w:val="28"/>
          <w:szCs w:val="28"/>
        </w:rPr>
      </w:pPr>
      <w:bookmarkStart w:id="9" w:name="p3358"/>
      <w:bookmarkEnd w:id="9"/>
      <w:r w:rsidRPr="00CD5FF9">
        <w:rPr>
          <w:color w:val="auto"/>
          <w:sz w:val="28"/>
          <w:szCs w:val="28"/>
        </w:rPr>
        <w:t>7) дата выдачи складского свидетельства.</w:t>
      </w:r>
    </w:p>
    <w:p w:rsidR="000E6D8C" w:rsidRPr="00CD5FF9" w:rsidRDefault="000E6D8C" w:rsidP="000B4E5D">
      <w:pPr>
        <w:pStyle w:val="u"/>
        <w:widowControl w:val="0"/>
        <w:suppressAutoHyphens/>
        <w:spacing w:line="360" w:lineRule="auto"/>
        <w:ind w:firstLine="709"/>
        <w:rPr>
          <w:color w:val="auto"/>
          <w:sz w:val="28"/>
          <w:szCs w:val="28"/>
        </w:rPr>
      </w:pPr>
      <w:bookmarkStart w:id="10" w:name="p3359"/>
      <w:bookmarkEnd w:id="10"/>
      <w:r w:rsidRPr="00CD5FF9">
        <w:rPr>
          <w:color w:val="auto"/>
          <w:sz w:val="28"/>
          <w:szCs w:val="28"/>
        </w:rPr>
        <w:t>Обе части двойного складского свидетельства должны иметь идентичные подписи уполномоченного лица и печати товарного склада.</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При несоответствии установленным требованиям документ не признается складским свидетельством. Он утрачивает значение товарораспорядительного документа, действуя лишь в качестве договора хранения или залога.</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Двойное складское свидетельство представляет два договора: хранения товара и залога этого же товара. Договоры могут отделяться друг от друга простым разделением частей двойного свидетельства. Они могут передаваться вместе или порознь другим лицам путем учинения передаточной надписи. Залог товара по залоговому свидетельству</w:t>
      </w:r>
      <w:r w:rsidR="000E6D8C" w:rsidRPr="00CD5FF9">
        <w:rPr>
          <w:sz w:val="28"/>
          <w:szCs w:val="28"/>
        </w:rPr>
        <w:t xml:space="preserve"> (варранту)</w:t>
      </w:r>
      <w:r w:rsidRPr="00CD5FF9">
        <w:rPr>
          <w:sz w:val="28"/>
          <w:szCs w:val="28"/>
        </w:rPr>
        <w:t xml:space="preserve"> более прост и удобен, чем по обычному договору залога.</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Указанными обстоятельствами определяются функции складского свидетельства как товарораспорядительного документа. Складское свидетельство и залоговое свидетельство после разъединения поступают в обращение, могут использоваться самостоятельно, находясь у разных лиц.</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Товарный склад выдает товар держателю двойного складского свидетельства в обмен на обе его части: складское свидетельство и варрант, предъявленные вместе. Для получения товара возможно также предъявление складского свидетельства вместе с документом об уплате всей суммы долга по варранту.</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Залог товаров с помещением их на товарные склады - высоко эффективная обеспечительная мера. Она позволяет осуществлять устойчивое банковское кредитование торговых организаций, оставляя у последних возможность распоряжения товаром для погашения задолженности по кредиту. Кредитование торговли всегда служило условием активного развития самих банков с учетом высокой скорости обращения торгового капитала. Однако в России число товарных складов незначительно, ограниченный характер носит и применение складских свидетельств.</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 xml:space="preserve">Второй вид товарораспорядительного документа - </w:t>
      </w:r>
      <w:r w:rsidRPr="00200212">
        <w:rPr>
          <w:i/>
          <w:sz w:val="28"/>
          <w:szCs w:val="28"/>
        </w:rPr>
        <w:t>коносамент</w:t>
      </w:r>
      <w:r w:rsidRPr="00CD5FF9">
        <w:rPr>
          <w:b/>
          <w:sz w:val="28"/>
          <w:szCs w:val="28"/>
        </w:rPr>
        <w:t xml:space="preserve"> </w:t>
      </w:r>
      <w:r w:rsidRPr="00CD5FF9">
        <w:rPr>
          <w:sz w:val="28"/>
          <w:szCs w:val="28"/>
        </w:rPr>
        <w:t>на перевозку груза морским транспортом. Если коносамент выписан на предъявителя или предусматривает право приказа грузоотправителя либо грузополучателя на выдачу груза другому лицу, то становится возможной передача в оборот такого документа. С ним могут совершаться сделки, в том числе биржевые. По просьбе грузоотправителя коносамент может выдаваться в нескольких экземплярах с указанием их числа. Данное правило также облегчает использование коносамента в качестве товарораспорядительного документа.</w:t>
      </w:r>
    </w:p>
    <w:p w:rsidR="000B4E5D"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К классу товарора</w:t>
      </w:r>
      <w:r w:rsidR="00B22096" w:rsidRPr="00CD5FF9">
        <w:rPr>
          <w:sz w:val="28"/>
          <w:szCs w:val="28"/>
        </w:rPr>
        <w:t xml:space="preserve">спорядительных документов </w:t>
      </w:r>
      <w:r w:rsidRPr="00CD5FF9">
        <w:rPr>
          <w:sz w:val="28"/>
          <w:szCs w:val="28"/>
        </w:rPr>
        <w:t>отн</w:t>
      </w:r>
      <w:r w:rsidR="00B22096" w:rsidRPr="00CD5FF9">
        <w:rPr>
          <w:sz w:val="28"/>
          <w:szCs w:val="28"/>
        </w:rPr>
        <w:t>о</w:t>
      </w:r>
      <w:r w:rsidRPr="00CD5FF9">
        <w:rPr>
          <w:sz w:val="28"/>
          <w:szCs w:val="28"/>
        </w:rPr>
        <w:t>с</w:t>
      </w:r>
      <w:r w:rsidR="00B22096" w:rsidRPr="00CD5FF9">
        <w:rPr>
          <w:sz w:val="28"/>
          <w:szCs w:val="28"/>
        </w:rPr>
        <w:t>я</w:t>
      </w:r>
      <w:r w:rsidRPr="00CD5FF9">
        <w:rPr>
          <w:sz w:val="28"/>
          <w:szCs w:val="28"/>
        </w:rPr>
        <w:t>т накладные на перевозку грузов другими видами транспорта. Эти накладные являются именными, т.е. выписываются на конкретного грузополучателя. Однако указанный в накладной получатель может: во-первых, переадресовать, переотправить груз, указав нового получателя; во-вторых, выдать другому лицу доверенность на право получения груза от перевозчика. Возможность совершения операций по передаче товара другим лицам превращает транспортные документы в особый объект торговых сделок, продаваемый по таким документам товар на лексиконе коммерсантов называется "товар на колесах".</w:t>
      </w:r>
    </w:p>
    <w:p w:rsidR="0037597D" w:rsidRPr="00CD5FF9" w:rsidRDefault="0037597D" w:rsidP="000B4E5D">
      <w:pPr>
        <w:widowControl w:val="0"/>
        <w:suppressAutoHyphens/>
        <w:autoSpaceDE w:val="0"/>
        <w:autoSpaceDN w:val="0"/>
        <w:adjustRightInd w:val="0"/>
        <w:spacing w:line="360" w:lineRule="auto"/>
        <w:ind w:firstLine="709"/>
        <w:jc w:val="both"/>
        <w:rPr>
          <w:i/>
          <w:sz w:val="28"/>
          <w:szCs w:val="28"/>
        </w:rPr>
      </w:pPr>
      <w:r w:rsidRPr="00CD5FF9">
        <w:rPr>
          <w:i/>
          <w:sz w:val="28"/>
          <w:szCs w:val="28"/>
        </w:rPr>
        <w:t>Средства индивидуализации товара как объект торгового права</w:t>
      </w:r>
    </w:p>
    <w:p w:rsidR="000B4E5D" w:rsidRPr="00CD5FF9" w:rsidRDefault="0037597D"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Потребности торгового оборота обусловили необходимость выделения товара среди других подобных товаров путем указания изготовителя или источника происхождения товара. Основными средствами отличения товаров и услуг одних лиц от товаров и услуг других лиц являются товарный знак и знак обслуживания.</w:t>
      </w:r>
    </w:p>
    <w:p w:rsidR="000B4E5D" w:rsidRPr="00CD5FF9" w:rsidRDefault="0037597D"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В качестве товарных знаков и знаков обслуживания применяются словесные, изобразительные, объемные и другие обозначения и их комбинации. Правовая охрана, а соответственно, и сама возможность использования товарных знаков возникает с момента их государственной регистрации. Товарный знак может быть зарегистрирован на имя юридического лица или индивидуального предпринимателя на основе заявления с приложением установленных документов. После регистрации лицу выдается свидетельство на товарный знак или знак обслуживания.</w:t>
      </w:r>
    </w:p>
    <w:p w:rsidR="0037597D" w:rsidRPr="00CD5FF9" w:rsidRDefault="0037597D"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Наряду со знаками, зарегистрированными на отдельных лиц, применяются коллективные знаки. Коллективным знаком является товарный знак союза, хозяйственной ассоциации или иного добровольного объединения предприятий, предназначенный для обозначения выпускаемых и реализуемых ими товаров, обладающих едиными качественными или иными общими характеристиками.</w:t>
      </w:r>
    </w:p>
    <w:p w:rsidR="0037597D" w:rsidRPr="00CD5FF9" w:rsidRDefault="0037597D"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Использованием товарного знака признается проставление его на товарах, для которых товарный знак зарегистрирован, или на упаковке товаров владельцем товарного знака или лицом, которому такое право предоставлено на основе лицензионного договора. Использование возможно также в рекламе, печатных изданиях, на бланках организации, на вывесках, при демонстрации экспонатов на выставках и ярмарках.</w:t>
      </w:r>
    </w:p>
    <w:p w:rsidR="0037597D" w:rsidRPr="00CD5FF9" w:rsidRDefault="0037597D"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В последний период широкое распространение получил термин "брэнд". Он обозначает известный на рынке товарный знак (знак обслуживания) или группу товарных знаков на изделия определенного изготовителя. В таком же значении употребляется понятие торговая марка. Эти понятия, несмотря на повсеместное применение, не закреплены законом.</w:t>
      </w:r>
    </w:p>
    <w:p w:rsidR="0037597D" w:rsidRPr="00CD5FF9" w:rsidRDefault="0037597D"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Право на использование товарного знака может быть предоставлено его владельцем другому лицу по лицензионному договору. Договор регистрируется в федеральном ведомстве по интеллектуальной собственности и без такой регистрации признается недействительным. Лицензии бывают двух видов: исключительные и неисключительные. Исключительная (полная) лицензия запрещает владельцу переданного товарного знака его использование в пределах срока действия договора. Неисключительная (неполная) сохраняет за владельцем переданного товарного знака возможность самому его использовать.</w:t>
      </w:r>
    </w:p>
    <w:p w:rsidR="0037597D" w:rsidRPr="00CD5FF9" w:rsidRDefault="0037597D"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Использование товарного знака или сходного с ним до степени смешения обозначения на однородных товарах без разрешения правообладателя признается нарушением исключительных прав последнего. Незаконным использованием считается размещение чужого товарного знака или сходного обозначения на товарах, этикетках, упаковке этих товаров, которые производятся, предлагаются к продаже, демонстрируются на выставках и ярмарках, хранятся или перевозятся для введения в оборот.</w:t>
      </w:r>
    </w:p>
    <w:p w:rsidR="0037597D" w:rsidRPr="00CD5FF9" w:rsidRDefault="0037597D"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Незаконное использование чужого товарного знака и наименования места происхождения товара влечет установленную законом ответственность, включая уголовную.</w:t>
      </w:r>
    </w:p>
    <w:p w:rsidR="00131A18" w:rsidRPr="00CD5FF9" w:rsidRDefault="00131A18" w:rsidP="000B4E5D">
      <w:pPr>
        <w:widowControl w:val="0"/>
        <w:suppressAutoHyphens/>
        <w:autoSpaceDE w:val="0"/>
        <w:autoSpaceDN w:val="0"/>
        <w:adjustRightInd w:val="0"/>
        <w:spacing w:line="360" w:lineRule="auto"/>
        <w:ind w:firstLine="709"/>
        <w:jc w:val="both"/>
        <w:rPr>
          <w:b/>
          <w:sz w:val="28"/>
          <w:szCs w:val="28"/>
        </w:rPr>
      </w:pPr>
    </w:p>
    <w:p w:rsidR="00B22096" w:rsidRPr="00CD5FF9" w:rsidRDefault="00B22096" w:rsidP="000B4E5D">
      <w:pPr>
        <w:widowControl w:val="0"/>
        <w:suppressAutoHyphens/>
        <w:autoSpaceDE w:val="0"/>
        <w:autoSpaceDN w:val="0"/>
        <w:adjustRightInd w:val="0"/>
        <w:spacing w:line="360" w:lineRule="auto"/>
        <w:ind w:firstLine="709"/>
        <w:jc w:val="both"/>
        <w:rPr>
          <w:b/>
          <w:sz w:val="28"/>
          <w:szCs w:val="28"/>
        </w:rPr>
      </w:pPr>
      <w:r w:rsidRPr="00CD5FF9">
        <w:rPr>
          <w:b/>
          <w:sz w:val="28"/>
          <w:szCs w:val="28"/>
        </w:rPr>
        <w:t>3.</w:t>
      </w:r>
      <w:r w:rsidR="000B4E5D" w:rsidRPr="00CD5FF9">
        <w:rPr>
          <w:b/>
          <w:sz w:val="28"/>
          <w:szCs w:val="28"/>
        </w:rPr>
        <w:t xml:space="preserve"> </w:t>
      </w:r>
      <w:r w:rsidRPr="00CD5FF9">
        <w:rPr>
          <w:b/>
          <w:sz w:val="28"/>
          <w:szCs w:val="28"/>
        </w:rPr>
        <w:t>Правовой режим товаров в торг</w:t>
      </w:r>
      <w:r w:rsidR="000B4E5D" w:rsidRPr="00CD5FF9">
        <w:rPr>
          <w:b/>
          <w:sz w:val="28"/>
          <w:szCs w:val="28"/>
        </w:rPr>
        <w:t>овле и способы его формирования</w:t>
      </w:r>
    </w:p>
    <w:p w:rsidR="000B4E5D" w:rsidRPr="00CD5FF9" w:rsidRDefault="000B4E5D" w:rsidP="000B4E5D">
      <w:pPr>
        <w:widowControl w:val="0"/>
        <w:suppressAutoHyphens/>
        <w:autoSpaceDE w:val="0"/>
        <w:autoSpaceDN w:val="0"/>
        <w:adjustRightInd w:val="0"/>
        <w:spacing w:line="360" w:lineRule="auto"/>
        <w:ind w:firstLine="709"/>
        <w:jc w:val="both"/>
        <w:rPr>
          <w:sz w:val="28"/>
          <w:szCs w:val="28"/>
        </w:rPr>
      </w:pP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bookmarkStart w:id="11" w:name="sub_4004"/>
      <w:r w:rsidRPr="00CD5FF9">
        <w:rPr>
          <w:sz w:val="28"/>
          <w:szCs w:val="28"/>
        </w:rPr>
        <w:t>Правовой режим товаров в торговле создается различными способами, они достаточно разнообразны. Это могут быть требования, касающиеся:</w:t>
      </w:r>
    </w:p>
    <w:bookmarkEnd w:id="11"/>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 определения статуса, правомочий продавца и покупателя. Здесь через регулирование правоспособности оказывается влияние на совершение операций с товарами;</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 возможности и порядка приобретения или отчуждения различных товаров;</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 порядка хранения, транспортировки, учета различных товаров, также создающие разные правовые режимы.</w:t>
      </w:r>
    </w:p>
    <w:p w:rsidR="002D7BC8" w:rsidRPr="00CD5FF9" w:rsidRDefault="002D7BC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 xml:space="preserve">Статья 8 Конституции РФ </w:t>
      </w:r>
      <w:smartTag w:uri="urn:schemas-microsoft-com:office:smarttags" w:element="metricconverter">
        <w:smartTagPr>
          <w:attr w:name="ProductID" w:val="1993 г"/>
        </w:smartTagPr>
        <w:r w:rsidRPr="00CD5FF9">
          <w:rPr>
            <w:sz w:val="28"/>
            <w:szCs w:val="28"/>
          </w:rPr>
          <w:t>1993 г</w:t>
        </w:r>
      </w:smartTag>
      <w:r w:rsidRPr="00CD5FF9">
        <w:rPr>
          <w:sz w:val="28"/>
          <w:szCs w:val="28"/>
        </w:rPr>
        <w:t>. устанавливает, что в Российской Федерации гарантируются свободное перемещение товаров, услуг и финансовых средств. Вместе с тем, интересы охраны здоровья населения, государственной безопасности и иные публичные интересы в определенных случаях требуют ограничения оборота товаров. Такое ограничение устанавливается законом, в котором определяются виды ограничиваемых в обороте объектов и порядок ограничения их оборотоспособности.</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Статья</w:t>
      </w:r>
      <w:r w:rsidR="00BE2D3F" w:rsidRPr="00CD5FF9">
        <w:rPr>
          <w:sz w:val="28"/>
          <w:szCs w:val="28"/>
        </w:rPr>
        <w:t xml:space="preserve"> </w:t>
      </w:r>
      <w:r w:rsidRPr="00CD5FF9">
        <w:rPr>
          <w:sz w:val="28"/>
          <w:szCs w:val="28"/>
        </w:rPr>
        <w:t>129 ГК РФ, регулирующая оборотоспособность объектов гражданских, а соответственно, и торговых правоотношений, в самом общем виде называет три режима обращения товаров. Это свободно отчуждаемые товары, ограниченные в обращении и изъятые из оборота.</w:t>
      </w:r>
    </w:p>
    <w:p w:rsidR="000B4E5D"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Режимные требования, связанные с вещественными свойствами объектов, могут диктоваться интересами государственной и общественной безопасности. Так, в целях государственного контроля</w:t>
      </w:r>
      <w:r w:rsidR="002D7BC8" w:rsidRPr="00CD5FF9">
        <w:rPr>
          <w:sz w:val="28"/>
          <w:szCs w:val="28"/>
        </w:rPr>
        <w:t>,</w:t>
      </w:r>
      <w:r w:rsidRPr="00CD5FF9">
        <w:rPr>
          <w:sz w:val="28"/>
          <w:szCs w:val="28"/>
        </w:rPr>
        <w:t xml:space="preserve"> </w:t>
      </w:r>
      <w:r w:rsidR="002D7BC8" w:rsidRPr="00CD5FF9">
        <w:rPr>
          <w:sz w:val="28"/>
          <w:szCs w:val="28"/>
        </w:rPr>
        <w:t>п</w:t>
      </w:r>
      <w:r w:rsidRPr="00CD5FF9">
        <w:rPr>
          <w:sz w:val="28"/>
          <w:szCs w:val="28"/>
        </w:rPr>
        <w:t>олностью изъятыми, к примеру, считаются стратегические материалы, вооружение, взрывчатые вещества, ракетная техника, шифровальная техника и ряд других. На практике это имущество может продаваться и продается, но в специальном порядке.</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Установление режимных требований зачастую диктуется экономическими интересами государства, целями защиты отечественных производителей. Это касается экспортных поставок и закупок по импорту. Здесь используются разнообразные приемы, создающие особые правовые режимы деятельности с определенными товарами.</w:t>
      </w:r>
    </w:p>
    <w:p w:rsidR="000B4E5D"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Различаются следующие методы государственного регулирования внешнеторговой деятельности: 1) таможенно-тарифное регулирование; 2) нетарифное регулирование; 3) запреты и ограничения внешней торговли товарами, услугами и интеллектуальной собственностью; 4) меры экономического и административного характера, способствующие развитию внешнеторговой деятельности.</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Так, согласно ст.</w:t>
      </w:r>
      <w:r w:rsidR="00BE2D3F" w:rsidRPr="00CD5FF9">
        <w:rPr>
          <w:sz w:val="28"/>
          <w:szCs w:val="28"/>
        </w:rPr>
        <w:t xml:space="preserve"> </w:t>
      </w:r>
      <w:r w:rsidRPr="00CD5FF9">
        <w:rPr>
          <w:sz w:val="28"/>
          <w:szCs w:val="28"/>
        </w:rPr>
        <w:t>23 и 24 Федерального закона "Об основах государственного регулирования внешнеторговой деятельности" нетарифными способами регулирования внешнеторговой деятельности служат, в частности, лицензирование деятельности и введение квот на экспорт и импорт отдельных товаров. Выдача лицензий и распределение квот, в том числе в порядке проведения конкурса или аукциона, производится по решению федерального органа, определяемого Правительством РФ.</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Некоторыми федеральными законами предусмотрены количественные ограничения реализации отдельных видов товаров также на внутреннем рынке. Так, закупки этилового спирта для производства алкогольной продукции осуществляются по устанавливаемым для организаций-покупателей квотам.</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Воздействие на процесс реализации товаров может оказываться путем изменения статуса, т.е. путем расширения или ограничения правоспособности лиц. Согласно ст.</w:t>
      </w:r>
      <w:r w:rsidR="00BE2D3F" w:rsidRPr="00CD5FF9">
        <w:rPr>
          <w:sz w:val="28"/>
          <w:szCs w:val="28"/>
        </w:rPr>
        <w:t xml:space="preserve"> </w:t>
      </w:r>
      <w:r w:rsidRPr="00CD5FF9">
        <w:rPr>
          <w:sz w:val="28"/>
          <w:szCs w:val="28"/>
        </w:rPr>
        <w:t>49 ГК РФ предпринимательские организации могут осуществлять любые виды деятельности, если они не запрещены законом. Вместе с тем торговое законодательство может ограничивать участие субъектов в обороте определенных товаров. Так, оптовую торговлю лекарственными средствами вправе осуществлять только юридические лица. Розничной торговлей лекарствами могут заниматься только аптечные организации.</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Коммерческая правоспособность организаций может расширяться или ограничиваться также иными способами. Инструментом регулирования правоспособности, прежде всего, служит лицензирование деятельности. Причем лицензии на осуществление определенных видов деятельности, регламентирующие статус организации, следует отличать от лицензий на экспорт или закупку по импорту конкретных видов и количеств товара.</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Обязательность и порядок лицензирования определены Федеральным законом от 08.08.01 N128</w:t>
      </w:r>
      <w:r w:rsidR="00BE2D3F" w:rsidRPr="00CD5FF9">
        <w:rPr>
          <w:sz w:val="28"/>
          <w:szCs w:val="28"/>
        </w:rPr>
        <w:t xml:space="preserve"> </w:t>
      </w:r>
      <w:r w:rsidRPr="00CD5FF9">
        <w:rPr>
          <w:sz w:val="28"/>
          <w:szCs w:val="28"/>
        </w:rPr>
        <w:t>-ФЗ "О лицензировании отдельных видов деятельности". Закон установил исчерпывающий перечень видов лицензируемой деятельности, субъекты Российской Федерации в настоящее время лишены права изменять его. Закон предусматривает, в частности, необходимость лицензирования торговли оружием и патронами, реализации нефти, газа и продуктов их переработки; заготовки и реализации лома черных и цветных металлов, распространения лекарственных средств и изделий медицинского назначения.</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Лицензии требуются в дополнение к обязательной государственной регистрации юридических лиц. Торговля без лицензии считается незаконным предпринимательством и влечет ответственность по ст.</w:t>
      </w:r>
      <w:r w:rsidR="00BE2D3F" w:rsidRPr="00CD5FF9">
        <w:rPr>
          <w:sz w:val="28"/>
          <w:szCs w:val="28"/>
        </w:rPr>
        <w:t xml:space="preserve"> </w:t>
      </w:r>
      <w:r w:rsidRPr="00CD5FF9">
        <w:rPr>
          <w:sz w:val="28"/>
          <w:szCs w:val="28"/>
        </w:rPr>
        <w:t>171 УК РФ. Законодательное и административное регулирование круга субъектов, правомочных осуществлять производство, продажу и приобретение соответствующих товаров, влияет на структуру торгово-хозяйственных связей, объемы продаж, другие условия договоров, т.е. на правовой режим товаров.</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В интересах обеспечения здоровья граждан введена государственная регистрация впервые производимых или ввозимых на территорию России пищевых продуктов, материалов и изделий. После экспертизы документов и проведения испытаний товаров они вносятся в Государственный реестр, который ведет Минздрав РФ. Заявителю выдается свидетельство о государственной регистрации, дающее право на производство, закупку, транспортировку, реализацию. Аналогичный порядок установлен для новых видов лекарственных средств. Товары, не прошедшие государственную регистрацию, подлежат уничтожению.</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Законом могут вводиться ограничения на совершение определенных видов сделок с отдельными товарами. Так, например, закон запрещает заключение договоров мены алкогольной продукции.</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Различия в правовом режиме обращения товаров могут создаваться и в связи с регулированием порядка розничной торговли. Издаются также правила розничной торговли иными видами товаров. Правила адресуются рознице, но одновременно затрагивают оптовую торговлю и даже деятельность изготовителей товаров. Правила требуют, в частности, чтобы предназначенный для розничной продажи товар был доведен до состояния коммерциализации. Это означает, что товар должен быть помещен в упаковку, удобную для хранения и использования, снабжен маркировкой с указанием на ней необходимых сведений о товаре, инструкцией по применению, техническим паспортом.</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Меры по регулированию производства, оптовой и розничной торговли непосредственно влияют на установление торговых связей, на обращение товаров. Изготовители и приобретатели обязаны учитывать правила, действующие по всей цепочке прохождения товара, чтобы не столкнуться с затруднениями при реализации, не оказаться вынужденными забирать обратно свой товар или подыскивать другого покупателя.</w:t>
      </w:r>
    </w:p>
    <w:p w:rsidR="001B21CE" w:rsidRPr="00CD5FF9" w:rsidRDefault="001B21CE" w:rsidP="000B4E5D">
      <w:pPr>
        <w:widowControl w:val="0"/>
        <w:suppressAutoHyphens/>
        <w:autoSpaceDE w:val="0"/>
        <w:autoSpaceDN w:val="0"/>
        <w:adjustRightInd w:val="0"/>
        <w:spacing w:line="360" w:lineRule="auto"/>
        <w:ind w:firstLine="709"/>
        <w:jc w:val="both"/>
        <w:rPr>
          <w:sz w:val="28"/>
          <w:szCs w:val="28"/>
        </w:rPr>
      </w:pPr>
      <w:bookmarkStart w:id="12" w:name="sub_4003"/>
      <w:r w:rsidRPr="00CD5FF9">
        <w:rPr>
          <w:sz w:val="28"/>
          <w:szCs w:val="28"/>
        </w:rPr>
        <w:t>Ограничение оборотоспособности товаров может производиться по иным основаниям. Они могут также устанавливаться применительно к продавцам (продажа лекарственных препаратов требует</w:t>
      </w:r>
      <w:r w:rsidR="00742799" w:rsidRPr="00CD5FF9">
        <w:rPr>
          <w:sz w:val="28"/>
          <w:szCs w:val="28"/>
        </w:rPr>
        <w:t xml:space="preserve"> </w:t>
      </w:r>
      <w:r w:rsidRPr="00CD5FF9">
        <w:rPr>
          <w:sz w:val="28"/>
          <w:szCs w:val="28"/>
        </w:rPr>
        <w:t>от продавца знания фармакологии, удостоверенного соответствующим документом), покупателям (например, право приобретения оружия и патронов к нему предоставлено лицам, имеющим соответствующее разрешение), по месту торговли (например, не допускается продажа алкогольной продукции в детских, учебных, культовых и лечебно-профилактических учреждениях и на прилегающих к ним территориях).</w:t>
      </w:r>
    </w:p>
    <w:p w:rsidR="00B22096" w:rsidRPr="00CD5FF9" w:rsidRDefault="00B22096" w:rsidP="000B4E5D">
      <w:pPr>
        <w:widowControl w:val="0"/>
        <w:suppressAutoHyphens/>
        <w:autoSpaceDE w:val="0"/>
        <w:autoSpaceDN w:val="0"/>
        <w:adjustRightInd w:val="0"/>
        <w:spacing w:line="360" w:lineRule="auto"/>
        <w:ind w:firstLine="709"/>
        <w:jc w:val="both"/>
        <w:rPr>
          <w:sz w:val="28"/>
          <w:szCs w:val="28"/>
        </w:rPr>
      </w:pPr>
    </w:p>
    <w:p w:rsidR="00742799" w:rsidRPr="00CD5FF9" w:rsidRDefault="0037597D" w:rsidP="000B4E5D">
      <w:pPr>
        <w:widowControl w:val="0"/>
        <w:suppressAutoHyphens/>
        <w:autoSpaceDE w:val="0"/>
        <w:autoSpaceDN w:val="0"/>
        <w:adjustRightInd w:val="0"/>
        <w:spacing w:line="360" w:lineRule="auto"/>
        <w:ind w:firstLine="709"/>
        <w:jc w:val="both"/>
        <w:rPr>
          <w:sz w:val="28"/>
          <w:szCs w:val="28"/>
        </w:rPr>
      </w:pPr>
      <w:r w:rsidRPr="00CD5FF9">
        <w:rPr>
          <w:b/>
          <w:sz w:val="28"/>
          <w:szCs w:val="28"/>
        </w:rPr>
        <w:t>4.</w:t>
      </w:r>
      <w:r w:rsidR="000B4E5D" w:rsidRPr="00CD5FF9">
        <w:rPr>
          <w:b/>
          <w:sz w:val="28"/>
          <w:szCs w:val="28"/>
        </w:rPr>
        <w:t xml:space="preserve"> </w:t>
      </w:r>
      <w:r w:rsidR="00742799" w:rsidRPr="00CD5FF9">
        <w:rPr>
          <w:b/>
          <w:sz w:val="28"/>
          <w:szCs w:val="28"/>
        </w:rPr>
        <w:t>Классификация товаров</w:t>
      </w:r>
    </w:p>
    <w:p w:rsidR="0037597D" w:rsidRPr="00CD5FF9" w:rsidRDefault="0037597D" w:rsidP="000B4E5D">
      <w:pPr>
        <w:widowControl w:val="0"/>
        <w:suppressAutoHyphens/>
        <w:autoSpaceDE w:val="0"/>
        <w:autoSpaceDN w:val="0"/>
        <w:adjustRightInd w:val="0"/>
        <w:spacing w:line="360" w:lineRule="auto"/>
        <w:ind w:firstLine="709"/>
        <w:jc w:val="both"/>
        <w:rPr>
          <w:sz w:val="28"/>
          <w:szCs w:val="28"/>
        </w:rPr>
      </w:pPr>
    </w:p>
    <w:p w:rsidR="00742799" w:rsidRPr="00CD5FF9" w:rsidRDefault="00742799"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Товары чрезвычайно разнообразны и поэтому в рамках коммерческой деятельности могут быть классифицированы по разным признакам. Для повседневной коммерческой практики большое значение</w:t>
      </w:r>
      <w:r w:rsidR="006C4763" w:rsidRPr="00CD5FF9">
        <w:rPr>
          <w:sz w:val="28"/>
          <w:szCs w:val="28"/>
        </w:rPr>
        <w:t xml:space="preserve"> </w:t>
      </w:r>
      <w:r w:rsidRPr="00CD5FF9">
        <w:rPr>
          <w:sz w:val="28"/>
          <w:szCs w:val="28"/>
        </w:rPr>
        <w:t>имеют товароведческие классификации, поскольку они позволяют</w:t>
      </w:r>
      <w:r w:rsidR="006C4763" w:rsidRPr="00CD5FF9">
        <w:rPr>
          <w:sz w:val="28"/>
          <w:szCs w:val="28"/>
        </w:rPr>
        <w:t xml:space="preserve"> </w:t>
      </w:r>
      <w:r w:rsidRPr="00CD5FF9">
        <w:rPr>
          <w:sz w:val="28"/>
          <w:szCs w:val="28"/>
        </w:rPr>
        <w:t>упорядочить имеющиеся товары, обеспечить их надежный учет, хранение и ускоряют поиск востребованных покупателями товаров (например, при складировании). С точки зрения применения коммерческого права важны такие классификации, которые выявляют</w:t>
      </w:r>
      <w:r w:rsidR="006C4763" w:rsidRPr="00CD5FF9">
        <w:rPr>
          <w:sz w:val="28"/>
          <w:szCs w:val="28"/>
        </w:rPr>
        <w:t xml:space="preserve"> </w:t>
      </w:r>
      <w:r w:rsidRPr="00CD5FF9">
        <w:rPr>
          <w:sz w:val="28"/>
          <w:szCs w:val="28"/>
        </w:rPr>
        <w:t>однородные с правовой точки зрения группы товаров. Это позволяет</w:t>
      </w:r>
      <w:r w:rsidR="006C4763" w:rsidRPr="00CD5FF9">
        <w:rPr>
          <w:sz w:val="28"/>
          <w:szCs w:val="28"/>
        </w:rPr>
        <w:t xml:space="preserve"> </w:t>
      </w:r>
      <w:r w:rsidRPr="00CD5FF9">
        <w:rPr>
          <w:sz w:val="28"/>
          <w:szCs w:val="28"/>
        </w:rPr>
        <w:t>продавцу и покупателю производить в связи с данными товарами или</w:t>
      </w:r>
      <w:r w:rsidR="006C4763" w:rsidRPr="00CD5FF9">
        <w:rPr>
          <w:sz w:val="28"/>
          <w:szCs w:val="28"/>
        </w:rPr>
        <w:t xml:space="preserve"> </w:t>
      </w:r>
      <w:r w:rsidRPr="00CD5FF9">
        <w:rPr>
          <w:sz w:val="28"/>
          <w:szCs w:val="28"/>
        </w:rPr>
        <w:t>по отношению к ним однородные правовые действия.</w:t>
      </w:r>
    </w:p>
    <w:p w:rsidR="00742799" w:rsidRPr="00CD5FF9" w:rsidRDefault="00742799"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С классификацией товаров с точки зрения их правового режима</w:t>
      </w:r>
      <w:r w:rsidR="006C4763" w:rsidRPr="00CD5FF9">
        <w:rPr>
          <w:sz w:val="28"/>
          <w:szCs w:val="28"/>
        </w:rPr>
        <w:t xml:space="preserve"> </w:t>
      </w:r>
      <w:r w:rsidRPr="00CD5FF9">
        <w:rPr>
          <w:sz w:val="28"/>
          <w:szCs w:val="28"/>
        </w:rPr>
        <w:t>на товары находящиеся в свободном обороте и товары ограниченной оборотоспособности уже говорилось в предыдущем параграфе</w:t>
      </w:r>
      <w:r w:rsidR="006C4763" w:rsidRPr="00CD5FF9">
        <w:rPr>
          <w:sz w:val="28"/>
          <w:szCs w:val="28"/>
        </w:rPr>
        <w:t xml:space="preserve"> </w:t>
      </w:r>
      <w:r w:rsidRPr="00CD5FF9">
        <w:rPr>
          <w:sz w:val="28"/>
          <w:szCs w:val="28"/>
        </w:rPr>
        <w:t xml:space="preserve">зависимости от назначения товары подразделяют на две группы: товары народного потребления и товары </w:t>
      </w:r>
      <w:r w:rsidR="00A15057" w:rsidRPr="00CD5FF9">
        <w:rPr>
          <w:sz w:val="28"/>
          <w:szCs w:val="28"/>
        </w:rPr>
        <w:t>п</w:t>
      </w:r>
      <w:r w:rsidRPr="00CD5FF9">
        <w:rPr>
          <w:sz w:val="28"/>
          <w:szCs w:val="28"/>
        </w:rPr>
        <w:t>роизводственного назначения. Подзаконные нормативные акты обычно посвящены одной</w:t>
      </w:r>
      <w:r w:rsidR="006C4763" w:rsidRPr="00CD5FF9">
        <w:rPr>
          <w:sz w:val="28"/>
          <w:szCs w:val="28"/>
        </w:rPr>
        <w:t xml:space="preserve"> </w:t>
      </w:r>
      <w:r w:rsidRPr="00CD5FF9">
        <w:rPr>
          <w:sz w:val="28"/>
          <w:szCs w:val="28"/>
        </w:rPr>
        <w:t>из этих групп и относительно редко содержат общие требования.</w:t>
      </w:r>
    </w:p>
    <w:p w:rsidR="00742799" w:rsidRPr="00CD5FF9" w:rsidRDefault="00742799"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Товары народного потребления - это товары, предназначенные</w:t>
      </w:r>
      <w:r w:rsidR="006C4763" w:rsidRPr="00CD5FF9">
        <w:rPr>
          <w:sz w:val="28"/>
          <w:szCs w:val="28"/>
        </w:rPr>
        <w:t xml:space="preserve"> </w:t>
      </w:r>
      <w:r w:rsidRPr="00CD5FF9">
        <w:rPr>
          <w:sz w:val="28"/>
          <w:szCs w:val="28"/>
        </w:rPr>
        <w:t>для продажи населению с целью личного, семейного, домашнего использования, не связанного с предпринимательской деятельностью.</w:t>
      </w:r>
    </w:p>
    <w:p w:rsidR="00742799" w:rsidRPr="00CD5FF9" w:rsidRDefault="00742799"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Под товарами производственного назначения понимаются товары, предназначенные для продажи юридическим лицам и индивидуальным предпринимателям с целью их использования в хозяйственной деятельности. К товарам производственного назначения</w:t>
      </w:r>
      <w:r w:rsidR="006C4763" w:rsidRPr="00CD5FF9">
        <w:rPr>
          <w:sz w:val="28"/>
          <w:szCs w:val="28"/>
        </w:rPr>
        <w:t xml:space="preserve"> </w:t>
      </w:r>
      <w:r w:rsidRPr="00CD5FF9">
        <w:rPr>
          <w:sz w:val="28"/>
          <w:szCs w:val="28"/>
        </w:rPr>
        <w:t>относятся, например, технологическое оборудование, строительно-дорожная техника, транспортные машины общего пользования,</w:t>
      </w:r>
      <w:r w:rsidR="000B7DD5" w:rsidRPr="00CD5FF9">
        <w:rPr>
          <w:sz w:val="28"/>
          <w:szCs w:val="28"/>
        </w:rPr>
        <w:t xml:space="preserve"> </w:t>
      </w:r>
      <w:r w:rsidRPr="00CD5FF9">
        <w:rPr>
          <w:sz w:val="28"/>
          <w:szCs w:val="28"/>
        </w:rPr>
        <w:t>топливно-сырьевые товары и т.п.</w:t>
      </w:r>
    </w:p>
    <w:p w:rsidR="00742799" w:rsidRPr="00CD5FF9" w:rsidRDefault="00742799"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В свою очередь товары народного потребления и товары производственного назначения для единообразного ведения первичного</w:t>
      </w:r>
      <w:r w:rsidR="006C4763" w:rsidRPr="00CD5FF9">
        <w:rPr>
          <w:sz w:val="28"/>
          <w:szCs w:val="28"/>
        </w:rPr>
        <w:t xml:space="preserve"> </w:t>
      </w:r>
      <w:r w:rsidRPr="00CD5FF9">
        <w:rPr>
          <w:sz w:val="28"/>
          <w:szCs w:val="28"/>
        </w:rPr>
        <w:t>учета и составления статистической отчетности объединены в укрупненные товарные группы.</w:t>
      </w:r>
    </w:p>
    <w:p w:rsidR="00742799" w:rsidRPr="00CD5FF9" w:rsidRDefault="00742799"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Другая довольно часто встречающаяся в нормативных актах</w:t>
      </w:r>
      <w:r w:rsidR="006C4763" w:rsidRPr="00CD5FF9">
        <w:rPr>
          <w:sz w:val="28"/>
          <w:szCs w:val="28"/>
        </w:rPr>
        <w:t xml:space="preserve"> </w:t>
      </w:r>
      <w:r w:rsidRPr="00CD5FF9">
        <w:rPr>
          <w:sz w:val="28"/>
          <w:szCs w:val="28"/>
        </w:rPr>
        <w:t>классификация по назначению - деление на продовольственные и</w:t>
      </w:r>
      <w:r w:rsidR="006C4763" w:rsidRPr="00CD5FF9">
        <w:rPr>
          <w:sz w:val="28"/>
          <w:szCs w:val="28"/>
        </w:rPr>
        <w:t xml:space="preserve"> </w:t>
      </w:r>
      <w:r w:rsidRPr="00CD5FF9">
        <w:rPr>
          <w:sz w:val="28"/>
          <w:szCs w:val="28"/>
        </w:rPr>
        <w:t>непродовольственные товары. Отнесение товаров к продовольственным предопределяет особо жесткие требования к условиям и</w:t>
      </w:r>
      <w:r w:rsidR="006C4763" w:rsidRPr="00CD5FF9">
        <w:rPr>
          <w:sz w:val="28"/>
          <w:szCs w:val="28"/>
        </w:rPr>
        <w:t xml:space="preserve"> </w:t>
      </w:r>
      <w:r w:rsidRPr="00CD5FF9">
        <w:rPr>
          <w:sz w:val="28"/>
          <w:szCs w:val="28"/>
        </w:rPr>
        <w:t>срокам, как их хранения, так и продажи, а также к срокам сертификации. Данная классификация товаров оказывает определенное</w:t>
      </w:r>
      <w:r w:rsidR="006C4763" w:rsidRPr="00CD5FF9">
        <w:rPr>
          <w:sz w:val="28"/>
          <w:szCs w:val="28"/>
        </w:rPr>
        <w:t xml:space="preserve"> </w:t>
      </w:r>
      <w:r w:rsidRPr="00CD5FF9">
        <w:rPr>
          <w:sz w:val="28"/>
          <w:szCs w:val="28"/>
        </w:rPr>
        <w:t>влияние и на специализацию предприятий торговли, хотя, следует</w:t>
      </w:r>
      <w:r w:rsidR="006C4763" w:rsidRPr="00CD5FF9">
        <w:rPr>
          <w:sz w:val="28"/>
          <w:szCs w:val="28"/>
        </w:rPr>
        <w:t xml:space="preserve"> </w:t>
      </w:r>
      <w:r w:rsidRPr="00CD5FF9">
        <w:rPr>
          <w:sz w:val="28"/>
          <w:szCs w:val="28"/>
        </w:rPr>
        <w:t>отметить, что нормативными актами допускается создание и предприятий с универсальным ассортиментом продовольственных и</w:t>
      </w:r>
      <w:r w:rsidR="006C4763" w:rsidRPr="00CD5FF9">
        <w:rPr>
          <w:sz w:val="28"/>
          <w:szCs w:val="28"/>
        </w:rPr>
        <w:t xml:space="preserve"> </w:t>
      </w:r>
      <w:r w:rsidRPr="00CD5FF9">
        <w:rPr>
          <w:sz w:val="28"/>
          <w:szCs w:val="28"/>
        </w:rPr>
        <w:t>непродовольственных товаров.</w:t>
      </w:r>
    </w:p>
    <w:bookmarkEnd w:id="12"/>
    <w:p w:rsidR="00B3028E" w:rsidRPr="00CD5FF9" w:rsidRDefault="00B3028E"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Для коммерсантов практический интерес представляет и классификация товаров с учетом лицензионного аспекта деятельности. Здесь можно выделить товары, торговля которыми и /или</w:t>
      </w:r>
      <w:r w:rsidR="00B07441" w:rsidRPr="00CD5FF9">
        <w:rPr>
          <w:sz w:val="28"/>
          <w:szCs w:val="28"/>
        </w:rPr>
        <w:t xml:space="preserve"> </w:t>
      </w:r>
      <w:r w:rsidRPr="00CD5FF9">
        <w:rPr>
          <w:sz w:val="28"/>
          <w:szCs w:val="28"/>
        </w:rPr>
        <w:t xml:space="preserve">приобретение которых подлежат лицензированию, и товары, в отношении которых такие требования в законодательстве отсутствуют. К первым согласно ст. 1 и п. 1 ст. 17 Федерального закона о лицензировании отдельных видов деятельности от 8 августа </w:t>
      </w:r>
      <w:smartTag w:uri="urn:schemas-microsoft-com:office:smarttags" w:element="metricconverter">
        <w:smartTagPr>
          <w:attr w:name="ProductID" w:val="2001 г"/>
        </w:smartTagPr>
        <w:r w:rsidRPr="00CD5FF9">
          <w:rPr>
            <w:sz w:val="28"/>
            <w:szCs w:val="28"/>
          </w:rPr>
          <w:t>2001 г</w:t>
        </w:r>
      </w:smartTag>
      <w:r w:rsidRPr="00CD5FF9">
        <w:rPr>
          <w:sz w:val="28"/>
          <w:szCs w:val="28"/>
        </w:rPr>
        <w:t>. № 128-ФЗ относятся: этиловый спирт, алкогольная и спиртосодержащая продукция, ценные бумаги, оружие, основные части огнестрельного оружия и патроны к нему, природные ресурсы, в том числе недра, лесной фонд, объекты растительного и животного мира; шифровальные (криптографические) средства,</w:t>
      </w:r>
      <w:r w:rsidR="00B07441" w:rsidRPr="00CD5FF9">
        <w:rPr>
          <w:sz w:val="28"/>
          <w:szCs w:val="28"/>
        </w:rPr>
        <w:t xml:space="preserve"> </w:t>
      </w:r>
      <w:r w:rsidRPr="00CD5FF9">
        <w:rPr>
          <w:sz w:val="28"/>
          <w:szCs w:val="28"/>
        </w:rPr>
        <w:t>специальные технические средства, предназначенные для негласного получения информации; вооружение и военная техника, нефть, газ и продукты их переработки, взрывчатые материалы промышленного назначения, пиротехнические изделия IV и V класса в соответствии с государственным стандартом; наркотические средства и психотропные вещества</w:t>
      </w:r>
      <w:r w:rsidR="00B07441" w:rsidRPr="00CD5FF9">
        <w:rPr>
          <w:sz w:val="28"/>
          <w:szCs w:val="28"/>
        </w:rPr>
        <w:t xml:space="preserve">. </w:t>
      </w:r>
      <w:r w:rsidRPr="00CD5FF9">
        <w:rPr>
          <w:sz w:val="28"/>
          <w:szCs w:val="28"/>
        </w:rPr>
        <w:t>В нормативных актах, регулирующих коммерческие правоотношения, содержится значительное число более детальных классификаций. Термины и определения</w:t>
      </w:r>
      <w:r w:rsidR="000B4E5D" w:rsidRPr="00CD5FF9">
        <w:rPr>
          <w:sz w:val="28"/>
          <w:szCs w:val="28"/>
        </w:rPr>
        <w:t>"</w:t>
      </w:r>
      <w:r w:rsidRPr="00CD5FF9">
        <w:rPr>
          <w:sz w:val="28"/>
          <w:szCs w:val="28"/>
        </w:rPr>
        <w:t>. Он содержит определения целого ряда понятий, позволяющих объединить товары</w:t>
      </w:r>
      <w:r w:rsidR="00B07441" w:rsidRPr="00CD5FF9">
        <w:rPr>
          <w:sz w:val="28"/>
          <w:szCs w:val="28"/>
        </w:rPr>
        <w:t xml:space="preserve"> </w:t>
      </w:r>
      <w:r w:rsidRPr="00CD5FF9">
        <w:rPr>
          <w:sz w:val="28"/>
          <w:szCs w:val="28"/>
        </w:rPr>
        <w:t xml:space="preserve">в группы по различным признакам: </w:t>
      </w:r>
      <w:r w:rsidR="000B4E5D" w:rsidRPr="00CD5FF9">
        <w:rPr>
          <w:sz w:val="28"/>
          <w:szCs w:val="28"/>
        </w:rPr>
        <w:t>"</w:t>
      </w:r>
      <w:r w:rsidRPr="00CD5FF9">
        <w:rPr>
          <w:sz w:val="28"/>
          <w:szCs w:val="28"/>
        </w:rPr>
        <w:t>класс товаров</w:t>
      </w:r>
      <w:r w:rsidR="000B4E5D" w:rsidRPr="00CD5FF9">
        <w:rPr>
          <w:sz w:val="28"/>
          <w:szCs w:val="28"/>
        </w:rPr>
        <w:t>"</w:t>
      </w:r>
      <w:r w:rsidRPr="00CD5FF9">
        <w:rPr>
          <w:sz w:val="28"/>
          <w:szCs w:val="28"/>
        </w:rPr>
        <w:t xml:space="preserve">, </w:t>
      </w:r>
      <w:r w:rsidR="000B4E5D" w:rsidRPr="00CD5FF9">
        <w:rPr>
          <w:sz w:val="28"/>
          <w:szCs w:val="28"/>
        </w:rPr>
        <w:t>"</w:t>
      </w:r>
      <w:r w:rsidRPr="00CD5FF9">
        <w:rPr>
          <w:sz w:val="28"/>
          <w:szCs w:val="28"/>
        </w:rPr>
        <w:t>группа товаров</w:t>
      </w:r>
      <w:r w:rsidR="000B4E5D" w:rsidRPr="00CD5FF9">
        <w:rPr>
          <w:sz w:val="28"/>
          <w:szCs w:val="28"/>
        </w:rPr>
        <w:t>"</w:t>
      </w:r>
      <w:r w:rsidRPr="00CD5FF9">
        <w:rPr>
          <w:sz w:val="28"/>
          <w:szCs w:val="28"/>
        </w:rPr>
        <w:t xml:space="preserve">, </w:t>
      </w:r>
      <w:r w:rsidR="000B4E5D" w:rsidRPr="00CD5FF9">
        <w:rPr>
          <w:sz w:val="28"/>
          <w:szCs w:val="28"/>
        </w:rPr>
        <w:t>"</w:t>
      </w:r>
      <w:r w:rsidRPr="00CD5FF9">
        <w:rPr>
          <w:sz w:val="28"/>
          <w:szCs w:val="28"/>
        </w:rPr>
        <w:t>вид товаров</w:t>
      </w:r>
      <w:r w:rsidR="000B4E5D" w:rsidRPr="00CD5FF9">
        <w:rPr>
          <w:sz w:val="28"/>
          <w:szCs w:val="28"/>
        </w:rPr>
        <w:t>"</w:t>
      </w:r>
      <w:r w:rsidRPr="00CD5FF9">
        <w:rPr>
          <w:sz w:val="28"/>
          <w:szCs w:val="28"/>
        </w:rPr>
        <w:t xml:space="preserve">, </w:t>
      </w:r>
      <w:r w:rsidR="000B4E5D" w:rsidRPr="00CD5FF9">
        <w:rPr>
          <w:sz w:val="28"/>
          <w:szCs w:val="28"/>
        </w:rPr>
        <w:t>"</w:t>
      </w:r>
      <w:r w:rsidRPr="00CD5FF9">
        <w:rPr>
          <w:sz w:val="28"/>
          <w:szCs w:val="28"/>
        </w:rPr>
        <w:t>разновидность товаров</w:t>
      </w:r>
      <w:r w:rsidR="000B4E5D" w:rsidRPr="00CD5FF9">
        <w:rPr>
          <w:sz w:val="28"/>
          <w:szCs w:val="28"/>
        </w:rPr>
        <w:t>"</w:t>
      </w:r>
      <w:r w:rsidRPr="00CD5FF9">
        <w:rPr>
          <w:sz w:val="28"/>
          <w:szCs w:val="28"/>
        </w:rPr>
        <w:t xml:space="preserve">, </w:t>
      </w:r>
      <w:r w:rsidR="000B4E5D" w:rsidRPr="00CD5FF9">
        <w:rPr>
          <w:sz w:val="28"/>
          <w:szCs w:val="28"/>
        </w:rPr>
        <w:t>"</w:t>
      </w:r>
      <w:r w:rsidRPr="00CD5FF9">
        <w:rPr>
          <w:sz w:val="28"/>
          <w:szCs w:val="28"/>
        </w:rPr>
        <w:t>ассортимент товаров</w:t>
      </w:r>
      <w:r w:rsidR="000B4E5D" w:rsidRPr="00CD5FF9">
        <w:rPr>
          <w:sz w:val="28"/>
          <w:szCs w:val="28"/>
        </w:rPr>
        <w:t>"</w:t>
      </w:r>
      <w:r w:rsidRPr="00CD5FF9">
        <w:rPr>
          <w:sz w:val="28"/>
          <w:szCs w:val="28"/>
        </w:rPr>
        <w:t>. Поскольку эти понятия применяются в нормативных актах</w:t>
      </w:r>
      <w:r w:rsidR="00B07441" w:rsidRPr="00CD5FF9">
        <w:rPr>
          <w:sz w:val="28"/>
          <w:szCs w:val="28"/>
        </w:rPr>
        <w:t xml:space="preserve"> </w:t>
      </w:r>
      <w:r w:rsidRPr="00CD5FF9">
        <w:rPr>
          <w:sz w:val="28"/>
          <w:szCs w:val="28"/>
        </w:rPr>
        <w:t>для классификации товаров и являются обязательными для документации, остановимся на них подробнее.</w:t>
      </w:r>
    </w:p>
    <w:p w:rsidR="00B3028E" w:rsidRPr="00CD5FF9" w:rsidRDefault="00B3028E"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Класс товаров - это совокупность товаров, имеющих аналогичное функциональное назначение. Класс товаров может быть представлен, например, швейными изделиями, трикотажными товарами, галантерейными товарами, культтоварами и т.п.</w:t>
      </w:r>
    </w:p>
    <w:p w:rsidR="00B3028E" w:rsidRPr="00CD5FF9" w:rsidRDefault="00B3028E"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Группа товаров - совокупность товаров определенного класса, обладающих сходным составом потребительских свойств и показателей. Примером конкретной группы товаров являются верхняя</w:t>
      </w:r>
      <w:r w:rsidR="000B4E5D" w:rsidRPr="00CD5FF9">
        <w:rPr>
          <w:sz w:val="28"/>
          <w:szCs w:val="28"/>
        </w:rPr>
        <w:t xml:space="preserve"> </w:t>
      </w:r>
      <w:r w:rsidRPr="00CD5FF9">
        <w:rPr>
          <w:sz w:val="28"/>
          <w:szCs w:val="28"/>
        </w:rPr>
        <w:t>одежда, белье, обувь, молочные продукты и т.п.</w:t>
      </w:r>
    </w:p>
    <w:p w:rsidR="00B3028E" w:rsidRPr="00CD5FF9" w:rsidRDefault="00B3028E"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Вид товаров - совокупность товаров определенной группы, объединенных общим названием и назначением. Примером конкретного вида товаров являются костюм, платье, куклы, сапоги, телевизор, холодильник, видеомагнитофон, кровать, творог и т.п.</w:t>
      </w:r>
    </w:p>
    <w:p w:rsidR="00B3028E" w:rsidRPr="00CD5FF9" w:rsidRDefault="00B3028E"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Разновидность товаров - совокупность товаров определенного вида, выделенных по ряду частных признаков. Представляется в виде конкретных марок, моделей, артикулов, сортов.</w:t>
      </w:r>
    </w:p>
    <w:p w:rsidR="00B3028E" w:rsidRPr="00CD5FF9" w:rsidRDefault="00B3028E" w:rsidP="000B4E5D">
      <w:pPr>
        <w:widowControl w:val="0"/>
        <w:suppressAutoHyphens/>
        <w:autoSpaceDE w:val="0"/>
        <w:autoSpaceDN w:val="0"/>
        <w:adjustRightInd w:val="0"/>
        <w:spacing w:line="360" w:lineRule="auto"/>
        <w:ind w:firstLine="709"/>
        <w:jc w:val="both"/>
        <w:rPr>
          <w:sz w:val="28"/>
          <w:szCs w:val="28"/>
        </w:rPr>
      </w:pPr>
      <w:r w:rsidRPr="00CD5FF9">
        <w:rPr>
          <w:sz w:val="28"/>
          <w:szCs w:val="28"/>
        </w:rPr>
        <w:t>Ассортимент товаров - набор товаров, объединенных по какому</w:t>
      </w:r>
      <w:r w:rsidR="00A15057" w:rsidRPr="00CD5FF9">
        <w:rPr>
          <w:sz w:val="28"/>
          <w:szCs w:val="28"/>
        </w:rPr>
        <w:t xml:space="preserve"> - </w:t>
      </w:r>
      <w:r w:rsidRPr="00CD5FF9">
        <w:rPr>
          <w:sz w:val="28"/>
          <w:szCs w:val="28"/>
        </w:rPr>
        <w:t>либо одному или совокупности признаков.</w:t>
      </w:r>
    </w:p>
    <w:p w:rsidR="005412E8" w:rsidRPr="00CD5FF9" w:rsidRDefault="005412E8" w:rsidP="000B4E5D">
      <w:pPr>
        <w:widowControl w:val="0"/>
        <w:suppressAutoHyphens/>
        <w:autoSpaceDE w:val="0"/>
        <w:autoSpaceDN w:val="0"/>
        <w:adjustRightInd w:val="0"/>
        <w:spacing w:line="360" w:lineRule="auto"/>
        <w:ind w:firstLine="709"/>
        <w:jc w:val="both"/>
        <w:rPr>
          <w:sz w:val="28"/>
          <w:szCs w:val="28"/>
        </w:rPr>
      </w:pPr>
    </w:p>
    <w:p w:rsidR="00C108D3" w:rsidRPr="00CD5FF9" w:rsidRDefault="000B4E5D" w:rsidP="000B4E5D">
      <w:pPr>
        <w:widowControl w:val="0"/>
        <w:suppressAutoHyphens/>
        <w:autoSpaceDE w:val="0"/>
        <w:autoSpaceDN w:val="0"/>
        <w:adjustRightInd w:val="0"/>
        <w:spacing w:line="360" w:lineRule="auto"/>
        <w:ind w:firstLine="709"/>
        <w:jc w:val="both"/>
        <w:rPr>
          <w:b/>
          <w:sz w:val="28"/>
          <w:szCs w:val="28"/>
        </w:rPr>
      </w:pPr>
      <w:r w:rsidRPr="00CD5FF9">
        <w:rPr>
          <w:sz w:val="28"/>
          <w:szCs w:val="28"/>
        </w:rPr>
        <w:br w:type="page"/>
      </w:r>
      <w:r w:rsidR="00C108D3" w:rsidRPr="00CD5FF9">
        <w:rPr>
          <w:b/>
          <w:sz w:val="28"/>
          <w:szCs w:val="28"/>
        </w:rPr>
        <w:t>Список используемой ли</w:t>
      </w:r>
      <w:r w:rsidRPr="00CD5FF9">
        <w:rPr>
          <w:b/>
          <w:sz w:val="28"/>
          <w:szCs w:val="28"/>
        </w:rPr>
        <w:t>тературы</w:t>
      </w:r>
    </w:p>
    <w:p w:rsidR="00C108D3" w:rsidRPr="00CD5FF9" w:rsidRDefault="00C108D3" w:rsidP="000B4E5D">
      <w:pPr>
        <w:widowControl w:val="0"/>
        <w:suppressAutoHyphens/>
        <w:autoSpaceDE w:val="0"/>
        <w:autoSpaceDN w:val="0"/>
        <w:adjustRightInd w:val="0"/>
        <w:spacing w:line="360" w:lineRule="auto"/>
        <w:ind w:firstLine="709"/>
        <w:jc w:val="both"/>
        <w:rPr>
          <w:sz w:val="28"/>
          <w:szCs w:val="28"/>
        </w:rPr>
      </w:pPr>
    </w:p>
    <w:p w:rsidR="00A15057" w:rsidRPr="00CD5FF9" w:rsidRDefault="00A15057" w:rsidP="00FD5512">
      <w:pPr>
        <w:widowControl w:val="0"/>
        <w:suppressAutoHyphens/>
        <w:autoSpaceDE w:val="0"/>
        <w:autoSpaceDN w:val="0"/>
        <w:adjustRightInd w:val="0"/>
        <w:spacing w:line="360" w:lineRule="auto"/>
        <w:rPr>
          <w:sz w:val="28"/>
          <w:szCs w:val="28"/>
        </w:rPr>
      </w:pPr>
      <w:r w:rsidRPr="00CD5FF9">
        <w:rPr>
          <w:sz w:val="28"/>
          <w:szCs w:val="28"/>
        </w:rPr>
        <w:t>1</w:t>
      </w:r>
      <w:r w:rsidRPr="00CD5FF9">
        <w:rPr>
          <w:sz w:val="28"/>
          <w:szCs w:val="18"/>
        </w:rPr>
        <w:t>.</w:t>
      </w:r>
      <w:r w:rsidR="000B4E5D" w:rsidRPr="00CD5FF9">
        <w:rPr>
          <w:sz w:val="28"/>
          <w:szCs w:val="18"/>
        </w:rPr>
        <w:t xml:space="preserve"> </w:t>
      </w:r>
      <w:r w:rsidRPr="00CD5FF9">
        <w:rPr>
          <w:sz w:val="28"/>
          <w:szCs w:val="28"/>
        </w:rPr>
        <w:t>Гражданский кодекс РФ от 18.12.2006 N 230-ФЗ - Часть 4</w:t>
      </w:r>
    </w:p>
    <w:p w:rsidR="00A15057" w:rsidRPr="00CD5FF9" w:rsidRDefault="00A15057" w:rsidP="00FD5512">
      <w:pPr>
        <w:widowControl w:val="0"/>
        <w:suppressAutoHyphens/>
        <w:autoSpaceDE w:val="0"/>
        <w:autoSpaceDN w:val="0"/>
        <w:adjustRightInd w:val="0"/>
        <w:spacing w:line="360" w:lineRule="auto"/>
        <w:rPr>
          <w:sz w:val="28"/>
          <w:szCs w:val="28"/>
        </w:rPr>
      </w:pPr>
      <w:r w:rsidRPr="00CD5FF9">
        <w:rPr>
          <w:sz w:val="28"/>
          <w:szCs w:val="28"/>
        </w:rPr>
        <w:t>2.</w:t>
      </w:r>
      <w:r w:rsidR="000B4E5D" w:rsidRPr="00CD5FF9">
        <w:rPr>
          <w:sz w:val="28"/>
          <w:szCs w:val="28"/>
        </w:rPr>
        <w:t xml:space="preserve"> </w:t>
      </w:r>
      <w:r w:rsidRPr="00CD5FF9">
        <w:rPr>
          <w:sz w:val="28"/>
          <w:szCs w:val="28"/>
        </w:rPr>
        <w:t>Гражданский кодекс РФ (ГК РФ) от 30.11.1994 N 51-ФЗ - Часть 1</w:t>
      </w:r>
    </w:p>
    <w:p w:rsidR="00C108D3" w:rsidRPr="00CD5FF9" w:rsidRDefault="00735DA9" w:rsidP="00FD5512">
      <w:pPr>
        <w:widowControl w:val="0"/>
        <w:suppressAutoHyphens/>
        <w:autoSpaceDE w:val="0"/>
        <w:autoSpaceDN w:val="0"/>
        <w:adjustRightInd w:val="0"/>
        <w:spacing w:line="360" w:lineRule="auto"/>
        <w:rPr>
          <w:sz w:val="28"/>
          <w:szCs w:val="28"/>
        </w:rPr>
      </w:pPr>
      <w:r w:rsidRPr="00CD5FF9">
        <w:rPr>
          <w:sz w:val="28"/>
          <w:szCs w:val="28"/>
        </w:rPr>
        <w:t>3.</w:t>
      </w:r>
      <w:r w:rsidR="000B4E5D" w:rsidRPr="00CD5FF9">
        <w:rPr>
          <w:sz w:val="28"/>
          <w:szCs w:val="28"/>
        </w:rPr>
        <w:t xml:space="preserve"> </w:t>
      </w:r>
      <w:r w:rsidR="000B7DD5" w:rsidRPr="00CD5FF9">
        <w:rPr>
          <w:sz w:val="28"/>
          <w:szCs w:val="28"/>
        </w:rPr>
        <w:t>Таможенный кодекс РФ от 28.05.2003 N 61-ФЗ</w:t>
      </w:r>
    </w:p>
    <w:p w:rsidR="00A15057" w:rsidRPr="00CD5FF9" w:rsidRDefault="00735DA9" w:rsidP="00FD5512">
      <w:pPr>
        <w:widowControl w:val="0"/>
        <w:suppressAutoHyphens/>
        <w:autoSpaceDE w:val="0"/>
        <w:autoSpaceDN w:val="0"/>
        <w:adjustRightInd w:val="0"/>
        <w:spacing w:line="360" w:lineRule="auto"/>
        <w:rPr>
          <w:sz w:val="28"/>
          <w:szCs w:val="28"/>
        </w:rPr>
      </w:pPr>
      <w:r w:rsidRPr="00CD5FF9">
        <w:rPr>
          <w:sz w:val="28"/>
          <w:szCs w:val="28"/>
        </w:rPr>
        <w:t>4</w:t>
      </w:r>
      <w:r w:rsidR="00A15057" w:rsidRPr="00CD5FF9">
        <w:rPr>
          <w:sz w:val="28"/>
          <w:szCs w:val="28"/>
        </w:rPr>
        <w:t>.</w:t>
      </w:r>
      <w:r w:rsidR="000B4E5D" w:rsidRPr="00CD5FF9">
        <w:rPr>
          <w:sz w:val="28"/>
          <w:szCs w:val="28"/>
        </w:rPr>
        <w:t xml:space="preserve"> </w:t>
      </w:r>
      <w:r w:rsidR="00A15057" w:rsidRPr="00CD5FF9">
        <w:rPr>
          <w:sz w:val="28"/>
          <w:szCs w:val="28"/>
        </w:rPr>
        <w:t>ФЗ "О лицензировании отдельных видов деятельности". 08.08.01 N128</w:t>
      </w:r>
    </w:p>
    <w:p w:rsidR="005412E8" w:rsidRPr="00CD5FF9" w:rsidRDefault="00735DA9" w:rsidP="00FD5512">
      <w:pPr>
        <w:widowControl w:val="0"/>
        <w:suppressAutoHyphens/>
        <w:autoSpaceDE w:val="0"/>
        <w:autoSpaceDN w:val="0"/>
        <w:adjustRightInd w:val="0"/>
        <w:spacing w:line="360" w:lineRule="auto"/>
        <w:rPr>
          <w:sz w:val="28"/>
          <w:szCs w:val="28"/>
        </w:rPr>
      </w:pPr>
      <w:r w:rsidRPr="00CD5FF9">
        <w:rPr>
          <w:sz w:val="28"/>
          <w:szCs w:val="28"/>
        </w:rPr>
        <w:t>5</w:t>
      </w:r>
      <w:r w:rsidR="00A15057" w:rsidRPr="00CD5FF9">
        <w:rPr>
          <w:sz w:val="28"/>
          <w:szCs w:val="28"/>
        </w:rPr>
        <w:t>.</w:t>
      </w:r>
      <w:r w:rsidR="000B4E5D" w:rsidRPr="00CD5FF9">
        <w:rPr>
          <w:sz w:val="28"/>
          <w:szCs w:val="28"/>
        </w:rPr>
        <w:t xml:space="preserve"> </w:t>
      </w:r>
      <w:r w:rsidR="005412E8" w:rsidRPr="00CD5FF9">
        <w:rPr>
          <w:sz w:val="28"/>
          <w:szCs w:val="28"/>
        </w:rPr>
        <w:t xml:space="preserve">Пугинский Б.И. Коммерческое право. - Изд-во "Зерцало", </w:t>
      </w:r>
      <w:smartTag w:uri="urn:schemas-microsoft-com:office:smarttags" w:element="metricconverter">
        <w:smartTagPr>
          <w:attr w:name="ProductID" w:val="2005 г"/>
        </w:smartTagPr>
        <w:r w:rsidR="005412E8" w:rsidRPr="00CD5FF9">
          <w:rPr>
            <w:sz w:val="28"/>
            <w:szCs w:val="28"/>
          </w:rPr>
          <w:t>2005 г</w:t>
        </w:r>
      </w:smartTag>
      <w:r w:rsidR="005412E8" w:rsidRPr="00CD5FF9">
        <w:rPr>
          <w:sz w:val="28"/>
          <w:szCs w:val="28"/>
        </w:rPr>
        <w:t>.</w:t>
      </w:r>
    </w:p>
    <w:p w:rsidR="000B4E5D" w:rsidRPr="00CD5FF9" w:rsidRDefault="00735DA9" w:rsidP="00FD5512">
      <w:pPr>
        <w:widowControl w:val="0"/>
        <w:suppressAutoHyphens/>
        <w:autoSpaceDE w:val="0"/>
        <w:autoSpaceDN w:val="0"/>
        <w:adjustRightInd w:val="0"/>
        <w:spacing w:line="360" w:lineRule="auto"/>
        <w:rPr>
          <w:sz w:val="28"/>
          <w:szCs w:val="28"/>
        </w:rPr>
      </w:pPr>
      <w:r w:rsidRPr="00CD5FF9">
        <w:rPr>
          <w:sz w:val="28"/>
          <w:szCs w:val="28"/>
        </w:rPr>
        <w:t>6.</w:t>
      </w:r>
      <w:r w:rsidR="000B4E5D" w:rsidRPr="00CD5FF9">
        <w:rPr>
          <w:sz w:val="28"/>
          <w:szCs w:val="28"/>
        </w:rPr>
        <w:t xml:space="preserve"> </w:t>
      </w:r>
      <w:r w:rsidR="0039438A" w:rsidRPr="00CD5FF9">
        <w:rPr>
          <w:sz w:val="28"/>
          <w:szCs w:val="28"/>
        </w:rPr>
        <w:t xml:space="preserve">Коммерческое право: учебное пособие / Под ред. Н.В. ПоК63 стового. - М.: ИД </w:t>
      </w:r>
      <w:r w:rsidR="000B4E5D" w:rsidRPr="00CD5FF9">
        <w:rPr>
          <w:sz w:val="28"/>
          <w:szCs w:val="28"/>
        </w:rPr>
        <w:t>"</w:t>
      </w:r>
      <w:r w:rsidR="0039438A" w:rsidRPr="00CD5FF9">
        <w:rPr>
          <w:sz w:val="28"/>
          <w:szCs w:val="28"/>
        </w:rPr>
        <w:t>Юриспруденция</w:t>
      </w:r>
      <w:r w:rsidR="000B4E5D" w:rsidRPr="00CD5FF9">
        <w:rPr>
          <w:sz w:val="28"/>
          <w:szCs w:val="28"/>
        </w:rPr>
        <w:t>"</w:t>
      </w:r>
      <w:r w:rsidR="0039438A" w:rsidRPr="00CD5FF9">
        <w:rPr>
          <w:sz w:val="28"/>
          <w:szCs w:val="28"/>
        </w:rPr>
        <w:t>, 2006. - 188 с.</w:t>
      </w:r>
    </w:p>
    <w:p w:rsidR="001B2940" w:rsidRPr="00CD5FF9" w:rsidRDefault="00735DA9" w:rsidP="00FD5512">
      <w:pPr>
        <w:widowControl w:val="0"/>
        <w:suppressAutoHyphens/>
        <w:autoSpaceDE w:val="0"/>
        <w:autoSpaceDN w:val="0"/>
        <w:adjustRightInd w:val="0"/>
        <w:spacing w:line="360" w:lineRule="auto"/>
        <w:rPr>
          <w:sz w:val="28"/>
          <w:szCs w:val="28"/>
        </w:rPr>
      </w:pPr>
      <w:r w:rsidRPr="00CD5FF9">
        <w:rPr>
          <w:sz w:val="28"/>
          <w:szCs w:val="28"/>
        </w:rPr>
        <w:t>7</w:t>
      </w:r>
      <w:r w:rsidR="00A15057" w:rsidRPr="00CD5FF9">
        <w:rPr>
          <w:sz w:val="28"/>
          <w:szCs w:val="28"/>
        </w:rPr>
        <w:t>.</w:t>
      </w:r>
      <w:r w:rsidR="005412E8" w:rsidRPr="00CD5FF9">
        <w:rPr>
          <w:sz w:val="28"/>
          <w:szCs w:val="28"/>
        </w:rPr>
        <w:t xml:space="preserve"> Апель</w:t>
      </w:r>
      <w:r w:rsidR="00FD5512" w:rsidRPr="00CD5FF9">
        <w:rPr>
          <w:sz w:val="28"/>
          <w:szCs w:val="28"/>
        </w:rPr>
        <w:t xml:space="preserve"> </w:t>
      </w:r>
      <w:r w:rsidR="005412E8" w:rsidRPr="00CD5FF9">
        <w:rPr>
          <w:sz w:val="28"/>
          <w:szCs w:val="28"/>
        </w:rPr>
        <w:t>А.Л., Бабянская</w:t>
      </w:r>
      <w:r w:rsidR="00FD5512" w:rsidRPr="00CD5FF9">
        <w:rPr>
          <w:sz w:val="28"/>
          <w:szCs w:val="28"/>
        </w:rPr>
        <w:t xml:space="preserve"> </w:t>
      </w:r>
      <w:r w:rsidR="005412E8" w:rsidRPr="00CD5FF9">
        <w:rPr>
          <w:sz w:val="28"/>
          <w:szCs w:val="28"/>
        </w:rPr>
        <w:t>Н.С.</w:t>
      </w:r>
      <w:r w:rsidR="00FD5512" w:rsidRPr="00CD5FF9">
        <w:rPr>
          <w:sz w:val="28"/>
          <w:szCs w:val="28"/>
        </w:rPr>
        <w:t xml:space="preserve"> </w:t>
      </w:r>
      <w:r w:rsidR="005412E8" w:rsidRPr="00CD5FF9">
        <w:rPr>
          <w:sz w:val="28"/>
          <w:szCs w:val="28"/>
        </w:rPr>
        <w:t>Коммерческое право России: Конспект лекций. СПб., 2003.</w:t>
      </w:r>
      <w:bookmarkStart w:id="13" w:name="_GoBack"/>
      <w:bookmarkEnd w:id="13"/>
    </w:p>
    <w:sectPr w:rsidR="001B2940" w:rsidRPr="00CD5FF9" w:rsidSect="000B4E5D">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C2E" w:rsidRDefault="005E6C2E">
      <w:pPr>
        <w:widowControl w:val="0"/>
        <w:autoSpaceDE w:val="0"/>
        <w:autoSpaceDN w:val="0"/>
        <w:adjustRightInd w:val="0"/>
        <w:ind w:firstLine="720"/>
        <w:jc w:val="both"/>
        <w:rPr>
          <w:rFonts w:ascii="Arial" w:hAnsi="Arial" w:cs="Arial"/>
        </w:rPr>
      </w:pPr>
      <w:r>
        <w:rPr>
          <w:rFonts w:ascii="Arial" w:hAnsi="Arial" w:cs="Arial"/>
        </w:rPr>
        <w:separator/>
      </w:r>
    </w:p>
  </w:endnote>
  <w:endnote w:type="continuationSeparator" w:id="0">
    <w:p w:rsidR="005E6C2E" w:rsidRDefault="005E6C2E">
      <w:pPr>
        <w:widowControl w:val="0"/>
        <w:autoSpaceDE w:val="0"/>
        <w:autoSpaceDN w:val="0"/>
        <w:adjustRightInd w:val="0"/>
        <w:ind w:firstLine="720"/>
        <w:jc w:val="both"/>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63" w:rsidRDefault="00F67B63" w:rsidP="00042382">
    <w:pPr>
      <w:pStyle w:val="a9"/>
      <w:framePr w:wrap="around" w:vAnchor="text" w:hAnchor="margin" w:xAlign="right" w:y="1"/>
      <w:rPr>
        <w:rStyle w:val="ab"/>
        <w:rFonts w:cs="Arial"/>
      </w:rPr>
    </w:pPr>
  </w:p>
  <w:p w:rsidR="00F67B63" w:rsidRDefault="00F67B63" w:rsidP="000F378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C2E" w:rsidRDefault="005E6C2E">
      <w:pPr>
        <w:widowControl w:val="0"/>
        <w:autoSpaceDE w:val="0"/>
        <w:autoSpaceDN w:val="0"/>
        <w:adjustRightInd w:val="0"/>
        <w:ind w:firstLine="720"/>
        <w:jc w:val="both"/>
        <w:rPr>
          <w:rFonts w:ascii="Arial" w:hAnsi="Arial" w:cs="Arial"/>
        </w:rPr>
      </w:pPr>
      <w:r>
        <w:rPr>
          <w:rFonts w:ascii="Arial" w:hAnsi="Arial" w:cs="Arial"/>
        </w:rPr>
        <w:separator/>
      </w:r>
    </w:p>
  </w:footnote>
  <w:footnote w:type="continuationSeparator" w:id="0">
    <w:p w:rsidR="005E6C2E" w:rsidRDefault="005E6C2E">
      <w:pPr>
        <w:widowControl w:val="0"/>
        <w:autoSpaceDE w:val="0"/>
        <w:autoSpaceDN w:val="0"/>
        <w:adjustRightInd w:val="0"/>
        <w:ind w:firstLine="720"/>
        <w:jc w:val="both"/>
        <w:rPr>
          <w:rFonts w:ascii="Arial" w:hAnsi="Arial" w:cs="Arial"/>
        </w:rPr>
      </w:pPr>
      <w:r>
        <w:rPr>
          <w:rFonts w:ascii="Arial" w:hAnsi="Arial" w:cs="Arial"/>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40AD5"/>
    <w:multiLevelType w:val="hybridMultilevel"/>
    <w:tmpl w:val="C29EB7FA"/>
    <w:lvl w:ilvl="0" w:tplc="64B624D0">
      <w:start w:val="1"/>
      <w:numFmt w:val="decimal"/>
      <w:lvlText w:val="%1."/>
      <w:lvlJc w:val="left"/>
      <w:pPr>
        <w:tabs>
          <w:tab w:val="num" w:pos="1995"/>
        </w:tabs>
        <w:ind w:left="1995" w:hanging="114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
    <w:nsid w:val="67EF7B44"/>
    <w:multiLevelType w:val="multilevel"/>
    <w:tmpl w:val="6F80E00E"/>
    <w:lvl w:ilvl="0">
      <w:start w:val="1"/>
      <w:numFmt w:val="decimal"/>
      <w:lvlText w:val="%1."/>
      <w:lvlJc w:val="left"/>
      <w:pPr>
        <w:tabs>
          <w:tab w:val="num" w:pos="735"/>
        </w:tabs>
        <w:ind w:left="735" w:hanging="37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2E8"/>
    <w:rsid w:val="0002612D"/>
    <w:rsid w:val="00042382"/>
    <w:rsid w:val="000B4E5D"/>
    <w:rsid w:val="000B7DD5"/>
    <w:rsid w:val="000C1A20"/>
    <w:rsid w:val="000E6D8C"/>
    <w:rsid w:val="000F3787"/>
    <w:rsid w:val="001241B9"/>
    <w:rsid w:val="00131A18"/>
    <w:rsid w:val="001B21CE"/>
    <w:rsid w:val="001B2940"/>
    <w:rsid w:val="00200212"/>
    <w:rsid w:val="002D7BC8"/>
    <w:rsid w:val="0037597D"/>
    <w:rsid w:val="0039438A"/>
    <w:rsid w:val="003B6CE0"/>
    <w:rsid w:val="003C0DF3"/>
    <w:rsid w:val="00490238"/>
    <w:rsid w:val="00513290"/>
    <w:rsid w:val="005412E8"/>
    <w:rsid w:val="005E6C2E"/>
    <w:rsid w:val="00613751"/>
    <w:rsid w:val="00655D5B"/>
    <w:rsid w:val="0069139E"/>
    <w:rsid w:val="006C4763"/>
    <w:rsid w:val="00735DA9"/>
    <w:rsid w:val="00742799"/>
    <w:rsid w:val="007A6169"/>
    <w:rsid w:val="007C6504"/>
    <w:rsid w:val="007E20E5"/>
    <w:rsid w:val="008222DB"/>
    <w:rsid w:val="00856E0B"/>
    <w:rsid w:val="008F2A9F"/>
    <w:rsid w:val="00A15057"/>
    <w:rsid w:val="00A61144"/>
    <w:rsid w:val="00B07441"/>
    <w:rsid w:val="00B22096"/>
    <w:rsid w:val="00B3028E"/>
    <w:rsid w:val="00BB1193"/>
    <w:rsid w:val="00BE2D3F"/>
    <w:rsid w:val="00BE4FCB"/>
    <w:rsid w:val="00BF543C"/>
    <w:rsid w:val="00C108D3"/>
    <w:rsid w:val="00CD5FF9"/>
    <w:rsid w:val="00D8054C"/>
    <w:rsid w:val="00D92397"/>
    <w:rsid w:val="00DE3D38"/>
    <w:rsid w:val="00DE71E9"/>
    <w:rsid w:val="00E164EA"/>
    <w:rsid w:val="00F67B63"/>
    <w:rsid w:val="00FD5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4DB82E-6C96-46DA-AD63-90DC7C13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E3D38"/>
  </w:style>
  <w:style w:type="paragraph" w:styleId="3">
    <w:name w:val="heading 3"/>
    <w:basedOn w:val="a"/>
    <w:link w:val="30"/>
    <w:uiPriority w:val="9"/>
    <w:qFormat/>
    <w:rsid w:val="003B6CE0"/>
    <w:pPr>
      <w:spacing w:before="100" w:beforeAutospacing="1" w:after="100" w:afterAutospacing="1"/>
      <w:jc w:val="center"/>
      <w:outlineLvl w:val="2"/>
    </w:pPr>
    <w:rPr>
      <w:rFonts w:ascii="Arial" w:hAnsi="Arial" w:cs="Arial"/>
      <w:b/>
      <w:bCs/>
      <w:color w:val="000080"/>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a3">
    <w:name w:val="Гипертекстовая ссылка"/>
    <w:rsid w:val="005412E8"/>
    <w:rPr>
      <w:rFonts w:cs="Times New Roman"/>
      <w:b/>
      <w:bCs/>
      <w:color w:val="008000"/>
      <w:sz w:val="20"/>
      <w:szCs w:val="20"/>
      <w:u w:val="single"/>
    </w:rPr>
  </w:style>
  <w:style w:type="character" w:styleId="a4">
    <w:name w:val="Hyperlink"/>
    <w:uiPriority w:val="99"/>
    <w:rsid w:val="005412E8"/>
    <w:rPr>
      <w:rFonts w:cs="Times New Roman"/>
      <w:color w:val="0000FF"/>
      <w:u w:val="single"/>
    </w:rPr>
  </w:style>
  <w:style w:type="paragraph" w:customStyle="1" w:styleId="a5">
    <w:name w:val="Прижатый влево"/>
    <w:basedOn w:val="a"/>
    <w:next w:val="a"/>
    <w:rsid w:val="005412E8"/>
    <w:pPr>
      <w:widowControl w:val="0"/>
      <w:autoSpaceDE w:val="0"/>
      <w:autoSpaceDN w:val="0"/>
      <w:adjustRightInd w:val="0"/>
    </w:pPr>
    <w:rPr>
      <w:rFonts w:ascii="Arial" w:hAnsi="Arial" w:cs="Arial"/>
    </w:rPr>
  </w:style>
  <w:style w:type="paragraph" w:styleId="a6">
    <w:name w:val="footnote text"/>
    <w:basedOn w:val="a"/>
    <w:link w:val="a7"/>
    <w:uiPriority w:val="99"/>
    <w:semiHidden/>
    <w:rsid w:val="0039438A"/>
    <w:pPr>
      <w:widowControl w:val="0"/>
      <w:autoSpaceDE w:val="0"/>
      <w:autoSpaceDN w:val="0"/>
      <w:adjustRightInd w:val="0"/>
      <w:ind w:firstLine="720"/>
      <w:jc w:val="both"/>
    </w:pPr>
    <w:rPr>
      <w:rFonts w:ascii="Arial" w:hAnsi="Arial" w:cs="Arial"/>
    </w:rPr>
  </w:style>
  <w:style w:type="character" w:customStyle="1" w:styleId="a7">
    <w:name w:val="Текст сноски Знак"/>
    <w:link w:val="a6"/>
    <w:uiPriority w:val="99"/>
    <w:semiHidden/>
    <w:locked/>
    <w:rPr>
      <w:rFonts w:ascii="Arial" w:hAnsi="Arial" w:cs="Arial"/>
    </w:rPr>
  </w:style>
  <w:style w:type="character" w:styleId="a8">
    <w:name w:val="footnote reference"/>
    <w:uiPriority w:val="99"/>
    <w:semiHidden/>
    <w:rsid w:val="0039438A"/>
    <w:rPr>
      <w:rFonts w:cs="Times New Roman"/>
      <w:vertAlign w:val="superscript"/>
    </w:rPr>
  </w:style>
  <w:style w:type="paragraph" w:styleId="a9">
    <w:name w:val="footer"/>
    <w:basedOn w:val="a"/>
    <w:link w:val="aa"/>
    <w:uiPriority w:val="99"/>
    <w:rsid w:val="000F3787"/>
    <w:pPr>
      <w:widowControl w:val="0"/>
      <w:tabs>
        <w:tab w:val="center" w:pos="4677"/>
        <w:tab w:val="right" w:pos="9355"/>
      </w:tabs>
      <w:autoSpaceDE w:val="0"/>
      <w:autoSpaceDN w:val="0"/>
      <w:adjustRightInd w:val="0"/>
      <w:ind w:firstLine="720"/>
      <w:jc w:val="both"/>
    </w:pPr>
    <w:rPr>
      <w:rFonts w:ascii="Arial" w:hAnsi="Arial" w:cs="Arial"/>
    </w:rPr>
  </w:style>
  <w:style w:type="character" w:customStyle="1" w:styleId="aa">
    <w:name w:val="Нижний колонтитул Знак"/>
    <w:link w:val="a9"/>
    <w:uiPriority w:val="99"/>
    <w:semiHidden/>
    <w:locked/>
    <w:rPr>
      <w:rFonts w:ascii="Arial" w:hAnsi="Arial" w:cs="Arial"/>
    </w:rPr>
  </w:style>
  <w:style w:type="character" w:styleId="ab">
    <w:name w:val="page number"/>
    <w:uiPriority w:val="99"/>
    <w:rsid w:val="000F3787"/>
    <w:rPr>
      <w:rFonts w:cs="Times New Roman"/>
    </w:rPr>
  </w:style>
  <w:style w:type="paragraph" w:customStyle="1" w:styleId="ac">
    <w:name w:val="a"/>
    <w:basedOn w:val="a"/>
    <w:rsid w:val="0002612D"/>
    <w:pPr>
      <w:spacing w:after="100" w:afterAutospacing="1"/>
    </w:pPr>
    <w:rPr>
      <w:rFonts w:ascii="Arial" w:hAnsi="Arial" w:cs="Arial"/>
      <w:sz w:val="24"/>
      <w:szCs w:val="24"/>
    </w:rPr>
  </w:style>
  <w:style w:type="paragraph" w:customStyle="1" w:styleId="u">
    <w:name w:val="u"/>
    <w:basedOn w:val="a"/>
    <w:rsid w:val="000E6D8C"/>
    <w:pPr>
      <w:ind w:firstLine="390"/>
      <w:jc w:val="both"/>
    </w:pPr>
    <w:rPr>
      <w:color w:val="000000"/>
      <w:sz w:val="24"/>
      <w:szCs w:val="24"/>
    </w:rPr>
  </w:style>
  <w:style w:type="paragraph" w:styleId="ad">
    <w:name w:val="endnote text"/>
    <w:basedOn w:val="a"/>
    <w:link w:val="ae"/>
    <w:uiPriority w:val="99"/>
    <w:semiHidden/>
    <w:rsid w:val="00B22096"/>
    <w:pPr>
      <w:widowControl w:val="0"/>
      <w:autoSpaceDE w:val="0"/>
      <w:autoSpaceDN w:val="0"/>
      <w:adjustRightInd w:val="0"/>
      <w:ind w:firstLine="720"/>
      <w:jc w:val="both"/>
    </w:pPr>
    <w:rPr>
      <w:rFonts w:ascii="Arial" w:hAnsi="Arial" w:cs="Arial"/>
    </w:rPr>
  </w:style>
  <w:style w:type="character" w:customStyle="1" w:styleId="ae">
    <w:name w:val="Текст концевой сноски Знак"/>
    <w:link w:val="ad"/>
    <w:uiPriority w:val="99"/>
    <w:semiHidden/>
    <w:locked/>
    <w:rPr>
      <w:rFonts w:ascii="Arial" w:hAnsi="Arial" w:cs="Arial"/>
    </w:rPr>
  </w:style>
  <w:style w:type="character" w:styleId="af">
    <w:name w:val="endnote reference"/>
    <w:uiPriority w:val="99"/>
    <w:semiHidden/>
    <w:rsid w:val="00B22096"/>
    <w:rPr>
      <w:rFonts w:cs="Times New Roman"/>
      <w:vertAlign w:val="superscript"/>
    </w:rPr>
  </w:style>
  <w:style w:type="paragraph" w:styleId="af0">
    <w:name w:val="Body Text"/>
    <w:basedOn w:val="a"/>
    <w:link w:val="af1"/>
    <w:uiPriority w:val="99"/>
    <w:rsid w:val="008222DB"/>
    <w:pPr>
      <w:jc w:val="both"/>
    </w:pPr>
    <w:rPr>
      <w:sz w:val="24"/>
      <w:szCs w:val="24"/>
    </w:rPr>
  </w:style>
  <w:style w:type="character" w:customStyle="1" w:styleId="af1">
    <w:name w:val="Основной текст Знак"/>
    <w:link w:val="af0"/>
    <w:uiPriority w:val="99"/>
    <w:semiHidden/>
    <w:locked/>
    <w:rPr>
      <w:rFonts w:cs="Times New Roman"/>
    </w:rPr>
  </w:style>
  <w:style w:type="paragraph" w:styleId="af2">
    <w:name w:val="header"/>
    <w:basedOn w:val="a"/>
    <w:link w:val="af3"/>
    <w:uiPriority w:val="99"/>
    <w:rsid w:val="000B4E5D"/>
    <w:pPr>
      <w:widowControl w:val="0"/>
      <w:tabs>
        <w:tab w:val="center" w:pos="4677"/>
        <w:tab w:val="right" w:pos="9355"/>
      </w:tabs>
      <w:autoSpaceDE w:val="0"/>
      <w:autoSpaceDN w:val="0"/>
      <w:adjustRightInd w:val="0"/>
      <w:ind w:firstLine="720"/>
      <w:jc w:val="both"/>
    </w:pPr>
    <w:rPr>
      <w:rFonts w:ascii="Arial" w:hAnsi="Arial" w:cs="Arial"/>
    </w:rPr>
  </w:style>
  <w:style w:type="character" w:customStyle="1" w:styleId="af3">
    <w:name w:val="Верхний колонтитул Знак"/>
    <w:link w:val="af2"/>
    <w:uiPriority w:val="99"/>
    <w:locked/>
    <w:rsid w:val="000B4E5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70639">
      <w:marLeft w:val="0"/>
      <w:marRight w:val="0"/>
      <w:marTop w:val="0"/>
      <w:marBottom w:val="0"/>
      <w:divBdr>
        <w:top w:val="none" w:sz="0" w:space="0" w:color="auto"/>
        <w:left w:val="none" w:sz="0" w:space="0" w:color="auto"/>
        <w:bottom w:val="none" w:sz="0" w:space="0" w:color="auto"/>
        <w:right w:val="none" w:sz="0" w:space="0" w:color="auto"/>
      </w:divBdr>
    </w:div>
    <w:div w:id="1928270640">
      <w:marLeft w:val="0"/>
      <w:marRight w:val="0"/>
      <w:marTop w:val="0"/>
      <w:marBottom w:val="0"/>
      <w:divBdr>
        <w:top w:val="none" w:sz="0" w:space="0" w:color="auto"/>
        <w:left w:val="none" w:sz="0" w:space="0" w:color="auto"/>
        <w:bottom w:val="none" w:sz="0" w:space="0" w:color="auto"/>
        <w:right w:val="none" w:sz="0" w:space="0" w:color="auto"/>
      </w:divBdr>
    </w:div>
    <w:div w:id="1928270641">
      <w:marLeft w:val="0"/>
      <w:marRight w:val="0"/>
      <w:marTop w:val="0"/>
      <w:marBottom w:val="0"/>
      <w:divBdr>
        <w:top w:val="none" w:sz="0" w:space="0" w:color="auto"/>
        <w:left w:val="none" w:sz="0" w:space="0" w:color="auto"/>
        <w:bottom w:val="none" w:sz="0" w:space="0" w:color="auto"/>
        <w:right w:val="none" w:sz="0" w:space="0" w:color="auto"/>
      </w:divBdr>
    </w:div>
    <w:div w:id="1928270642">
      <w:marLeft w:val="0"/>
      <w:marRight w:val="0"/>
      <w:marTop w:val="0"/>
      <w:marBottom w:val="0"/>
      <w:divBdr>
        <w:top w:val="none" w:sz="0" w:space="0" w:color="auto"/>
        <w:left w:val="none" w:sz="0" w:space="0" w:color="auto"/>
        <w:bottom w:val="none" w:sz="0" w:space="0" w:color="auto"/>
        <w:right w:val="none" w:sz="0" w:space="0" w:color="auto"/>
      </w:divBdr>
    </w:div>
    <w:div w:id="1928270643">
      <w:marLeft w:val="0"/>
      <w:marRight w:val="0"/>
      <w:marTop w:val="0"/>
      <w:marBottom w:val="0"/>
      <w:divBdr>
        <w:top w:val="none" w:sz="0" w:space="0" w:color="auto"/>
        <w:left w:val="none" w:sz="0" w:space="0" w:color="auto"/>
        <w:bottom w:val="none" w:sz="0" w:space="0" w:color="auto"/>
        <w:right w:val="none" w:sz="0" w:space="0" w:color="auto"/>
      </w:divBdr>
    </w:div>
    <w:div w:id="1928270644">
      <w:marLeft w:val="0"/>
      <w:marRight w:val="0"/>
      <w:marTop w:val="0"/>
      <w:marBottom w:val="0"/>
      <w:divBdr>
        <w:top w:val="none" w:sz="0" w:space="0" w:color="auto"/>
        <w:left w:val="none" w:sz="0" w:space="0" w:color="auto"/>
        <w:bottom w:val="none" w:sz="0" w:space="0" w:color="auto"/>
        <w:right w:val="none" w:sz="0" w:space="0" w:color="auto"/>
      </w:divBdr>
      <w:divsChild>
        <w:div w:id="1928270638">
          <w:marLeft w:val="4245"/>
          <w:marRight w:val="0"/>
          <w:marTop w:val="0"/>
          <w:marBottom w:val="0"/>
          <w:divBdr>
            <w:top w:val="none" w:sz="0" w:space="0" w:color="auto"/>
            <w:left w:val="none" w:sz="0" w:space="0" w:color="auto"/>
            <w:bottom w:val="none" w:sz="0" w:space="0" w:color="auto"/>
            <w:right w:val="none" w:sz="0" w:space="0" w:color="auto"/>
          </w:divBdr>
          <w:divsChild>
            <w:div w:id="192827064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28270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1A331D-19D6-4CEE-AD4C-700465BB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5053</Words>
  <Characters>28806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Понятие объектов торгового оборота</vt:lpstr>
    </vt:vector>
  </TitlesOfParts>
  <Company/>
  <LinksUpToDate>false</LinksUpToDate>
  <CharactersWithSpaces>33792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объектов торгового оборота</dc:title>
  <dc:subject/>
  <dc:creator>нюсик</dc:creator>
  <cp:keywords/>
  <dc:description/>
  <cp:lastModifiedBy>admin</cp:lastModifiedBy>
  <cp:revision>2</cp:revision>
  <cp:lastPrinted>2009-01-23T10:59:00Z</cp:lastPrinted>
  <dcterms:created xsi:type="dcterms:W3CDTF">2014-03-06T18:19:00Z</dcterms:created>
  <dcterms:modified xsi:type="dcterms:W3CDTF">2014-03-06T18:19:00Z</dcterms:modified>
</cp:coreProperties>
</file>