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372" w:rsidRPr="00D44372" w:rsidRDefault="00D44372" w:rsidP="00A21F83">
      <w:pPr>
        <w:pStyle w:val="afa"/>
      </w:pPr>
      <w:r>
        <w:t>Содержание</w:t>
      </w:r>
    </w:p>
    <w:p w:rsidR="000837EE" w:rsidRDefault="000837EE" w:rsidP="00D44372"/>
    <w:p w:rsidR="009C684E" w:rsidRDefault="009C684E">
      <w:pPr>
        <w:pStyle w:val="24"/>
        <w:rPr>
          <w:smallCaps w:val="0"/>
          <w:noProof/>
          <w:sz w:val="24"/>
          <w:szCs w:val="24"/>
        </w:rPr>
      </w:pPr>
      <w:r w:rsidRPr="007F26D0">
        <w:rPr>
          <w:rStyle w:val="af3"/>
          <w:noProof/>
        </w:rPr>
        <w:t>Введение</w:t>
      </w:r>
    </w:p>
    <w:p w:rsidR="009C684E" w:rsidRDefault="009C684E">
      <w:pPr>
        <w:pStyle w:val="24"/>
        <w:rPr>
          <w:smallCaps w:val="0"/>
          <w:noProof/>
          <w:sz w:val="24"/>
          <w:szCs w:val="24"/>
        </w:rPr>
      </w:pPr>
      <w:r w:rsidRPr="007F26D0">
        <w:rPr>
          <w:rStyle w:val="af3"/>
          <w:noProof/>
        </w:rPr>
        <w:t>1. Теоретические основы выбора инвестиционного портфеля по теории Г. Марковица</w:t>
      </w:r>
    </w:p>
    <w:p w:rsidR="009C684E" w:rsidRDefault="009C684E">
      <w:pPr>
        <w:pStyle w:val="24"/>
        <w:rPr>
          <w:smallCaps w:val="0"/>
          <w:noProof/>
          <w:sz w:val="24"/>
          <w:szCs w:val="24"/>
        </w:rPr>
      </w:pPr>
      <w:r w:rsidRPr="007F26D0">
        <w:rPr>
          <w:rStyle w:val="af3"/>
          <w:noProof/>
        </w:rPr>
        <w:t>1.1 Проблема выбора инвестиционного портфеля</w:t>
      </w:r>
    </w:p>
    <w:p w:rsidR="009C684E" w:rsidRDefault="009C684E">
      <w:pPr>
        <w:pStyle w:val="24"/>
        <w:rPr>
          <w:smallCaps w:val="0"/>
          <w:noProof/>
          <w:sz w:val="24"/>
          <w:szCs w:val="24"/>
        </w:rPr>
      </w:pPr>
      <w:r w:rsidRPr="007F26D0">
        <w:rPr>
          <w:rStyle w:val="af3"/>
          <w:noProof/>
        </w:rPr>
        <w:t>1.2 Вычисление ожидаемых доходностей и стандартных отклонений портфелей</w:t>
      </w:r>
    </w:p>
    <w:p w:rsidR="009C684E" w:rsidRDefault="009C684E">
      <w:pPr>
        <w:pStyle w:val="24"/>
        <w:rPr>
          <w:smallCaps w:val="0"/>
          <w:noProof/>
          <w:sz w:val="24"/>
          <w:szCs w:val="24"/>
        </w:rPr>
      </w:pPr>
      <w:r w:rsidRPr="007F26D0">
        <w:rPr>
          <w:rStyle w:val="af3"/>
          <w:noProof/>
        </w:rPr>
        <w:t>2. Портфельный анализ</w:t>
      </w:r>
    </w:p>
    <w:p w:rsidR="009C684E" w:rsidRDefault="009C684E">
      <w:pPr>
        <w:pStyle w:val="24"/>
        <w:rPr>
          <w:smallCaps w:val="0"/>
          <w:noProof/>
          <w:sz w:val="24"/>
          <w:szCs w:val="24"/>
        </w:rPr>
      </w:pPr>
      <w:r w:rsidRPr="007F26D0">
        <w:rPr>
          <w:rStyle w:val="af3"/>
          <w:noProof/>
        </w:rPr>
        <w:t>2.1 Выбор оптимального портфеля</w:t>
      </w:r>
    </w:p>
    <w:p w:rsidR="009C684E" w:rsidRDefault="009C684E">
      <w:pPr>
        <w:pStyle w:val="24"/>
        <w:rPr>
          <w:smallCaps w:val="0"/>
          <w:noProof/>
          <w:sz w:val="24"/>
          <w:szCs w:val="24"/>
        </w:rPr>
      </w:pPr>
      <w:r w:rsidRPr="007F26D0">
        <w:rPr>
          <w:rStyle w:val="af3"/>
          <w:noProof/>
        </w:rPr>
        <w:t>2.2 Модель Марковица</w:t>
      </w:r>
    </w:p>
    <w:p w:rsidR="009C684E" w:rsidRDefault="009C684E">
      <w:pPr>
        <w:pStyle w:val="24"/>
        <w:rPr>
          <w:smallCaps w:val="0"/>
          <w:noProof/>
          <w:sz w:val="24"/>
          <w:szCs w:val="24"/>
        </w:rPr>
      </w:pPr>
      <w:r w:rsidRPr="007F26D0">
        <w:rPr>
          <w:rStyle w:val="af3"/>
          <w:noProof/>
        </w:rPr>
        <w:t>2.3 Определение структуры и местоположения эффективного множества</w:t>
      </w:r>
    </w:p>
    <w:p w:rsidR="009C684E" w:rsidRDefault="009C684E">
      <w:pPr>
        <w:pStyle w:val="24"/>
        <w:rPr>
          <w:smallCaps w:val="0"/>
          <w:noProof/>
          <w:sz w:val="24"/>
          <w:szCs w:val="24"/>
        </w:rPr>
      </w:pPr>
      <w:r w:rsidRPr="007F26D0">
        <w:rPr>
          <w:rStyle w:val="af3"/>
          <w:noProof/>
        </w:rPr>
        <w:t>Заключение</w:t>
      </w:r>
    </w:p>
    <w:p w:rsidR="009C684E" w:rsidRDefault="009C684E">
      <w:pPr>
        <w:pStyle w:val="24"/>
        <w:rPr>
          <w:smallCaps w:val="0"/>
          <w:noProof/>
          <w:sz w:val="24"/>
          <w:szCs w:val="24"/>
        </w:rPr>
      </w:pPr>
      <w:r w:rsidRPr="007F26D0">
        <w:rPr>
          <w:rStyle w:val="af3"/>
          <w:noProof/>
        </w:rPr>
        <w:t>Расчетная (практическая) часть</w:t>
      </w:r>
    </w:p>
    <w:p w:rsidR="009C684E" w:rsidRDefault="009C684E">
      <w:pPr>
        <w:pStyle w:val="24"/>
        <w:rPr>
          <w:smallCaps w:val="0"/>
          <w:noProof/>
          <w:sz w:val="24"/>
          <w:szCs w:val="24"/>
        </w:rPr>
      </w:pPr>
      <w:r w:rsidRPr="007F26D0">
        <w:rPr>
          <w:rStyle w:val="af3"/>
          <w:noProof/>
        </w:rPr>
        <w:t>Список литературы</w:t>
      </w:r>
    </w:p>
    <w:p w:rsidR="00D44372" w:rsidRDefault="00D44372" w:rsidP="00D44372"/>
    <w:p w:rsidR="00D44372" w:rsidRPr="00D44372" w:rsidRDefault="000837EE" w:rsidP="000837EE">
      <w:pPr>
        <w:pStyle w:val="2"/>
      </w:pPr>
      <w:r>
        <w:br w:type="page"/>
      </w:r>
      <w:bookmarkStart w:id="0" w:name="_Toc249124068"/>
      <w:r w:rsidR="00D44372">
        <w:t>Введение</w:t>
      </w:r>
      <w:bookmarkEnd w:id="0"/>
    </w:p>
    <w:p w:rsidR="000837EE" w:rsidRDefault="000837EE" w:rsidP="00D44372"/>
    <w:p w:rsidR="00D44372" w:rsidRDefault="0016719C" w:rsidP="00D44372">
      <w:r w:rsidRPr="00D44372">
        <w:t>Инвестиционный процесс представляет собой принятие инвестором решения относительно ценных бумаг, в которые осуществляются инвестиции, объемов и сроков инвестирования</w:t>
      </w:r>
      <w:r w:rsidR="00D44372" w:rsidRPr="00D44372">
        <w:t xml:space="preserve">. </w:t>
      </w:r>
      <w:r w:rsidRPr="00D44372">
        <w:t>Следующая процедура, включающая пять этапов, составляет основу инвестиционного процесса</w:t>
      </w:r>
      <w:r w:rsidR="00D44372" w:rsidRPr="00D44372">
        <w:t>:</w:t>
      </w:r>
    </w:p>
    <w:p w:rsidR="0016719C" w:rsidRPr="00D44372" w:rsidRDefault="0016719C" w:rsidP="00D44372">
      <w:r w:rsidRPr="00D44372">
        <w:t>1</w:t>
      </w:r>
      <w:r w:rsidR="00D44372" w:rsidRPr="00D44372">
        <w:t xml:space="preserve">. </w:t>
      </w:r>
      <w:r w:rsidRPr="00D44372">
        <w:t>Выбор инвестиционной политики</w:t>
      </w:r>
    </w:p>
    <w:p w:rsidR="0016719C" w:rsidRPr="00D44372" w:rsidRDefault="0016719C" w:rsidP="00D44372">
      <w:r w:rsidRPr="00D44372">
        <w:t>2</w:t>
      </w:r>
      <w:r w:rsidR="00D44372" w:rsidRPr="00D44372">
        <w:t xml:space="preserve">. </w:t>
      </w:r>
      <w:r w:rsidRPr="00D44372">
        <w:t>Анализ рынка ценных бумаг</w:t>
      </w:r>
    </w:p>
    <w:p w:rsidR="0016719C" w:rsidRPr="00D44372" w:rsidRDefault="0016719C" w:rsidP="00D44372">
      <w:r w:rsidRPr="00D44372">
        <w:t>3</w:t>
      </w:r>
      <w:r w:rsidR="00D44372" w:rsidRPr="00D44372">
        <w:t xml:space="preserve">. </w:t>
      </w:r>
      <w:r w:rsidRPr="00D44372">
        <w:t>Формирование портфеля ценных бумаг</w:t>
      </w:r>
    </w:p>
    <w:p w:rsidR="0016719C" w:rsidRPr="00D44372" w:rsidRDefault="0016719C" w:rsidP="00D44372">
      <w:r w:rsidRPr="00D44372">
        <w:t>4</w:t>
      </w:r>
      <w:r w:rsidR="00D44372" w:rsidRPr="00D44372">
        <w:t xml:space="preserve">. </w:t>
      </w:r>
      <w:r w:rsidRPr="00D44372">
        <w:t>Пересмотр портфеля ценных бумаг</w:t>
      </w:r>
    </w:p>
    <w:p w:rsidR="00D44372" w:rsidRDefault="0016719C" w:rsidP="00D44372">
      <w:r w:rsidRPr="00D44372">
        <w:t>5</w:t>
      </w:r>
      <w:r w:rsidR="00D44372" w:rsidRPr="00D44372">
        <w:t xml:space="preserve">. </w:t>
      </w:r>
      <w:r w:rsidRPr="00D44372">
        <w:t>Оценка эффективности портфеля ценных бумаг</w:t>
      </w:r>
      <w:r w:rsidR="00D44372" w:rsidRPr="00D44372">
        <w:t>.</w:t>
      </w:r>
    </w:p>
    <w:p w:rsidR="00D44372" w:rsidRDefault="0016719C" w:rsidP="00D44372">
      <w:r w:rsidRPr="00D44372">
        <w:t xml:space="preserve">Третий этап инвестиционного процесса </w:t>
      </w:r>
      <w:r w:rsidR="00D44372">
        <w:t>-</w:t>
      </w:r>
      <w:r w:rsidRPr="00D44372">
        <w:t xml:space="preserve"> формирование портфеля ценных бумаг </w:t>
      </w:r>
      <w:r w:rsidR="00D44372">
        <w:t>-</w:t>
      </w:r>
      <w:r w:rsidRPr="00D44372">
        <w:t xml:space="preserve"> включает определение конкретных активов для вложения средств, а также пропорций распределения инвестируемого капитала между активами</w:t>
      </w:r>
      <w:r w:rsidR="00D44372" w:rsidRPr="00D44372">
        <w:t xml:space="preserve">. </w:t>
      </w:r>
      <w:r w:rsidRPr="00D44372">
        <w:t>при этом инвестор сталкивается с проблемами селективности, выбора времени операций и диверсификации</w:t>
      </w:r>
      <w:r w:rsidR="00D44372" w:rsidRPr="00D44372">
        <w:t>.</w:t>
      </w:r>
    </w:p>
    <w:p w:rsidR="00D44372" w:rsidRDefault="0016719C" w:rsidP="00D44372">
      <w:r w:rsidRPr="00D44372">
        <w:t>Селективность, называемая также микропрогнозированием, относится к анализу ценных бумаг и связана с прогнозированием динамики цен отдельных видов бумаг</w:t>
      </w:r>
      <w:r w:rsidR="00D44372" w:rsidRPr="00D44372">
        <w:t>.</w:t>
      </w:r>
    </w:p>
    <w:p w:rsidR="00D44372" w:rsidRDefault="0016719C" w:rsidP="00D44372">
      <w:r w:rsidRPr="00D44372">
        <w:t>Выбор времени операций, или макропрогнозирование, включает прогнозирование</w:t>
      </w:r>
      <w:r w:rsidR="00EC504F" w:rsidRPr="00D44372">
        <w:t xml:space="preserve"> изменения цен </w:t>
      </w:r>
      <w:r w:rsidR="00E41D8B" w:rsidRPr="00D44372">
        <w:t xml:space="preserve">на акции по сравнению с ценами для фондовых инструментов </w:t>
      </w:r>
      <w:r w:rsidR="005249CD" w:rsidRPr="00D44372">
        <w:t>с фиксированным доходом</w:t>
      </w:r>
      <w:r w:rsidR="00D44372" w:rsidRPr="00D44372">
        <w:t>.</w:t>
      </w:r>
    </w:p>
    <w:p w:rsidR="00D44372" w:rsidRDefault="0035648D" w:rsidP="00D44372">
      <w:r w:rsidRPr="00D44372">
        <w:t>Диверсификация заключается в формировании инвестиционного портфеля таким образом, чтобы при определенных ограничениях минимизировать риск</w:t>
      </w:r>
      <w:r w:rsidR="00D44372" w:rsidRPr="00D44372">
        <w:t>.</w:t>
      </w:r>
    </w:p>
    <w:p w:rsidR="00D44372" w:rsidRDefault="000832AA" w:rsidP="00D44372">
      <w:r w:rsidRPr="00D44372">
        <w:t>Очевидно</w:t>
      </w:r>
      <w:r w:rsidR="000136B3" w:rsidRPr="00D44372">
        <w:t>, что именно диверсификация является наиболее сложным этапом при формировании портфеля ценных бумаг</w:t>
      </w:r>
      <w:r w:rsidR="00D44372" w:rsidRPr="00D44372">
        <w:t>.</w:t>
      </w:r>
    </w:p>
    <w:p w:rsidR="00D44372" w:rsidRDefault="000832AA" w:rsidP="00D44372">
      <w:r w:rsidRPr="00D44372">
        <w:t>Подход Марковица к проблеме выбора портфеля предполагает, что инвестор старается решить две проблемы</w:t>
      </w:r>
      <w:r w:rsidR="00D44372" w:rsidRPr="00D44372">
        <w:t xml:space="preserve">: </w:t>
      </w:r>
      <w:r w:rsidRPr="00D44372">
        <w:t>максимизировать ожидаемую доходность при заданном уровне риска и минимизировать неопределенность</w:t>
      </w:r>
      <w:r w:rsidR="00D44372">
        <w:t xml:space="preserve"> (</w:t>
      </w:r>
      <w:r w:rsidRPr="00D44372">
        <w:t>риск</w:t>
      </w:r>
      <w:r w:rsidR="00D44372" w:rsidRPr="00D44372">
        <w:t xml:space="preserve">) </w:t>
      </w:r>
      <w:r w:rsidRPr="00D44372">
        <w:t>при заданном уровне ожидаемой доходности</w:t>
      </w:r>
      <w:r w:rsidR="00D44372" w:rsidRPr="00D44372">
        <w:t>.</w:t>
      </w:r>
    </w:p>
    <w:p w:rsidR="00D44372" w:rsidRDefault="00572622" w:rsidP="00D44372">
      <w:r w:rsidRPr="00D44372">
        <w:t>Инвестиционный риск представляет собой вероятность возникновения финансовых потерь в виде снижения капитала или утраты дохода, прибыли вследствие неопределенности условий инвестиционной деятельности</w:t>
      </w:r>
      <w:r w:rsidR="00D44372" w:rsidRPr="00D44372">
        <w:t xml:space="preserve">. </w:t>
      </w:r>
      <w:r w:rsidRPr="00D44372">
        <w:t>Соотношение риска и доходности</w:t>
      </w:r>
      <w:r w:rsidR="00D44372" w:rsidRPr="00D44372">
        <w:t xml:space="preserve">. </w:t>
      </w:r>
      <w:r w:rsidRPr="00D44372">
        <w:t>Доходность и риск, как известно, являются взаимосвязанными категориями</w:t>
      </w:r>
      <w:r w:rsidR="00D44372" w:rsidRPr="00D44372">
        <w:t xml:space="preserve">. </w:t>
      </w:r>
      <w:r w:rsidRPr="00D44372">
        <w:t>Наиболее общими закономерностями, отражающими взаимную связь между принимаемым риском и ожидаемой доходностью деятельности инвестора, являются следующие</w:t>
      </w:r>
      <w:r w:rsidR="00D44372" w:rsidRPr="00D44372">
        <w:t xml:space="preserve">: </w:t>
      </w:r>
      <w:r w:rsidRPr="00D44372">
        <w:t>более рискованным вложениям, как правило, присуща более высокая доходность</w:t>
      </w:r>
      <w:r w:rsidR="00D44372" w:rsidRPr="00D44372">
        <w:t xml:space="preserve">; </w:t>
      </w:r>
      <w:r w:rsidRPr="00D44372">
        <w:t>при росте дохода уменьшается вероятность его получения, в то время как определенный минимально гарантированный доход может быть получен практически без риска</w:t>
      </w:r>
      <w:r w:rsidR="00D44372" w:rsidRPr="00D44372">
        <w:t>.</w:t>
      </w:r>
    </w:p>
    <w:p w:rsidR="000837EE" w:rsidRDefault="00572622" w:rsidP="00D44372">
      <w:r w:rsidRPr="00D44372">
        <w:t>Оптимальность соотношения дохода и риска означает достижение максимума для комбинации</w:t>
      </w:r>
      <w:r w:rsidR="00D44372">
        <w:t xml:space="preserve"> "</w:t>
      </w:r>
      <w:r w:rsidRPr="00D44372">
        <w:t>доходность</w:t>
      </w:r>
      <w:r w:rsidR="00D44372" w:rsidRPr="00D44372">
        <w:t xml:space="preserve"> - </w:t>
      </w:r>
      <w:r w:rsidRPr="00D44372">
        <w:t>риск</w:t>
      </w:r>
      <w:r w:rsidR="00D44372">
        <w:t xml:space="preserve">" </w:t>
      </w:r>
      <w:r w:rsidRPr="00D44372">
        <w:t>или минимума для комбинации</w:t>
      </w:r>
      <w:r w:rsidR="00D44372">
        <w:t xml:space="preserve"> "</w:t>
      </w:r>
      <w:r w:rsidRPr="00D44372">
        <w:t>риск</w:t>
      </w:r>
      <w:r w:rsidR="00D44372" w:rsidRPr="00D44372">
        <w:t xml:space="preserve"> - </w:t>
      </w:r>
      <w:r w:rsidRPr="00D44372">
        <w:t>доходность</w:t>
      </w:r>
      <w:r w:rsidR="00D44372">
        <w:t xml:space="preserve">". </w:t>
      </w:r>
      <w:r w:rsidRPr="00D44372">
        <w:t>Однако поскольку на практике инвестиционная деятельность связана с множественными рисками и использованием различных ресурсных источников, количество оптимальных соотношений возрастает</w:t>
      </w:r>
      <w:r w:rsidR="00D44372" w:rsidRPr="00D44372">
        <w:t xml:space="preserve">. </w:t>
      </w:r>
      <w:r w:rsidRPr="00D44372">
        <w:t>В связи с этим для достижения равновесия между риском и доходом необходимо использовать пошаговый метод решения путем последовательных приближений</w:t>
      </w:r>
      <w:r w:rsidR="00D44372" w:rsidRPr="00D44372">
        <w:t xml:space="preserve">. </w:t>
      </w:r>
      <w:r w:rsidRPr="00D44372">
        <w:t>Осуществление инвестиционной деятельности предполагает не только принятие известного риска, но и обеспечение определенного дохода</w:t>
      </w:r>
      <w:r w:rsidR="00D44372" w:rsidRPr="00D44372">
        <w:t>.</w:t>
      </w:r>
      <w:r w:rsidR="000837EE">
        <w:t xml:space="preserve"> </w:t>
      </w:r>
      <w:r w:rsidR="00265570" w:rsidRPr="00D44372">
        <w:t xml:space="preserve">Поэтому цель данной курсовой работы </w:t>
      </w:r>
      <w:r w:rsidR="00D44372">
        <w:t>-</w:t>
      </w:r>
      <w:r w:rsidR="00265570" w:rsidRPr="00D44372">
        <w:t xml:space="preserve"> рассмотреть портфельную теорию Г</w:t>
      </w:r>
      <w:r w:rsidR="00D44372" w:rsidRPr="00D44372">
        <w:t xml:space="preserve">. </w:t>
      </w:r>
      <w:r w:rsidR="00265570" w:rsidRPr="00D44372">
        <w:t>Марковица</w:t>
      </w:r>
      <w:r w:rsidR="000A25CD" w:rsidRPr="00D44372">
        <w:t xml:space="preserve"> </w:t>
      </w:r>
      <w:r w:rsidR="00E711B1" w:rsidRPr="00D44372">
        <w:t>как способом формирования оптимального и эффективного инвестиционного портфеля</w:t>
      </w:r>
      <w:r w:rsidR="00D44372" w:rsidRPr="00D44372">
        <w:t>.</w:t>
      </w:r>
      <w:r w:rsidR="000837EE">
        <w:t xml:space="preserve"> </w:t>
      </w:r>
      <w:r w:rsidR="00265570" w:rsidRPr="00D44372">
        <w:t>Методологической основой структуры работы и логической связи в ней управленческих вопросов послужили разработки отечественных и зарубежных ученых в области менеджмента, инвестиционного менеджмента, маркетинга и инвестиций</w:t>
      </w:r>
      <w:r w:rsidR="00D44372" w:rsidRPr="00D44372">
        <w:t>.</w:t>
      </w:r>
    </w:p>
    <w:p w:rsidR="00D44372" w:rsidRPr="00D44372" w:rsidRDefault="000837EE" w:rsidP="000837EE">
      <w:pPr>
        <w:pStyle w:val="2"/>
      </w:pPr>
      <w:r>
        <w:br w:type="page"/>
      </w:r>
      <w:bookmarkStart w:id="1" w:name="_Toc249124069"/>
      <w:r w:rsidRPr="00D44372">
        <w:t xml:space="preserve">1. Теоретические основы выбора инвестиционного портфеля по теории </w:t>
      </w:r>
      <w:r w:rsidR="000C7417" w:rsidRPr="00D44372">
        <w:t>Г</w:t>
      </w:r>
      <w:r w:rsidRPr="00D44372">
        <w:t>. Марковица</w:t>
      </w:r>
      <w:bookmarkEnd w:id="1"/>
    </w:p>
    <w:p w:rsidR="000837EE" w:rsidRDefault="000837EE" w:rsidP="00D44372"/>
    <w:p w:rsidR="00D44372" w:rsidRPr="00D44372" w:rsidRDefault="00D44372" w:rsidP="000837EE">
      <w:pPr>
        <w:pStyle w:val="2"/>
      </w:pPr>
      <w:bookmarkStart w:id="2" w:name="_Toc249124070"/>
      <w:r>
        <w:t xml:space="preserve">1.1 </w:t>
      </w:r>
      <w:r w:rsidR="00B0157E" w:rsidRPr="00D44372">
        <w:t>Проблема выбора инвестиционного портфеля</w:t>
      </w:r>
      <w:bookmarkEnd w:id="2"/>
    </w:p>
    <w:p w:rsidR="000837EE" w:rsidRDefault="000837EE" w:rsidP="00D44372"/>
    <w:p w:rsidR="00D44372" w:rsidRDefault="00B0157E" w:rsidP="00D44372">
      <w:r w:rsidRPr="00D44372">
        <w:t>В 1952 г</w:t>
      </w:r>
      <w:r w:rsidR="00D44372" w:rsidRPr="00D44372">
        <w:t xml:space="preserve">. </w:t>
      </w:r>
      <w:r w:rsidRPr="00D44372">
        <w:t>Гарри Марковиц опубликовал фундаментальную работу, которая является основой подхода к инвестициям с точки зрения современной теории формирования портфеля</w:t>
      </w:r>
      <w:r w:rsidR="00D44372" w:rsidRPr="00D44372">
        <w:t xml:space="preserve">. </w:t>
      </w:r>
      <w:r w:rsidRPr="00D44372">
        <w:t>Подход Марковица начинается с предположения, что инвестор в настоящий момент времени имеет конкретную сумму денег для инвестирования</w:t>
      </w:r>
      <w:r w:rsidR="00D44372" w:rsidRPr="00D44372">
        <w:t xml:space="preserve">. </w:t>
      </w:r>
      <w:r w:rsidRPr="00D44372">
        <w:t>Эти деньги будут инвестированы на определенный промежуток времени, который называется периодом владения</w:t>
      </w:r>
      <w:r w:rsidR="00D44372">
        <w:t xml:space="preserve"> (</w:t>
      </w:r>
      <w:r w:rsidR="002F7A09" w:rsidRPr="00D44372">
        <w:rPr>
          <w:lang w:val="en-US"/>
        </w:rPr>
        <w:t>holding</w:t>
      </w:r>
      <w:r w:rsidR="002F7A09" w:rsidRPr="00D44372">
        <w:t xml:space="preserve"> </w:t>
      </w:r>
      <w:r w:rsidR="002F7A09" w:rsidRPr="00D44372">
        <w:rPr>
          <w:lang w:val="en-US"/>
        </w:rPr>
        <w:t>period</w:t>
      </w:r>
      <w:r w:rsidR="00D44372" w:rsidRPr="00D44372">
        <w:t xml:space="preserve">). </w:t>
      </w:r>
      <w:r w:rsidRPr="00D44372">
        <w:t>В конце периода владения инвестор продает ценные бумаги, которые были куплены в начале периода, после чего либо использует полученный доход на потребление, либо реинвестирует доход в различные ценные бумаги</w:t>
      </w:r>
      <w:r w:rsidR="00D44372">
        <w:t xml:space="preserve"> (</w:t>
      </w:r>
      <w:r w:rsidRPr="00D44372">
        <w:t>либо делает то и другое одновременно</w:t>
      </w:r>
      <w:r w:rsidR="00D44372" w:rsidRPr="00D44372">
        <w:t>).</w:t>
      </w:r>
    </w:p>
    <w:p w:rsidR="00D44372" w:rsidRDefault="00B0157E" w:rsidP="00D44372">
      <w:r w:rsidRPr="00D44372">
        <w:t xml:space="preserve">Таким образом, подход Марковица может быть рассмотрен как дискретный подход, при котором начало периода обозначается </w:t>
      </w:r>
      <w:r w:rsidR="002F7A09" w:rsidRPr="00D44372">
        <w:rPr>
          <w:lang w:val="en-US"/>
        </w:rPr>
        <w:t>t</w:t>
      </w:r>
      <w:r w:rsidRPr="00D44372">
        <w:t xml:space="preserve"> = 0, а коне</w:t>
      </w:r>
      <w:r w:rsidR="002F7A09" w:rsidRPr="00D44372">
        <w:t>ц</w:t>
      </w:r>
      <w:r w:rsidRPr="00D44372">
        <w:t xml:space="preserve"> периода обозначается </w:t>
      </w:r>
      <w:r w:rsidR="002F7A09" w:rsidRPr="00D44372">
        <w:rPr>
          <w:lang w:val="en-US"/>
        </w:rPr>
        <w:t>t</w:t>
      </w:r>
      <w:r w:rsidRPr="00D44372">
        <w:t xml:space="preserve"> = </w:t>
      </w:r>
      <w:r w:rsidR="002F7A09" w:rsidRPr="00D44372">
        <w:t>1</w:t>
      </w:r>
      <w:r w:rsidR="00D44372" w:rsidRPr="00D44372">
        <w:t xml:space="preserve">. </w:t>
      </w:r>
      <w:r w:rsidRPr="00D44372">
        <w:t xml:space="preserve">В момент </w:t>
      </w:r>
      <w:r w:rsidR="002F7A09" w:rsidRPr="00D44372">
        <w:rPr>
          <w:lang w:val="en-US"/>
        </w:rPr>
        <w:t>t</w:t>
      </w:r>
      <w:r w:rsidRPr="00D44372">
        <w:t xml:space="preserve"> = 0 инвестор должен принять решение о покупке конкретных ценных бумаг, которые будут находиться в его портфеле до момента </w:t>
      </w:r>
      <w:r w:rsidR="002F7A09" w:rsidRPr="00D44372">
        <w:rPr>
          <w:lang w:val="en-US"/>
        </w:rPr>
        <w:t>t</w:t>
      </w:r>
      <w:r w:rsidRPr="00D44372">
        <w:t xml:space="preserve"> = </w:t>
      </w:r>
      <w:r w:rsidR="002F7A09" w:rsidRPr="00D44372">
        <w:t>1</w:t>
      </w:r>
      <w:r w:rsidR="00D44372" w:rsidRPr="00D44372">
        <w:t xml:space="preserve">. </w:t>
      </w:r>
      <w:r w:rsidRPr="00D44372">
        <w:t>Поскольку портфель представляет собой набор различных ценных бумаг, это решение эквивалентно выбору оптимального портфеля из набора возможных портфелей</w:t>
      </w:r>
      <w:r w:rsidR="00D44372" w:rsidRPr="00D44372">
        <w:t xml:space="preserve">. </w:t>
      </w:r>
      <w:r w:rsidRPr="00D44372">
        <w:t>Поэтому подобную проблему часто называют проблемой выбора инвестиционного портфеля</w:t>
      </w:r>
      <w:r w:rsidR="00D44372" w:rsidRPr="00D44372">
        <w:t>.</w:t>
      </w:r>
    </w:p>
    <w:p w:rsidR="00D44372" w:rsidRDefault="00B0157E" w:rsidP="00D44372">
      <w:r w:rsidRPr="00D44372">
        <w:t xml:space="preserve">Принимая решение в момент </w:t>
      </w:r>
      <w:r w:rsidR="002F7A09" w:rsidRPr="00D44372">
        <w:rPr>
          <w:lang w:val="en-US"/>
        </w:rPr>
        <w:t>t</w:t>
      </w:r>
      <w:r w:rsidRPr="00D44372">
        <w:t xml:space="preserve"> = 0, инвестор должен иметь в виду, что доходность ценных бумаг</w:t>
      </w:r>
      <w:r w:rsidR="00D44372">
        <w:t xml:space="preserve"> (</w:t>
      </w:r>
      <w:r w:rsidRPr="00D44372">
        <w:t>и, таким образом, доходность портфеля</w:t>
      </w:r>
      <w:r w:rsidR="00D44372" w:rsidRPr="00D44372">
        <w:t xml:space="preserve">) </w:t>
      </w:r>
      <w:r w:rsidRPr="00D44372">
        <w:t>в предстоящий период владения неизвестна</w:t>
      </w:r>
      <w:r w:rsidR="00D44372" w:rsidRPr="00D44372">
        <w:t xml:space="preserve">. </w:t>
      </w:r>
      <w:r w:rsidRPr="00D44372">
        <w:t>Однако инвестор может оценить ожидаемую</w:t>
      </w:r>
      <w:r w:rsidR="00D44372">
        <w:t xml:space="preserve"> (</w:t>
      </w:r>
      <w:r w:rsidRPr="00D44372">
        <w:t>или среднюю</w:t>
      </w:r>
      <w:r w:rsidR="00D44372" w:rsidRPr="00D44372">
        <w:t xml:space="preserve">) </w:t>
      </w:r>
      <w:r w:rsidRPr="00D44372">
        <w:t>доходность различных ценных бумаг, основываясь на некоторых предположениях, а затем инвестировать средства в бумагу с наи</w:t>
      </w:r>
      <w:r w:rsidR="002F7A09" w:rsidRPr="00D44372">
        <w:t>большей ожидаемой доходностью</w:t>
      </w:r>
      <w:r w:rsidR="00D44372" w:rsidRPr="00D44372">
        <w:t xml:space="preserve">. </w:t>
      </w:r>
      <w:r w:rsidRPr="00D44372">
        <w:t>Марковиц отмечает, что это будет в общем неразумным решением, так как типичный инвестор хотя и желает, чтобы</w:t>
      </w:r>
      <w:r w:rsidR="00D44372">
        <w:t xml:space="preserve"> "</w:t>
      </w:r>
      <w:r w:rsidRPr="00D44372">
        <w:t>доходность была высокой</w:t>
      </w:r>
      <w:r w:rsidR="00D44372">
        <w:t xml:space="preserve">", </w:t>
      </w:r>
      <w:r w:rsidRPr="00D44372">
        <w:t>но одновременно хочет, чтобы</w:t>
      </w:r>
      <w:r w:rsidR="00D44372">
        <w:t xml:space="preserve"> "</w:t>
      </w:r>
      <w:r w:rsidRPr="00D44372">
        <w:t>доходность была бы настолько определенной, насколько это возможно</w:t>
      </w:r>
      <w:r w:rsidR="00D44372">
        <w:t xml:space="preserve">". </w:t>
      </w:r>
      <w:r w:rsidRPr="00D44372">
        <w:t>Это означает, что инвестор, стремясь одновременно максимизировать ожидаемую доходность и минимизирова</w:t>
      </w:r>
      <w:r w:rsidR="002F7A09" w:rsidRPr="00D44372">
        <w:t>ть неопределенность</w:t>
      </w:r>
      <w:r w:rsidR="00D44372">
        <w:t xml:space="preserve"> (т.е.</w:t>
      </w:r>
      <w:r w:rsidR="00D44372" w:rsidRPr="00D44372">
        <w:t xml:space="preserve"> </w:t>
      </w:r>
      <w:r w:rsidR="002F7A09" w:rsidRPr="00D44372">
        <w:t>риск</w:t>
      </w:r>
      <w:r w:rsidR="00D44372" w:rsidRPr="00D44372">
        <w:t>),</w:t>
      </w:r>
      <w:r w:rsidRPr="00D44372">
        <w:t xml:space="preserve"> имеет две противоречащие друг другу Цели, которые должны быть сбалансированы при принятии решения о покупке в момент </w:t>
      </w:r>
      <w:r w:rsidR="002F7A09" w:rsidRPr="00D44372">
        <w:rPr>
          <w:lang w:val="en-US"/>
        </w:rPr>
        <w:t>t</w:t>
      </w:r>
      <w:r w:rsidRPr="00D44372">
        <w:t xml:space="preserve"> = 0</w:t>
      </w:r>
      <w:r w:rsidR="00D44372" w:rsidRPr="00D44372">
        <w:t>.</w:t>
      </w:r>
    </w:p>
    <w:p w:rsidR="00D44372" w:rsidRDefault="00B0157E" w:rsidP="00D44372">
      <w:r w:rsidRPr="00D44372">
        <w:t>Подход Марковица к принятию решения дает возможность адекватно учесть обе эти цели</w:t>
      </w:r>
      <w:r w:rsidR="00D44372" w:rsidRPr="00D44372">
        <w:t>.</w:t>
      </w:r>
      <w:r w:rsidR="000837EE">
        <w:t xml:space="preserve"> </w:t>
      </w:r>
      <w:r w:rsidRPr="00D44372">
        <w:t>Следствием наличия двух противоречивых целей является необходимость проведения диверсификации с помощью покупки не одной, а нескольких ценных бумаг</w:t>
      </w:r>
      <w:r w:rsidR="00D44372" w:rsidRPr="00D44372">
        <w:t xml:space="preserve">. </w:t>
      </w:r>
      <w:r w:rsidRPr="00D44372">
        <w:t>Последующее обсуждение подхода Марковица к инвестициям начинается с более конкректного определения понятий начального и конечного благосостояния</w:t>
      </w:r>
      <w:r w:rsidR="00D44372" w:rsidRPr="00D44372">
        <w:t>.</w:t>
      </w:r>
    </w:p>
    <w:p w:rsidR="00D44372" w:rsidRDefault="00CD5804" w:rsidP="00D44372">
      <w:r w:rsidRPr="00D44372">
        <w:t>Согласно уравнению</w:t>
      </w:r>
      <w:r w:rsidR="00D44372">
        <w:t xml:space="preserve"> (</w:t>
      </w:r>
      <w:r w:rsidR="005D06DD" w:rsidRPr="00D44372">
        <w:t>1</w:t>
      </w:r>
      <w:r w:rsidR="00D44372" w:rsidRPr="00D44372">
        <w:t xml:space="preserve">) </w:t>
      </w:r>
      <w:r w:rsidRPr="00D44372">
        <w:t>доходность ценной бумаги за один период может б</w:t>
      </w:r>
      <w:r w:rsidR="005D06DD" w:rsidRPr="00D44372">
        <w:t>ыть</w:t>
      </w:r>
      <w:r w:rsidRPr="00D44372">
        <w:t xml:space="preserve"> вычислена по формуле</w:t>
      </w:r>
      <w:r w:rsidR="00D44372" w:rsidRPr="00D44372">
        <w:t>:</w:t>
      </w:r>
    </w:p>
    <w:p w:rsidR="000837EE" w:rsidRDefault="000837EE" w:rsidP="00D44372"/>
    <w:p w:rsidR="00D44372" w:rsidRDefault="00762497" w:rsidP="000837EE">
      <w:pPr>
        <w:ind w:firstLine="0"/>
      </w:pPr>
      <w:r>
        <w:rPr>
          <w:position w:val="-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33pt">
            <v:imagedata r:id="rId7" o:title=""/>
          </v:shape>
        </w:pict>
      </w:r>
      <w:r w:rsidR="00D44372">
        <w:t xml:space="preserve"> (</w:t>
      </w:r>
      <w:r w:rsidR="005D06DD" w:rsidRPr="00D44372">
        <w:t>1</w:t>
      </w:r>
      <w:r w:rsidR="00D44372" w:rsidRPr="00D44372">
        <w:t>)</w:t>
      </w:r>
    </w:p>
    <w:p w:rsidR="000837EE" w:rsidRDefault="000837EE" w:rsidP="000837EE">
      <w:pPr>
        <w:ind w:firstLine="0"/>
      </w:pPr>
    </w:p>
    <w:p w:rsidR="00D44372" w:rsidRDefault="00CD5804" w:rsidP="00D44372">
      <w:r w:rsidRPr="00D44372">
        <w:t>где</w:t>
      </w:r>
      <w:r w:rsidR="00D44372">
        <w:t xml:space="preserve"> "</w:t>
      </w:r>
      <w:r w:rsidRPr="00D44372">
        <w:t>благосостоянием в начале периода</w:t>
      </w:r>
      <w:r w:rsidR="00D44372">
        <w:t xml:space="preserve">" </w:t>
      </w:r>
      <w:r w:rsidRPr="00D44372">
        <w:t xml:space="preserve">называется цена покупки одной ценном бумаги данного вида в момент </w:t>
      </w:r>
      <w:r w:rsidR="0000561E" w:rsidRPr="00D44372">
        <w:rPr>
          <w:lang w:val="en-US"/>
        </w:rPr>
        <w:t>t</w:t>
      </w:r>
      <w:r w:rsidRPr="00D44372">
        <w:t xml:space="preserve"> = 0</w:t>
      </w:r>
      <w:r w:rsidR="00D44372">
        <w:t xml:space="preserve"> (</w:t>
      </w:r>
      <w:r w:rsidRPr="00D44372">
        <w:t>например, одной обыкновенной акции фирмы</w:t>
      </w:r>
      <w:r w:rsidR="00D44372" w:rsidRPr="00D44372">
        <w:t>),</w:t>
      </w:r>
      <w:r w:rsidRPr="00D44372">
        <w:t xml:space="preserve"> а</w:t>
      </w:r>
      <w:r w:rsidR="00D44372">
        <w:t xml:space="preserve"> "</w:t>
      </w:r>
      <w:r w:rsidRPr="00D44372">
        <w:t>благосостоянием в конце периода</w:t>
      </w:r>
      <w:r w:rsidR="00D44372">
        <w:t xml:space="preserve">" </w:t>
      </w:r>
      <w:r w:rsidRPr="00D44372">
        <w:t>называется рыночная стоимость данно</w:t>
      </w:r>
      <w:r w:rsidR="000C7417">
        <w:t>й</w:t>
      </w:r>
      <w:r w:rsidRPr="00D44372">
        <w:t xml:space="preserve"> ценной бумаги в момент </w:t>
      </w:r>
      <w:r w:rsidR="0000561E" w:rsidRPr="00D44372">
        <w:rPr>
          <w:lang w:val="en-US"/>
        </w:rPr>
        <w:t>t</w:t>
      </w:r>
      <w:r w:rsidR="0000561E" w:rsidRPr="00D44372">
        <w:t xml:space="preserve"> = 1</w:t>
      </w:r>
      <w:r w:rsidRPr="00D44372">
        <w:t xml:space="preserve"> в сумме со всеми выплатами держателю данной </w:t>
      </w:r>
      <w:r w:rsidR="0000561E" w:rsidRPr="00D44372">
        <w:t>бу</w:t>
      </w:r>
      <w:r w:rsidRPr="00D44372">
        <w:t>маги наличными</w:t>
      </w:r>
      <w:r w:rsidR="00D44372">
        <w:t xml:space="preserve"> (</w:t>
      </w:r>
      <w:r w:rsidRPr="00D44372">
        <w:t>или в денежном эквиваленте</w:t>
      </w:r>
      <w:r w:rsidR="00D44372" w:rsidRPr="00D44372">
        <w:t xml:space="preserve">) </w:t>
      </w:r>
      <w:r w:rsidRPr="00D44372">
        <w:t xml:space="preserve">в период с момента </w:t>
      </w:r>
      <w:r w:rsidR="0000561E" w:rsidRPr="00D44372">
        <w:rPr>
          <w:lang w:val="en-US"/>
        </w:rPr>
        <w:t>t</w:t>
      </w:r>
      <w:r w:rsidR="0000561E" w:rsidRPr="00D44372">
        <w:t xml:space="preserve"> = 0</w:t>
      </w:r>
      <w:r w:rsidRPr="00D44372">
        <w:t xml:space="preserve"> до момента </w:t>
      </w:r>
      <w:r w:rsidR="0000561E" w:rsidRPr="00D44372">
        <w:rPr>
          <w:lang w:val="en-US"/>
        </w:rPr>
        <w:t>t</w:t>
      </w:r>
      <w:r w:rsidR="0000561E" w:rsidRPr="00D44372">
        <w:t xml:space="preserve"> = 1</w:t>
      </w:r>
      <w:r w:rsidR="00D44372" w:rsidRPr="00D44372">
        <w:t>.</w:t>
      </w:r>
      <w:r w:rsidR="000837EE">
        <w:t xml:space="preserve"> </w:t>
      </w:r>
      <w:r w:rsidRPr="00D44372">
        <w:t>Поскольку портфель представляет собой совокупность различных ценных бумаг, его доходность может быть вычислена аналогичным образом</w:t>
      </w:r>
      <w:r w:rsidR="00D44372" w:rsidRPr="00D44372">
        <w:t>:</w:t>
      </w:r>
    </w:p>
    <w:p w:rsidR="000837EE" w:rsidRDefault="000837EE" w:rsidP="00D44372"/>
    <w:p w:rsidR="00D44372" w:rsidRDefault="00762497" w:rsidP="00D44372">
      <w:r>
        <w:rPr>
          <w:position w:val="-30"/>
        </w:rPr>
        <w:pict>
          <v:shape id="_x0000_i1026" type="#_x0000_t75" style="width:66.75pt;height:35.25pt">
            <v:imagedata r:id="rId8" o:title=""/>
          </v:shape>
        </w:pict>
      </w:r>
      <w:r w:rsidR="00D44372">
        <w:t xml:space="preserve"> (</w:t>
      </w:r>
      <w:r w:rsidR="0039092F" w:rsidRPr="00D44372">
        <w:t>2</w:t>
      </w:r>
      <w:r w:rsidR="00D44372" w:rsidRPr="00D44372">
        <w:t>)</w:t>
      </w:r>
    </w:p>
    <w:p w:rsidR="00D44372" w:rsidRDefault="009545FE" w:rsidP="00D44372">
      <w:r>
        <w:br w:type="page"/>
      </w:r>
      <w:r w:rsidR="00CD5804" w:rsidRPr="00D44372">
        <w:t xml:space="preserve">Здесь </w:t>
      </w:r>
      <w:r w:rsidR="0039092F" w:rsidRPr="00D44372">
        <w:t xml:space="preserve">W0 </w:t>
      </w:r>
      <w:r w:rsidR="00CD5804" w:rsidRPr="00D44372">
        <w:t xml:space="preserve">обозначает совокупную цену покупки всех ценных бумаг, входящих в портфель в момент </w:t>
      </w:r>
      <w:r w:rsidR="0039092F" w:rsidRPr="00D44372">
        <w:rPr>
          <w:lang w:val="en-US"/>
        </w:rPr>
        <w:t>t</w:t>
      </w:r>
      <w:r w:rsidR="0039092F" w:rsidRPr="00D44372">
        <w:t xml:space="preserve"> = 0</w:t>
      </w:r>
      <w:r w:rsidR="00D44372" w:rsidRPr="00D44372">
        <w:t xml:space="preserve">; </w:t>
      </w:r>
      <w:r w:rsidR="0039092F" w:rsidRPr="00D44372">
        <w:rPr>
          <w:lang w:val="en-US"/>
        </w:rPr>
        <w:t>W</w:t>
      </w:r>
      <w:r w:rsidR="0039092F" w:rsidRPr="00D44372">
        <w:t>1</w:t>
      </w:r>
      <w:r w:rsidR="00D44372" w:rsidRPr="00D44372">
        <w:t xml:space="preserve"> - </w:t>
      </w:r>
      <w:r w:rsidR="00CD5804" w:rsidRPr="00D44372">
        <w:t xml:space="preserve">совокупную рыночную стоимость этих ценных бумаг в момент </w:t>
      </w:r>
      <w:r w:rsidR="0039092F" w:rsidRPr="00D44372">
        <w:rPr>
          <w:lang w:val="en-US"/>
        </w:rPr>
        <w:t>t</w:t>
      </w:r>
      <w:r w:rsidR="0039092F" w:rsidRPr="00D44372">
        <w:t xml:space="preserve"> = 1</w:t>
      </w:r>
      <w:r w:rsidR="00CD5804" w:rsidRPr="00D44372">
        <w:t xml:space="preserve"> и, кроме того, совокупный денежный доход от обладания данными ценными бумагами с момента </w:t>
      </w:r>
      <w:r w:rsidR="0039092F" w:rsidRPr="00D44372">
        <w:rPr>
          <w:lang w:val="en-US"/>
        </w:rPr>
        <w:t>t</w:t>
      </w:r>
      <w:r w:rsidR="0039092F" w:rsidRPr="00D44372">
        <w:t xml:space="preserve"> = 0</w:t>
      </w:r>
      <w:r w:rsidR="00CD5804" w:rsidRPr="00D44372">
        <w:t xml:space="preserve"> до момента </w:t>
      </w:r>
      <w:r w:rsidR="0039092F" w:rsidRPr="00D44372">
        <w:rPr>
          <w:lang w:val="en-US"/>
        </w:rPr>
        <w:t>t</w:t>
      </w:r>
      <w:r w:rsidR="0039092F" w:rsidRPr="00D44372">
        <w:t xml:space="preserve"> = 1</w:t>
      </w:r>
      <w:r w:rsidR="00D44372" w:rsidRPr="00D44372">
        <w:t>.</w:t>
      </w:r>
    </w:p>
    <w:p w:rsidR="00D44372" w:rsidRDefault="0039092F" w:rsidP="00D44372">
      <w:r w:rsidRPr="00D44372">
        <w:t>Уравнение</w:t>
      </w:r>
      <w:r w:rsidR="00D44372">
        <w:t xml:space="preserve"> (</w:t>
      </w:r>
      <w:r w:rsidRPr="00D44372">
        <w:t>2</w:t>
      </w:r>
      <w:r w:rsidR="00D44372" w:rsidRPr="00D44372">
        <w:t xml:space="preserve">) </w:t>
      </w:r>
      <w:r w:rsidR="00CD5804" w:rsidRPr="00D44372">
        <w:t>с помощью алгебраических преобразований может быть приведено к виду</w:t>
      </w:r>
      <w:r w:rsidR="00D44372" w:rsidRPr="00D44372">
        <w:t>:</w:t>
      </w:r>
    </w:p>
    <w:p w:rsidR="000837EE" w:rsidRDefault="000837EE" w:rsidP="00D44372"/>
    <w:p w:rsidR="00D44372" w:rsidRDefault="00762497" w:rsidP="00D44372">
      <w:r>
        <w:rPr>
          <w:position w:val="-14"/>
          <w:lang w:val="en-US"/>
        </w:rPr>
        <w:pict>
          <v:shape id="_x0000_i1027" type="#_x0000_t75" style="width:75.75pt;height:18.75pt">
            <v:imagedata r:id="rId9" o:title=""/>
          </v:shape>
        </w:pict>
      </w:r>
      <w:r w:rsidR="00D44372">
        <w:t xml:space="preserve"> (</w:t>
      </w:r>
      <w:r w:rsidR="0039092F" w:rsidRPr="00D44372">
        <w:t>3</w:t>
      </w:r>
      <w:r w:rsidR="00D44372" w:rsidRPr="00D44372">
        <w:t>)</w:t>
      </w:r>
    </w:p>
    <w:p w:rsidR="000837EE" w:rsidRDefault="000837EE" w:rsidP="00D44372"/>
    <w:p w:rsidR="00D44372" w:rsidRDefault="00CD5804" w:rsidP="00D44372">
      <w:r w:rsidRPr="00D44372">
        <w:t>Из уравнения</w:t>
      </w:r>
      <w:r w:rsidR="00D44372">
        <w:t xml:space="preserve"> (</w:t>
      </w:r>
      <w:r w:rsidR="0039092F" w:rsidRPr="00D44372">
        <w:t>3</w:t>
      </w:r>
      <w:r w:rsidR="00D44372" w:rsidRPr="00D44372">
        <w:t xml:space="preserve">) </w:t>
      </w:r>
      <w:r w:rsidRPr="00D44372">
        <w:t xml:space="preserve">можно заметить, что </w:t>
      </w:r>
      <w:r w:rsidR="0039092F" w:rsidRPr="00D44372">
        <w:t>начальное благосостояние</w:t>
      </w:r>
      <w:r w:rsidRPr="00D44372">
        <w:t>, или благосостояние в начале периода</w:t>
      </w:r>
      <w:r w:rsidR="00D44372">
        <w:t xml:space="preserve"> (</w:t>
      </w:r>
      <w:r w:rsidR="0039092F" w:rsidRPr="00D44372">
        <w:t>W0</w:t>
      </w:r>
      <w:r w:rsidR="00D44372" w:rsidRPr="00D44372">
        <w:t>),</w:t>
      </w:r>
      <w:r w:rsidRPr="00D44372">
        <w:t xml:space="preserve"> умноженное на сумму единицы и уровня доходности портфеля, равняется благосостоянию в конце периода</w:t>
      </w:r>
      <w:r w:rsidR="00D44372">
        <w:t xml:space="preserve"> (</w:t>
      </w:r>
      <w:r w:rsidR="0039092F" w:rsidRPr="00D44372">
        <w:rPr>
          <w:lang w:val="en-US"/>
        </w:rPr>
        <w:t>W</w:t>
      </w:r>
      <w:r w:rsidR="0039092F" w:rsidRPr="00D44372">
        <w:t>1</w:t>
      </w:r>
      <w:r w:rsidR="00D44372" w:rsidRPr="00D44372">
        <w:t>),</w:t>
      </w:r>
      <w:r w:rsidRPr="00D44372">
        <w:t xml:space="preserve"> или конечному благосостоянию</w:t>
      </w:r>
      <w:r w:rsidR="00D44372" w:rsidRPr="00D44372">
        <w:t>.</w:t>
      </w:r>
    </w:p>
    <w:p w:rsidR="00D44372" w:rsidRDefault="00CD5804" w:rsidP="00D44372">
      <w:r w:rsidRPr="00D44372">
        <w:t xml:space="preserve">Ранее отмечалось, что инвестор должен принять решение относительно того, какой портфель покупать в момент </w:t>
      </w:r>
      <w:r w:rsidR="0039092F" w:rsidRPr="00D44372">
        <w:rPr>
          <w:lang w:val="en-US"/>
        </w:rPr>
        <w:t>t</w:t>
      </w:r>
      <w:r w:rsidR="0039092F" w:rsidRPr="00D44372">
        <w:t xml:space="preserve"> = 0</w:t>
      </w:r>
      <w:r w:rsidR="00D44372" w:rsidRPr="00D44372">
        <w:t xml:space="preserve">. </w:t>
      </w:r>
      <w:r w:rsidRPr="00D44372">
        <w:t>Делая это, инвес</w:t>
      </w:r>
      <w:r w:rsidR="0039092F" w:rsidRPr="00D44372">
        <w:t>тор не знает, каким будет пред</w:t>
      </w:r>
      <w:r w:rsidRPr="00D44372">
        <w:t>положительное значение величины для большинства различных альтернативных портфелей, так как он не знает, каким будет уровень доходности большинства этих портфелей</w:t>
      </w:r>
      <w:r w:rsidR="00D44372" w:rsidRPr="00D44372">
        <w:t>.</w:t>
      </w:r>
    </w:p>
    <w:p w:rsidR="00D44372" w:rsidRDefault="00CD5804" w:rsidP="00D44372">
      <w:r w:rsidRPr="00D44372">
        <w:t xml:space="preserve">Таким образом, по Марковицу, инвестор должен считать уровень доходности, связанный с любым из этих портфелей, </w:t>
      </w:r>
      <w:r w:rsidR="0039092F" w:rsidRPr="00D44372">
        <w:t>случайной переменной</w:t>
      </w:r>
      <w:r w:rsidR="00D44372" w:rsidRPr="00D44372">
        <w:t xml:space="preserve">. </w:t>
      </w:r>
      <w:r w:rsidRPr="00D44372">
        <w:t>Так переменные имеют свои характеристики, одна из них</w:t>
      </w:r>
      <w:r w:rsidR="00D44372" w:rsidRPr="00D44372">
        <w:t xml:space="preserve"> - </w:t>
      </w:r>
      <w:r w:rsidRPr="00D44372">
        <w:t>ожидаемое</w:t>
      </w:r>
      <w:r w:rsidR="00D44372">
        <w:t xml:space="preserve"> (</w:t>
      </w:r>
      <w:r w:rsidRPr="00D44372">
        <w:t>или среднее</w:t>
      </w:r>
      <w:r w:rsidR="00D44372" w:rsidRPr="00D44372">
        <w:t xml:space="preserve">) </w:t>
      </w:r>
      <w:r w:rsidRPr="00D44372">
        <w:t>зна</w:t>
      </w:r>
      <w:r w:rsidR="0039092F" w:rsidRPr="00D44372">
        <w:t>чение</w:t>
      </w:r>
      <w:r w:rsidRPr="00D44372">
        <w:t>, а другая</w:t>
      </w:r>
      <w:r w:rsidR="00D44372" w:rsidRPr="00D44372">
        <w:t xml:space="preserve"> - </w:t>
      </w:r>
      <w:r w:rsidRPr="00D44372">
        <w:t>стандартное отклонение</w:t>
      </w:r>
      <w:r w:rsidR="00D44372" w:rsidRPr="00D44372">
        <w:t>.</w:t>
      </w:r>
    </w:p>
    <w:p w:rsidR="00D44372" w:rsidRDefault="00CD5804" w:rsidP="00D44372">
      <w:r w:rsidRPr="00D44372">
        <w:t>Марковиц утверждает, что инвестор должен основывать свое решение по выбору портфеля исключительно на ожидаемой доходности и стандартном отклонении</w:t>
      </w:r>
      <w:r w:rsidR="00D44372" w:rsidRPr="00D44372">
        <w:t xml:space="preserve">. </w:t>
      </w:r>
      <w:r w:rsidRPr="00D44372">
        <w:t>Это означает, что инвестор должен оценить ожидаемую доходность и стандартное отклонение каждого портфеля, а затем выбрать</w:t>
      </w:r>
      <w:r w:rsidR="00D44372">
        <w:t xml:space="preserve"> "</w:t>
      </w:r>
      <w:r w:rsidRPr="00D44372">
        <w:t>лучший</w:t>
      </w:r>
      <w:r w:rsidR="00D44372">
        <w:t xml:space="preserve">" </w:t>
      </w:r>
      <w:r w:rsidRPr="00D44372">
        <w:t>из них, основываясь на соотношении этих двух параметров</w:t>
      </w:r>
      <w:r w:rsidR="00D44372" w:rsidRPr="00D44372">
        <w:t xml:space="preserve">. </w:t>
      </w:r>
      <w:r w:rsidRPr="00D44372">
        <w:t>Интуиция при этом играет определяющую роль</w:t>
      </w:r>
      <w:r w:rsidR="00D44372" w:rsidRPr="00D44372">
        <w:t xml:space="preserve">. </w:t>
      </w:r>
      <w:r w:rsidRPr="00D44372">
        <w:t>Ожидаемая доходность может быть представлена как мера потенциального вознаграждения, связанная с конкретным портфелем, а стандартное отклонение</w:t>
      </w:r>
      <w:r w:rsidR="00D44372" w:rsidRPr="00D44372">
        <w:t xml:space="preserve"> - </w:t>
      </w:r>
      <w:r w:rsidRPr="00D44372">
        <w:t>как мера риска, связанная с данным портфелем</w:t>
      </w:r>
      <w:r w:rsidR="00D44372" w:rsidRPr="00D44372">
        <w:t xml:space="preserve">. </w:t>
      </w:r>
      <w:r w:rsidRPr="00D44372">
        <w:t>Так</w:t>
      </w:r>
      <w:r w:rsidR="0039092F" w:rsidRPr="00D44372">
        <w:t>им образом, после того, как каж</w:t>
      </w:r>
      <w:r w:rsidRPr="00D44372">
        <w:t>дый портфель был исследован в смысле потенциального вознаграждения и риска, инвестор должен выбрать портфель, который является для него наиболее подходящим</w:t>
      </w:r>
      <w:r w:rsidR="00D44372" w:rsidRPr="00D44372">
        <w:t>.</w:t>
      </w:r>
    </w:p>
    <w:p w:rsidR="00D44372" w:rsidRDefault="00CD5804" w:rsidP="00D44372">
      <w:r w:rsidRPr="00D44372">
        <w:t>Предположим, что два альтернативных портфеля обозначены А и В</w:t>
      </w:r>
      <w:r w:rsidR="00D44372" w:rsidRPr="00D44372">
        <w:t xml:space="preserve">. </w:t>
      </w:r>
      <w:r w:rsidRPr="00D44372">
        <w:t>Эти портфели представлены в табл</w:t>
      </w:r>
      <w:r w:rsidR="00D44372">
        <w:t>.1</w:t>
      </w:r>
      <w:r w:rsidR="00D44372" w:rsidRPr="00D44372">
        <w:t xml:space="preserve">. </w:t>
      </w:r>
      <w:r w:rsidRPr="00D44372">
        <w:t>Портфель А имеет ожидаемую годовую доходность 8%, а портфель В</w:t>
      </w:r>
      <w:r w:rsidR="00D44372" w:rsidRPr="00D44372">
        <w:t xml:space="preserve"> - </w:t>
      </w:r>
      <w:r w:rsidRPr="00D44372">
        <w:t>12%</w:t>
      </w:r>
      <w:r w:rsidR="00D44372" w:rsidRPr="00D44372">
        <w:t xml:space="preserve">. </w:t>
      </w:r>
      <w:r w:rsidRPr="00D44372">
        <w:t>Предположим, что начальное благосостояние инвестора составляет 100000, а период владения равен одному году</w:t>
      </w:r>
      <w:r w:rsidR="00D44372" w:rsidRPr="00D44372">
        <w:t xml:space="preserve">; </w:t>
      </w:r>
      <w:r w:rsidRPr="00D44372">
        <w:t>это означает, что ожидаемые уровни конечного благосостояния, связанные с портфелями А и В, составляют 108000 и 112000 соответственно</w:t>
      </w:r>
      <w:r w:rsidR="00D44372" w:rsidRPr="00D44372">
        <w:t xml:space="preserve">. </w:t>
      </w:r>
      <w:r w:rsidRPr="00D44372">
        <w:t>Исходя из этого можно сделать вывод, что портфель В является более подходящим</w:t>
      </w:r>
      <w:r w:rsidR="00D44372" w:rsidRPr="00D44372">
        <w:t xml:space="preserve">. </w:t>
      </w:r>
      <w:r w:rsidRPr="00D44372">
        <w:t xml:space="preserve">Однако портфели </w:t>
      </w:r>
      <w:r w:rsidR="0039092F" w:rsidRPr="00D44372">
        <w:t>А</w:t>
      </w:r>
      <w:r w:rsidRPr="00D44372">
        <w:t xml:space="preserve"> и В имеют годовое стандартное отклонение 10 и 20% соответственно</w:t>
      </w:r>
      <w:r w:rsidR="00D44372" w:rsidRPr="00D44372">
        <w:t>.</w:t>
      </w:r>
    </w:p>
    <w:p w:rsidR="000837EE" w:rsidRDefault="000837EE" w:rsidP="00D44372"/>
    <w:p w:rsidR="0039092F" w:rsidRPr="00D44372" w:rsidRDefault="0039092F" w:rsidP="000837EE">
      <w:pPr>
        <w:ind w:left="708" w:firstLine="12"/>
      </w:pPr>
      <w:r w:rsidRPr="00D44372">
        <w:t xml:space="preserve">Таблица 1 </w:t>
      </w:r>
      <w:r w:rsidR="00D44372">
        <w:t>-</w:t>
      </w:r>
      <w:r w:rsidRPr="00D44372">
        <w:t xml:space="preserve"> Сравнение уровней конечного благосостояния двух гипотетических портфелей</w:t>
      </w: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392"/>
        <w:gridCol w:w="2603"/>
      </w:tblGrid>
      <w:tr w:rsidR="0039092F" w:rsidRPr="00CB3273" w:rsidTr="00CB3273">
        <w:trPr>
          <w:jc w:val="center"/>
        </w:trPr>
        <w:tc>
          <w:tcPr>
            <w:tcW w:w="2988" w:type="dxa"/>
            <w:vMerge w:val="restart"/>
            <w:shd w:val="clear" w:color="auto" w:fill="auto"/>
          </w:tcPr>
          <w:p w:rsidR="0039092F" w:rsidRPr="00D44372" w:rsidRDefault="0039092F" w:rsidP="000837EE">
            <w:pPr>
              <w:pStyle w:val="afb"/>
            </w:pPr>
            <w:r w:rsidRPr="00D44372">
              <w:t>Уровень конечного благосостояния</w:t>
            </w:r>
            <w:r w:rsidR="00D44372">
              <w:t xml:space="preserve"> (</w:t>
            </w:r>
            <w:r w:rsidRPr="00D44372">
              <w:t>в ден</w:t>
            </w:r>
            <w:r w:rsidR="00D44372" w:rsidRPr="00D44372">
              <w:t xml:space="preserve">. </w:t>
            </w:r>
            <w:r w:rsidRPr="00D44372">
              <w:t>ед</w:t>
            </w:r>
            <w:r w:rsidR="00D44372" w:rsidRPr="00D44372">
              <w:t xml:space="preserve">) </w:t>
            </w:r>
          </w:p>
        </w:tc>
        <w:tc>
          <w:tcPr>
            <w:tcW w:w="5995" w:type="dxa"/>
            <w:gridSpan w:val="2"/>
            <w:shd w:val="clear" w:color="auto" w:fill="auto"/>
          </w:tcPr>
          <w:p w:rsidR="0039092F" w:rsidRPr="00D44372" w:rsidRDefault="0039092F" w:rsidP="000837EE">
            <w:pPr>
              <w:pStyle w:val="afb"/>
            </w:pPr>
            <w:r w:rsidRPr="00D44372">
              <w:t>Вероятность оказаться ниже данного уровня благосостояния</w:t>
            </w:r>
            <w:r w:rsidR="00D44372">
              <w:t xml:space="preserve"> (</w:t>
            </w:r>
            <w:r w:rsidRPr="00D44372">
              <w:t>%</w:t>
            </w:r>
            <w:r w:rsidR="00D44372" w:rsidRPr="00D44372">
              <w:t xml:space="preserve">) </w:t>
            </w:r>
          </w:p>
        </w:tc>
      </w:tr>
      <w:tr w:rsidR="0039092F" w:rsidRPr="00CB3273" w:rsidTr="00CB3273">
        <w:trPr>
          <w:jc w:val="center"/>
        </w:trPr>
        <w:tc>
          <w:tcPr>
            <w:tcW w:w="2988" w:type="dxa"/>
            <w:vMerge/>
            <w:shd w:val="clear" w:color="auto" w:fill="auto"/>
          </w:tcPr>
          <w:p w:rsidR="0039092F" w:rsidRPr="00D44372" w:rsidRDefault="0039092F" w:rsidP="000837EE">
            <w:pPr>
              <w:pStyle w:val="afb"/>
            </w:pPr>
          </w:p>
        </w:tc>
        <w:tc>
          <w:tcPr>
            <w:tcW w:w="3392" w:type="dxa"/>
            <w:shd w:val="clear" w:color="auto" w:fill="auto"/>
          </w:tcPr>
          <w:p w:rsidR="0039092F" w:rsidRPr="00D44372" w:rsidRDefault="0039092F" w:rsidP="000837EE">
            <w:pPr>
              <w:pStyle w:val="afb"/>
            </w:pPr>
            <w:r w:rsidRPr="00D44372">
              <w:t>Портфель А</w:t>
            </w:r>
            <w:r w:rsidR="0015679A" w:rsidRPr="00D44372">
              <w:rPr>
                <w:rStyle w:val="af0"/>
              </w:rPr>
              <w:footnoteReference w:id="1"/>
            </w:r>
          </w:p>
        </w:tc>
        <w:tc>
          <w:tcPr>
            <w:tcW w:w="2603" w:type="dxa"/>
            <w:shd w:val="clear" w:color="auto" w:fill="auto"/>
          </w:tcPr>
          <w:p w:rsidR="0039092F" w:rsidRPr="00D44372" w:rsidRDefault="0039092F" w:rsidP="000837EE">
            <w:pPr>
              <w:pStyle w:val="afb"/>
            </w:pPr>
            <w:r w:rsidRPr="00D44372">
              <w:t>Портфель В</w:t>
            </w:r>
            <w:r w:rsidR="0015679A" w:rsidRPr="00D44372">
              <w:rPr>
                <w:rStyle w:val="af0"/>
              </w:rPr>
              <w:footnoteReference w:id="2"/>
            </w:r>
          </w:p>
        </w:tc>
      </w:tr>
      <w:tr w:rsidR="0039092F" w:rsidRPr="00CB3273" w:rsidTr="00CB3273">
        <w:trPr>
          <w:jc w:val="center"/>
        </w:trPr>
        <w:tc>
          <w:tcPr>
            <w:tcW w:w="2988" w:type="dxa"/>
            <w:shd w:val="clear" w:color="auto" w:fill="auto"/>
          </w:tcPr>
          <w:p w:rsidR="0039092F" w:rsidRPr="00D44372" w:rsidRDefault="0039092F" w:rsidP="000837EE">
            <w:pPr>
              <w:pStyle w:val="afb"/>
            </w:pPr>
            <w:r w:rsidRPr="00D44372">
              <w:t>70000</w:t>
            </w:r>
          </w:p>
        </w:tc>
        <w:tc>
          <w:tcPr>
            <w:tcW w:w="3392" w:type="dxa"/>
            <w:shd w:val="clear" w:color="auto" w:fill="auto"/>
          </w:tcPr>
          <w:p w:rsidR="0039092F" w:rsidRPr="00D44372" w:rsidRDefault="0039092F" w:rsidP="000837EE">
            <w:pPr>
              <w:pStyle w:val="afb"/>
            </w:pPr>
            <w:r w:rsidRPr="00D44372">
              <w:t>0</w:t>
            </w:r>
          </w:p>
        </w:tc>
        <w:tc>
          <w:tcPr>
            <w:tcW w:w="2603" w:type="dxa"/>
            <w:shd w:val="clear" w:color="auto" w:fill="auto"/>
          </w:tcPr>
          <w:p w:rsidR="0039092F" w:rsidRPr="00D44372" w:rsidRDefault="0039092F" w:rsidP="000837EE">
            <w:pPr>
              <w:pStyle w:val="afb"/>
            </w:pPr>
            <w:r w:rsidRPr="00D44372">
              <w:t>2</w:t>
            </w:r>
          </w:p>
        </w:tc>
      </w:tr>
      <w:tr w:rsidR="0039092F" w:rsidRPr="00CB3273" w:rsidTr="00CB3273">
        <w:trPr>
          <w:jc w:val="center"/>
        </w:trPr>
        <w:tc>
          <w:tcPr>
            <w:tcW w:w="2988" w:type="dxa"/>
            <w:shd w:val="clear" w:color="auto" w:fill="auto"/>
          </w:tcPr>
          <w:p w:rsidR="0039092F" w:rsidRPr="00D44372" w:rsidRDefault="0039092F" w:rsidP="000837EE">
            <w:pPr>
              <w:pStyle w:val="afb"/>
            </w:pPr>
            <w:r w:rsidRPr="00D44372">
              <w:t>80000</w:t>
            </w:r>
          </w:p>
        </w:tc>
        <w:tc>
          <w:tcPr>
            <w:tcW w:w="3392" w:type="dxa"/>
            <w:shd w:val="clear" w:color="auto" w:fill="auto"/>
          </w:tcPr>
          <w:p w:rsidR="0039092F" w:rsidRPr="00D44372" w:rsidRDefault="0039092F" w:rsidP="000837EE">
            <w:pPr>
              <w:pStyle w:val="afb"/>
            </w:pPr>
            <w:r w:rsidRPr="00D44372">
              <w:t>0</w:t>
            </w:r>
          </w:p>
        </w:tc>
        <w:tc>
          <w:tcPr>
            <w:tcW w:w="2603" w:type="dxa"/>
            <w:shd w:val="clear" w:color="auto" w:fill="auto"/>
          </w:tcPr>
          <w:p w:rsidR="0039092F" w:rsidRPr="00D44372" w:rsidRDefault="0039092F" w:rsidP="000837EE">
            <w:pPr>
              <w:pStyle w:val="afb"/>
            </w:pPr>
            <w:r w:rsidRPr="00D44372">
              <w:t>5</w:t>
            </w:r>
          </w:p>
        </w:tc>
      </w:tr>
      <w:tr w:rsidR="0039092F" w:rsidRPr="00CB3273" w:rsidTr="00CB3273">
        <w:trPr>
          <w:jc w:val="center"/>
        </w:trPr>
        <w:tc>
          <w:tcPr>
            <w:tcW w:w="2988" w:type="dxa"/>
            <w:shd w:val="clear" w:color="auto" w:fill="auto"/>
          </w:tcPr>
          <w:p w:rsidR="0039092F" w:rsidRPr="00D44372" w:rsidRDefault="0039092F" w:rsidP="000837EE">
            <w:pPr>
              <w:pStyle w:val="afb"/>
            </w:pPr>
            <w:r w:rsidRPr="00D44372">
              <w:t>90000</w:t>
            </w:r>
          </w:p>
        </w:tc>
        <w:tc>
          <w:tcPr>
            <w:tcW w:w="3392" w:type="dxa"/>
            <w:shd w:val="clear" w:color="auto" w:fill="auto"/>
          </w:tcPr>
          <w:p w:rsidR="0039092F" w:rsidRPr="00D44372" w:rsidRDefault="0039092F" w:rsidP="000837EE">
            <w:pPr>
              <w:pStyle w:val="afb"/>
            </w:pPr>
            <w:r w:rsidRPr="00D44372">
              <w:t>4</w:t>
            </w:r>
          </w:p>
        </w:tc>
        <w:tc>
          <w:tcPr>
            <w:tcW w:w="2603" w:type="dxa"/>
            <w:shd w:val="clear" w:color="auto" w:fill="auto"/>
          </w:tcPr>
          <w:p w:rsidR="0039092F" w:rsidRPr="00D44372" w:rsidRDefault="0039092F" w:rsidP="000837EE">
            <w:pPr>
              <w:pStyle w:val="afb"/>
            </w:pPr>
            <w:r w:rsidRPr="00D44372">
              <w:t>14</w:t>
            </w:r>
          </w:p>
        </w:tc>
      </w:tr>
      <w:tr w:rsidR="0039092F" w:rsidRPr="00CB3273" w:rsidTr="00CB3273">
        <w:trPr>
          <w:jc w:val="center"/>
        </w:trPr>
        <w:tc>
          <w:tcPr>
            <w:tcW w:w="2988" w:type="dxa"/>
            <w:shd w:val="clear" w:color="auto" w:fill="auto"/>
          </w:tcPr>
          <w:p w:rsidR="0039092F" w:rsidRPr="00D44372" w:rsidRDefault="0039092F" w:rsidP="000837EE">
            <w:pPr>
              <w:pStyle w:val="afb"/>
            </w:pPr>
            <w:r w:rsidRPr="00D44372">
              <w:t>100000</w:t>
            </w:r>
          </w:p>
        </w:tc>
        <w:tc>
          <w:tcPr>
            <w:tcW w:w="3392" w:type="dxa"/>
            <w:shd w:val="clear" w:color="auto" w:fill="auto"/>
          </w:tcPr>
          <w:p w:rsidR="0039092F" w:rsidRPr="00D44372" w:rsidRDefault="0039092F" w:rsidP="000837EE">
            <w:pPr>
              <w:pStyle w:val="afb"/>
            </w:pPr>
            <w:r w:rsidRPr="00D44372">
              <w:t>21</w:t>
            </w:r>
          </w:p>
        </w:tc>
        <w:tc>
          <w:tcPr>
            <w:tcW w:w="2603" w:type="dxa"/>
            <w:shd w:val="clear" w:color="auto" w:fill="auto"/>
          </w:tcPr>
          <w:p w:rsidR="0039092F" w:rsidRPr="00D44372" w:rsidRDefault="0039092F" w:rsidP="000837EE">
            <w:pPr>
              <w:pStyle w:val="afb"/>
            </w:pPr>
            <w:r w:rsidRPr="00D44372">
              <w:t>27</w:t>
            </w:r>
          </w:p>
        </w:tc>
      </w:tr>
      <w:tr w:rsidR="0039092F" w:rsidRPr="00CB3273" w:rsidTr="00CB3273">
        <w:trPr>
          <w:jc w:val="center"/>
        </w:trPr>
        <w:tc>
          <w:tcPr>
            <w:tcW w:w="2988" w:type="dxa"/>
            <w:shd w:val="clear" w:color="auto" w:fill="auto"/>
          </w:tcPr>
          <w:p w:rsidR="0039092F" w:rsidRPr="00D44372" w:rsidRDefault="0039092F" w:rsidP="000837EE">
            <w:pPr>
              <w:pStyle w:val="afb"/>
            </w:pPr>
            <w:r w:rsidRPr="00D44372">
              <w:t>110000</w:t>
            </w:r>
          </w:p>
        </w:tc>
        <w:tc>
          <w:tcPr>
            <w:tcW w:w="3392" w:type="dxa"/>
            <w:shd w:val="clear" w:color="auto" w:fill="auto"/>
          </w:tcPr>
          <w:p w:rsidR="0039092F" w:rsidRPr="00D44372" w:rsidRDefault="0039092F" w:rsidP="000837EE">
            <w:pPr>
              <w:pStyle w:val="afb"/>
            </w:pPr>
            <w:r w:rsidRPr="00D44372">
              <w:t>57</w:t>
            </w:r>
          </w:p>
        </w:tc>
        <w:tc>
          <w:tcPr>
            <w:tcW w:w="2603" w:type="dxa"/>
            <w:shd w:val="clear" w:color="auto" w:fill="auto"/>
          </w:tcPr>
          <w:p w:rsidR="0039092F" w:rsidRPr="00D44372" w:rsidRDefault="0039092F" w:rsidP="000837EE">
            <w:pPr>
              <w:pStyle w:val="afb"/>
            </w:pPr>
            <w:r w:rsidRPr="00D44372">
              <w:t>46</w:t>
            </w:r>
          </w:p>
        </w:tc>
      </w:tr>
      <w:tr w:rsidR="0039092F" w:rsidRPr="00CB3273" w:rsidTr="00CB3273">
        <w:trPr>
          <w:jc w:val="center"/>
        </w:trPr>
        <w:tc>
          <w:tcPr>
            <w:tcW w:w="2988" w:type="dxa"/>
            <w:shd w:val="clear" w:color="auto" w:fill="auto"/>
          </w:tcPr>
          <w:p w:rsidR="0039092F" w:rsidRPr="00D44372" w:rsidRDefault="0039092F" w:rsidP="000837EE">
            <w:pPr>
              <w:pStyle w:val="afb"/>
            </w:pPr>
            <w:r w:rsidRPr="00D44372">
              <w:t>120000</w:t>
            </w:r>
          </w:p>
        </w:tc>
        <w:tc>
          <w:tcPr>
            <w:tcW w:w="3392" w:type="dxa"/>
            <w:shd w:val="clear" w:color="auto" w:fill="auto"/>
          </w:tcPr>
          <w:p w:rsidR="0039092F" w:rsidRPr="00D44372" w:rsidRDefault="0039092F" w:rsidP="000837EE">
            <w:pPr>
              <w:pStyle w:val="afb"/>
            </w:pPr>
            <w:r w:rsidRPr="00D44372">
              <w:t>88</w:t>
            </w:r>
          </w:p>
        </w:tc>
        <w:tc>
          <w:tcPr>
            <w:tcW w:w="2603" w:type="dxa"/>
            <w:shd w:val="clear" w:color="auto" w:fill="auto"/>
          </w:tcPr>
          <w:p w:rsidR="0039092F" w:rsidRPr="00D44372" w:rsidRDefault="0039092F" w:rsidP="000837EE">
            <w:pPr>
              <w:pStyle w:val="afb"/>
            </w:pPr>
            <w:r w:rsidRPr="00D44372">
              <w:t>66</w:t>
            </w:r>
          </w:p>
        </w:tc>
      </w:tr>
      <w:tr w:rsidR="0039092F" w:rsidRPr="00CB3273" w:rsidTr="00CB3273">
        <w:trPr>
          <w:jc w:val="center"/>
        </w:trPr>
        <w:tc>
          <w:tcPr>
            <w:tcW w:w="2988" w:type="dxa"/>
            <w:shd w:val="clear" w:color="auto" w:fill="auto"/>
          </w:tcPr>
          <w:p w:rsidR="0039092F" w:rsidRPr="00D44372" w:rsidRDefault="0039092F" w:rsidP="000837EE">
            <w:pPr>
              <w:pStyle w:val="afb"/>
            </w:pPr>
            <w:r w:rsidRPr="00D44372">
              <w:t>130000</w:t>
            </w:r>
          </w:p>
        </w:tc>
        <w:tc>
          <w:tcPr>
            <w:tcW w:w="3392" w:type="dxa"/>
            <w:shd w:val="clear" w:color="auto" w:fill="auto"/>
          </w:tcPr>
          <w:p w:rsidR="0039092F" w:rsidRPr="00D44372" w:rsidRDefault="0039092F" w:rsidP="000837EE">
            <w:pPr>
              <w:pStyle w:val="afb"/>
            </w:pPr>
            <w:r w:rsidRPr="00D44372">
              <w:t>99</w:t>
            </w:r>
          </w:p>
        </w:tc>
        <w:tc>
          <w:tcPr>
            <w:tcW w:w="2603" w:type="dxa"/>
            <w:shd w:val="clear" w:color="auto" w:fill="auto"/>
          </w:tcPr>
          <w:p w:rsidR="0039092F" w:rsidRPr="00D44372" w:rsidRDefault="0039092F" w:rsidP="000837EE">
            <w:pPr>
              <w:pStyle w:val="afb"/>
            </w:pPr>
            <w:r w:rsidRPr="00D44372">
              <w:t>82</w:t>
            </w:r>
          </w:p>
        </w:tc>
      </w:tr>
    </w:tbl>
    <w:p w:rsidR="0039092F" w:rsidRPr="00D44372" w:rsidRDefault="0039092F" w:rsidP="000C7417"/>
    <w:p w:rsidR="00D44372" w:rsidRDefault="00CD5804" w:rsidP="000C7417">
      <w:r w:rsidRPr="00D44372">
        <w:t>Как показывает табл</w:t>
      </w:r>
      <w:r w:rsidR="00D44372">
        <w:t>.1</w:t>
      </w:r>
      <w:r w:rsidRPr="00D44372">
        <w:t>, это означает, что вероятность того, что инвестор будет иметь конечное благосостояние в 70000 или меньше, составляет 2% при условии, что был приобретен портфель В, в то время как фактически вероятность того, что конечное благосостояние инве</w:t>
      </w:r>
      <w:r w:rsidR="0039092F" w:rsidRPr="00D44372">
        <w:t xml:space="preserve">стора будет меньше </w:t>
      </w:r>
      <w:r w:rsidRPr="00D44372">
        <w:t>70000 при приобретении портфеля А, равняется нулю</w:t>
      </w:r>
      <w:r w:rsidR="00D44372" w:rsidRPr="00D44372">
        <w:t xml:space="preserve">. </w:t>
      </w:r>
      <w:r w:rsidRPr="00D44372">
        <w:t>Аналогично конечн</w:t>
      </w:r>
      <w:r w:rsidR="0039092F" w:rsidRPr="00D44372">
        <w:t xml:space="preserve">ое благосостояние для портфеля В </w:t>
      </w:r>
      <w:r w:rsidRPr="00D44372">
        <w:t>может с вероятностью 5% оказаться меньше 80000, в то время как для портфеля А эта вероятность опять равна нулю</w:t>
      </w:r>
      <w:r w:rsidR="00D44372" w:rsidRPr="00D44372">
        <w:t xml:space="preserve">. </w:t>
      </w:r>
      <w:r w:rsidRPr="00D44372">
        <w:t xml:space="preserve">Если продолжить рассмотрение, то можно обнаружить, что вероятность для портфеля В получить меньше 90000 равна 14%, а для портфеля </w:t>
      </w:r>
      <w:r w:rsidR="0039092F" w:rsidRPr="00D44372">
        <w:t>А</w:t>
      </w:r>
      <w:r w:rsidR="00D44372" w:rsidRPr="00D44372">
        <w:t xml:space="preserve"> - </w:t>
      </w:r>
      <w:r w:rsidRPr="00D44372">
        <w:t>4%</w:t>
      </w:r>
      <w:r w:rsidR="00D44372" w:rsidRPr="00D44372">
        <w:t xml:space="preserve">. </w:t>
      </w:r>
      <w:r w:rsidRPr="00D44372">
        <w:t>Далее, с вероятностью 27% конечное благосостояние для портфеля</w:t>
      </w:r>
      <w:r w:rsidR="0039092F" w:rsidRPr="00D44372">
        <w:t xml:space="preserve"> В</w:t>
      </w:r>
      <w:r w:rsidRPr="00D44372">
        <w:t xml:space="preserve"> покажется меньше 100000, в то время как для портфеля </w:t>
      </w:r>
      <w:r w:rsidR="0039092F" w:rsidRPr="00D44372">
        <w:t>А</w:t>
      </w:r>
      <w:r w:rsidRPr="00D44372">
        <w:t xml:space="preserve"> такая вероятность составляет всего лишь 21%</w:t>
      </w:r>
      <w:r w:rsidR="00D44372" w:rsidRPr="00D44372">
        <w:t>.</w:t>
      </w:r>
    </w:p>
    <w:p w:rsidR="00D44372" w:rsidRDefault="00CD5804" w:rsidP="000C7417">
      <w:r w:rsidRPr="00D44372">
        <w:t xml:space="preserve">Так как инвестор обладает начальным благосостоянием в </w:t>
      </w:r>
      <w:r w:rsidR="0039092F" w:rsidRPr="00D44372">
        <w:t>1</w:t>
      </w:r>
      <w:r w:rsidRPr="00D44372">
        <w:t>00000, то это означает, что существует большая вероятность получить отрицательную доходность</w:t>
      </w:r>
      <w:r w:rsidR="00D44372">
        <w:t xml:space="preserve"> (</w:t>
      </w:r>
      <w:r w:rsidRPr="00D44372">
        <w:t>27%</w:t>
      </w:r>
      <w:r w:rsidR="00D44372" w:rsidRPr="00D44372">
        <w:t xml:space="preserve">) </w:t>
      </w:r>
      <w:r w:rsidRPr="00D44372">
        <w:t xml:space="preserve">при покупке портфеля </w:t>
      </w:r>
      <w:r w:rsidR="0039092F" w:rsidRPr="00D44372">
        <w:t>В</w:t>
      </w:r>
      <w:r w:rsidRPr="00D44372">
        <w:t xml:space="preserve">, чем при покупке портфеля </w:t>
      </w:r>
      <w:r w:rsidR="0039092F" w:rsidRPr="00D44372">
        <w:t>А</w:t>
      </w:r>
      <w:r w:rsidR="00D44372">
        <w:t xml:space="preserve"> (</w:t>
      </w:r>
      <w:r w:rsidRPr="00D44372">
        <w:t>21%</w:t>
      </w:r>
      <w:r w:rsidR="00D44372" w:rsidRPr="00D44372">
        <w:t xml:space="preserve">). </w:t>
      </w:r>
      <w:r w:rsidRPr="00D44372">
        <w:t>В конечном счете из табл</w:t>
      </w:r>
      <w:r w:rsidR="00D44372">
        <w:t>.1</w:t>
      </w:r>
      <w:r w:rsidRPr="00D44372">
        <w:t xml:space="preserve"> можно увидеть, что портфель А является менее рисковым портфелем, чем В, а это означает, что в этом смысле он более предпочтителен</w:t>
      </w:r>
      <w:r w:rsidR="00D44372" w:rsidRPr="00D44372">
        <w:t xml:space="preserve">. </w:t>
      </w:r>
      <w:r w:rsidRPr="00D44372">
        <w:t>Конечное решение о покупке портфеля</w:t>
      </w:r>
      <w:r w:rsidR="0039092F" w:rsidRPr="00D44372">
        <w:t xml:space="preserve"> А</w:t>
      </w:r>
      <w:r w:rsidRPr="00D44372">
        <w:t xml:space="preserve"> или В зависит от отношения конкретного инвестора к риску и доходности</w:t>
      </w:r>
      <w:r w:rsidR="00D44372" w:rsidRPr="00D44372">
        <w:t>.</w:t>
      </w:r>
    </w:p>
    <w:p w:rsidR="00D44372" w:rsidRDefault="00CD5804" w:rsidP="000C7417">
      <w:r w:rsidRPr="00D44372">
        <w:t>Метод, который будет применен для выбора наиболее желательного портфеля, использует так называемые кривые безразличия</w:t>
      </w:r>
      <w:r w:rsidR="00D44372" w:rsidRPr="00D44372">
        <w:t xml:space="preserve">. </w:t>
      </w:r>
      <w:r w:rsidRPr="00D44372">
        <w:t>Эти кривые отражают отношение инвестора к риску и доходности и, таким образом, могут быть представлены как двухмерный график, где по горизонтальной оси откладывается риск, мерой которого является стандартное о</w:t>
      </w:r>
      <w:r w:rsidR="0015679A" w:rsidRPr="00D44372">
        <w:t>тклонение</w:t>
      </w:r>
      <w:r w:rsidR="00D44372">
        <w:t xml:space="preserve"> (</w:t>
      </w:r>
      <w:r w:rsidR="0015679A" w:rsidRPr="00D44372">
        <w:t xml:space="preserve">обозначенное </w:t>
      </w:r>
      <w:r w:rsidR="00762497">
        <w:rPr>
          <w:position w:val="-14"/>
        </w:rPr>
        <w:pict>
          <v:shape id="_x0000_i1028" type="#_x0000_t75" style="width:17.25pt;height:18.75pt">
            <v:imagedata r:id="rId10" o:title=""/>
          </v:shape>
        </w:pict>
      </w:r>
      <w:r w:rsidR="00D44372" w:rsidRPr="00D44372">
        <w:t>),</w:t>
      </w:r>
      <w:r w:rsidRPr="00D44372">
        <w:t xml:space="preserve"> а по вертикальной оси</w:t>
      </w:r>
      <w:r w:rsidR="00D44372" w:rsidRPr="00D44372">
        <w:t xml:space="preserve"> - </w:t>
      </w:r>
      <w:r w:rsidRPr="00D44372">
        <w:t>вознаграждение, мерой которого является ожид</w:t>
      </w:r>
      <w:r w:rsidR="0015679A" w:rsidRPr="00D44372">
        <w:t>аемая доходность</w:t>
      </w:r>
      <w:r w:rsidR="00D44372">
        <w:t xml:space="preserve"> (</w:t>
      </w:r>
      <w:r w:rsidR="0015679A" w:rsidRPr="00D44372">
        <w:t xml:space="preserve">обозначенная </w:t>
      </w:r>
      <w:r w:rsidR="00762497">
        <w:rPr>
          <w:position w:val="-14"/>
        </w:rPr>
        <w:pict>
          <v:shape id="_x0000_i1029" type="#_x0000_t75" style="width:12.75pt;height:18.75pt">
            <v:imagedata r:id="rId11" o:title=""/>
          </v:shape>
        </w:pict>
      </w:r>
      <w:r w:rsidR="00D44372" w:rsidRPr="00D44372">
        <w:t>).</w:t>
      </w:r>
    </w:p>
    <w:p w:rsidR="00D44372" w:rsidRDefault="00B929DD" w:rsidP="000C7417">
      <w:r w:rsidRPr="00D44372">
        <w:t xml:space="preserve">На </w:t>
      </w:r>
      <w:r w:rsidR="00CD5804" w:rsidRPr="00D44372">
        <w:t>график</w:t>
      </w:r>
      <w:r w:rsidRPr="00D44372">
        <w:t>ах</w:t>
      </w:r>
      <w:r w:rsidR="00CD5804" w:rsidRPr="00D44372">
        <w:t xml:space="preserve"> кривых безразличия гипотетического инвестора </w:t>
      </w:r>
      <w:r w:rsidRPr="00D44372">
        <w:t>к</w:t>
      </w:r>
      <w:r w:rsidR="00CD5804" w:rsidRPr="00D44372">
        <w:t>аждая кривая линия отображает одну кривую безразличия инвестора и представляет все комбинации портфелей, которые обеспечивают заданный уровень желаний инвестора</w:t>
      </w:r>
      <w:r w:rsidR="00D44372" w:rsidRPr="00D44372">
        <w:t xml:space="preserve">. </w:t>
      </w:r>
      <w:r w:rsidRPr="00D44372">
        <w:t>Отсюда следует</w:t>
      </w:r>
      <w:r w:rsidR="00CD5804" w:rsidRPr="00D44372">
        <w:t xml:space="preserve"> первое важное свойство кривых безразличия</w:t>
      </w:r>
      <w:r w:rsidR="00D44372" w:rsidRPr="00D44372">
        <w:t xml:space="preserve">: </w:t>
      </w:r>
      <w:r w:rsidR="00CD5804" w:rsidRPr="00D44372">
        <w:t>все портфели, лежащие на одной заданной кривой безразличия, являются равноценными для инвестора</w:t>
      </w:r>
      <w:r w:rsidR="00D44372" w:rsidRPr="00D44372">
        <w:t xml:space="preserve">. </w:t>
      </w:r>
      <w:r w:rsidR="00CD5804" w:rsidRPr="00D44372">
        <w:t>Следствием этого свойства является тот факт, что кривые безразличия не могут пересекаться</w:t>
      </w:r>
      <w:r w:rsidR="00D44372" w:rsidRPr="00D44372">
        <w:t xml:space="preserve">. </w:t>
      </w:r>
      <w:r w:rsidR="00CD5804" w:rsidRPr="00D44372">
        <w:t>Это приводит ко второму важному свойству кривых безразличия</w:t>
      </w:r>
      <w:r w:rsidR="00D44372" w:rsidRPr="00D44372">
        <w:t xml:space="preserve">: </w:t>
      </w:r>
      <w:r w:rsidR="00CD5804" w:rsidRPr="00D44372">
        <w:t>инвестор будет считать любой портфель, лежащий на кривой безразличия, которая находится выше и левее, более привлекательным, чем любой портфель, лежащий на кривой безразличия, которая находится ниже и правее</w:t>
      </w:r>
      <w:r w:rsidR="00D44372" w:rsidRPr="00D44372">
        <w:t>.</w:t>
      </w:r>
    </w:p>
    <w:p w:rsidR="00D44372" w:rsidRDefault="00CD5804" w:rsidP="000C7417">
      <w:r w:rsidRPr="00D44372">
        <w:t>В заключение следует заметить, что инвестор имеет бесконечное число кривых безразличия</w:t>
      </w:r>
      <w:r w:rsidR="00D44372" w:rsidRPr="00D44372">
        <w:t xml:space="preserve">. </w:t>
      </w:r>
      <w:r w:rsidRPr="00D44372">
        <w:t>Это просто означает, что, как бы не были расположены две кривые безразличия на графике, всегда существует возможность построить третью кривую, лежащую между ними</w:t>
      </w:r>
      <w:r w:rsidR="00D44372" w:rsidRPr="00D44372">
        <w:t>.</w:t>
      </w:r>
    </w:p>
    <w:p w:rsidR="00D44372" w:rsidRDefault="00CD5804" w:rsidP="000C7417">
      <w:r w:rsidRPr="00D44372">
        <w:t>Здесь уместно спросить</w:t>
      </w:r>
      <w:r w:rsidR="00D44372" w:rsidRPr="00D44372">
        <w:t xml:space="preserve">; </w:t>
      </w:r>
      <w:r w:rsidRPr="00D44372">
        <w:t>как инвестор может определить вид его кривых безразличия</w:t>
      </w:r>
      <w:r w:rsidR="00D44372" w:rsidRPr="00D44372">
        <w:t xml:space="preserve">? </w:t>
      </w:r>
      <w:r w:rsidRPr="00D44372">
        <w:t>В конце концов, каждый инвестор имеет график кривых безразличия, которые, обладая всеми вышеперечисленными свойствами, в то же время являются сугубо индивидуальными для каждого инвестора</w:t>
      </w:r>
      <w:r w:rsidR="00D44372" w:rsidRPr="00D44372">
        <w:t xml:space="preserve">. </w:t>
      </w:r>
      <w:r w:rsidRPr="00D44372">
        <w:t>Один из методов требует ознакомления инвестора с набором гипотетических портфелей вместе с их ожидаемыми доходностями и стандартными отклонениями</w:t>
      </w:r>
      <w:r w:rsidR="00D44372" w:rsidRPr="00D44372">
        <w:t xml:space="preserve">. </w:t>
      </w:r>
      <w:r w:rsidRPr="00D44372">
        <w:t>Из них он должен выбрать наиболее привлекательный</w:t>
      </w:r>
      <w:r w:rsidR="00D44372" w:rsidRPr="00D44372">
        <w:t xml:space="preserve">. </w:t>
      </w:r>
      <w:r w:rsidRPr="00D44372">
        <w:t>Исходя из сделанного выбора, может быть произведена оценка формы и местоположения кривых безразличия инвестора</w:t>
      </w:r>
      <w:r w:rsidR="00D44372" w:rsidRPr="00D44372">
        <w:t xml:space="preserve">. </w:t>
      </w:r>
      <w:r w:rsidRPr="00D44372">
        <w:t>При этом предполагается, что каждый инвестор будет действовать так, как будто бы он исходит из кривых безразличия при совершении выбора, несмотря на то, что осознанно их не использует</w:t>
      </w:r>
      <w:r w:rsidR="00D44372" w:rsidRPr="00D44372">
        <w:t>.</w:t>
      </w:r>
    </w:p>
    <w:p w:rsidR="00D44372" w:rsidRDefault="00CD5804" w:rsidP="000C7417">
      <w:r w:rsidRPr="00D44372">
        <w:t>В заключение можно сказать, что каждый инвестор имеет график кривых безразличия, представляющих его выбор ожидаемых доходностей и стандартных отклонений</w:t>
      </w:r>
      <w:r w:rsidR="00D44372" w:rsidRPr="00D44372">
        <w:t xml:space="preserve">. </w:t>
      </w:r>
      <w:r w:rsidRPr="00D44372">
        <w:t>Это означает, что инвестор должен определить ожидаемую доходность и стандартное отклонение для каждого потенциального портфеля, нанести их на график и затем выбрать один портфель, который лежит на кривой безразличия, расположенной выше и левее относительно других кривых</w:t>
      </w:r>
      <w:r w:rsidR="00D44372" w:rsidRPr="00D44372">
        <w:t>.</w:t>
      </w:r>
    </w:p>
    <w:p w:rsidR="00D44372" w:rsidRDefault="00CD5804" w:rsidP="000C7417">
      <w:r w:rsidRPr="00D44372">
        <w:t>При обсуждении кривых безразличия мы сделали два неявных предположения</w:t>
      </w:r>
      <w:r w:rsidR="00D44372" w:rsidRPr="00D44372">
        <w:t xml:space="preserve">. </w:t>
      </w:r>
      <w:r w:rsidRPr="00D44372">
        <w:t>Первое</w:t>
      </w:r>
      <w:r w:rsidR="00D44372" w:rsidRPr="00D44372">
        <w:t xml:space="preserve">: </w:t>
      </w:r>
      <w:r w:rsidRPr="00D44372">
        <w:t>предполагается, что инвестор, делающий выбор между двумя идентичными во всем, кроме ожидаемой доходности, портфелями, выберет портфель с большей ожидаемой доходностью</w:t>
      </w:r>
      <w:r w:rsidR="00D44372" w:rsidRPr="00D44372">
        <w:t>.</w:t>
      </w:r>
    </w:p>
    <w:p w:rsidR="00D44372" w:rsidRDefault="00CD5804" w:rsidP="000C7417">
      <w:r w:rsidRPr="00D44372">
        <w:t>Более полно можно сказать, что при использовании подхода Марковица делается</w:t>
      </w:r>
      <w:r w:rsidR="00B929DD" w:rsidRPr="00D44372">
        <w:t xml:space="preserve"> предположение о ненасыщаемости</w:t>
      </w:r>
      <w:r w:rsidRPr="00D44372">
        <w:t xml:space="preserve">, </w:t>
      </w:r>
      <w:r w:rsidR="00D44372">
        <w:t>т.е.</w:t>
      </w:r>
      <w:r w:rsidR="00D44372" w:rsidRPr="00D44372">
        <w:t xml:space="preserve"> </w:t>
      </w:r>
      <w:r w:rsidRPr="00D44372">
        <w:t>предполагается, что инвестор предпочитает более высокий уровень конечного благосостояния более низкому его уровню</w:t>
      </w:r>
      <w:r w:rsidR="00D44372" w:rsidRPr="00D44372">
        <w:t xml:space="preserve">. </w:t>
      </w:r>
      <w:r w:rsidRPr="00D44372">
        <w:t>Это объясняется тем, что более высоки</w:t>
      </w:r>
      <w:r w:rsidR="00B929DD" w:rsidRPr="00D44372">
        <w:t>й уровень конечного благосостоя</w:t>
      </w:r>
      <w:r w:rsidRPr="00D44372">
        <w:t xml:space="preserve">ния позволяет ему потратить больше на потребление в момент </w:t>
      </w:r>
      <w:r w:rsidR="00B929DD" w:rsidRPr="00D44372">
        <w:rPr>
          <w:lang w:val="en-US"/>
        </w:rPr>
        <w:t>t</w:t>
      </w:r>
      <w:r w:rsidR="00B929DD" w:rsidRPr="00D44372">
        <w:t xml:space="preserve"> </w:t>
      </w:r>
      <w:r w:rsidRPr="00D44372">
        <w:t>= 1</w:t>
      </w:r>
      <w:r w:rsidR="00D44372">
        <w:t xml:space="preserve"> (</w:t>
      </w:r>
      <w:r w:rsidRPr="00D44372">
        <w:t>или в более далеком будущем</w:t>
      </w:r>
      <w:r w:rsidR="00D44372" w:rsidRPr="00D44372">
        <w:t>).</w:t>
      </w:r>
    </w:p>
    <w:p w:rsidR="00D44372" w:rsidRDefault="00CD5804" w:rsidP="000C7417">
      <w:r w:rsidRPr="00D44372">
        <w:t>Таким образом, если заданы два портфеля с одинаковыми стандартными отклонениями, то инвестор выберет портфель с большей ожидаемой доходностью</w:t>
      </w:r>
      <w:r w:rsidR="00D44372" w:rsidRPr="00D44372">
        <w:t>.</w:t>
      </w:r>
    </w:p>
    <w:p w:rsidR="00D44372" w:rsidRDefault="00CD5804" w:rsidP="000C7417">
      <w:r w:rsidRPr="00D44372">
        <w:t>Однако все не так просто в случае, когда инвестору нужно выбирать между портфелями, имеющими одинаковый уровень ожидаемой доходности, но разный уровень стандартног</w:t>
      </w:r>
      <w:r w:rsidR="00B929DD" w:rsidRPr="00D44372">
        <w:t>о отклонения</w:t>
      </w:r>
      <w:r w:rsidR="00D44372" w:rsidRPr="00D44372">
        <w:t xml:space="preserve">. </w:t>
      </w:r>
      <w:r w:rsidRPr="00D44372">
        <w:t>Это тот случай, когда стоит принять во внимание второе предположение, состоящее в том, что инвестор избегает риска</w:t>
      </w:r>
      <w:r w:rsidR="00D44372" w:rsidRPr="00D44372">
        <w:t>.</w:t>
      </w:r>
    </w:p>
    <w:p w:rsidR="00D44372" w:rsidRDefault="00CD5804" w:rsidP="000C7417">
      <w:r w:rsidRPr="00D44372">
        <w:t xml:space="preserve">В общем случае предполагается, что инвестор избегает риска, </w:t>
      </w:r>
      <w:r w:rsidR="00D44372">
        <w:t>т.е.</w:t>
      </w:r>
      <w:r w:rsidR="00D44372" w:rsidRPr="00D44372">
        <w:t xml:space="preserve"> </w:t>
      </w:r>
      <w:r w:rsidRPr="00D44372">
        <w:t>он выбирает портфель с меньшим стандартным отклонением</w:t>
      </w:r>
      <w:r w:rsidR="00D44372" w:rsidRPr="00D44372">
        <w:t xml:space="preserve">. </w:t>
      </w:r>
      <w:r w:rsidRPr="00D44372">
        <w:t>Что значит, избегает риска</w:t>
      </w:r>
      <w:r w:rsidR="00D44372" w:rsidRPr="00D44372">
        <w:t xml:space="preserve">? </w:t>
      </w:r>
      <w:r w:rsidRPr="00D44372">
        <w:t>Это означает, что инвестор, имеющий выбор, не захочет выбрать</w:t>
      </w:r>
      <w:r w:rsidR="00D44372">
        <w:t xml:space="preserve"> "</w:t>
      </w:r>
      <w:r w:rsidRPr="00D44372">
        <w:t>честную игру</w:t>
      </w:r>
      <w:r w:rsidR="00D44372">
        <w:t xml:space="preserve">", </w:t>
      </w:r>
      <w:r w:rsidRPr="00D44372">
        <w:t>при которой, по определению, ожидаемое вознаграждение равняется нулю</w:t>
      </w:r>
      <w:r w:rsidR="00D44372" w:rsidRPr="00D44372">
        <w:t xml:space="preserve">. </w:t>
      </w:r>
      <w:r w:rsidRPr="00D44372">
        <w:t>Например, предположим, что мы подкидываем монету, причем если выпадает</w:t>
      </w:r>
      <w:r w:rsidR="00D44372">
        <w:t xml:space="preserve"> "</w:t>
      </w:r>
      <w:r w:rsidRPr="00D44372">
        <w:t>орел</w:t>
      </w:r>
      <w:r w:rsidR="00D44372">
        <w:t xml:space="preserve">", </w:t>
      </w:r>
      <w:r w:rsidRPr="00D44372">
        <w:t>то мы получаем $5, а если выпадает</w:t>
      </w:r>
      <w:r w:rsidR="00D44372">
        <w:t xml:space="preserve"> "</w:t>
      </w:r>
      <w:r w:rsidRPr="00D44372">
        <w:t>решка</w:t>
      </w:r>
      <w:r w:rsidR="00D44372">
        <w:t xml:space="preserve">", </w:t>
      </w:r>
      <w:r w:rsidRPr="00D44372">
        <w:t>то мы платим $5</w:t>
      </w:r>
      <w:r w:rsidR="00D44372" w:rsidRPr="00D44372">
        <w:t xml:space="preserve">. </w:t>
      </w:r>
      <w:r w:rsidRPr="00D44372">
        <w:t>Так как существует 50</w:t>
      </w:r>
      <w:r w:rsidR="00D44372">
        <w:t>% -</w:t>
      </w:r>
      <w:r w:rsidRPr="00D44372">
        <w:t>ная вероятность выпадения</w:t>
      </w:r>
      <w:r w:rsidR="00D44372">
        <w:t xml:space="preserve"> "</w:t>
      </w:r>
      <w:r w:rsidRPr="00D44372">
        <w:t>орла</w:t>
      </w:r>
      <w:r w:rsidR="00D44372">
        <w:t>" (</w:t>
      </w:r>
      <w:r w:rsidRPr="00D44372">
        <w:t>или</w:t>
      </w:r>
      <w:r w:rsidR="00D44372">
        <w:t xml:space="preserve"> "</w:t>
      </w:r>
      <w:r w:rsidRPr="00D44372">
        <w:t>решки</w:t>
      </w:r>
      <w:r w:rsidR="00D44372">
        <w:t>"</w:t>
      </w:r>
      <w:r w:rsidR="00D44372" w:rsidRPr="00D44372">
        <w:t>),</w:t>
      </w:r>
      <w:r w:rsidRPr="00D44372">
        <w:t xml:space="preserve"> то ожидаемое вознаграждение составляет $0</w:t>
      </w:r>
      <w:r w:rsidR="00D44372" w:rsidRPr="00D44372">
        <w:t xml:space="preserve"> [</w:t>
      </w:r>
      <w:r w:rsidR="00D44372">
        <w:t xml:space="preserve"> (</w:t>
      </w:r>
      <w:r w:rsidRPr="00D44372">
        <w:t>0,5 х $5</w:t>
      </w:r>
      <w:r w:rsidR="00D44372" w:rsidRPr="00D44372">
        <w:t xml:space="preserve">) </w:t>
      </w:r>
      <w:r w:rsidRPr="00D44372">
        <w:t>+</w:t>
      </w:r>
      <w:r w:rsidR="00D44372">
        <w:t xml:space="preserve"> (</w:t>
      </w:r>
      <w:r w:rsidRPr="00D44372">
        <w:t>0,5 х</w:t>
      </w:r>
      <w:r w:rsidR="00D44372">
        <w:t xml:space="preserve"> (</w:t>
      </w:r>
      <w:r w:rsidR="00D44372" w:rsidRPr="00D44372">
        <w:t>-</w:t>
      </w:r>
      <w:r w:rsidRPr="00D44372">
        <w:t>$5</w:t>
      </w:r>
      <w:r w:rsidR="00D44372" w:rsidRPr="00D44372">
        <w:t>))].</w:t>
      </w:r>
    </w:p>
    <w:p w:rsidR="00D44372" w:rsidRDefault="00CD5804" w:rsidP="000C7417">
      <w:r w:rsidRPr="00D44372">
        <w:t>Соответственно инвестор, избегающий риска, будет инстинктивно избегать эту азартную игру</w:t>
      </w:r>
      <w:r w:rsidR="00D44372" w:rsidRPr="00D44372">
        <w:t xml:space="preserve">. </w:t>
      </w:r>
      <w:r w:rsidRPr="00D44372">
        <w:t>Это объясняется тем фактом, что</w:t>
      </w:r>
      <w:r w:rsidR="00D44372">
        <w:t xml:space="preserve"> "</w:t>
      </w:r>
      <w:r w:rsidRPr="00D44372">
        <w:t>количество разочарования</w:t>
      </w:r>
      <w:r w:rsidR="00D44372">
        <w:t xml:space="preserve">" </w:t>
      </w:r>
      <w:r w:rsidRPr="00D44372">
        <w:t>при потенциальном проигрыше оказывается выше, чем</w:t>
      </w:r>
      <w:r w:rsidR="00D44372">
        <w:t xml:space="preserve"> "</w:t>
      </w:r>
      <w:r w:rsidRPr="00D44372">
        <w:t>количество удовольствия</w:t>
      </w:r>
      <w:r w:rsidR="00D44372">
        <w:t xml:space="preserve">" </w:t>
      </w:r>
      <w:r w:rsidRPr="00D44372">
        <w:t>при потенциальном выигрыше</w:t>
      </w:r>
      <w:r w:rsidR="00D44372" w:rsidRPr="00D44372">
        <w:t>.</w:t>
      </w:r>
    </w:p>
    <w:p w:rsidR="00D44372" w:rsidRDefault="00CD5804" w:rsidP="000C7417">
      <w:r w:rsidRPr="00D44372">
        <w:t>Эти два предположения о ненасыщаемости и об избегании риска являются причиной выпуклости и положительного наклона кривой безразличия</w:t>
      </w:r>
      <w:r w:rsidR="00D44372" w:rsidRPr="00D44372">
        <w:t xml:space="preserve">. </w:t>
      </w:r>
      <w:r w:rsidRPr="00D44372">
        <w:t>Несмотря на предположение о том, что все инвесторы избегают риска, нельзя предположить, что степень избегания риска одинакова у всех инвесторов</w:t>
      </w:r>
      <w:r w:rsidR="00D44372" w:rsidRPr="00D44372">
        <w:t xml:space="preserve">. </w:t>
      </w:r>
      <w:r w:rsidRPr="00D44372">
        <w:t>Некоторые инвесторы могут избегать риска в значительной степени, в то же время другие могут слабо избегать риска</w:t>
      </w:r>
      <w:r w:rsidR="00D44372" w:rsidRPr="00D44372">
        <w:t xml:space="preserve">. </w:t>
      </w:r>
      <w:r w:rsidRPr="00D44372">
        <w:t>Это означает, что различные инвесторы будут иметь различные графики кривых безразличия</w:t>
      </w:r>
      <w:r w:rsidR="00D44372" w:rsidRPr="00D44372">
        <w:t>.</w:t>
      </w:r>
    </w:p>
    <w:p w:rsidR="000837EE" w:rsidRDefault="000837EE" w:rsidP="000C7417"/>
    <w:p w:rsidR="00D44372" w:rsidRPr="00D44372" w:rsidRDefault="00D44372" w:rsidP="000837EE">
      <w:pPr>
        <w:pStyle w:val="2"/>
      </w:pPr>
      <w:bookmarkStart w:id="3" w:name="_Toc249124071"/>
      <w:r>
        <w:t xml:space="preserve">1.2 </w:t>
      </w:r>
      <w:r w:rsidR="00CD5804" w:rsidRPr="00D44372">
        <w:t>Вычисление ожидаемых доходностей и стандартных отклонений портфелей</w:t>
      </w:r>
      <w:bookmarkEnd w:id="3"/>
    </w:p>
    <w:p w:rsidR="000837EE" w:rsidRDefault="000837EE" w:rsidP="00D44372"/>
    <w:p w:rsidR="000837EE" w:rsidRDefault="00CD5804" w:rsidP="00D44372">
      <w:r w:rsidRPr="00D44372">
        <w:t>В предыдущем разделе была рассмотрена проблема выбора портфеля, с которой сталкивается каждый инвестор</w:t>
      </w:r>
      <w:r w:rsidR="00D44372" w:rsidRPr="00D44372">
        <w:t xml:space="preserve">. </w:t>
      </w:r>
      <w:r w:rsidRPr="00D44372">
        <w:t>Кроме того, был изложен подход к инвестициям Гарри Марковица как метод решения данной проблемы</w:t>
      </w:r>
      <w:r w:rsidR="00D44372" w:rsidRPr="00D44372">
        <w:t xml:space="preserve">. </w:t>
      </w:r>
    </w:p>
    <w:p w:rsidR="000837EE" w:rsidRDefault="00CD5804" w:rsidP="00D44372">
      <w:r w:rsidRPr="00D44372">
        <w:t>При этом подходе инвестор должен оценить все альтернативные портфели с точки зрения их ожидаемых доходностей и стандартных отклонений, используя кривые безразли</w:t>
      </w:r>
      <w:r w:rsidR="00B22DA9" w:rsidRPr="00D44372">
        <w:t>чия</w:t>
      </w:r>
      <w:r w:rsidR="00D44372" w:rsidRPr="00D44372">
        <w:t xml:space="preserve">. </w:t>
      </w:r>
    </w:p>
    <w:p w:rsidR="00D44372" w:rsidRDefault="00B22DA9" w:rsidP="00D44372">
      <w:r w:rsidRPr="00D44372">
        <w:t>В случае когда инвестор из</w:t>
      </w:r>
      <w:r w:rsidR="00CD5804" w:rsidRPr="00D44372">
        <w:t>бегает риска, для инвестиций будет выбран портфель, лежащий на кривой безразличия, расположенной</w:t>
      </w:r>
      <w:r w:rsidR="00D44372">
        <w:t xml:space="preserve"> "</w:t>
      </w:r>
      <w:r w:rsidR="00CD5804" w:rsidRPr="00D44372">
        <w:t>выше и левее</w:t>
      </w:r>
      <w:r w:rsidR="00D44372">
        <w:t xml:space="preserve">" </w:t>
      </w:r>
      <w:r w:rsidR="00CD5804" w:rsidRPr="00D44372">
        <w:t>всех остальных</w:t>
      </w:r>
      <w:r w:rsidR="00D44372" w:rsidRPr="00D44372">
        <w:t xml:space="preserve">. </w:t>
      </w:r>
      <w:r w:rsidR="00CD5804" w:rsidRPr="00D44372">
        <w:t>Однако определенные вопросы остаются без ответов</w:t>
      </w:r>
      <w:r w:rsidR="00D44372" w:rsidRPr="00D44372">
        <w:t xml:space="preserve">. </w:t>
      </w:r>
      <w:r w:rsidR="00CD5804" w:rsidRPr="00D44372">
        <w:t>Например, каким образом инвестор вычисляет ожидаемую доходность и стандартное отклонение портфеля</w:t>
      </w:r>
      <w:r w:rsidR="00D44372" w:rsidRPr="00D44372">
        <w:t>.</w:t>
      </w:r>
    </w:p>
    <w:p w:rsidR="00CD5804" w:rsidRPr="00D44372" w:rsidRDefault="00CD5804" w:rsidP="00D44372">
      <w:r w:rsidRPr="00D44372">
        <w:t>а</w:t>
      </w:r>
      <w:r w:rsidR="00D44372" w:rsidRPr="00D44372">
        <w:t xml:space="preserve">) </w:t>
      </w:r>
      <w:r w:rsidRPr="00D44372">
        <w:t>Инвестор с высокой степенью избегания риска</w:t>
      </w:r>
    </w:p>
    <w:p w:rsidR="00CD5804" w:rsidRPr="00D44372" w:rsidRDefault="00CD5804" w:rsidP="00D44372">
      <w:r w:rsidRPr="00D44372">
        <w:t>б</w:t>
      </w:r>
      <w:r w:rsidR="00D44372" w:rsidRPr="00D44372">
        <w:t xml:space="preserve">) </w:t>
      </w:r>
      <w:r w:rsidRPr="00D44372">
        <w:t>Инвестор со средней степенью избегания риска</w:t>
      </w:r>
    </w:p>
    <w:p w:rsidR="00CD5804" w:rsidRDefault="00CD5804" w:rsidP="00D44372">
      <w:r w:rsidRPr="00D44372">
        <w:t>в</w:t>
      </w:r>
      <w:r w:rsidR="00D44372" w:rsidRPr="00D44372">
        <w:t xml:space="preserve">) </w:t>
      </w:r>
      <w:r w:rsidRPr="00D44372">
        <w:t>Инвестор с низкой степенью избегания риска</w:t>
      </w:r>
    </w:p>
    <w:p w:rsidR="00D44372" w:rsidRPr="00D44372" w:rsidRDefault="009545FE" w:rsidP="00D44372">
      <w:r>
        <w:br w:type="page"/>
      </w:r>
      <w:r w:rsidR="00762497">
        <w:pict>
          <v:shape id="_x0000_i1030" type="#_x0000_t75" style="width:394.5pt;height:129pt">
            <v:imagedata r:id="rId12" o:title=""/>
          </v:shape>
        </w:pict>
      </w:r>
    </w:p>
    <w:p w:rsidR="00D44372" w:rsidRDefault="00CD5804" w:rsidP="00D44372">
      <w:r w:rsidRPr="00D44372">
        <w:t>Рис</w:t>
      </w:r>
      <w:r w:rsidR="00C503FE" w:rsidRPr="00D44372">
        <w:t>унок 1</w:t>
      </w:r>
      <w:r w:rsidR="00D44372" w:rsidRPr="00D44372">
        <w:t xml:space="preserve"> - </w:t>
      </w:r>
      <w:r w:rsidRPr="00D44372">
        <w:t>Кривые безразличия инвесторов с различной степенью избегания риска</w:t>
      </w:r>
    </w:p>
    <w:p w:rsidR="000837EE" w:rsidRPr="00D44372" w:rsidRDefault="000837EE" w:rsidP="00D44372"/>
    <w:p w:rsidR="00D44372" w:rsidRDefault="00CD5804" w:rsidP="00D44372">
      <w:r w:rsidRPr="00D44372">
        <w:t>Исходя из подхода Марковица к инвестициям, инвестор должен обратить особое внимание на конечное</w:t>
      </w:r>
      <w:r w:rsidR="00D44372">
        <w:t xml:space="preserve"> (</w:t>
      </w:r>
      <w:r w:rsidRPr="00D44372">
        <w:t>в конце периода</w:t>
      </w:r>
      <w:r w:rsidR="00D44372" w:rsidRPr="00D44372">
        <w:t xml:space="preserve">) </w:t>
      </w:r>
      <w:r w:rsidRPr="00D44372">
        <w:t xml:space="preserve">благосостояние </w:t>
      </w:r>
      <w:r w:rsidR="00A21C11" w:rsidRPr="00D44372">
        <w:rPr>
          <w:lang w:val="en-US"/>
        </w:rPr>
        <w:t>W</w:t>
      </w:r>
      <w:r w:rsidR="00A21C11" w:rsidRPr="00D44372">
        <w:t>1</w:t>
      </w:r>
      <w:r w:rsidR="00D44372" w:rsidRPr="00D44372">
        <w:t xml:space="preserve">. </w:t>
      </w:r>
      <w:r w:rsidRPr="00D44372">
        <w:t>Это означает, что, принимая решение, какой портфель приобрести, и используя свое начальное</w:t>
      </w:r>
      <w:r w:rsidR="00D44372">
        <w:t xml:space="preserve"> (</w:t>
      </w:r>
      <w:r w:rsidRPr="00D44372">
        <w:t>в начале периода</w:t>
      </w:r>
      <w:r w:rsidR="00D44372" w:rsidRPr="00D44372">
        <w:t xml:space="preserve">) </w:t>
      </w:r>
      <w:r w:rsidRPr="00D44372">
        <w:t xml:space="preserve">благосостояние </w:t>
      </w:r>
      <w:r w:rsidR="00A21C11" w:rsidRPr="00D44372">
        <w:rPr>
          <w:lang w:val="en-US"/>
        </w:rPr>
        <w:t>W</w:t>
      </w:r>
      <w:r w:rsidRPr="00D44372">
        <w:rPr>
          <w:vertAlign w:val="subscript"/>
        </w:rPr>
        <w:t>0</w:t>
      </w:r>
      <w:r w:rsidRPr="00D44372">
        <w:t>, инвестор должен обратить особое внимание на эффект, который р</w:t>
      </w:r>
      <w:r w:rsidR="00A21C11" w:rsidRPr="00D44372">
        <w:t xml:space="preserve">азличные портфели оказывают на </w:t>
      </w:r>
      <w:r w:rsidR="00A21C11" w:rsidRPr="00D44372">
        <w:rPr>
          <w:lang w:val="en-US"/>
        </w:rPr>
        <w:t>W</w:t>
      </w:r>
      <w:r w:rsidR="00A21C11" w:rsidRPr="00D44372">
        <w:t>1</w:t>
      </w:r>
      <w:r w:rsidR="00D44372" w:rsidRPr="00D44372">
        <w:t xml:space="preserve">. </w:t>
      </w:r>
      <w:r w:rsidRPr="00D44372">
        <w:t>Этот эффект может быть выражен через ожидаемую доходность и стандартное отклонение каждого портфеля</w:t>
      </w:r>
      <w:r w:rsidR="00D44372" w:rsidRPr="00D44372">
        <w:t>.</w:t>
      </w:r>
    </w:p>
    <w:p w:rsidR="00D44372" w:rsidRDefault="00CD5804" w:rsidP="00D44372">
      <w:r w:rsidRPr="00D44372">
        <w:t>Как было отмечено ранее, портфель представляет собой набор различных ценных бумаг</w:t>
      </w:r>
      <w:r w:rsidR="00D44372" w:rsidRPr="00D44372">
        <w:t xml:space="preserve">. </w:t>
      </w:r>
      <w:r w:rsidRPr="00D44372">
        <w:t>Таким образом, кажется логически правильным, что ожидаемая доходность и</w:t>
      </w:r>
      <w:r w:rsidR="00A21C11" w:rsidRPr="00D44372">
        <w:t xml:space="preserve"> </w:t>
      </w:r>
      <w:r w:rsidRPr="00D44372">
        <w:t>стандартное отклонение портфеля должны зависеть от ожидаемой доходности и стандартного отклонения каждой ценной бумаги, входящей в портфель</w:t>
      </w:r>
      <w:r w:rsidR="00D44372" w:rsidRPr="00D44372">
        <w:t xml:space="preserve">. </w:t>
      </w:r>
      <w:r w:rsidRPr="00D44372">
        <w:t>Также кажется очевидным, что значительное влияние оказывает то, какая часть начального капитала была инвестирована в данную ценную бумагу</w:t>
      </w:r>
      <w:r w:rsidR="00D44372" w:rsidRPr="00D44372">
        <w:t xml:space="preserve">. </w:t>
      </w:r>
      <w:r w:rsidRPr="00D44372">
        <w:t>Ожидаемая доходность портфеля может быть вычислена несколькими способами, все они дают один и тот же результат</w:t>
      </w:r>
      <w:r w:rsidR="00D44372" w:rsidRPr="00D44372">
        <w:t xml:space="preserve">. </w:t>
      </w:r>
      <w:r w:rsidR="00A21C11" w:rsidRPr="00D44372">
        <w:t xml:space="preserve">Первый </w:t>
      </w:r>
      <w:r w:rsidRPr="00D44372">
        <w:t>метод включает вычисление ожидаемой цены портфеля в конце периода и использование формулы для вычисления уровня доходности</w:t>
      </w:r>
      <w:r w:rsidR="00D44372" w:rsidRPr="00D44372">
        <w:t xml:space="preserve">. </w:t>
      </w:r>
      <w:r w:rsidRPr="00D44372">
        <w:t>Таким образом, начальная стоимость портфеля</w:t>
      </w:r>
      <w:r w:rsidR="00D44372">
        <w:t xml:space="preserve"> (</w:t>
      </w:r>
      <w:r w:rsidR="00A21C11" w:rsidRPr="00D44372">
        <w:rPr>
          <w:lang w:val="en-US"/>
        </w:rPr>
        <w:t>W</w:t>
      </w:r>
      <w:r w:rsidR="00A21C11" w:rsidRPr="00D44372">
        <w:t>0</w:t>
      </w:r>
      <w:r w:rsidR="00D44372" w:rsidRPr="00D44372">
        <w:t xml:space="preserve">) </w:t>
      </w:r>
      <w:r w:rsidRPr="00D44372">
        <w:t>вычитается из ожидаемой стоимости портфеля в конце периода</w:t>
      </w:r>
      <w:r w:rsidR="00D44372">
        <w:t xml:space="preserve"> (</w:t>
      </w:r>
      <w:r w:rsidR="00A21C11" w:rsidRPr="00D44372">
        <w:rPr>
          <w:lang w:val="en-US"/>
        </w:rPr>
        <w:t>W</w:t>
      </w:r>
      <w:r w:rsidR="00A21C11" w:rsidRPr="00D44372">
        <w:t>1</w:t>
      </w:r>
      <w:r w:rsidR="00D44372" w:rsidRPr="00D44372">
        <w:t xml:space="preserve">) </w:t>
      </w:r>
      <w:r w:rsidRPr="00D44372">
        <w:t>и затем эта разность делится на начальную стоимость портфеля</w:t>
      </w:r>
      <w:r w:rsidR="00D44372">
        <w:t xml:space="preserve"> (</w:t>
      </w:r>
      <w:r w:rsidR="00A21C11" w:rsidRPr="00D44372">
        <w:rPr>
          <w:lang w:val="en-US"/>
        </w:rPr>
        <w:t>W</w:t>
      </w:r>
      <w:r w:rsidR="00A21C11" w:rsidRPr="00D44372">
        <w:t>0</w:t>
      </w:r>
      <w:r w:rsidR="00D44372" w:rsidRPr="00D44372">
        <w:t>),</w:t>
      </w:r>
      <w:r w:rsidRPr="00D44372">
        <w:t xml:space="preserve"> результатом этих операций является ожидаемая доходность портфеля</w:t>
      </w:r>
      <w:r w:rsidR="00D44372" w:rsidRPr="00D44372">
        <w:t xml:space="preserve">. </w:t>
      </w:r>
      <w:r w:rsidR="00A21C11" w:rsidRPr="00D44372">
        <w:t>Такая</w:t>
      </w:r>
      <w:r w:rsidRPr="00D44372">
        <w:t xml:space="preserve"> процедура может быть применена для любого количества ценных бумаг</w:t>
      </w:r>
      <w:r w:rsidR="00A21C11" w:rsidRPr="00D44372">
        <w:t xml:space="preserve"> в портфеле</w:t>
      </w:r>
      <w:r w:rsidR="00D44372" w:rsidRPr="00D44372">
        <w:t>.</w:t>
      </w:r>
    </w:p>
    <w:p w:rsidR="00D44372" w:rsidRDefault="00CD5804" w:rsidP="00D44372">
      <w:r w:rsidRPr="00D44372">
        <w:t>Альтернативный метод вычисления ожидаемой доходности портфеля</w:t>
      </w:r>
      <w:r w:rsidR="00D44372" w:rsidRPr="00D44372">
        <w:t xml:space="preserve"> - </w:t>
      </w:r>
      <w:r w:rsidR="00A21C11" w:rsidRPr="00D44372">
        <w:t>э</w:t>
      </w:r>
      <w:r w:rsidRPr="00D44372">
        <w:t>та процедура включает вычисление ожидаемой доходности портфеля как средневзвешенной ожидаемых доходностей ценных бумаг, являющихся компонентами портфеля</w:t>
      </w:r>
      <w:r w:rsidR="00D44372" w:rsidRPr="00D44372">
        <w:t xml:space="preserve">. </w:t>
      </w:r>
      <w:r w:rsidRPr="00D44372">
        <w:t>Относительные рыночные курсы ценных бумаг портфеля используются в качестве весов</w:t>
      </w:r>
      <w:r w:rsidR="00D44372" w:rsidRPr="00D44372">
        <w:t xml:space="preserve">. </w:t>
      </w:r>
      <w:r w:rsidRPr="00D44372">
        <w:t>В виде символов об</w:t>
      </w:r>
      <w:r w:rsidR="00561EBE" w:rsidRPr="00D44372">
        <w:t>щ</w:t>
      </w:r>
      <w:r w:rsidRPr="00D44372">
        <w:t xml:space="preserve">ее правило вычисления ожидаемой доходности портфеля, состоящего из </w:t>
      </w:r>
      <w:r w:rsidR="00561EBE" w:rsidRPr="00D44372">
        <w:rPr>
          <w:lang w:val="en-US"/>
        </w:rPr>
        <w:t>N</w:t>
      </w:r>
      <w:r w:rsidRPr="00D44372">
        <w:t xml:space="preserve"> ценных бумаг, выглядит следующим образом</w:t>
      </w:r>
      <w:r w:rsidR="00D44372" w:rsidRPr="00D44372">
        <w:t>:</w:t>
      </w:r>
    </w:p>
    <w:p w:rsidR="000837EE" w:rsidRDefault="000837EE" w:rsidP="00D44372"/>
    <w:p w:rsidR="00D44372" w:rsidRDefault="00762497" w:rsidP="00D44372">
      <w:r>
        <w:rPr>
          <w:position w:val="-28"/>
        </w:rPr>
        <w:pict>
          <v:shape id="_x0000_i1031" type="#_x0000_t75" style="width:194.25pt;height:33.75pt">
            <v:imagedata r:id="rId13" o:title=""/>
          </v:shape>
        </w:pict>
      </w:r>
      <w:r w:rsidR="00D44372">
        <w:t xml:space="preserve"> (</w:t>
      </w:r>
      <w:r w:rsidR="00561EBE" w:rsidRPr="00D44372">
        <w:t>4</w:t>
      </w:r>
      <w:r w:rsidR="00D44372" w:rsidRPr="00D44372">
        <w:t>)</w:t>
      </w:r>
    </w:p>
    <w:p w:rsidR="000837EE" w:rsidRDefault="000837EE" w:rsidP="00D44372"/>
    <w:p w:rsidR="00D44372" w:rsidRDefault="00561EBE" w:rsidP="00D44372">
      <w:r w:rsidRPr="00D44372">
        <w:t xml:space="preserve">где </w:t>
      </w:r>
      <w:r w:rsidRPr="00D44372">
        <w:rPr>
          <w:lang w:val="en-US"/>
        </w:rPr>
        <w:t>rp</w:t>
      </w:r>
      <w:r w:rsidR="00D44372" w:rsidRPr="00D44372">
        <w:t xml:space="preserve"> - </w:t>
      </w:r>
      <w:r w:rsidRPr="00D44372">
        <w:t>о</w:t>
      </w:r>
      <w:r w:rsidR="00CD5804" w:rsidRPr="00D44372">
        <w:t>жидаемая доходность портфеля</w:t>
      </w:r>
      <w:r w:rsidR="00D44372" w:rsidRPr="00D44372">
        <w:t xml:space="preserve">; </w:t>
      </w:r>
      <w:r w:rsidRPr="00D44372">
        <w:t>Х</w:t>
      </w:r>
      <w:r w:rsidRPr="00D44372">
        <w:rPr>
          <w:lang w:val="en-US"/>
        </w:rPr>
        <w:t>i</w:t>
      </w:r>
      <w:r w:rsidR="00D44372" w:rsidRPr="00D44372">
        <w:t xml:space="preserve"> - </w:t>
      </w:r>
      <w:r w:rsidR="00CD5804" w:rsidRPr="00D44372">
        <w:t>доля начальной стоимости портфеля, инвестированная в ценную бумагу</w:t>
      </w:r>
      <w:r w:rsidR="00D44372" w:rsidRPr="00D44372">
        <w:t xml:space="preserve">; </w:t>
      </w:r>
      <w:r w:rsidRPr="00D44372">
        <w:rPr>
          <w:lang w:val="en-US"/>
        </w:rPr>
        <w:t>ri</w:t>
      </w:r>
      <w:r w:rsidR="00D44372" w:rsidRPr="00D44372">
        <w:t xml:space="preserve"> - </w:t>
      </w:r>
      <w:r w:rsidR="00CD5804" w:rsidRPr="00D44372">
        <w:t>ожид</w:t>
      </w:r>
      <w:r w:rsidRPr="00D44372">
        <w:t xml:space="preserve">аемая доходность ценной бумаги </w:t>
      </w:r>
      <w:r w:rsidR="00437982" w:rsidRPr="00D44372">
        <w:rPr>
          <w:lang w:val="en-US"/>
        </w:rPr>
        <w:t>I</w:t>
      </w:r>
      <w:r w:rsidR="00D44372" w:rsidRPr="00D44372">
        <w:t xml:space="preserve">; </w:t>
      </w:r>
      <w:r w:rsidRPr="00D44372">
        <w:rPr>
          <w:lang w:val="en-US"/>
        </w:rPr>
        <w:t>N</w:t>
      </w:r>
      <w:r w:rsidR="00D44372" w:rsidRPr="00D44372">
        <w:t xml:space="preserve"> - </w:t>
      </w:r>
      <w:r w:rsidR="00CD5804" w:rsidRPr="00D44372">
        <w:t>количество ценных бумаг в портфеле</w:t>
      </w:r>
      <w:r w:rsidR="00D44372" w:rsidRPr="00D44372">
        <w:t>.</w:t>
      </w:r>
    </w:p>
    <w:p w:rsidR="00D44372" w:rsidRDefault="00CD5804" w:rsidP="00D44372">
      <w:r w:rsidRPr="00D44372">
        <w:t xml:space="preserve">Таким образом, вектор ожидаемой доходности </w:t>
      </w:r>
      <w:r w:rsidR="00561EBE" w:rsidRPr="00D44372">
        <w:t>может быть исполь</w:t>
      </w:r>
      <w:r w:rsidRPr="00D44372">
        <w:t>зован для вычисления ожидаемой доходности любого портфеля, состоящего из N ценных бумаг</w:t>
      </w:r>
      <w:r w:rsidR="00D44372" w:rsidRPr="00D44372">
        <w:t xml:space="preserve">. </w:t>
      </w:r>
      <w:r w:rsidRPr="00D44372">
        <w:t xml:space="preserve">Вектор состоит из одной колонки цифр, где в </w:t>
      </w:r>
      <w:r w:rsidR="00561EBE" w:rsidRPr="00D44372">
        <w:rPr>
          <w:lang w:val="en-US"/>
        </w:rPr>
        <w:t>i</w:t>
      </w:r>
      <w:r w:rsidRPr="00D44372">
        <w:t xml:space="preserve">-ой строке находится ожидаемая доходность </w:t>
      </w:r>
      <w:r w:rsidR="00561EBE" w:rsidRPr="00D44372">
        <w:rPr>
          <w:lang w:val="en-US"/>
        </w:rPr>
        <w:t>i</w:t>
      </w:r>
      <w:r w:rsidRPr="00D44372">
        <w:t>-ой ценной бумаги</w:t>
      </w:r>
      <w:r w:rsidR="00D44372" w:rsidRPr="00D44372">
        <w:t>.</w:t>
      </w:r>
    </w:p>
    <w:p w:rsidR="00D44372" w:rsidRDefault="00CD5804" w:rsidP="00D44372">
      <w:r w:rsidRPr="00D44372">
        <w:t>Так как ожидаемая доходность портфеля представляет собой средневзвешенные ожидаемые доходности ценных бумаг, то вклад каждой ценной бумаги в ожидаемую</w:t>
      </w:r>
      <w:r w:rsidR="00561EBE" w:rsidRPr="00D44372">
        <w:t xml:space="preserve"> </w:t>
      </w:r>
      <w:r w:rsidRPr="00D44372">
        <w:t>доходность портфеля зависит от ее ожидаемой доходности, а также от доли начальной рыночной стоимости портфеля, вложенной в данную ценную бумагу</w:t>
      </w:r>
      <w:r w:rsidR="00D44372" w:rsidRPr="00D44372">
        <w:t xml:space="preserve">. </w:t>
      </w:r>
      <w:r w:rsidRPr="00D44372">
        <w:t>Никакие другие факторы не имеют значения</w:t>
      </w:r>
      <w:r w:rsidR="00D44372" w:rsidRPr="00D44372">
        <w:t xml:space="preserve">. </w:t>
      </w:r>
      <w:r w:rsidRPr="00D44372">
        <w:t>Из уравнения</w:t>
      </w:r>
      <w:r w:rsidR="00D44372">
        <w:t xml:space="preserve"> (</w:t>
      </w:r>
      <w:r w:rsidR="00561EBE" w:rsidRPr="00D44372">
        <w:t>4</w:t>
      </w:r>
      <w:r w:rsidR="00D44372" w:rsidRPr="00D44372">
        <w:t xml:space="preserve">) </w:t>
      </w:r>
      <w:r w:rsidRPr="00D44372">
        <w:t>следует, что инвестор, который просто желает получить наибольшую возможную ожидаемую доходность, должен иметь портфель, состоящий из одной ценной бумаги, той самой, у которой ожидаемая доходность наибольшая</w:t>
      </w:r>
      <w:r w:rsidR="00D44372" w:rsidRPr="00D44372">
        <w:t xml:space="preserve">. </w:t>
      </w:r>
      <w:r w:rsidRPr="00D44372">
        <w:t>Очень небольшое число инвесторов поступает таким образом, и очень небольшое число консультантов по инвестициям посоветует проводить такую экстремальную политику</w:t>
      </w:r>
      <w:r w:rsidR="00D44372" w:rsidRPr="00D44372">
        <w:t xml:space="preserve">. </w:t>
      </w:r>
      <w:r w:rsidRPr="00D44372">
        <w:t xml:space="preserve">Вместо этого инвесторы должны диверсифицировать портфель, </w:t>
      </w:r>
      <w:r w:rsidR="00D44372">
        <w:t>т.е.</w:t>
      </w:r>
      <w:r w:rsidR="00D44372" w:rsidRPr="00D44372">
        <w:t xml:space="preserve"> </w:t>
      </w:r>
      <w:r w:rsidRPr="00D44372">
        <w:t>их портфель должен содержать более одной ценной бумаги</w:t>
      </w:r>
      <w:r w:rsidR="00D44372" w:rsidRPr="00D44372">
        <w:t>.</w:t>
      </w:r>
    </w:p>
    <w:p w:rsidR="00D44372" w:rsidRDefault="00CD5804" w:rsidP="00D44372">
      <w:r w:rsidRPr="00D44372">
        <w:t>Это имеет смысл, так как диверсификация може</w:t>
      </w:r>
      <w:r w:rsidR="00561EBE" w:rsidRPr="00D44372">
        <w:t>т снизить риск, измеряемый стан</w:t>
      </w:r>
      <w:r w:rsidRPr="00D44372">
        <w:t>дартным отклонением</w:t>
      </w:r>
      <w:r w:rsidR="00D44372" w:rsidRPr="00D44372">
        <w:t xml:space="preserve">. </w:t>
      </w:r>
      <w:r w:rsidRPr="00D44372">
        <w:t>Полезная мера риска должна некоторым образом учитывать вероятность возможных</w:t>
      </w:r>
      <w:r w:rsidR="00D44372">
        <w:t xml:space="preserve"> "</w:t>
      </w:r>
      <w:r w:rsidRPr="00D44372">
        <w:t>плохих</w:t>
      </w:r>
      <w:r w:rsidR="00D44372">
        <w:t xml:space="preserve">" </w:t>
      </w:r>
      <w:r w:rsidRPr="00D44372">
        <w:t>результатов и их величину</w:t>
      </w:r>
      <w:r w:rsidR="00D44372" w:rsidRPr="00D44372">
        <w:t xml:space="preserve">. </w:t>
      </w:r>
      <w:r w:rsidRPr="00D44372">
        <w:t>Вместо того чтобы измерять вероятности различных результатов, мера риска должна некоторым образом оценивать степень возможного отклонения действительного результата от ожидаемого</w:t>
      </w:r>
      <w:r w:rsidR="00D44372" w:rsidRPr="00D44372">
        <w:t xml:space="preserve">. </w:t>
      </w:r>
      <w:r w:rsidRPr="00D44372">
        <w:t>Стандартное отклонение</w:t>
      </w:r>
      <w:r w:rsidR="00D44372" w:rsidRPr="00D44372">
        <w:t xml:space="preserve"> - </w:t>
      </w:r>
      <w:r w:rsidRPr="00D44372">
        <w:t>мера, позволяющая это сделать, так как она является оценкой вероятного отклонения фактической доходности от ожидаемой</w:t>
      </w:r>
      <w:r w:rsidR="00D44372" w:rsidRPr="00D44372">
        <w:t xml:space="preserve">. </w:t>
      </w:r>
      <w:r w:rsidRPr="00D44372">
        <w:t>Может показаться, что простая мера риска в лучшем случае является очень грубой суммой</w:t>
      </w:r>
      <w:r w:rsidR="00D44372">
        <w:t xml:space="preserve"> "</w:t>
      </w:r>
      <w:r w:rsidRPr="00D44372">
        <w:t>плохих</w:t>
      </w:r>
      <w:r w:rsidR="00D44372">
        <w:t xml:space="preserve">" </w:t>
      </w:r>
      <w:r w:rsidRPr="00D44372">
        <w:t>возможностей</w:t>
      </w:r>
      <w:r w:rsidR="00D44372" w:rsidRPr="00D44372">
        <w:t xml:space="preserve">. </w:t>
      </w:r>
      <w:r w:rsidRPr="00D44372">
        <w:t>Но в наиболее типичной ситуации стандартное отклонение является в действительности очень хорошей мерой степени неопределенности оценки перспектив портфеля</w:t>
      </w:r>
      <w:r w:rsidR="00D44372" w:rsidRPr="00D44372">
        <w:t xml:space="preserve">. </w:t>
      </w:r>
      <w:r w:rsidRPr="00D44372">
        <w:t>Наилучшим примером является случай, когда распределение вероятностей доходности портфеля может быть аппроксимировано известной кривой, имеющей форму колокола, которая носит название нормального распределения</w:t>
      </w:r>
      <w:r w:rsidR="00D44372" w:rsidRPr="00D44372">
        <w:t xml:space="preserve">. </w:t>
      </w:r>
      <w:r w:rsidRPr="00D44372">
        <w:t>Это часто рассматривается как правдоподобное предположение при анализе доходности диверсифицированных портфелей, когда изучаемый период владения относительно короток</w:t>
      </w:r>
      <w:r w:rsidR="00D44372">
        <w:t xml:space="preserve"> (</w:t>
      </w:r>
      <w:r w:rsidR="00883E81" w:rsidRPr="00D44372">
        <w:t>до</w:t>
      </w:r>
      <w:r w:rsidRPr="00D44372">
        <w:t xml:space="preserve"> квартал</w:t>
      </w:r>
      <w:r w:rsidR="00883E81" w:rsidRPr="00D44372">
        <w:t>а</w:t>
      </w:r>
      <w:r w:rsidR="00D44372" w:rsidRPr="00D44372">
        <w:t>).</w:t>
      </w:r>
    </w:p>
    <w:p w:rsidR="00D44372" w:rsidRDefault="00CD5804" w:rsidP="00D44372">
      <w:r w:rsidRPr="00D44372">
        <w:t>В результате возникает вопрос о стандартном отклонении, как о мере риска</w:t>
      </w:r>
      <w:r w:rsidR="00D44372" w:rsidRPr="00D44372">
        <w:t xml:space="preserve">; </w:t>
      </w:r>
      <w:r w:rsidRPr="00D44372">
        <w:t>зачем вообще учитывать</w:t>
      </w:r>
      <w:r w:rsidR="00D44372">
        <w:t xml:space="preserve"> "</w:t>
      </w:r>
      <w:r w:rsidRPr="00D44372">
        <w:t>счастливые неожиданности</w:t>
      </w:r>
      <w:r w:rsidR="00D44372">
        <w:t>" (т.е.</w:t>
      </w:r>
      <w:r w:rsidR="00D44372" w:rsidRPr="00D44372">
        <w:t xml:space="preserve"> </w:t>
      </w:r>
      <w:r w:rsidR="00883E81" w:rsidRPr="00D44372">
        <w:t>случаи, когда доходность превы</w:t>
      </w:r>
      <w:r w:rsidRPr="00D44372">
        <w:t>шает ожидаемую</w:t>
      </w:r>
      <w:r w:rsidR="00D44372" w:rsidRPr="00D44372">
        <w:t xml:space="preserve">) </w:t>
      </w:r>
      <w:r w:rsidRPr="00D44372">
        <w:t>при измерении риска</w:t>
      </w:r>
      <w:r w:rsidR="00D44372" w:rsidRPr="00D44372">
        <w:t xml:space="preserve">? </w:t>
      </w:r>
      <w:r w:rsidRPr="00D44372">
        <w:t>Почему бы просто не рассмотреть отклонения ниже ожидаемой доходности</w:t>
      </w:r>
      <w:r w:rsidR="00D44372" w:rsidRPr="00D44372">
        <w:t xml:space="preserve">? </w:t>
      </w:r>
      <w:r w:rsidRPr="00D44372">
        <w:t>Меры риска, при которых поступают таким образом, имеют достоинства</w:t>
      </w:r>
      <w:r w:rsidR="00D44372" w:rsidRPr="00D44372">
        <w:t xml:space="preserve">. </w:t>
      </w:r>
      <w:r w:rsidRPr="00D44372">
        <w:t>Однако результат будет тем же самым, если вероятностное распределение симметрично как при нормальном распределении</w:t>
      </w:r>
      <w:r w:rsidR="00D44372" w:rsidRPr="00D44372">
        <w:t xml:space="preserve">. </w:t>
      </w:r>
      <w:r w:rsidRPr="00D44372">
        <w:t>Почему</w:t>
      </w:r>
      <w:r w:rsidR="00D44372" w:rsidRPr="00D44372">
        <w:t xml:space="preserve">? </w:t>
      </w:r>
      <w:r w:rsidRPr="00D44372">
        <w:t>Потому что левая часть симметричного распределения является зеркальным отображением правой части</w:t>
      </w:r>
      <w:r w:rsidR="00D44372" w:rsidRPr="00D44372">
        <w:t xml:space="preserve">. </w:t>
      </w:r>
      <w:r w:rsidRPr="00D44372">
        <w:t>Таким образом, перечень портфелей, упорядоченный на основе</w:t>
      </w:r>
      <w:r w:rsidR="00D44372">
        <w:t xml:space="preserve"> "</w:t>
      </w:r>
      <w:r w:rsidRPr="00D44372">
        <w:t>риска снижения курса</w:t>
      </w:r>
      <w:r w:rsidR="00D44372">
        <w:t xml:space="preserve">", </w:t>
      </w:r>
      <w:r w:rsidRPr="00D44372">
        <w:t>не будет отличаться от перечня, упорядоченного на основе стандартного отклонения, если доходность нормально распределена</w:t>
      </w:r>
      <w:r w:rsidR="00D44372" w:rsidRPr="00D44372">
        <w:t>.</w:t>
      </w:r>
    </w:p>
    <w:p w:rsidR="00D44372" w:rsidRDefault="00CD5804" w:rsidP="00D44372">
      <w:r w:rsidRPr="00D44372">
        <w:t>Например, Гарри Марковиц изначально</w:t>
      </w:r>
      <w:r w:rsidR="00D44372">
        <w:t xml:space="preserve"> (</w:t>
      </w:r>
      <w:r w:rsidRPr="00D44372">
        <w:t>в первой своей работе по эффективным наборам</w:t>
      </w:r>
      <w:r w:rsidR="00D44372" w:rsidRPr="00D44372">
        <w:t xml:space="preserve">) </w:t>
      </w:r>
      <w:r w:rsidRPr="00D44372">
        <w:t>предполагал, что мера риска включает в себя только негативные результаты</w:t>
      </w:r>
      <w:r w:rsidR="00D44372" w:rsidRPr="00D44372">
        <w:t xml:space="preserve">. </w:t>
      </w:r>
      <w:r w:rsidRPr="00D44372">
        <w:t>В дальнейшем он отказался от этого подхода в пользу стандартного отклонения, для того чтобы упростить вычисления</w:t>
      </w:r>
      <w:r w:rsidR="00D44372" w:rsidRPr="00D44372">
        <w:t xml:space="preserve">. </w:t>
      </w:r>
      <w:r w:rsidRPr="00D44372">
        <w:t>Тот факт, что результаты, превышающие ожидаемую стоимость, включаются в расчеты вместе с результатами, не достигающими ожидаемой стоимости, не имеет значения</w:t>
      </w:r>
      <w:r w:rsidR="00D44372" w:rsidRPr="00D44372">
        <w:t xml:space="preserve">. </w:t>
      </w:r>
      <w:r w:rsidRPr="00D44372">
        <w:t>Стандартное отклонение суммирует</w:t>
      </w:r>
      <w:r w:rsidR="00D44372">
        <w:t xml:space="preserve"> "</w:t>
      </w:r>
      <w:r w:rsidRPr="00D44372">
        <w:t>плохую</w:t>
      </w:r>
      <w:r w:rsidR="00D44372">
        <w:t xml:space="preserve">" </w:t>
      </w:r>
      <w:r w:rsidRPr="00D44372">
        <w:t>часть распределения доходности инвестиций</w:t>
      </w:r>
      <w:r w:rsidR="00D44372" w:rsidRPr="00D44372">
        <w:t xml:space="preserve">. </w:t>
      </w:r>
      <w:r w:rsidRPr="00D44372">
        <w:t>Однако что будет, если доходность инвестиций</w:t>
      </w:r>
      <w:r w:rsidR="00882042" w:rsidRPr="00D44372">
        <w:t xml:space="preserve"> не является нормально распреде</w:t>
      </w:r>
      <w:r w:rsidRPr="00D44372">
        <w:t>ленной</w:t>
      </w:r>
      <w:r w:rsidR="00D44372" w:rsidRPr="00D44372">
        <w:t xml:space="preserve">? </w:t>
      </w:r>
      <w:r w:rsidR="00D11B27" w:rsidRPr="00D44372">
        <w:t>Можно</w:t>
      </w:r>
      <w:r w:rsidRPr="00D44372">
        <w:t xml:space="preserve"> рассмотреть ситуацию, </w:t>
      </w:r>
      <w:r w:rsidR="00D11B27" w:rsidRPr="00D44372">
        <w:t>где</w:t>
      </w:r>
      <w:r w:rsidRPr="00D44372">
        <w:t xml:space="preserve"> доходность обыкновенных ак</w:t>
      </w:r>
      <w:r w:rsidR="00882042" w:rsidRPr="00D44372">
        <w:t>ц</w:t>
      </w:r>
      <w:r w:rsidRPr="00D44372">
        <w:t xml:space="preserve">ий не </w:t>
      </w:r>
      <w:r w:rsidR="00882042" w:rsidRPr="00D44372">
        <w:t>удовлетворяет</w:t>
      </w:r>
      <w:r w:rsidRPr="00D44372">
        <w:t xml:space="preserve"> данному предположению</w:t>
      </w:r>
      <w:r w:rsidR="00D44372" w:rsidRPr="00D44372">
        <w:t xml:space="preserve">. </w:t>
      </w:r>
      <w:r w:rsidRPr="00D44372">
        <w:t>Допустим, что инвестор на рынке обыкновенных акций столкнулся с ограниченной ответственностью</w:t>
      </w:r>
      <w:r w:rsidR="00D44372" w:rsidRPr="00D44372">
        <w:t xml:space="preserve">. </w:t>
      </w:r>
      <w:r w:rsidRPr="00D44372">
        <w:t>Самое большое, что он может потерять в данном случае, это первоначальные инвестиции</w:t>
      </w:r>
      <w:r w:rsidR="00D44372" w:rsidRPr="00D44372">
        <w:t xml:space="preserve">. </w:t>
      </w:r>
      <w:r w:rsidRPr="00D44372">
        <w:t>При этом потенциальный выигрыш от повышения не ограничен</w:t>
      </w:r>
      <w:r w:rsidR="00D44372" w:rsidRPr="00D44372">
        <w:t xml:space="preserve">. </w:t>
      </w:r>
      <w:r w:rsidRPr="00D44372">
        <w:t>Наконец, ожидается падение большинства доходностей по обыкновенным акц</w:t>
      </w:r>
      <w:r w:rsidR="00882042" w:rsidRPr="00D44372">
        <w:t>иям до среднего рыночного значе</w:t>
      </w:r>
      <w:r w:rsidRPr="00D44372">
        <w:t>ния</w:t>
      </w:r>
      <w:r w:rsidR="00D44372" w:rsidRPr="00D44372">
        <w:t xml:space="preserve">. </w:t>
      </w:r>
      <w:r w:rsidRPr="00D44372">
        <w:t>То, что мы только что описали, носит название распределения, смешенного впр</w:t>
      </w:r>
      <w:r w:rsidR="00437982" w:rsidRPr="00D44372">
        <w:t>аво по отношению к нормальному</w:t>
      </w:r>
      <w:r w:rsidR="00D44372" w:rsidRPr="00D44372">
        <w:t>.</w:t>
      </w:r>
    </w:p>
    <w:p w:rsidR="00D44372" w:rsidRDefault="00CD5804" w:rsidP="00D44372">
      <w:r w:rsidRPr="00D44372">
        <w:t>Стандартное отклонение недостаточно характеризует риск</w:t>
      </w:r>
      <w:r w:rsidR="00D44372">
        <w:t xml:space="preserve"> "</w:t>
      </w:r>
      <w:r w:rsidRPr="00D44372">
        <w:t>смещенной вправо</w:t>
      </w:r>
      <w:r w:rsidR="00D44372">
        <w:t xml:space="preserve">" </w:t>
      </w:r>
      <w:r w:rsidRPr="00D44372">
        <w:t xml:space="preserve">ценной бумаги, </w:t>
      </w:r>
      <w:r w:rsidR="00D44372">
        <w:t>т.к</w:t>
      </w:r>
      <w:r w:rsidR="000C7417">
        <w:t>.</w:t>
      </w:r>
      <w:r w:rsidR="00D44372" w:rsidRPr="00D44372">
        <w:t xml:space="preserve"> </w:t>
      </w:r>
      <w:r w:rsidRPr="00D44372">
        <w:t>при этом игнорируется факт, что большая часть изменчивости ценной бумаги прих</w:t>
      </w:r>
      <w:r w:rsidR="00882042" w:rsidRPr="00D44372">
        <w:t>одится на</w:t>
      </w:r>
      <w:r w:rsidR="00D44372">
        <w:t xml:space="preserve"> "</w:t>
      </w:r>
      <w:r w:rsidR="00882042" w:rsidRPr="00D44372">
        <w:t>хорошую</w:t>
      </w:r>
      <w:r w:rsidR="00D44372">
        <w:t xml:space="preserve">" </w:t>
      </w:r>
      <w:r w:rsidR="00882042" w:rsidRPr="00D44372">
        <w:t>сторону ожи</w:t>
      </w:r>
      <w:r w:rsidRPr="00D44372">
        <w:t>даемой доходности ценной бумаги</w:t>
      </w:r>
      <w:r w:rsidR="00D44372" w:rsidRPr="00D44372">
        <w:t xml:space="preserve">. </w:t>
      </w:r>
      <w:r w:rsidRPr="00D44372">
        <w:t>Интересно, что простыми математическими действиями можно свести смешенное вправо распределение к нормальному</w:t>
      </w:r>
      <w:r w:rsidR="00D44372" w:rsidRPr="00D44372">
        <w:t xml:space="preserve">. </w:t>
      </w:r>
      <w:r w:rsidRPr="00D44372">
        <w:t>Если прибавить 1 к доходности ценной бумаги, а затем вычислить натуральный логарифм этого значения, тогда получившееся преобразованное распределение доходности может оказаться нормальным</w:t>
      </w:r>
      <w:r w:rsidR="00D44372" w:rsidRPr="00D44372">
        <w:t>.</w:t>
      </w:r>
    </w:p>
    <w:p w:rsidR="00D44372" w:rsidRDefault="00CD5804" w:rsidP="00D44372">
      <w:r w:rsidRPr="00D44372">
        <w:t>Поэтому иссле</w:t>
      </w:r>
      <w:r w:rsidR="004E21EB" w:rsidRPr="00D44372">
        <w:t>дова</w:t>
      </w:r>
      <w:r w:rsidRPr="00D44372">
        <w:t>тели часто интересуются тем, удовлетворяет ли доходность ценной бумаги</w:t>
      </w:r>
      <w:r w:rsidR="00D44372">
        <w:t xml:space="preserve"> "</w:t>
      </w:r>
      <w:r w:rsidRPr="00D44372">
        <w:t>логнормальному</w:t>
      </w:r>
      <w:r w:rsidR="00D44372">
        <w:t xml:space="preserve">" </w:t>
      </w:r>
      <w:r w:rsidRPr="00D44372">
        <w:t>распределению более, чем нормальному распределению</w:t>
      </w:r>
      <w:r w:rsidR="00D44372" w:rsidRPr="00D44372">
        <w:t xml:space="preserve">. </w:t>
      </w:r>
      <w:r w:rsidRPr="00D44372">
        <w:t>Хотя эмпирическое доказательство может быть оспорено, большинство экспертов рассматривает</w:t>
      </w:r>
      <w:r w:rsidR="00D44372">
        <w:t xml:space="preserve"> "</w:t>
      </w:r>
      <w:r w:rsidRPr="00D44372">
        <w:t>логнормальность</w:t>
      </w:r>
      <w:r w:rsidR="00D44372">
        <w:t xml:space="preserve">" </w:t>
      </w:r>
      <w:r w:rsidRPr="00D44372">
        <w:t>как адекватную характеристику доходности обыкновенных акций</w:t>
      </w:r>
      <w:r w:rsidR="00D44372" w:rsidRPr="00D44372">
        <w:t xml:space="preserve">. </w:t>
      </w:r>
      <w:r w:rsidR="00437982" w:rsidRPr="00D44372">
        <w:t>Но</w:t>
      </w:r>
      <w:r w:rsidRPr="00D44372">
        <w:t xml:space="preserve"> доходность на некоторые виды ценных бумаг не является нормально или</w:t>
      </w:r>
      <w:r w:rsidR="00D44372">
        <w:t xml:space="preserve"> "</w:t>
      </w:r>
      <w:r w:rsidRPr="00D44372">
        <w:t>логнормально</w:t>
      </w:r>
      <w:r w:rsidR="00D44372">
        <w:t xml:space="preserve">" </w:t>
      </w:r>
      <w:r w:rsidRPr="00D44372">
        <w:t>распределенной</w:t>
      </w:r>
      <w:r w:rsidR="00D44372" w:rsidRPr="00D44372">
        <w:t xml:space="preserve">. </w:t>
      </w:r>
      <w:r w:rsidR="004E21EB" w:rsidRPr="00D44372">
        <w:t>С</w:t>
      </w:r>
      <w:r w:rsidRPr="00D44372">
        <w:t>амым простым примером являются опционы</w:t>
      </w:r>
      <w:r w:rsidR="00D44372" w:rsidRPr="00D44372">
        <w:t xml:space="preserve">. </w:t>
      </w:r>
      <w:r w:rsidR="004E21EB" w:rsidRPr="00D44372">
        <w:t>Например, опцион на покупку поз</w:t>
      </w:r>
      <w:r w:rsidRPr="00D44372">
        <w:t>воляет его владельцу получать прибыль в случае положительной доходности соответствующей акции, но в то же время избегать убытков в случае ее отрицательной доходности</w:t>
      </w:r>
      <w:r w:rsidR="00D44372" w:rsidRPr="00D44372">
        <w:t xml:space="preserve">. </w:t>
      </w:r>
      <w:r w:rsidRPr="00D44372">
        <w:t>По существу, опцион на покупку отсекает распределение доходности акций в той точке, где начинаются потери</w:t>
      </w:r>
      <w:r w:rsidR="00D44372" w:rsidRPr="00D44372">
        <w:t xml:space="preserve">. </w:t>
      </w:r>
      <w:r w:rsidRPr="00D44372">
        <w:t>Инвестору, таким образом, принадлежит только</w:t>
      </w:r>
      <w:r w:rsidR="00D44372">
        <w:t xml:space="preserve"> "</w:t>
      </w:r>
      <w:r w:rsidRPr="00D44372">
        <w:t>хорошая</w:t>
      </w:r>
      <w:r w:rsidR="00D44372">
        <w:t xml:space="preserve">", </w:t>
      </w:r>
      <w:r w:rsidRPr="00D44372">
        <w:t xml:space="preserve">или правая, сторона </w:t>
      </w:r>
      <w:r w:rsidR="004E21EB" w:rsidRPr="00D44372">
        <w:t xml:space="preserve">в </w:t>
      </w:r>
      <w:r w:rsidRPr="00D44372">
        <w:t>распределении доходности</w:t>
      </w:r>
      <w:r w:rsidR="00D44372" w:rsidRPr="00D44372">
        <w:t xml:space="preserve">. </w:t>
      </w:r>
      <w:r w:rsidRPr="00D44372">
        <w:t>Соответственно доходность опциона на покупку по определению не является нормально распределенной</w:t>
      </w:r>
      <w:r w:rsidR="00D44372" w:rsidRPr="00D44372">
        <w:t xml:space="preserve">. </w:t>
      </w:r>
      <w:r w:rsidRPr="00D44372">
        <w:t>Кроме того, некоторые ценные бумаги имеют включенные в них опционы</w:t>
      </w:r>
      <w:r w:rsidR="00D44372" w:rsidRPr="00D44372">
        <w:t xml:space="preserve">. </w:t>
      </w:r>
      <w:r w:rsidRPr="00D44372">
        <w:t xml:space="preserve">Например, отзывные облигации позволяют </w:t>
      </w:r>
      <w:r w:rsidR="004E21EB" w:rsidRPr="00D44372">
        <w:t>эмитентам осуществить их погаше</w:t>
      </w:r>
      <w:r w:rsidRPr="00D44372">
        <w:t>ние по своему усмотрению</w:t>
      </w:r>
      <w:r w:rsidR="00D44372" w:rsidRPr="00D44372">
        <w:t xml:space="preserve">. </w:t>
      </w:r>
      <w:r w:rsidRPr="00D44372">
        <w:t>Они делают это только тогда, когда процентная ставка изменяется в их пользу</w:t>
      </w:r>
      <w:r w:rsidR="00D44372" w:rsidRPr="00D44372">
        <w:t>.</w:t>
      </w:r>
    </w:p>
    <w:p w:rsidR="00D44372" w:rsidRDefault="00CD5804" w:rsidP="00D44372">
      <w:r w:rsidRPr="00D44372">
        <w:t>Более сложные измерения риска получения доходности ниже ожидаемой производятся с помощью семейства статистических данных, известных как частичные моменты низких порядков</w:t>
      </w:r>
      <w:r w:rsidR="00D44372" w:rsidRPr="00D44372">
        <w:t xml:space="preserve">. </w:t>
      </w:r>
      <w:r w:rsidRPr="00D44372">
        <w:t>Полудисперсия является аналогом дисперсии, но в ее вычислении используются только те возможные доходности, которые лежат ниже ожидаемой доходности</w:t>
      </w:r>
      <w:r w:rsidR="00D44372" w:rsidRPr="00D44372">
        <w:t xml:space="preserve">. </w:t>
      </w:r>
      <w:r w:rsidR="00CE2593" w:rsidRPr="00D44372">
        <w:t>П</w:t>
      </w:r>
      <w:r w:rsidRPr="00D44372">
        <w:t>олудисперсия является среднеквадратичным отклонением вниз от ожидаемой доходности, она снижает привлекательность ценных бумаг с относительно высоким потенциальным недобором</w:t>
      </w:r>
      <w:r w:rsidR="00D44372" w:rsidRPr="00D44372">
        <w:t xml:space="preserve">. </w:t>
      </w:r>
      <w:r w:rsidRPr="00D44372">
        <w:t xml:space="preserve">Применительно к ценным бумагам, доходность по которым имеет распределение, отличающееся от нормального </w:t>
      </w:r>
      <w:r w:rsidR="00D11B27" w:rsidRPr="00D44372">
        <w:t>и</w:t>
      </w:r>
      <w:r w:rsidR="00D44372">
        <w:t xml:space="preserve"> "</w:t>
      </w:r>
      <w:r w:rsidRPr="00D44372">
        <w:t>логнормального</w:t>
      </w:r>
      <w:r w:rsidR="00D44372">
        <w:t xml:space="preserve">", </w:t>
      </w:r>
      <w:r w:rsidRPr="00D44372">
        <w:t>эти измерители риска более приемлемы интуитивно и более гибки, чем традиционные измерители риска</w:t>
      </w:r>
      <w:r w:rsidR="00D44372" w:rsidRPr="00D44372">
        <w:t>.</w:t>
      </w:r>
    </w:p>
    <w:p w:rsidR="00D44372" w:rsidRDefault="00CD5804" w:rsidP="00D44372">
      <w:r w:rsidRPr="00D44372">
        <w:t>Стандартное отклонение измеряется на основе средней величины распределения доходности</w:t>
      </w:r>
      <w:r w:rsidR="00D44372" w:rsidRPr="00D44372">
        <w:t xml:space="preserve">. </w:t>
      </w:r>
      <w:r w:rsidR="00D11B27" w:rsidRPr="00D44372">
        <w:t>Но</w:t>
      </w:r>
      <w:r w:rsidRPr="00D44372">
        <w:t xml:space="preserve"> инвестор может захотеть оценить инвестиции, используя какую-либо величину как цель, например доходность на индекс рынка, или просто число, такое как 0%</w:t>
      </w:r>
      <w:r w:rsidR="00D44372" w:rsidRPr="00D44372">
        <w:t xml:space="preserve">. </w:t>
      </w:r>
      <w:r w:rsidRPr="00D44372">
        <w:t>Измеритель риска понесения убытков может учитывать все эти предпочтения</w:t>
      </w:r>
      <w:r w:rsidR="00D44372" w:rsidRPr="00D44372">
        <w:t xml:space="preserve">. </w:t>
      </w:r>
      <w:r w:rsidRPr="00D44372">
        <w:t>Однако использование измерителей риска понесения убытков создает некоторые проблемы</w:t>
      </w:r>
      <w:r w:rsidR="00D44372" w:rsidRPr="00D44372">
        <w:t xml:space="preserve">. </w:t>
      </w:r>
      <w:r w:rsidRPr="00D44372">
        <w:t>В частности, они игнорируют возможность получения результатов, превышающих целевую доходность</w:t>
      </w:r>
      <w:r w:rsidR="00D44372" w:rsidRPr="00D44372">
        <w:t xml:space="preserve">. </w:t>
      </w:r>
      <w:r w:rsidRPr="00D44372">
        <w:t>Альтернативой использования этих измерителей риска является прямой учет смещенности при оценке инвестиций</w:t>
      </w:r>
      <w:r w:rsidR="00D44372" w:rsidRPr="00D44372">
        <w:t xml:space="preserve">. </w:t>
      </w:r>
      <w:r w:rsidRPr="00D44372">
        <w:t>В качестве альтер</w:t>
      </w:r>
      <w:r w:rsidR="004E21EB" w:rsidRPr="00D44372">
        <w:t xml:space="preserve">нативы </w:t>
      </w:r>
      <w:r w:rsidRPr="00D44372">
        <w:t>мож</w:t>
      </w:r>
      <w:r w:rsidR="004E21EB" w:rsidRPr="00D44372">
        <w:t>но</w:t>
      </w:r>
      <w:r w:rsidRPr="00D44372">
        <w:t xml:space="preserve"> предположить, что инвестор </w:t>
      </w:r>
      <w:r w:rsidR="004E21EB" w:rsidRPr="00D44372">
        <w:t>анализирует потенциальные инвес</w:t>
      </w:r>
      <w:r w:rsidRPr="00D44372">
        <w:t>тиции, не только исходя из их ожидаемых доходностей и стандартных отклонений, но и с точки зрения величины их смещения вправо</w:t>
      </w:r>
      <w:r w:rsidR="00D44372" w:rsidRPr="00D44372">
        <w:t xml:space="preserve">. </w:t>
      </w:r>
      <w:r w:rsidRPr="00D44372">
        <w:t>В сущности, риск становится многомерным,</w:t>
      </w:r>
      <w:r w:rsidR="004E21EB" w:rsidRPr="00D44372">
        <w:t xml:space="preserve"> </w:t>
      </w:r>
      <w:r w:rsidR="00D44372">
        <w:t>т.к</w:t>
      </w:r>
      <w:r w:rsidR="00D44372" w:rsidRPr="00D44372">
        <w:t xml:space="preserve"> </w:t>
      </w:r>
      <w:r w:rsidR="004E21EB" w:rsidRPr="00D44372">
        <w:t>он включает и стандарт</w:t>
      </w:r>
      <w:r w:rsidRPr="00D44372">
        <w:t>ное отклонение, и смещенность</w:t>
      </w:r>
      <w:r w:rsidR="00D44372" w:rsidRPr="00D44372">
        <w:t xml:space="preserve">. </w:t>
      </w:r>
      <w:r w:rsidRPr="00D44372">
        <w:t>Если две инвестиции имеют одинаковую ожидаемую доходность и одинаковое стандартное отклонение, то предпочтение отдается инвестиции, наиболее смещенной вправо</w:t>
      </w:r>
      <w:r w:rsidR="00D44372" w:rsidRPr="00D44372">
        <w:t xml:space="preserve">. </w:t>
      </w:r>
      <w:r w:rsidRPr="00D44372">
        <w:t>Ни от одной меры риска нельзя ожидать, что она будет показывать точные результаты в любых обстоятельствах</w:t>
      </w:r>
      <w:r w:rsidR="00D44372" w:rsidRPr="00D44372">
        <w:t xml:space="preserve">. </w:t>
      </w:r>
      <w:r w:rsidRPr="00D44372">
        <w:t>Стандартное отклонение доказало свою эффективность в большинстве ситуаций, с которыми сталкиваются практики</w:t>
      </w:r>
      <w:r w:rsidR="00D44372" w:rsidRPr="00D44372">
        <w:t xml:space="preserve">. </w:t>
      </w:r>
      <w:r w:rsidRPr="00D44372">
        <w:t>В тех случаях, когда оно не является адекватной мерой, альтернативы должны рассматриваться не только в свете того, как хорошо они описывают распределение доходности, но и с точки зрения сложностей, которые они вносят в анализ</w:t>
      </w:r>
      <w:r w:rsidR="00D44372" w:rsidRPr="00D44372">
        <w:t xml:space="preserve">. </w:t>
      </w:r>
      <w:r w:rsidRPr="00D44372">
        <w:t>Теперь рассмотрим, как вычисляется стандартное отклонение портфеля</w:t>
      </w:r>
      <w:r w:rsidR="00D44372" w:rsidRPr="00D44372">
        <w:t xml:space="preserve">. </w:t>
      </w:r>
      <w:r w:rsidRPr="00D44372">
        <w:t>Для портфеля, состоящего из трех ценных бумаг, формула выглядит следующим образом</w:t>
      </w:r>
      <w:r w:rsidR="00D44372" w:rsidRPr="00D44372">
        <w:t>:</w:t>
      </w:r>
    </w:p>
    <w:p w:rsidR="000837EE" w:rsidRDefault="000837EE" w:rsidP="00D44372"/>
    <w:p w:rsidR="00D44372" w:rsidRDefault="00762497" w:rsidP="00D44372">
      <w:r>
        <w:rPr>
          <w:position w:val="-30"/>
        </w:rPr>
        <w:pict>
          <v:shape id="_x0000_i1032" type="#_x0000_t75" style="width:129.75pt;height:36pt">
            <v:imagedata r:id="rId14" o:title=""/>
          </v:shape>
        </w:pict>
      </w:r>
      <w:r w:rsidR="00D44372">
        <w:t xml:space="preserve"> (</w:t>
      </w:r>
      <w:r w:rsidR="00077FB1" w:rsidRPr="00D44372">
        <w:t>5</w:t>
      </w:r>
      <w:r w:rsidR="00D44372" w:rsidRPr="00D44372">
        <w:t>)</w:t>
      </w:r>
    </w:p>
    <w:p w:rsidR="000837EE" w:rsidRDefault="000837EE" w:rsidP="00D44372"/>
    <w:p w:rsidR="00D44372" w:rsidRDefault="00CD5804" w:rsidP="00D44372">
      <w:r w:rsidRPr="00D44372">
        <w:t xml:space="preserve">где </w:t>
      </w:r>
      <w:r w:rsidR="00762497">
        <w:rPr>
          <w:position w:val="-14"/>
        </w:rPr>
        <w:pict>
          <v:shape id="_x0000_i1033" type="#_x0000_t75" style="width:15.75pt;height:18.75pt">
            <v:imagedata r:id="rId15" o:title=""/>
          </v:shape>
        </w:pict>
      </w:r>
      <w:r w:rsidR="00D44372" w:rsidRPr="00D44372">
        <w:t xml:space="preserve"> - </w:t>
      </w:r>
      <w:r w:rsidRPr="00D44372">
        <w:t xml:space="preserve">обозначает ковариацию доходностей ценных бумаг </w:t>
      </w:r>
      <w:r w:rsidR="00CE2593" w:rsidRPr="00D44372">
        <w:rPr>
          <w:lang w:val="en-US"/>
        </w:rPr>
        <w:t>i</w:t>
      </w:r>
      <w:r w:rsidRPr="00D44372">
        <w:t xml:space="preserve"> и </w:t>
      </w:r>
      <w:r w:rsidR="00CE2593" w:rsidRPr="00D44372">
        <w:rPr>
          <w:lang w:val="en-US"/>
        </w:rPr>
        <w:t>j</w:t>
      </w:r>
      <w:r w:rsidR="00D44372" w:rsidRPr="00D44372">
        <w:t>.</w:t>
      </w:r>
    </w:p>
    <w:p w:rsidR="00D44372" w:rsidRDefault="00D11B27" w:rsidP="00D44372">
      <w:r w:rsidRPr="00D44372">
        <w:t>Таким образом</w:t>
      </w:r>
      <w:r w:rsidR="00D44372" w:rsidRPr="00D44372">
        <w:t>:</w:t>
      </w:r>
    </w:p>
    <w:p w:rsidR="00D44372" w:rsidRDefault="00780D7E" w:rsidP="00D44372">
      <w:r w:rsidRPr="00D44372">
        <w:t>1</w:t>
      </w:r>
      <w:r w:rsidR="00D44372" w:rsidRPr="00D44372">
        <w:t xml:space="preserve">. </w:t>
      </w:r>
      <w:r w:rsidRPr="00D44372">
        <w:t>Подход Марковица к проблеме выбора портфеля предполагает, что инвестор старается решить две проблемы</w:t>
      </w:r>
      <w:r w:rsidR="00D44372" w:rsidRPr="00D44372">
        <w:t xml:space="preserve">: </w:t>
      </w:r>
      <w:r w:rsidRPr="00D44372">
        <w:t>максимизировать ожидаемую доходность при заданном уровне риска и минимизировать неопределенность</w:t>
      </w:r>
      <w:r w:rsidR="00D44372">
        <w:t xml:space="preserve"> (</w:t>
      </w:r>
      <w:r w:rsidRPr="00D44372">
        <w:t>риск</w:t>
      </w:r>
      <w:r w:rsidR="00D44372" w:rsidRPr="00D44372">
        <w:t xml:space="preserve">) </w:t>
      </w:r>
      <w:r w:rsidRPr="00D44372">
        <w:t>при заданном уровне ожидаемой доходности</w:t>
      </w:r>
      <w:r w:rsidR="00D44372" w:rsidRPr="00D44372">
        <w:t>.</w:t>
      </w:r>
    </w:p>
    <w:p w:rsidR="00D44372" w:rsidRDefault="00780D7E" w:rsidP="00D44372">
      <w:r w:rsidRPr="00D44372">
        <w:t>2</w:t>
      </w:r>
      <w:r w:rsidR="00D44372" w:rsidRPr="00D44372">
        <w:t xml:space="preserve">. </w:t>
      </w:r>
      <w:r w:rsidRPr="00D44372">
        <w:t>Ожидаемая доходность служит мерой потенциального вознаграждения, связанного с портфелем</w:t>
      </w:r>
      <w:r w:rsidR="00D44372" w:rsidRPr="00D44372">
        <w:t xml:space="preserve">. </w:t>
      </w:r>
      <w:r w:rsidRPr="00D44372">
        <w:t>Стандартное отклонение рассматривается как мера риска портфеля</w:t>
      </w:r>
      <w:r w:rsidR="00D44372" w:rsidRPr="00D44372">
        <w:t>.</w:t>
      </w:r>
    </w:p>
    <w:p w:rsidR="00D44372" w:rsidRDefault="00780D7E" w:rsidP="00D44372">
      <w:r w:rsidRPr="00D44372">
        <w:t>3</w:t>
      </w:r>
      <w:r w:rsidR="00D44372" w:rsidRPr="00D44372">
        <w:t xml:space="preserve">. </w:t>
      </w:r>
      <w:r w:rsidRPr="00D44372">
        <w:t>Кривая безразличия представляет собой различные комбинации риска и доходности, которые инвестор считает равноценными</w:t>
      </w:r>
      <w:r w:rsidR="00D44372" w:rsidRPr="00D44372">
        <w:t>.</w:t>
      </w:r>
    </w:p>
    <w:p w:rsidR="00D44372" w:rsidRDefault="00780D7E" w:rsidP="00D44372">
      <w:r w:rsidRPr="00D44372">
        <w:t>4</w:t>
      </w:r>
      <w:r w:rsidR="00D44372" w:rsidRPr="00D44372">
        <w:t xml:space="preserve">. </w:t>
      </w:r>
      <w:r w:rsidRPr="00D44372">
        <w:t xml:space="preserve">Предполагается, что инвесторы рассматривают любой портфель, лежащий на </w:t>
      </w:r>
      <w:r w:rsidR="00437982" w:rsidRPr="00D44372">
        <w:t>кри</w:t>
      </w:r>
      <w:r w:rsidRPr="00D44372">
        <w:t>вой безразличия выше и левее, как более ценный, чем портфель, лежащий на кривой безразличия, проходящей ниже и правее</w:t>
      </w:r>
      <w:r w:rsidR="00D44372" w:rsidRPr="00D44372">
        <w:t>.</w:t>
      </w:r>
    </w:p>
    <w:p w:rsidR="00D44372" w:rsidRDefault="00437982" w:rsidP="00D44372">
      <w:r w:rsidRPr="00D44372">
        <w:t>5</w:t>
      </w:r>
      <w:r w:rsidR="00D44372" w:rsidRPr="00D44372">
        <w:t xml:space="preserve">. </w:t>
      </w:r>
      <w:r w:rsidRPr="00D44372">
        <w:t>Предположение о ненасыщаемости и избегании риска инвестором выражаются в том, что кривые безразличия имеют положительный наклони выпуклы</w:t>
      </w:r>
      <w:r w:rsidR="00D44372" w:rsidRPr="00D44372">
        <w:t>.</w:t>
      </w:r>
    </w:p>
    <w:p w:rsidR="00D44372" w:rsidRDefault="00437982" w:rsidP="00D44372">
      <w:r w:rsidRPr="00D44372">
        <w:t>6</w:t>
      </w:r>
      <w:r w:rsidR="00D44372" w:rsidRPr="00D44372">
        <w:t xml:space="preserve">. </w:t>
      </w:r>
      <w:r w:rsidRPr="00D44372">
        <w:t>Ожидаемая доходность портфеля является средневзвешенной ожидаемой доходностью ценных бумаг, входящих в портфель</w:t>
      </w:r>
      <w:r w:rsidR="00D44372" w:rsidRPr="00D44372">
        <w:t xml:space="preserve">. </w:t>
      </w:r>
      <w:r w:rsidRPr="00D44372">
        <w:t>В качестве весов служат относительные пропорции ценных бумаг, входящих в портфель</w:t>
      </w:r>
      <w:r w:rsidR="00D44372" w:rsidRPr="00D44372">
        <w:t>.</w:t>
      </w:r>
    </w:p>
    <w:p w:rsidR="00D44372" w:rsidRDefault="00437982" w:rsidP="00D44372">
      <w:r w:rsidRPr="00D44372">
        <w:t>7</w:t>
      </w:r>
      <w:r w:rsidR="00D44372" w:rsidRPr="00D44372">
        <w:t xml:space="preserve">. </w:t>
      </w:r>
      <w:r w:rsidRPr="00D44372">
        <w:t>Ковариация и корреляция измеряют степень согласованности изменений значений двух случайных переменных</w:t>
      </w:r>
      <w:r w:rsidR="00D44372" w:rsidRPr="00D44372">
        <w:t xml:space="preserve">. </w:t>
      </w:r>
      <w:r w:rsidRPr="00D44372">
        <w:t>Стандартное отклонение портфеля зависит от стандартных отклонений и пропорций входящих в портфель ценных бумаг и, кроме того, от ковариаций их друг с другом</w:t>
      </w:r>
      <w:r w:rsidR="00D44372" w:rsidRPr="00D44372">
        <w:t>.</w:t>
      </w:r>
    </w:p>
    <w:p w:rsidR="00D44372" w:rsidRDefault="000837EE" w:rsidP="000837EE">
      <w:pPr>
        <w:pStyle w:val="2"/>
      </w:pPr>
      <w:r>
        <w:br w:type="page"/>
      </w:r>
      <w:bookmarkStart w:id="4" w:name="_Toc249124072"/>
      <w:r w:rsidRPr="00D44372">
        <w:t>2. Портфельный анализ</w:t>
      </w:r>
      <w:bookmarkEnd w:id="4"/>
    </w:p>
    <w:p w:rsidR="000837EE" w:rsidRPr="000837EE" w:rsidRDefault="000837EE" w:rsidP="000837EE"/>
    <w:p w:rsidR="00D44372" w:rsidRDefault="00D44372" w:rsidP="000837EE">
      <w:pPr>
        <w:pStyle w:val="2"/>
      </w:pPr>
      <w:bookmarkStart w:id="5" w:name="_Toc249124073"/>
      <w:r>
        <w:t xml:space="preserve">2.1 </w:t>
      </w:r>
      <w:r w:rsidR="00943B46" w:rsidRPr="00D44372">
        <w:t>Выбор оптимального портфеля</w:t>
      </w:r>
      <w:bookmarkEnd w:id="5"/>
    </w:p>
    <w:p w:rsidR="000837EE" w:rsidRPr="000837EE" w:rsidRDefault="000837EE" w:rsidP="000837EE"/>
    <w:p w:rsidR="00D44372" w:rsidRDefault="00943B46" w:rsidP="00D44372">
      <w:r w:rsidRPr="00D44372">
        <w:t>В</w:t>
      </w:r>
      <w:r w:rsidR="00906DE9" w:rsidRPr="00D44372">
        <w:t xml:space="preserve"> предыдущей главе была рассмотрена проблема выбора портфеля, с которой сталкивается каждый инвестор</w:t>
      </w:r>
      <w:r w:rsidR="00D44372" w:rsidRPr="00D44372">
        <w:t xml:space="preserve">. </w:t>
      </w:r>
      <w:r w:rsidR="00906DE9" w:rsidRPr="00D44372">
        <w:t>Кроме того, в ней был представлен подход Гарри Марковица к решению данной проблемы</w:t>
      </w:r>
      <w:r w:rsidR="00D44372" w:rsidRPr="00D44372">
        <w:t xml:space="preserve">. </w:t>
      </w:r>
      <w:r w:rsidR="00906DE9" w:rsidRPr="00D44372">
        <w:t>При таком подходе инвестор должен оценить альтернативные портфели с точки зрения их ожидаемых доходностей и стандартных отклонений, используя кривые безразличия</w:t>
      </w:r>
      <w:r w:rsidR="00D44372" w:rsidRPr="00D44372">
        <w:t xml:space="preserve">. </w:t>
      </w:r>
      <w:r w:rsidR="00906DE9" w:rsidRPr="00D44372">
        <w:t>В случае избегания риска инвестором портфель, лежащий на кривой безразличия, проходящей выше и левее остальных кривых, будет выбран для инвестирования</w:t>
      </w:r>
      <w:r w:rsidR="00D44372" w:rsidRPr="00D44372">
        <w:t>.</w:t>
      </w:r>
    </w:p>
    <w:p w:rsidR="00D44372" w:rsidRDefault="00906DE9" w:rsidP="00D44372">
      <w:r w:rsidRPr="00D44372">
        <w:t xml:space="preserve">Как было отмечено ранее, из набора </w:t>
      </w:r>
      <w:r w:rsidR="004D2871" w:rsidRPr="00D44372">
        <w:t xml:space="preserve">N </w:t>
      </w:r>
      <w:r w:rsidRPr="00D44372">
        <w:t>ценных бумаг можно сформировать бесконечное число портфелей</w:t>
      </w:r>
      <w:r w:rsidR="00D44372" w:rsidRPr="00D44372">
        <w:t xml:space="preserve">. </w:t>
      </w:r>
      <w:r w:rsidRPr="00D44372">
        <w:t xml:space="preserve">Рассмотрим ситуацию с компаниями </w:t>
      </w:r>
      <w:r w:rsidR="004D2871" w:rsidRPr="00D44372">
        <w:t>А, Б и С</w:t>
      </w:r>
      <w:r w:rsidRPr="00D44372">
        <w:t>, когда N равно трем</w:t>
      </w:r>
      <w:r w:rsidR="00D44372" w:rsidRPr="00D44372">
        <w:t xml:space="preserve">. </w:t>
      </w:r>
      <w:r w:rsidRPr="00D44372">
        <w:t xml:space="preserve">Инвестор может купить или только акции компании </w:t>
      </w:r>
      <w:r w:rsidR="004D2871" w:rsidRPr="00D44372">
        <w:t>А</w:t>
      </w:r>
      <w:r w:rsidRPr="00D44372">
        <w:t xml:space="preserve">, или только акции компании </w:t>
      </w:r>
      <w:r w:rsidR="004D2871" w:rsidRPr="00D44372">
        <w:t>Б</w:t>
      </w:r>
      <w:r w:rsidRPr="00D44372">
        <w:t>, или некоторую комбинацию акций двух компаний</w:t>
      </w:r>
      <w:r w:rsidR="00D44372" w:rsidRPr="00D44372">
        <w:t xml:space="preserve">. </w:t>
      </w:r>
      <w:r w:rsidRPr="00D44372">
        <w:t>Например, он может вложить половину средств в одну, а половину в другую компанию, или 75% в одну, а 25% в другую, или же 33% и 67% соответственно</w:t>
      </w:r>
      <w:r w:rsidR="00D44372" w:rsidRPr="00D44372">
        <w:t xml:space="preserve">. </w:t>
      </w:r>
      <w:r w:rsidRPr="00D44372">
        <w:t>В конечном счете инвестор может вложить любой процент</w:t>
      </w:r>
      <w:r w:rsidR="00D44372">
        <w:t xml:space="preserve"> (</w:t>
      </w:r>
      <w:r w:rsidRPr="00D44372">
        <w:t>от 0% до 100%</w:t>
      </w:r>
      <w:r w:rsidR="00D44372" w:rsidRPr="00D44372">
        <w:t xml:space="preserve">) </w:t>
      </w:r>
      <w:r w:rsidRPr="00D44372">
        <w:t>в первую компанию, а остаток во вторую</w:t>
      </w:r>
      <w:r w:rsidR="00D44372" w:rsidRPr="00D44372">
        <w:t xml:space="preserve">. </w:t>
      </w:r>
      <w:r w:rsidRPr="00D44372">
        <w:t xml:space="preserve">Даже без рассмотрения акций компании </w:t>
      </w:r>
      <w:r w:rsidR="004D2871" w:rsidRPr="00D44372">
        <w:t>С</w:t>
      </w:r>
      <w:r w:rsidRPr="00D44372">
        <w:t>, существует бесконечное число возможных портфелей для инвестирования</w:t>
      </w:r>
      <w:r w:rsidR="00D44372" w:rsidRPr="00D44372">
        <w:t xml:space="preserve">. </w:t>
      </w:r>
      <w:r w:rsidR="004D2871" w:rsidRPr="00D44372">
        <w:t>Необходимо ли инвестору проводить оценку всех этих портфелей</w:t>
      </w:r>
      <w:r w:rsidR="00D44372" w:rsidRPr="00D44372">
        <w:t xml:space="preserve">? </w:t>
      </w:r>
      <w:r w:rsidR="004D2871" w:rsidRPr="00D44372">
        <w:t>К счастью, ответом на этот вопрос является</w:t>
      </w:r>
      <w:r w:rsidR="00D44372">
        <w:t xml:space="preserve"> "</w:t>
      </w:r>
      <w:r w:rsidR="004D2871" w:rsidRPr="00D44372">
        <w:t>нет</w:t>
      </w:r>
      <w:r w:rsidR="00D44372">
        <w:t xml:space="preserve">". </w:t>
      </w:r>
      <w:r w:rsidR="004D2871" w:rsidRPr="00D44372">
        <w:t>Объяснение того факта, что инвестор должен рассмотреть только подмножество возможных портфелей, содержится в следующей теореме об эффективном множестве</w:t>
      </w:r>
      <w:r w:rsidR="00D44372" w:rsidRPr="00D44372">
        <w:t>.</w:t>
      </w:r>
    </w:p>
    <w:p w:rsidR="00D44372" w:rsidRDefault="004D2871" w:rsidP="00D44372">
      <w:r w:rsidRPr="00D44372">
        <w:t>Инвестор выберет своп оптимальный портфель из множества портфелей, каждый из которых</w:t>
      </w:r>
      <w:r w:rsidR="00D44372" w:rsidRPr="00D44372">
        <w:t>:</w:t>
      </w:r>
    </w:p>
    <w:p w:rsidR="00D44372" w:rsidRDefault="004D2871" w:rsidP="00D44372">
      <w:r w:rsidRPr="00D44372">
        <w:t>1</w:t>
      </w:r>
      <w:r w:rsidR="00D44372" w:rsidRPr="00D44372">
        <w:t xml:space="preserve">. </w:t>
      </w:r>
      <w:r w:rsidRPr="00D44372">
        <w:t>Обеспечивает максимальную ожидаемую доходность для некоторого уровня риска</w:t>
      </w:r>
      <w:r w:rsidR="00D44372" w:rsidRPr="00D44372">
        <w:t>.</w:t>
      </w:r>
    </w:p>
    <w:p w:rsidR="00D44372" w:rsidRDefault="004D2871" w:rsidP="00D44372">
      <w:r w:rsidRPr="00D44372">
        <w:t>2</w:t>
      </w:r>
      <w:r w:rsidR="00D44372" w:rsidRPr="00D44372">
        <w:t xml:space="preserve">. </w:t>
      </w:r>
      <w:r w:rsidRPr="00D44372">
        <w:t>Обеспечивает минимальный риск для некоторого значения ожидаемой доходности</w:t>
      </w:r>
      <w:r w:rsidR="00D44372" w:rsidRPr="00D44372">
        <w:t>.</w:t>
      </w:r>
    </w:p>
    <w:p w:rsidR="00D44372" w:rsidRDefault="004D2871" w:rsidP="00D44372">
      <w:r w:rsidRPr="00D44372">
        <w:t>Набор портфелей, удовлетворяющих этим двум условиям, называется эффективным множеством или эффективной границей</w:t>
      </w:r>
      <w:r w:rsidR="00D44372" w:rsidRPr="00D44372">
        <w:t xml:space="preserve">. </w:t>
      </w:r>
      <w:r w:rsidR="009E02F3" w:rsidRPr="00D44372">
        <w:t>Достижимое множество представляет собой все портфели, которые могут быть сформированы из группы в N</w:t>
      </w:r>
      <w:r w:rsidR="00414CB9" w:rsidRPr="00D44372">
        <w:t xml:space="preserve"> </w:t>
      </w:r>
      <w:r w:rsidR="009E02F3" w:rsidRPr="00D44372">
        <w:t>ценных бумаг</w:t>
      </w:r>
      <w:r w:rsidR="00D44372" w:rsidRPr="00D44372">
        <w:t xml:space="preserve">. </w:t>
      </w:r>
      <w:r w:rsidR="009E02F3" w:rsidRPr="00D44372">
        <w:t xml:space="preserve">Это означает, что все возможные портфели, которые могут быть сформированы из </w:t>
      </w:r>
      <w:r w:rsidR="00414CB9" w:rsidRPr="00D44372">
        <w:rPr>
          <w:lang w:val="en-US"/>
        </w:rPr>
        <w:t>N</w:t>
      </w:r>
      <w:r w:rsidR="009E02F3" w:rsidRPr="00D44372">
        <w:t xml:space="preserve"> ценных бумаг, лежат либо на границе, либо внутри достижимого множества</w:t>
      </w:r>
      <w:r w:rsidR="00D44372" w:rsidRPr="00D44372">
        <w:t xml:space="preserve">. </w:t>
      </w:r>
      <w:r w:rsidR="009E02F3" w:rsidRPr="00D44372">
        <w:t>В общем случае, данное множество будет иметь форму типа зонта</w:t>
      </w:r>
      <w:r w:rsidR="00D44372" w:rsidRPr="00D44372">
        <w:t xml:space="preserve">. </w:t>
      </w:r>
      <w:r w:rsidR="009E02F3" w:rsidRPr="00D44372">
        <w:t>В зависимости от используемых ценных бумаг, оно может быть больше смещено вправо или влево, вверх или вниз</w:t>
      </w:r>
      <w:r w:rsidR="00D44372" w:rsidRPr="00D44372">
        <w:t>.</w:t>
      </w:r>
    </w:p>
    <w:p w:rsidR="00D44372" w:rsidRDefault="00414CB9" w:rsidP="00D44372">
      <w:r w:rsidRPr="00D44372">
        <w:t>И</w:t>
      </w:r>
      <w:r w:rsidR="009E02F3" w:rsidRPr="00D44372">
        <w:t>нвестор должен нарисовать свои кривые безразличия на одном рисунке с эффективным множеством, а затем приступить к выбору портфеля, расположенного на кривой безразличия, находящейся выше и левее остальных</w:t>
      </w:r>
      <w:r w:rsidR="00D44372" w:rsidRPr="00D44372">
        <w:t xml:space="preserve">. </w:t>
      </w:r>
      <w:r w:rsidR="009E02F3" w:rsidRPr="00D44372">
        <w:t>Этот портфель</w:t>
      </w:r>
      <w:r w:rsidRPr="00D44372">
        <w:t xml:space="preserve"> </w:t>
      </w:r>
      <w:r w:rsidR="009E02F3" w:rsidRPr="00D44372">
        <w:t>будет соответствовать точке, в которой кривая безразличия касается эффективного множества</w:t>
      </w:r>
      <w:r w:rsidR="00D44372" w:rsidRPr="00D44372">
        <w:t xml:space="preserve">. </w:t>
      </w:r>
      <w:r w:rsidR="009E02F3" w:rsidRPr="00D44372">
        <w:t>Желание</w:t>
      </w:r>
      <w:r w:rsidRPr="00D44372">
        <w:t xml:space="preserve"> </w:t>
      </w:r>
      <w:r w:rsidR="009E02F3" w:rsidRPr="00D44372">
        <w:t>находиться на какой-то конкретной кривой не может быть реализовано, если данная кривая нигде не пересекает множество достижимости</w:t>
      </w:r>
      <w:r w:rsidR="00D44372" w:rsidRPr="00D44372">
        <w:t xml:space="preserve">. </w:t>
      </w:r>
      <w:r w:rsidR="009E02F3" w:rsidRPr="00D44372">
        <w:t>Чисто интуитивно теорема об эффективном мно</w:t>
      </w:r>
      <w:r w:rsidRPr="00D44372">
        <w:t>жестве кажется вполне рациональ</w:t>
      </w:r>
      <w:r w:rsidR="009E02F3" w:rsidRPr="00D44372">
        <w:t>ной</w:t>
      </w:r>
      <w:r w:rsidR="00D44372" w:rsidRPr="00D44372">
        <w:t xml:space="preserve">. </w:t>
      </w:r>
      <w:r w:rsidR="009E02F3" w:rsidRPr="00D44372">
        <w:t>В</w:t>
      </w:r>
      <w:r w:rsidRPr="00D44372">
        <w:t xml:space="preserve"> предыдущей главе </w:t>
      </w:r>
      <w:r w:rsidR="009E02F3" w:rsidRPr="00D44372">
        <w:t>было показано, что инвестор должен выбирать портфель, лежащий на кривой безразличия, расположенной выше и левее всех остальных кривых</w:t>
      </w:r>
      <w:r w:rsidR="00D44372" w:rsidRPr="00D44372">
        <w:t xml:space="preserve">. </w:t>
      </w:r>
      <w:r w:rsidR="009E02F3" w:rsidRPr="00D44372">
        <w:t>В теореме об эффективном множестве утверждается, что инвестор не должен рассматривать портфели, которые не лежат на левой верхней границе множества достижимости, что является ее логическим следствием</w:t>
      </w:r>
      <w:r w:rsidR="00D44372" w:rsidRPr="00D44372">
        <w:t>.</w:t>
      </w:r>
    </w:p>
    <w:p w:rsidR="00D44372" w:rsidRDefault="009E02F3" w:rsidP="00D44372">
      <w:r w:rsidRPr="00D44372">
        <w:t>Кроме того установлено, что кривые безразличия для инвестора, избегающего риск, выпуклы и имеют положительный наклон</w:t>
      </w:r>
      <w:r w:rsidR="00D44372" w:rsidRPr="00D44372">
        <w:t xml:space="preserve">. </w:t>
      </w:r>
      <w:r w:rsidR="00414CB9" w:rsidRPr="00D44372">
        <w:t>Эффек</w:t>
      </w:r>
      <w:r w:rsidRPr="00D44372">
        <w:t xml:space="preserve">тивное множество в общем случае вогнуто и имеет положительный наклон, </w:t>
      </w:r>
      <w:r w:rsidR="00D44372">
        <w:t>т.е.</w:t>
      </w:r>
      <w:r w:rsidR="00D44372" w:rsidRPr="00D44372">
        <w:t xml:space="preserve"> </w:t>
      </w:r>
      <w:r w:rsidRPr="00D44372">
        <w:t>отрезок, соединяющий любые две точки эффективного множества, лежит ниже данного множества</w:t>
      </w:r>
      <w:r w:rsidR="00D44372" w:rsidRPr="00D44372">
        <w:t xml:space="preserve">. </w:t>
      </w:r>
      <w:r w:rsidRPr="00D44372">
        <w:t>Это свойство эффективных множеств является очень важным, так как оно означает, что существует только одна точка касания эффективного множества и кривых безразличия</w:t>
      </w:r>
      <w:r w:rsidR="00D44372" w:rsidRPr="00D44372">
        <w:t>.</w:t>
      </w:r>
    </w:p>
    <w:p w:rsidR="00D44372" w:rsidRDefault="009E02F3" w:rsidP="00D44372">
      <w:r w:rsidRPr="00D44372">
        <w:t>В начале 50-х годов Гарри Марковиц описал решение данных проблем</w:t>
      </w:r>
      <w:r w:rsidR="00D44372" w:rsidRPr="00D44372">
        <w:t xml:space="preserve">. </w:t>
      </w:r>
      <w:r w:rsidRPr="00D44372">
        <w:t>Используя математический метод, известный как квадратичное программирование, инвестор может обработать ожидаемые доходности, стандартные отклонения и ковариации для определения эффективного множества</w:t>
      </w:r>
      <w:r w:rsidR="00D44372" w:rsidRPr="00D44372">
        <w:t xml:space="preserve">. </w:t>
      </w:r>
      <w:r w:rsidRPr="00D44372">
        <w:t>Имея оценку своих кривых безразличия, отражающую их индивидуальный допустимый риск он может затем выбрать портфель из эффективного множества</w:t>
      </w:r>
      <w:r w:rsidR="00D44372" w:rsidRPr="00D44372">
        <w:t>.</w:t>
      </w:r>
    </w:p>
    <w:p w:rsidR="00D44372" w:rsidRDefault="009E02F3" w:rsidP="00D44372">
      <w:r w:rsidRPr="00D44372">
        <w:t>Используя средства обработки информации, доступные инвестору в то время, было практически невозможно вычислить эффективное</w:t>
      </w:r>
      <w:r w:rsidR="002D0473" w:rsidRPr="00D44372">
        <w:t xml:space="preserve"> </w:t>
      </w:r>
      <w:r w:rsidRPr="00D44372">
        <w:t>множество даже для нескольких сотен ценных бумаг</w:t>
      </w:r>
      <w:r w:rsidR="00D44372" w:rsidRPr="00D44372">
        <w:t xml:space="preserve">. </w:t>
      </w:r>
      <w:r w:rsidRPr="00D44372">
        <w:t>Однако с появлением дешевых и высокопроизводительных компьютеров в 80-х годах</w:t>
      </w:r>
      <w:r w:rsidR="006258F1" w:rsidRPr="00D44372">
        <w:t xml:space="preserve"> 20 века</w:t>
      </w:r>
      <w:r w:rsidRPr="00D44372">
        <w:t>, а также с развитием сложных моделей риска стало возможным определение эффективного множества для нескольких тысяч ценных бумаг за несколько минут</w:t>
      </w:r>
      <w:r w:rsidR="00D44372" w:rsidRPr="00D44372">
        <w:t xml:space="preserve">. </w:t>
      </w:r>
      <w:r w:rsidRPr="00D44372">
        <w:t>Необходимое компьютерное оборудование и программное обеспечение являются доступными фактически для любого инвес</w:t>
      </w:r>
      <w:r w:rsidR="006258F1" w:rsidRPr="00D44372">
        <w:t>тиционного института</w:t>
      </w:r>
      <w:r w:rsidR="00D44372" w:rsidRPr="00D44372">
        <w:t xml:space="preserve">. </w:t>
      </w:r>
      <w:r w:rsidR="006258F1" w:rsidRPr="00D44372">
        <w:t>В действи</w:t>
      </w:r>
      <w:r w:rsidRPr="00D44372">
        <w:t>тельности данный процесс стал настолько банальным, что даже приобрел собственную терминологию</w:t>
      </w:r>
      <w:r w:rsidR="00D44372" w:rsidRPr="00D44372">
        <w:t xml:space="preserve">. </w:t>
      </w:r>
      <w:r w:rsidRPr="00D44372">
        <w:t>Использование компьютера для определения эффективного множества и формирования оптимального портфеля в разговорном языке называется оптимизацией</w:t>
      </w:r>
      <w:r w:rsidR="00D44372" w:rsidRPr="00D44372">
        <w:t xml:space="preserve">. </w:t>
      </w:r>
      <w:r w:rsidRPr="00D44372">
        <w:t>Порт</w:t>
      </w:r>
      <w:r w:rsidR="006258F1" w:rsidRPr="00D44372">
        <w:t>фели</w:t>
      </w:r>
      <w:r w:rsidR="00D44372">
        <w:t xml:space="preserve"> "</w:t>
      </w:r>
      <w:r w:rsidR="006258F1" w:rsidRPr="00D44372">
        <w:t>оптимизируются</w:t>
      </w:r>
      <w:r w:rsidR="00D44372">
        <w:t xml:space="preserve">", </w:t>
      </w:r>
      <w:r w:rsidR="006258F1" w:rsidRPr="00D44372">
        <w:t>а про ин</w:t>
      </w:r>
      <w:r w:rsidRPr="00D44372">
        <w:t>весторов говорят, что они применяют оптимизационную технику</w:t>
      </w:r>
      <w:r w:rsidR="00D44372" w:rsidRPr="00D44372">
        <w:t xml:space="preserve">. </w:t>
      </w:r>
      <w:r w:rsidRPr="00D44372">
        <w:t>Несмотря на доступность</w:t>
      </w:r>
      <w:r w:rsidR="00D44372">
        <w:t xml:space="preserve"> "</w:t>
      </w:r>
      <w:r w:rsidRPr="00D44372">
        <w:t>оптимизаторов</w:t>
      </w:r>
      <w:r w:rsidR="00D44372">
        <w:t xml:space="preserve">", </w:t>
      </w:r>
      <w:r w:rsidRPr="00D44372">
        <w:t>относительно небольшое число менеджеров по инвестициям в действительности используют их при формировании портфеля</w:t>
      </w:r>
      <w:r w:rsidR="00D44372" w:rsidRPr="00D44372">
        <w:t xml:space="preserve">. </w:t>
      </w:r>
      <w:r w:rsidRPr="00D44372">
        <w:t>Вместо этого они в основном полагаются на некоторый набор правил и закономерностей</w:t>
      </w:r>
      <w:r w:rsidR="00D44372" w:rsidRPr="00D44372">
        <w:t>.</w:t>
      </w:r>
    </w:p>
    <w:p w:rsidR="00D44372" w:rsidRDefault="009E02F3" w:rsidP="00D44372">
      <w:r w:rsidRPr="00D44372">
        <w:t>Большинство менеджеров по инвестициям хорошо осведомлены о концепциях Марковица по формированию портфеля и о доступных технологиях, так как являются выпускниками школ бизнеса, в которых данные концепции детально рассматриваются</w:t>
      </w:r>
      <w:r w:rsidR="00D44372" w:rsidRPr="00D44372">
        <w:t xml:space="preserve">. </w:t>
      </w:r>
      <w:r w:rsidRPr="00D44372">
        <w:t>Причиной сопротивления являются два момента</w:t>
      </w:r>
      <w:r w:rsidR="00D44372" w:rsidRPr="00D44372">
        <w:t xml:space="preserve">: </w:t>
      </w:r>
      <w:r w:rsidRPr="00D44372">
        <w:t>профессиональные интересы и несоответствия в практическом воплощении концепций</w:t>
      </w:r>
      <w:r w:rsidR="00D44372" w:rsidRPr="00D44372">
        <w:t>.</w:t>
      </w:r>
    </w:p>
    <w:p w:rsidR="00D44372" w:rsidRDefault="009E02F3" w:rsidP="00D44372">
      <w:r w:rsidRPr="00D44372">
        <w:t>С точки зрения профессиональных факторов большинство инвесторов просто не чувствуют себя комфортно при использовании качественных методов</w:t>
      </w:r>
      <w:r w:rsidR="00D44372" w:rsidRPr="00D44372">
        <w:t xml:space="preserve">. </w:t>
      </w:r>
      <w:r w:rsidRPr="00D44372">
        <w:t>В их методах принятия решений подчеркивается значение интуиции и субъективных решений</w:t>
      </w:r>
      <w:r w:rsidR="00D44372" w:rsidRPr="00D44372">
        <w:t xml:space="preserve">. </w:t>
      </w:r>
      <w:r w:rsidRPr="00D44372">
        <w:t>Использование оптимизационной техники в формировании портфеля требует наличия системной и формальной структуры принятия решений</w:t>
      </w:r>
      <w:r w:rsidR="00D44372" w:rsidRPr="00D44372">
        <w:t xml:space="preserve">. </w:t>
      </w:r>
      <w:r w:rsidRPr="00D44372">
        <w:t>Специалисты по анализу ценных бумаг должны принять на себя ответственность за формирован</w:t>
      </w:r>
      <w:r w:rsidR="006258F1" w:rsidRPr="00D44372">
        <w:t>ие количественных прогнозов ожи</w:t>
      </w:r>
      <w:r w:rsidRPr="00D44372">
        <w:t>даемой доходности и риска</w:t>
      </w:r>
      <w:r w:rsidR="00D44372" w:rsidRPr="00D44372">
        <w:t xml:space="preserve">. </w:t>
      </w:r>
      <w:r w:rsidRPr="00D44372">
        <w:t>Управляющие портфелями должны выполнять решения компьютера</w:t>
      </w:r>
      <w:r w:rsidR="00D44372" w:rsidRPr="00D44372">
        <w:t xml:space="preserve">. </w:t>
      </w:r>
      <w:r w:rsidRPr="00D44372">
        <w:t>В результате этого</w:t>
      </w:r>
      <w:r w:rsidR="00D44372">
        <w:t xml:space="preserve"> "</w:t>
      </w:r>
      <w:r w:rsidRPr="00D44372">
        <w:t>оптимизаторы</w:t>
      </w:r>
      <w:r w:rsidR="00D44372">
        <w:t xml:space="preserve">" </w:t>
      </w:r>
      <w:r w:rsidRPr="00D44372">
        <w:t>уничтожают</w:t>
      </w:r>
      <w:r w:rsidR="00D44372">
        <w:t xml:space="preserve"> "</w:t>
      </w:r>
      <w:r w:rsidRPr="00D44372">
        <w:t>артистизм и грацию</w:t>
      </w:r>
      <w:r w:rsidR="00D44372">
        <w:t xml:space="preserve">" </w:t>
      </w:r>
      <w:r w:rsidRPr="00D44372">
        <w:t>управления инвестициями</w:t>
      </w:r>
      <w:r w:rsidR="00D44372" w:rsidRPr="00D44372">
        <w:t xml:space="preserve">. </w:t>
      </w:r>
      <w:r w:rsidRPr="00D44372">
        <w:t xml:space="preserve">Кроме того, с </w:t>
      </w:r>
      <w:r w:rsidR="006258F1" w:rsidRPr="00D44372">
        <w:t xml:space="preserve">их </w:t>
      </w:r>
      <w:r w:rsidRPr="00D44372">
        <w:t>внедрением возрастает влияние новой породы профессионалов по инвестициям</w:t>
      </w:r>
      <w:r w:rsidR="00D44372" w:rsidRPr="00D44372">
        <w:t xml:space="preserve"> - </w:t>
      </w:r>
      <w:r w:rsidRPr="00D44372">
        <w:t>числовых аналитиков, которые координируют получение и применение оценок риска и доходности</w:t>
      </w:r>
      <w:r w:rsidR="00D44372" w:rsidRPr="00D44372">
        <w:t xml:space="preserve">. </w:t>
      </w:r>
      <w:r w:rsidRPr="00D44372">
        <w:t>Авторитет, приобретаемый числовыми аналитиками, уменьшает влияние аналитиков и менеджеров портфелей, исполь</w:t>
      </w:r>
      <w:r w:rsidR="006258F1" w:rsidRPr="00D44372">
        <w:t>зующих традиционные методы</w:t>
      </w:r>
      <w:r w:rsidR="00D44372" w:rsidRPr="00D44372">
        <w:t xml:space="preserve">. </w:t>
      </w:r>
      <w:r w:rsidRPr="00D44372">
        <w:t>Что касается перспектив применения</w:t>
      </w:r>
      <w:r w:rsidR="00D44372">
        <w:t xml:space="preserve"> "</w:t>
      </w:r>
      <w:r w:rsidRPr="00D44372">
        <w:t>оптимизаторов</w:t>
      </w:r>
      <w:r w:rsidR="00D44372">
        <w:t xml:space="preserve">", </w:t>
      </w:r>
      <w:r w:rsidRPr="00D44372">
        <w:t>то здесь существуют серьезные проблемы</w:t>
      </w:r>
      <w:r w:rsidR="00D44372" w:rsidRPr="00D44372">
        <w:t xml:space="preserve">. </w:t>
      </w:r>
      <w:r w:rsidRPr="00D44372">
        <w:t>В частности, они имеют тенденцию к созданию чисто интуитивных портфелей, не подходящих для реальных инвестиций</w:t>
      </w:r>
      <w:r w:rsidR="00D44372" w:rsidRPr="00D44372">
        <w:t xml:space="preserve">. </w:t>
      </w:r>
      <w:r w:rsidRPr="00D44372">
        <w:t>Данная ситуация объясняется не столько проблемами</w:t>
      </w:r>
      <w:r w:rsidR="00D44372">
        <w:t xml:space="preserve"> "</w:t>
      </w:r>
      <w:r w:rsidRPr="00D44372">
        <w:t>оптимизаторов</w:t>
      </w:r>
      <w:r w:rsidR="00D44372">
        <w:t xml:space="preserve">", </w:t>
      </w:r>
      <w:r w:rsidRPr="00D44372">
        <w:t>сколько ошибками операторов, обеспечивающих ввод данных</w:t>
      </w:r>
      <w:r w:rsidR="00D44372" w:rsidRPr="00D44372">
        <w:t xml:space="preserve">. </w:t>
      </w:r>
      <w:r w:rsidRPr="00D44372">
        <w:t xml:space="preserve">Здесь работает парадигма </w:t>
      </w:r>
      <w:r w:rsidR="006258F1" w:rsidRPr="00D44372">
        <w:rPr>
          <w:lang w:val="en-US"/>
        </w:rPr>
        <w:t>GIGO</w:t>
      </w:r>
      <w:r w:rsidR="00D44372">
        <w:t xml:space="preserve"> ("</w:t>
      </w:r>
      <w:r w:rsidRPr="00D44372">
        <w:t>мусор на входе</w:t>
      </w:r>
      <w:r w:rsidR="00D44372" w:rsidRPr="00D44372">
        <w:t xml:space="preserve"> - </w:t>
      </w:r>
      <w:r w:rsidRPr="00D44372">
        <w:t>мусор на выходе</w:t>
      </w:r>
      <w:r w:rsidR="00D44372">
        <w:t>"</w:t>
      </w:r>
      <w:r w:rsidR="00D44372" w:rsidRPr="00D44372">
        <w:t>).</w:t>
      </w:r>
      <w:r w:rsidR="00D44372">
        <w:t xml:space="preserve"> "</w:t>
      </w:r>
      <w:r w:rsidRPr="00D44372">
        <w:t>Оптимизаторы</w:t>
      </w:r>
      <w:r w:rsidR="00D44372">
        <w:t xml:space="preserve">" </w:t>
      </w:r>
      <w:r w:rsidRPr="00D44372">
        <w:t>предпочитают ценные бумаги, обладающие высокими ожидаемыми доходностями, малыми стандартными отклонениями и малой величиной ковариации с другими ценными бумагами</w:t>
      </w:r>
      <w:r w:rsidR="00D44372" w:rsidRPr="00D44372">
        <w:t xml:space="preserve">. </w:t>
      </w:r>
      <w:r w:rsidRPr="00D44372">
        <w:t>Очень часто при оценке этих величин используется информация из старых баз данных, содержащих тысячи ценных бумаг</w:t>
      </w:r>
      <w:r w:rsidR="00D44372" w:rsidRPr="00D44372">
        <w:t xml:space="preserve">. </w:t>
      </w:r>
      <w:r w:rsidRPr="00D44372">
        <w:t>До тех пор пока информация о доходности и риске не будет тщательно проверена, ошибки</w:t>
      </w:r>
      <w:r w:rsidR="00D44372">
        <w:t xml:space="preserve"> (</w:t>
      </w:r>
      <w:r w:rsidRPr="00D44372">
        <w:t>например, преуменьшение стандартного отклонения ценных бумаг</w:t>
      </w:r>
      <w:r w:rsidR="00D44372" w:rsidRPr="00D44372">
        <w:t xml:space="preserve">) </w:t>
      </w:r>
      <w:r w:rsidRPr="00D44372">
        <w:t>могут привести к тому, что</w:t>
      </w:r>
      <w:r w:rsidR="00D44372">
        <w:t xml:space="preserve"> "</w:t>
      </w:r>
      <w:r w:rsidRPr="00D44372">
        <w:t>оптимизатор</w:t>
      </w:r>
      <w:r w:rsidR="00D44372">
        <w:t xml:space="preserve">" </w:t>
      </w:r>
      <w:r w:rsidRPr="00D44372">
        <w:t>будет рекомендовать произвести покупку некоторых ценных бумаг, исходя из неправильных предпосылок</w:t>
      </w:r>
      <w:r w:rsidR="00D44372" w:rsidRPr="00D44372">
        <w:t xml:space="preserve">. </w:t>
      </w:r>
      <w:r w:rsidRPr="00D44372">
        <w:t>Даже если информация является выверенной, экстремальные исторические события могут привести</w:t>
      </w:r>
      <w:r w:rsidR="00D44372">
        <w:t xml:space="preserve"> "</w:t>
      </w:r>
      <w:r w:rsidRPr="00D44372">
        <w:t>оптимизатор</w:t>
      </w:r>
      <w:r w:rsidR="00D44372">
        <w:t xml:space="preserve">" </w:t>
      </w:r>
      <w:r w:rsidRPr="00D44372">
        <w:t>к практически неверным решениям</w:t>
      </w:r>
      <w:r w:rsidR="00D44372" w:rsidRPr="00D44372">
        <w:t>.</w:t>
      </w:r>
    </w:p>
    <w:p w:rsidR="00D44372" w:rsidRDefault="009E02F3" w:rsidP="00D44372">
      <w:r w:rsidRPr="00D44372">
        <w:t>До тех пор пока программа не будет принимать во внимание операционные издержки,</w:t>
      </w:r>
      <w:r w:rsidR="00D44372">
        <w:t xml:space="preserve"> "</w:t>
      </w:r>
      <w:r w:rsidRPr="00D44372">
        <w:t>оптимизаторы</w:t>
      </w:r>
      <w:r w:rsidR="00D44372">
        <w:t xml:space="preserve">" </w:t>
      </w:r>
      <w:r w:rsidRPr="00D44372">
        <w:t>будут демонстрировать плохую привычку к операциям, приводящим к большому обороту, и рекомендациям о покупке ценных бумаг с низкой ликвидностью</w:t>
      </w:r>
      <w:r w:rsidR="00D44372" w:rsidRPr="00D44372">
        <w:t xml:space="preserve">. </w:t>
      </w:r>
      <w:r w:rsidRPr="00D44372">
        <w:t>Высокий оборот связан с существенными изменениями в портфеле от периода к периоду</w:t>
      </w:r>
      <w:r w:rsidR="00D44372" w:rsidRPr="00D44372">
        <w:t xml:space="preserve">. </w:t>
      </w:r>
      <w:r w:rsidRPr="00D44372">
        <w:t>Высокий оборот может являться причиной неприемлемо высоких операционных из</w:t>
      </w:r>
      <w:r w:rsidR="006258F1" w:rsidRPr="00D44372">
        <w:t>держек</w:t>
      </w:r>
      <w:r w:rsidRPr="00D44372">
        <w:t>, отрицательно сказывающихся на функционировании данного портфеля</w:t>
      </w:r>
      <w:r w:rsidR="00D44372" w:rsidRPr="00D44372">
        <w:t xml:space="preserve">. </w:t>
      </w:r>
      <w:r w:rsidRPr="00D44372">
        <w:t xml:space="preserve">Ликвидность </w:t>
      </w:r>
      <w:r w:rsidR="006258F1" w:rsidRPr="00D44372">
        <w:t>означает воз</w:t>
      </w:r>
      <w:r w:rsidRPr="00D44372">
        <w:t>можность реального приобретения ценных</w:t>
      </w:r>
      <w:r w:rsidR="006258F1" w:rsidRPr="00D44372">
        <w:t xml:space="preserve"> </w:t>
      </w:r>
      <w:r w:rsidRPr="00D44372">
        <w:t>бумаг, выбранных</w:t>
      </w:r>
      <w:r w:rsidR="00D44372">
        <w:t xml:space="preserve"> "</w:t>
      </w:r>
      <w:r w:rsidRPr="00D44372">
        <w:t>оптимизатором</w:t>
      </w:r>
      <w:r w:rsidR="00D44372">
        <w:t xml:space="preserve">". </w:t>
      </w:r>
      <w:r w:rsidRPr="00D44372">
        <w:t>Выбранные бумаги могут обладать желательными характеристиками по доходности и риску, но продаваться в незначительных количествах, не позволяющих институциональным инвесторам приобрести их без ощутимых дополнительных расходов на покупку</w:t>
      </w:r>
      <w:r w:rsidR="00D44372" w:rsidRPr="00D44372">
        <w:t>.</w:t>
      </w:r>
    </w:p>
    <w:p w:rsidR="00D44372" w:rsidRDefault="009E02F3" w:rsidP="00D44372">
      <w:r w:rsidRPr="00D44372">
        <w:t>Существуют различные решения данных проблем, начиная с аккуратной проверки вводимой информации и кончая введением ограничений на максимальный оборот и минимальную ликвидность</w:t>
      </w:r>
      <w:r w:rsidR="00D44372" w:rsidRPr="00D44372">
        <w:t xml:space="preserve">. </w:t>
      </w:r>
      <w:r w:rsidRPr="00D44372">
        <w:t>Тем не менее ничто не может заменить прогноз квалифицированного специалиста о доходности и риске ценных бумаг, основанный на правильном применении понятия рыночного равновесия</w:t>
      </w:r>
      <w:r w:rsidR="00D44372" w:rsidRPr="00D44372">
        <w:t xml:space="preserve">. </w:t>
      </w:r>
      <w:r w:rsidRPr="00D44372">
        <w:t>Профессиональные проблемы и проблемы практического воплощения дают менеджерам по инвестициям удобный повод</w:t>
      </w:r>
      <w:r w:rsidR="006258F1" w:rsidRPr="00D44372">
        <w:t xml:space="preserve"> </w:t>
      </w:r>
      <w:r w:rsidRPr="00D44372">
        <w:t>избегать применения</w:t>
      </w:r>
      <w:r w:rsidR="00D44372">
        <w:t xml:space="preserve"> "</w:t>
      </w:r>
      <w:r w:rsidRPr="00D44372">
        <w:t>оптимизаторов</w:t>
      </w:r>
      <w:r w:rsidR="00D44372">
        <w:t xml:space="preserve">" </w:t>
      </w:r>
      <w:r w:rsidRPr="00D44372">
        <w:t>и сконцентрироваться на использовании традиционных методов формирования портфелей</w:t>
      </w:r>
      <w:r w:rsidR="00D44372" w:rsidRPr="00D44372">
        <w:t xml:space="preserve">. </w:t>
      </w:r>
      <w:r w:rsidRPr="00D44372">
        <w:t>Однако рассмотрение количественных методов формирования портфелей очень важно</w:t>
      </w:r>
      <w:r w:rsidR="00D44372" w:rsidRPr="00D44372">
        <w:t xml:space="preserve">. </w:t>
      </w:r>
      <w:r w:rsidRPr="00D44372">
        <w:t>Повышающаяся эффективность финансовых рынков заставляет менеджеров институциональных инвесторов обрабатывать больше информации о большем количестве ценных бумаг и с большей скоростью, чем когда-либо раньше</w:t>
      </w:r>
      <w:r w:rsidR="00D44372" w:rsidRPr="00D44372">
        <w:t xml:space="preserve">. </w:t>
      </w:r>
      <w:r w:rsidRPr="00D44372">
        <w:t>Как следствие,</w:t>
      </w:r>
      <w:r w:rsidR="00414CB9" w:rsidRPr="00D44372">
        <w:t xml:space="preserve"> </w:t>
      </w:r>
      <w:r w:rsidRPr="00D44372">
        <w:t>они</w:t>
      </w:r>
      <w:r w:rsidR="00414CB9" w:rsidRPr="00D44372">
        <w:t xml:space="preserve"> </w:t>
      </w:r>
      <w:r w:rsidRPr="00D44372">
        <w:t>вынуждены в большей степени увеличить использование количественных инструментов анализа инвестиций</w:t>
      </w:r>
      <w:r w:rsidR="00D44372" w:rsidRPr="00D44372">
        <w:t xml:space="preserve">. </w:t>
      </w:r>
      <w:r w:rsidR="006258F1" w:rsidRPr="00D44372">
        <w:t>Ф</w:t>
      </w:r>
      <w:r w:rsidRPr="00D44372">
        <w:t>актически они стали более восприимчивы к необходимости создания</w:t>
      </w:r>
      <w:r w:rsidR="00414CB9" w:rsidRPr="00D44372">
        <w:t xml:space="preserve"> </w:t>
      </w:r>
      <w:r w:rsidRPr="00D44372">
        <w:t>диверсифицированных</w:t>
      </w:r>
      <w:r w:rsidR="00414CB9" w:rsidRPr="00D44372">
        <w:t xml:space="preserve"> </w:t>
      </w:r>
      <w:r w:rsidRPr="00D44372">
        <w:t>портфелей, имеющих наивысший уровень ожидаемой доходности при удовлетворительном уровне риска</w:t>
      </w:r>
      <w:r w:rsidR="00D44372" w:rsidRPr="00D44372">
        <w:t>.</w:t>
      </w:r>
    </w:p>
    <w:p w:rsidR="00D44372" w:rsidRDefault="009E02F3" w:rsidP="00D44372">
      <w:r w:rsidRPr="00D44372">
        <w:t>Предположим, что доходность обыкновенной акции за данный период времени</w:t>
      </w:r>
      <w:r w:rsidR="00D44372">
        <w:t xml:space="preserve"> (</w:t>
      </w:r>
      <w:r w:rsidRPr="00D44372">
        <w:t>например, месяц</w:t>
      </w:r>
      <w:r w:rsidR="00D44372" w:rsidRPr="00D44372">
        <w:t xml:space="preserve">) </w:t>
      </w:r>
      <w:r w:rsidRPr="00D44372">
        <w:t>связана с доходностью за данный период акции на рыночный индекс</w:t>
      </w:r>
      <w:r w:rsidR="00D44372" w:rsidRPr="00D44372">
        <w:t xml:space="preserve">. </w:t>
      </w:r>
      <w:r w:rsidRPr="00D44372">
        <w:t>В этом случае с ростом рыночного индекса, вероятно, будет расти и цена акции, а с падением рыночного индекса, вероятно, будет падать и цена акции</w:t>
      </w:r>
      <w:r w:rsidR="00D44372" w:rsidRPr="00D44372">
        <w:t xml:space="preserve">. </w:t>
      </w:r>
      <w:r w:rsidRPr="00D44372">
        <w:t xml:space="preserve">Один из путей отражения данной взаимосвязи носит название </w:t>
      </w:r>
      <w:r w:rsidR="006258F1" w:rsidRPr="00D44372">
        <w:t>рыночная модель</w:t>
      </w:r>
      <w:r w:rsidR="00D44372" w:rsidRPr="00D44372">
        <w:t>:</w:t>
      </w:r>
    </w:p>
    <w:p w:rsidR="000837EE" w:rsidRDefault="000837EE" w:rsidP="00D44372"/>
    <w:p w:rsidR="00D44372" w:rsidRDefault="00762497" w:rsidP="00D44372">
      <w:r>
        <w:rPr>
          <w:position w:val="-12"/>
          <w:lang w:val="en-US"/>
        </w:rPr>
        <w:pict>
          <v:shape id="_x0000_i1034" type="#_x0000_t75" style="width:96pt;height:18pt">
            <v:imagedata r:id="rId16" o:title=""/>
          </v:shape>
        </w:pict>
      </w:r>
      <w:r w:rsidR="00D44372">
        <w:t xml:space="preserve"> (</w:t>
      </w:r>
      <w:r w:rsidR="006258F1" w:rsidRPr="00D44372">
        <w:t>6</w:t>
      </w:r>
      <w:r w:rsidR="00D44372" w:rsidRPr="00D44372">
        <w:t>)</w:t>
      </w:r>
    </w:p>
    <w:p w:rsidR="000837EE" w:rsidRDefault="000837EE" w:rsidP="00D44372"/>
    <w:p w:rsidR="00D44372" w:rsidRDefault="009E02F3" w:rsidP="00D44372">
      <w:r w:rsidRPr="00D44372">
        <w:t>где</w:t>
      </w:r>
      <w:r w:rsidR="00414CB9" w:rsidRPr="00D44372">
        <w:t xml:space="preserve"> </w:t>
      </w:r>
      <w:r w:rsidR="006258F1" w:rsidRPr="00D44372">
        <w:rPr>
          <w:lang w:val="en-US"/>
        </w:rPr>
        <w:t>riI</w:t>
      </w:r>
      <w:r w:rsidR="00D44372" w:rsidRPr="00D44372">
        <w:t xml:space="preserve"> - </w:t>
      </w:r>
      <w:r w:rsidRPr="00D44372">
        <w:t xml:space="preserve">доходность ценной бумаги </w:t>
      </w:r>
      <w:r w:rsidR="001F2AFB" w:rsidRPr="00D44372">
        <w:rPr>
          <w:lang w:val="en-US"/>
        </w:rPr>
        <w:t>i</w:t>
      </w:r>
      <w:r w:rsidRPr="00D44372">
        <w:t xml:space="preserve"> за данный период</w:t>
      </w:r>
      <w:r w:rsidR="00D44372" w:rsidRPr="00D44372">
        <w:t xml:space="preserve">; </w:t>
      </w:r>
      <w:r w:rsidR="001F2AFB" w:rsidRPr="00D44372">
        <w:rPr>
          <w:lang w:val="en-US"/>
        </w:rPr>
        <w:t>rI</w:t>
      </w:r>
      <w:r w:rsidR="00D44372" w:rsidRPr="00D44372">
        <w:t xml:space="preserve"> - </w:t>
      </w:r>
      <w:r w:rsidRPr="00D44372">
        <w:t xml:space="preserve">доходность на рыночный индекс </w:t>
      </w:r>
      <w:r w:rsidR="001F2AFB" w:rsidRPr="00D44372">
        <w:rPr>
          <w:lang w:val="en-US"/>
        </w:rPr>
        <w:t>I</w:t>
      </w:r>
      <w:r w:rsidRPr="00D44372">
        <w:t xml:space="preserve"> за этот же период</w:t>
      </w:r>
      <w:r w:rsidR="00D44372" w:rsidRPr="00D44372">
        <w:t xml:space="preserve">; </w:t>
      </w:r>
      <w:r w:rsidR="00762497">
        <w:rPr>
          <w:position w:val="-10"/>
        </w:rPr>
        <w:pict>
          <v:shape id="_x0000_i1035" type="#_x0000_t75" style="width:24.75pt;height:15.75pt">
            <v:imagedata r:id="rId17" o:title=""/>
          </v:shape>
        </w:pict>
      </w:r>
      <w:r w:rsidR="00D44372" w:rsidRPr="00D44372">
        <w:t xml:space="preserve"> - </w:t>
      </w:r>
      <w:r w:rsidRPr="00D44372">
        <w:t>коэффициент</w:t>
      </w:r>
      <w:r w:rsidR="001F2AFB" w:rsidRPr="00D44372">
        <w:t>ы</w:t>
      </w:r>
      <w:r w:rsidRPr="00D44372">
        <w:t xml:space="preserve"> смещения</w:t>
      </w:r>
      <w:r w:rsidR="001F2AFB" w:rsidRPr="00D44372">
        <w:t xml:space="preserve"> и</w:t>
      </w:r>
      <w:r w:rsidRPr="00D44372">
        <w:t xml:space="preserve"> наклона</w:t>
      </w:r>
      <w:r w:rsidR="001F2AFB" w:rsidRPr="00D44372">
        <w:t xml:space="preserve"> соответственно</w:t>
      </w:r>
      <w:r w:rsidR="00D44372" w:rsidRPr="00D44372">
        <w:t xml:space="preserve">; </w:t>
      </w:r>
      <w:r w:rsidR="00762497">
        <w:rPr>
          <w:position w:val="-6"/>
        </w:rPr>
        <w:pict>
          <v:shape id="_x0000_i1036" type="#_x0000_t75" style="width:9.75pt;height:11.25pt">
            <v:imagedata r:id="rId18" o:title=""/>
          </v:shape>
        </w:pict>
      </w:r>
      <w:r w:rsidR="00D44372" w:rsidRPr="00D44372">
        <w:t xml:space="preserve"> - </w:t>
      </w:r>
      <w:r w:rsidRPr="00D44372">
        <w:t>случайная погрешность</w:t>
      </w:r>
      <w:r w:rsidR="00D44372" w:rsidRPr="00D44372">
        <w:t>.</w:t>
      </w:r>
    </w:p>
    <w:p w:rsidR="00D44372" w:rsidRDefault="009E02F3" w:rsidP="00D44372">
      <w:r w:rsidRPr="00D44372">
        <w:t>Предположив, что коэффициент наклона положителен, из уравнения</w:t>
      </w:r>
      <w:r w:rsidR="00D44372">
        <w:t xml:space="preserve"> (</w:t>
      </w:r>
      <w:r w:rsidR="001F2AFB" w:rsidRPr="00D44372">
        <w:t>6</w:t>
      </w:r>
      <w:r w:rsidR="00D44372" w:rsidRPr="00D44372">
        <w:t xml:space="preserve">) </w:t>
      </w:r>
      <w:r w:rsidRPr="00D44372">
        <w:t>можно заметить следующее</w:t>
      </w:r>
      <w:r w:rsidR="00D44372" w:rsidRPr="00D44372">
        <w:t xml:space="preserve">: </w:t>
      </w:r>
      <w:r w:rsidRPr="00D44372">
        <w:t>чем выше доходность на рыночный индекс, тем выше будет доходность ценной бумаги</w:t>
      </w:r>
      <w:r w:rsidR="00D44372">
        <w:t xml:space="preserve"> (</w:t>
      </w:r>
      <w:r w:rsidRPr="00D44372">
        <w:t>заметим, что среднее значение случайной погрешности равняется нулю</w:t>
      </w:r>
      <w:r w:rsidR="00D44372" w:rsidRPr="00D44372">
        <w:t>).</w:t>
      </w:r>
    </w:p>
    <w:p w:rsidR="00D44372" w:rsidRDefault="001F2AFB" w:rsidP="00D44372">
      <w:r w:rsidRPr="00D44372">
        <w:t>Случайная погрешность просто показывает, что рыночная модель не очень точно объясняет доходности ценных бумаг</w:t>
      </w:r>
      <w:r w:rsidR="00D44372" w:rsidRPr="00D44372">
        <w:t xml:space="preserve">. </w:t>
      </w:r>
      <w:r w:rsidRPr="00D44372">
        <w:t>Другими словами, когда рыночный индекс возрастает на 10% или уменьшается на 5%, то доходность ценной бумаги не обязательно равняется 14% или</w:t>
      </w:r>
      <w:r w:rsidR="00D44372" w:rsidRPr="00D44372">
        <w:t xml:space="preserve"> - </w:t>
      </w:r>
      <w:r w:rsidRPr="00D44372">
        <w:t>4% соответственно</w:t>
      </w:r>
      <w:r w:rsidR="00D44372" w:rsidRPr="00D44372">
        <w:t xml:space="preserve">. </w:t>
      </w:r>
      <w:r w:rsidRPr="00D44372">
        <w:t>Разность между действительным и ожидаемым значениями доходности при известной доходности рыночного индекса приписывается случайной погрешности</w:t>
      </w:r>
      <w:r w:rsidR="00D44372" w:rsidRPr="00D44372">
        <w:t xml:space="preserve">. </w:t>
      </w:r>
      <w:r w:rsidRPr="00D44372">
        <w:t>Таким образом, если доходность ценной бумаги составила 9% вместо 14%, то разность в 5% является случайной погрешностью</w:t>
      </w:r>
      <w:r w:rsidR="00D44372" w:rsidRPr="00D44372">
        <w:t xml:space="preserve">. </w:t>
      </w:r>
      <w:r w:rsidRPr="00D44372">
        <w:t>Случайную погрешность можно рассматривать как случайную переменную, которая имеет распределение вероятностей с нулевым математическим ожиданием и стандартным отклонением</w:t>
      </w:r>
      <w:r w:rsidR="00D44372" w:rsidRPr="00D44372">
        <w:t>.</w:t>
      </w:r>
    </w:p>
    <w:p w:rsidR="000837EE" w:rsidRDefault="000837EE" w:rsidP="00D44372"/>
    <w:p w:rsidR="00D44372" w:rsidRPr="00D44372" w:rsidRDefault="00D44372" w:rsidP="000837EE">
      <w:pPr>
        <w:pStyle w:val="2"/>
      </w:pPr>
      <w:bookmarkStart w:id="6" w:name="_Toc249124074"/>
      <w:r>
        <w:t xml:space="preserve">2.2 </w:t>
      </w:r>
      <w:r w:rsidR="001F2AFB" w:rsidRPr="00D44372">
        <w:t>Модель Марковица</w:t>
      </w:r>
      <w:bookmarkEnd w:id="6"/>
    </w:p>
    <w:p w:rsidR="000837EE" w:rsidRDefault="000837EE" w:rsidP="00D44372"/>
    <w:p w:rsidR="00D44372" w:rsidRDefault="00F723A2" w:rsidP="00D44372">
      <w:r w:rsidRPr="00D44372">
        <w:t>Классическая формулировка проблемы выбора портфеля относится к инвестору, который должен выбрать из эффективного множества портфель, представляющий собой оптимальную комбинацию ожидаемой доходности и стандартного отклонения, исходя из предпочтений инвестора относительно риска и доходности</w:t>
      </w:r>
      <w:r w:rsidR="00D44372" w:rsidRPr="00D44372">
        <w:t xml:space="preserve">. </w:t>
      </w:r>
      <w:r w:rsidRPr="00D44372">
        <w:t>На практике, однако, это описание неадекватно характеризует ситуацию, с которой сталкивается большинство организаций, управляющих деньгами институциональных инвесторов</w:t>
      </w:r>
      <w:r w:rsidR="00D44372" w:rsidRPr="00D44372">
        <w:t>.</w:t>
      </w:r>
    </w:p>
    <w:p w:rsidR="00D44372" w:rsidRDefault="00F723A2" w:rsidP="00D44372">
      <w:r w:rsidRPr="00D44372">
        <w:t>Определенные типы институциональных инвесторов, такие, как, например, пенсионные и сберегательные фонды, обычно нанимают внешние фирмы в качестве агентов для инвестирования своих финансовых активов</w:t>
      </w:r>
      <w:r w:rsidR="00D44372" w:rsidRPr="00D44372">
        <w:t xml:space="preserve">. </w:t>
      </w:r>
      <w:r w:rsidRPr="00D44372">
        <w:t>Эти менеджеры обычно специализируются на каком-то одном определенном классе финансовых активов, таком, например, как обыкновенные акции или ценные бумаги с фиксированным доходом</w:t>
      </w:r>
      <w:r w:rsidR="00D44372" w:rsidRPr="00D44372">
        <w:t xml:space="preserve">. </w:t>
      </w:r>
      <w:r w:rsidRPr="00D44372">
        <w:t>Клиенты устанавливают для своих менеджеров эталонные критерии эффективности, которыми могут быть рыночные индексы или специализированные эталоны, отражающие специфику инвестиций</w:t>
      </w:r>
      <w:r w:rsidR="00D44372">
        <w:t xml:space="preserve"> (</w:t>
      </w:r>
      <w:r w:rsidRPr="00D44372">
        <w:t>растущие акции с малой капитализацией</w:t>
      </w:r>
      <w:r w:rsidR="00D44372" w:rsidRPr="00D44372">
        <w:t>).</w:t>
      </w:r>
    </w:p>
    <w:p w:rsidR="00D44372" w:rsidRDefault="00F723A2" w:rsidP="00D44372">
      <w:r w:rsidRPr="00D44372">
        <w:t>Клиенты нанимают менеджеров, которые в результате своей работы должны достигнуть эталонного уровня</w:t>
      </w:r>
      <w:r w:rsidR="00D44372" w:rsidRPr="00D44372">
        <w:t xml:space="preserve">. </w:t>
      </w:r>
      <w:r w:rsidRPr="00D44372">
        <w:t>Такие менеджеры называются пассивными менеджерами</w:t>
      </w:r>
      <w:r w:rsidR="00D44372" w:rsidRPr="00D44372">
        <w:t xml:space="preserve">. </w:t>
      </w:r>
      <w:r w:rsidRPr="00D44372">
        <w:t>Клиенты нанимают и других менеджеров, которые должны превысить доходность, обеспечиваемую эталонными портфелями</w:t>
      </w:r>
      <w:r w:rsidR="00D44372" w:rsidRPr="00D44372">
        <w:t xml:space="preserve">. </w:t>
      </w:r>
      <w:r w:rsidRPr="00D44372">
        <w:t>Таких менеджеров называют активными менеджерами</w:t>
      </w:r>
      <w:r w:rsidR="00D44372" w:rsidRPr="00D44372">
        <w:t>.</w:t>
      </w:r>
    </w:p>
    <w:p w:rsidR="00D44372" w:rsidRDefault="00F723A2" w:rsidP="00D44372">
      <w:r w:rsidRPr="00D44372">
        <w:t>Для пассивных менеджеров проблема выбора портфеля является тривиальной</w:t>
      </w:r>
      <w:r w:rsidR="00D44372" w:rsidRPr="00D44372">
        <w:t xml:space="preserve">. </w:t>
      </w:r>
      <w:r w:rsidRPr="00D44372">
        <w:t>Они просто покупают и удерживают те ценные бумаги, которые соответствуют эталону</w:t>
      </w:r>
      <w:r w:rsidR="00D44372" w:rsidRPr="00D44372">
        <w:t xml:space="preserve">. </w:t>
      </w:r>
      <w:r w:rsidRPr="00D44372">
        <w:t>Их портфели называют индексными фондами</w:t>
      </w:r>
      <w:r w:rsidR="00D44372" w:rsidRPr="00D44372">
        <w:t xml:space="preserve">. </w:t>
      </w:r>
      <w:r w:rsidRPr="00D44372">
        <w:t>Для пассивных менеджеров нет никакой необходимости иметь дело с эффективными множествами и предпочтениями по риску и доходности</w:t>
      </w:r>
      <w:r w:rsidR="00D44372" w:rsidRPr="00D44372">
        <w:t xml:space="preserve">. </w:t>
      </w:r>
      <w:r w:rsidRPr="00D44372">
        <w:t>Данные понятия являются заботой их клиентов</w:t>
      </w:r>
      <w:r w:rsidR="00D44372" w:rsidRPr="00D44372">
        <w:t xml:space="preserve">. </w:t>
      </w:r>
      <w:r w:rsidRPr="00D44372">
        <w:t>Перед активными менеджерами стоят гораздо более сложные задачи</w:t>
      </w:r>
      <w:r w:rsidR="00D44372" w:rsidRPr="00D44372">
        <w:t xml:space="preserve">. </w:t>
      </w:r>
      <w:r w:rsidRPr="00D44372">
        <w:t>Они должны сформировать портфели, которые обеспечивают доходность, превосходящую доходность установленных эталонов постоянно и на достаточную величину</w:t>
      </w:r>
      <w:r w:rsidR="00D44372" w:rsidRPr="00D44372">
        <w:t>.</w:t>
      </w:r>
    </w:p>
    <w:p w:rsidR="00D44372" w:rsidRDefault="00F723A2" w:rsidP="00D44372">
      <w:r w:rsidRPr="00D44372">
        <w:t>Наибольшей проблемой, препятствующей активным менеджерам, является недостаток информации</w:t>
      </w:r>
      <w:r w:rsidR="00D44372" w:rsidRPr="00D44372">
        <w:t xml:space="preserve">. </w:t>
      </w:r>
      <w:r w:rsidRPr="00D44372">
        <w:t>Даже наиболее способные из них совершают многочисленное количество ошибок при выборе ценных бумаг</w:t>
      </w:r>
      <w:r w:rsidR="00D44372" w:rsidRPr="00D44372">
        <w:t xml:space="preserve">. </w:t>
      </w:r>
      <w:r w:rsidRPr="00D44372">
        <w:t>Менеджеры, работающие на рынке обыкновенных акций, которые превышают эталонную доходность</w:t>
      </w:r>
      <w:r w:rsidR="00D44372">
        <w:t xml:space="preserve"> (</w:t>
      </w:r>
      <w:r w:rsidRPr="00D44372">
        <w:t>после всех выплат и издержек</w:t>
      </w:r>
      <w:r w:rsidR="00D44372" w:rsidRPr="00D44372">
        <w:t xml:space="preserve">) </w:t>
      </w:r>
      <w:r w:rsidRPr="00D44372">
        <w:t>на 1-2 процентных пункта ежегодно, рассматриваются как исключительно эффективные исполнители</w:t>
      </w:r>
      <w:r w:rsidR="00D44372" w:rsidRPr="00D44372">
        <w:t xml:space="preserve">. </w:t>
      </w:r>
      <w:r w:rsidRPr="00D44372">
        <w:t>Менеджеры с недостатком квалификации</w:t>
      </w:r>
      <w:r w:rsidR="00D44372">
        <w:t xml:space="preserve"> (</w:t>
      </w:r>
      <w:r w:rsidRPr="00D44372">
        <w:t>под квалификацией в данном случае подразумевается умение точно прогнозировать доходность ценных бумаг</w:t>
      </w:r>
      <w:r w:rsidR="00D44372" w:rsidRPr="00D44372">
        <w:t xml:space="preserve">) </w:t>
      </w:r>
      <w:r w:rsidRPr="00D44372">
        <w:t xml:space="preserve">будут в проигрыше по сравнению с эталоном, </w:t>
      </w:r>
      <w:r w:rsidR="00D44372">
        <w:t>т.к</w:t>
      </w:r>
      <w:r w:rsidR="000C7417">
        <w:t>.</w:t>
      </w:r>
      <w:r w:rsidR="00D44372" w:rsidRPr="00D44372">
        <w:t xml:space="preserve"> </w:t>
      </w:r>
      <w:r w:rsidRPr="00D44372">
        <w:t>их гонорары и операционные издержки уменьшают доходность</w:t>
      </w:r>
      <w:r w:rsidR="00D44372" w:rsidRPr="00D44372">
        <w:t xml:space="preserve">. </w:t>
      </w:r>
      <w:r w:rsidRPr="00D44372">
        <w:t>Так как результаты инвестиционных решений активного менеджера являются неопределенными, их доходность относительно эталонной меняется в течение времени</w:t>
      </w:r>
      <w:r w:rsidR="00D44372" w:rsidRPr="00D44372">
        <w:t xml:space="preserve">. </w:t>
      </w:r>
      <w:r w:rsidRPr="00D44372">
        <w:t>Активный риск и активная ожидаемая доходность может быть исключен, если включить в портфель все ценные бумаги в тех же долях, в которых они входят в установленный эталонный портфель</w:t>
      </w:r>
      <w:r w:rsidR="00D44372" w:rsidRPr="00D44372">
        <w:t xml:space="preserve">. </w:t>
      </w:r>
      <w:r w:rsidRPr="00D44372">
        <w:t>Пассивные менеджеры следуют этому подходу</w:t>
      </w:r>
      <w:r w:rsidR="00D44372" w:rsidRPr="00D44372">
        <w:t xml:space="preserve">. </w:t>
      </w:r>
      <w:r w:rsidRPr="00D44372">
        <w:t>Активные менеджеры принимают на себя активный риск, когда их портфель отличается от эталонного</w:t>
      </w:r>
      <w:r w:rsidR="00D44372" w:rsidRPr="00D44372">
        <w:t xml:space="preserve">. </w:t>
      </w:r>
      <w:r w:rsidRPr="00D44372">
        <w:t>Рациональные и искусные активные менеджеры идут на активный риск когда они ожидают роста активной доходности</w:t>
      </w:r>
      <w:r w:rsidR="00D44372" w:rsidRPr="00D44372">
        <w:t>.</w:t>
      </w:r>
    </w:p>
    <w:p w:rsidR="00D44372" w:rsidRDefault="00F723A2" w:rsidP="00D44372">
      <w:r w:rsidRPr="00D44372">
        <w:t>Теперь становится ясной суть проблемы выбора портфеля для активного менеджера</w:t>
      </w:r>
      <w:r w:rsidR="00D44372" w:rsidRPr="00D44372">
        <w:t xml:space="preserve">. </w:t>
      </w:r>
      <w:r w:rsidRPr="00D44372">
        <w:t>Его не волнует соотношение ожидаемой доходности портфеля и стандартного отклонения</w:t>
      </w:r>
      <w:r w:rsidR="00D44372" w:rsidRPr="00D44372">
        <w:t xml:space="preserve">. </w:t>
      </w:r>
      <w:r w:rsidRPr="00D44372">
        <w:t>Скорее менеджер выбирает между более высокой ожидаемой активной доходностью и более низким активным риском</w:t>
      </w:r>
      <w:r w:rsidR="00D44372" w:rsidRPr="00D44372">
        <w:t xml:space="preserve">. </w:t>
      </w:r>
      <w:r w:rsidRPr="00D44372">
        <w:t>Данный процесс требует предположений о способностях менеджера к предсказанию доходности ценных бумаг</w:t>
      </w:r>
      <w:r w:rsidR="00D44372" w:rsidRPr="00D44372">
        <w:t xml:space="preserve">. </w:t>
      </w:r>
      <w:r w:rsidRPr="00D44372">
        <w:t>Имея такую информацию, можно построить для данного менеджера эффективное множество</w:t>
      </w:r>
      <w:r w:rsidR="00D44372">
        <w:t xml:space="preserve"> (</w:t>
      </w:r>
      <w:r w:rsidRPr="00D44372">
        <w:t>исходя из ожидаемой активной доходности и активного риска</w:t>
      </w:r>
      <w:r w:rsidR="00D44372" w:rsidRPr="00D44372">
        <w:t>),</w:t>
      </w:r>
      <w:r w:rsidRPr="00D44372">
        <w:t xml:space="preserve"> которое показывает комбинации наивысшей активной доходности на единицу активного риска и наименьшего активного риска на единицу ожидаемой активной доходности</w:t>
      </w:r>
      <w:r w:rsidR="00D44372" w:rsidRPr="00D44372">
        <w:t xml:space="preserve">. </w:t>
      </w:r>
      <w:r w:rsidRPr="00D44372">
        <w:t>Эффективное множество более искусных менеджеров будет находиться выше и левее эффективного множества их менее квалифицированных коллег</w:t>
      </w:r>
      <w:r w:rsidR="00D44372" w:rsidRPr="00D44372">
        <w:t>.</w:t>
      </w:r>
    </w:p>
    <w:p w:rsidR="00D44372" w:rsidRDefault="00F723A2" w:rsidP="00D44372">
      <w:r w:rsidRPr="00D44372">
        <w:t>Кривые безразличия, аналогичные рассматриваемым в классической теории выбора портфеля, отражают различные комбинации активного риска и активной доходности, которые менеджер считает равноценными</w:t>
      </w:r>
      <w:r w:rsidR="00D44372" w:rsidRPr="00D44372">
        <w:t xml:space="preserve">. </w:t>
      </w:r>
      <w:r w:rsidRPr="00D44372">
        <w:t>Крутизна наклона кривых безразличия отражает степень избегания риска инвестором и имеет непосредственное отношение к оценке менеджером реакции клиентов на различные результаты своей деятельности</w:t>
      </w:r>
      <w:r w:rsidR="00D44372" w:rsidRPr="00D44372">
        <w:t>.</w:t>
      </w:r>
    </w:p>
    <w:p w:rsidR="00D44372" w:rsidRDefault="00F723A2" w:rsidP="00D44372">
      <w:r w:rsidRPr="00D44372">
        <w:t>Оптимальной комбинацией активного риска и активной доходности менеджера является та точка на эффективном множестве, в которой одна из кривых безразличия касается данного множества</w:t>
      </w:r>
      <w:r w:rsidR="00D44372" w:rsidRPr="00D44372">
        <w:t xml:space="preserve">. </w:t>
      </w:r>
      <w:r w:rsidRPr="00D44372">
        <w:t>Мы можем рассматривать данную точку как желаемый уровень агрессивности менеджера в реализации его прогнозов доходности ценных бумаг</w:t>
      </w:r>
      <w:r w:rsidR="00D44372" w:rsidRPr="00D44372">
        <w:t xml:space="preserve">. </w:t>
      </w:r>
      <w:r w:rsidRPr="00D44372">
        <w:t>Менеджеры</w:t>
      </w:r>
      <w:r w:rsidR="00D44372">
        <w:t xml:space="preserve"> (</w:t>
      </w:r>
      <w:r w:rsidRPr="00D44372">
        <w:t>и их клиенты</w:t>
      </w:r>
      <w:r w:rsidR="00D44372" w:rsidRPr="00D44372">
        <w:t xml:space="preserve">) </w:t>
      </w:r>
      <w:r w:rsidRPr="00D44372">
        <w:t>с большей степенью избегания риска выберут портфель с меньшим уровнем активного риска, а менеджеры и их клиенты, в меньшей степени избегающие риска, выберут портфель с более высоким уровнем активного риска</w:t>
      </w:r>
      <w:r w:rsidR="00D44372" w:rsidRPr="00D44372">
        <w:t>.</w:t>
      </w:r>
    </w:p>
    <w:p w:rsidR="000C7417" w:rsidRDefault="000C7417" w:rsidP="00D44372"/>
    <w:p w:rsidR="00D44372" w:rsidRDefault="000C7417" w:rsidP="000C7417">
      <w:pPr>
        <w:pStyle w:val="2"/>
      </w:pPr>
      <w:bookmarkStart w:id="7" w:name="_Toc249124075"/>
      <w:r>
        <w:t xml:space="preserve">2.3 </w:t>
      </w:r>
      <w:r w:rsidR="001F2AFB" w:rsidRPr="00D44372">
        <w:t>Определение структуры и местоположения эффективного множества</w:t>
      </w:r>
      <w:bookmarkEnd w:id="7"/>
    </w:p>
    <w:p w:rsidR="000C7417" w:rsidRDefault="000C7417" w:rsidP="00D44372"/>
    <w:p w:rsidR="00D44372" w:rsidRDefault="001F2AFB" w:rsidP="00D44372">
      <w:r w:rsidRPr="00D44372">
        <w:t>Ранее было отмечено, что существует бесконечное число портфелей, доступных для инвестора, но в то же время инвестор должен рассматривать только те портфели, которые принадлежат эффективному множеству</w:t>
      </w:r>
      <w:r w:rsidR="00D44372" w:rsidRPr="00D44372">
        <w:t xml:space="preserve">. </w:t>
      </w:r>
      <w:r w:rsidRPr="00D44372">
        <w:t>Однако эффективное множество Марковица представляет собой изогнутую линию, что предполагает наличие бесконечного числа точек на ней</w:t>
      </w:r>
      <w:r w:rsidR="00D44372" w:rsidRPr="00D44372">
        <w:t xml:space="preserve">. </w:t>
      </w:r>
      <w:r w:rsidRPr="00D44372">
        <w:t>Это означает, что существует бесконечное количество эффективных портфелей</w:t>
      </w:r>
      <w:r w:rsidR="00D44372" w:rsidRPr="00D44372">
        <w:t xml:space="preserve">! </w:t>
      </w:r>
      <w:r w:rsidRPr="00D44372">
        <w:t>Как может быть использован подход Марковица, если инвестору необходимо определить структуру каждого из бесконечного числа эффективных портфелей</w:t>
      </w:r>
      <w:r w:rsidR="00D44372" w:rsidRPr="00D44372">
        <w:t xml:space="preserve">? </w:t>
      </w:r>
      <w:r w:rsidRPr="00D44372">
        <w:t>К счастью, Марковиц видел эти потенциальные проблемы и внес основной вклад в их преодоление, представив метод их решения</w:t>
      </w:r>
      <w:r w:rsidR="00D44372" w:rsidRPr="00D44372">
        <w:t xml:space="preserve">. </w:t>
      </w:r>
      <w:r w:rsidRPr="00D44372">
        <w:t>Он включает в себя алгоритм квадратического программирования, известный как метод критических линий</w:t>
      </w:r>
      <w:r w:rsidR="00D44372" w:rsidRPr="00D44372">
        <w:t>.</w:t>
      </w:r>
    </w:p>
    <w:p w:rsidR="00D44372" w:rsidRDefault="001F2AFB" w:rsidP="00D44372">
      <w:r w:rsidRPr="00D44372">
        <w:t>Для начала инвестор должен оценить вектор ожидаемых доходностей и ковариационную матрицу</w:t>
      </w:r>
      <w:r w:rsidR="00D44372" w:rsidRPr="00D44372">
        <w:t xml:space="preserve">. </w:t>
      </w:r>
      <w:r w:rsidRPr="00D44372">
        <w:t>Затем через алгоритм определяется количество</w:t>
      </w:r>
      <w:r w:rsidR="00D44372">
        <w:t xml:space="preserve"> "</w:t>
      </w:r>
      <w:r w:rsidRPr="00D44372">
        <w:t>угловых</w:t>
      </w:r>
      <w:r w:rsidR="00D44372">
        <w:t xml:space="preserve">" </w:t>
      </w:r>
      <w:r w:rsidRPr="00D44372">
        <w:t>портфелей, которые связаны с ценными бумагами и полностью описывают эффективное множество</w:t>
      </w:r>
      <w:r w:rsidR="00D44372" w:rsidRPr="00D44372">
        <w:t>.</w:t>
      </w:r>
      <w:r w:rsidR="00D44372">
        <w:t xml:space="preserve"> "</w:t>
      </w:r>
      <w:r w:rsidRPr="00D44372">
        <w:t>Угловой</w:t>
      </w:r>
      <w:r w:rsidR="00D44372">
        <w:t xml:space="preserve">" </w:t>
      </w:r>
      <w:r w:rsidRPr="00D44372">
        <w:t>портфель</w:t>
      </w:r>
      <w:r w:rsidR="00D44372" w:rsidRPr="00D44372">
        <w:t xml:space="preserve"> - </w:t>
      </w:r>
      <w:r w:rsidRPr="00D44372">
        <w:t>это эффективный портфель, обладающий следующими свойствами</w:t>
      </w:r>
      <w:r w:rsidR="00D44372" w:rsidRPr="00D44372">
        <w:t xml:space="preserve">: </w:t>
      </w:r>
      <w:r w:rsidRPr="00D44372">
        <w:t>любая комбинация двух смежных</w:t>
      </w:r>
      <w:r w:rsidR="00D44372">
        <w:t xml:space="preserve"> "</w:t>
      </w:r>
      <w:r w:rsidRPr="00D44372">
        <w:t>угловых</w:t>
      </w:r>
      <w:r w:rsidR="00D44372">
        <w:t xml:space="preserve">" </w:t>
      </w:r>
      <w:r w:rsidRPr="00D44372">
        <w:t>портфелей представляет из себя третий портфель, лежащий в эффективном множестве между двумя</w:t>
      </w:r>
      <w:r w:rsidR="00D44372">
        <w:t xml:space="preserve"> "</w:t>
      </w:r>
      <w:r w:rsidRPr="00D44372">
        <w:t>угловыми</w:t>
      </w:r>
      <w:r w:rsidR="00D44372">
        <w:t xml:space="preserve">" </w:t>
      </w:r>
      <w:r w:rsidRPr="00D44372">
        <w:t>портфелями</w:t>
      </w:r>
      <w:r w:rsidR="00D44372" w:rsidRPr="00D44372">
        <w:t>.</w:t>
      </w:r>
    </w:p>
    <w:p w:rsidR="00D44372" w:rsidRDefault="001F2AFB" w:rsidP="00D44372">
      <w:r w:rsidRPr="00D44372">
        <w:t>Алгоритм начинается с определения портфеля с наивысшей ожидаемой доходностью</w:t>
      </w:r>
      <w:r w:rsidR="00D44372" w:rsidRPr="00D44372">
        <w:t xml:space="preserve">. </w:t>
      </w:r>
      <w:r w:rsidRPr="00D44372">
        <w:t>Данный портфель является эффективным портфелем</w:t>
      </w:r>
      <w:r w:rsidR="00D44372" w:rsidRPr="00D44372">
        <w:t xml:space="preserve">. </w:t>
      </w:r>
      <w:r w:rsidRPr="00D44372">
        <w:t>Он состоит только из одной ценной бумаги с наибольшей ожидаемой доходностью</w:t>
      </w:r>
      <w:r w:rsidR="00D44372" w:rsidRPr="00D44372">
        <w:t xml:space="preserve">. </w:t>
      </w:r>
      <w:r w:rsidRPr="00D44372">
        <w:t>То есть если инвестор хочет приобрести данный портфель, все, что он должен сделать, это купить акции компании с наивысшей ожидаемой доходностью</w:t>
      </w:r>
      <w:r w:rsidR="00D44372" w:rsidRPr="00D44372">
        <w:t xml:space="preserve">. </w:t>
      </w:r>
      <w:r w:rsidRPr="00D44372">
        <w:t>Любой другой портфель будет иметь меньшую ожидаемую доходность, так как в конечном счете часть фондов инвестора будет помещена в акции других компаний, имеющих ожидаемую доходность ниже</w:t>
      </w:r>
      <w:r w:rsidR="00D44372" w:rsidRPr="00D44372">
        <w:t>.</w:t>
      </w:r>
    </w:p>
    <w:p w:rsidR="00D44372" w:rsidRDefault="001F2AFB" w:rsidP="00D44372">
      <w:r w:rsidRPr="00D44372">
        <w:t>Затем алгоритм определяет второй</w:t>
      </w:r>
      <w:r w:rsidR="00D44372">
        <w:t xml:space="preserve"> "</w:t>
      </w:r>
      <w:r w:rsidRPr="00D44372">
        <w:t>угловой</w:t>
      </w:r>
      <w:r w:rsidR="00D44372">
        <w:t xml:space="preserve">" </w:t>
      </w:r>
      <w:r w:rsidRPr="00D44372">
        <w:t>портфель</w:t>
      </w:r>
      <w:r w:rsidR="00D44372" w:rsidRPr="00D44372">
        <w:t xml:space="preserve">. </w:t>
      </w:r>
      <w:r w:rsidRPr="00D44372">
        <w:t>Данный портфель располагается на эффективном множестве ниже первого</w:t>
      </w:r>
      <w:r w:rsidR="00D44372">
        <w:t xml:space="preserve"> "</w:t>
      </w:r>
      <w:r w:rsidRPr="00D44372">
        <w:t>углового</w:t>
      </w:r>
      <w:r w:rsidR="00D44372">
        <w:t xml:space="preserve">" </w:t>
      </w:r>
      <w:r w:rsidRPr="00D44372">
        <w:t>портфеля</w:t>
      </w:r>
      <w:r w:rsidR="00D44372" w:rsidRPr="00D44372">
        <w:t xml:space="preserve">. </w:t>
      </w:r>
      <w:r w:rsidRPr="00D44372">
        <w:t>Говоря о первом и втором</w:t>
      </w:r>
      <w:r w:rsidR="00D44372">
        <w:t xml:space="preserve"> "</w:t>
      </w:r>
      <w:r w:rsidRPr="00D44372">
        <w:t>угловых</w:t>
      </w:r>
      <w:r w:rsidR="00D44372">
        <w:t xml:space="preserve">" </w:t>
      </w:r>
      <w:r w:rsidRPr="00D44372">
        <w:t>портфелях, важно отметить, что они являются смежными эффективными портфелями и любой эффективный портфель, лежащий в эффективном множестве между двумя данными, будет представлять собой просто комбинацию их составов</w:t>
      </w:r>
      <w:r w:rsidR="00D44372" w:rsidRPr="00D44372">
        <w:t>.</w:t>
      </w:r>
    </w:p>
    <w:p w:rsidR="00D44372" w:rsidRDefault="001F2AFB" w:rsidP="00D44372">
      <w:r w:rsidRPr="00D44372">
        <w:t>Определив второй</w:t>
      </w:r>
      <w:r w:rsidR="00D44372">
        <w:t xml:space="preserve"> "</w:t>
      </w:r>
      <w:r w:rsidRPr="00D44372">
        <w:t>угловой</w:t>
      </w:r>
      <w:r w:rsidR="00D44372">
        <w:t xml:space="preserve">" </w:t>
      </w:r>
      <w:r w:rsidRPr="00D44372">
        <w:t>портфель, алгоритм затем определяет третий</w:t>
      </w:r>
      <w:r w:rsidR="00D44372" w:rsidRPr="00D44372">
        <w:t xml:space="preserve">. </w:t>
      </w:r>
      <w:r w:rsidRPr="00D44372">
        <w:t>Как и два предыдущих, данный</w:t>
      </w:r>
      <w:r w:rsidR="00D44372">
        <w:t xml:space="preserve"> "</w:t>
      </w:r>
      <w:r w:rsidRPr="00D44372">
        <w:t>угловой</w:t>
      </w:r>
      <w:r w:rsidR="00D44372">
        <w:t xml:space="preserve">" </w:t>
      </w:r>
      <w:r w:rsidRPr="00D44372">
        <w:t>портфель является эффективным</w:t>
      </w:r>
      <w:r w:rsidR="00D44372" w:rsidRPr="00D44372">
        <w:t xml:space="preserve">. </w:t>
      </w:r>
      <w:r w:rsidRPr="00D44372">
        <w:t>Поскольку второй и третий портфели являются смежными, то любая их комбинация является эффективным портфелем, лежащим в эффективном множестве между двумя данными</w:t>
      </w:r>
      <w:r w:rsidR="00D44372" w:rsidRPr="00D44372">
        <w:t>.</w:t>
      </w:r>
    </w:p>
    <w:p w:rsidR="00D44372" w:rsidRDefault="001F2AFB" w:rsidP="00D44372">
      <w:r w:rsidRPr="00D44372">
        <w:t>Ранее отмечалось, что только комбинация</w:t>
      </w:r>
      <w:r w:rsidR="00D44372">
        <w:t xml:space="preserve"> "</w:t>
      </w:r>
      <w:r w:rsidRPr="00D44372">
        <w:t>угловых</w:t>
      </w:r>
      <w:r w:rsidR="00D44372">
        <w:t xml:space="preserve">" </w:t>
      </w:r>
      <w:r w:rsidRPr="00D44372">
        <w:t>смежных портфелей может дать эффективный портфель</w:t>
      </w:r>
      <w:r w:rsidR="00D44372" w:rsidRPr="00D44372">
        <w:t xml:space="preserve">. </w:t>
      </w:r>
      <w:r w:rsidRPr="00D44372">
        <w:t>Это означает, что портфели, представляющие собой комбинацию двух несмежных</w:t>
      </w:r>
      <w:r w:rsidR="00D44372">
        <w:t xml:space="preserve"> "</w:t>
      </w:r>
      <w:r w:rsidRPr="00D44372">
        <w:t>угловых</w:t>
      </w:r>
      <w:r w:rsidR="00D44372">
        <w:t xml:space="preserve">" </w:t>
      </w:r>
      <w:r w:rsidRPr="00D44372">
        <w:t>портфелей, не будут принадлежать эффективному множеству</w:t>
      </w:r>
      <w:r w:rsidR="00D44372" w:rsidRPr="00D44372">
        <w:t xml:space="preserve">. </w:t>
      </w:r>
      <w:r w:rsidRPr="00D44372">
        <w:t>Например, первый и третий</w:t>
      </w:r>
      <w:r w:rsidR="00D44372">
        <w:t xml:space="preserve"> "</w:t>
      </w:r>
      <w:r w:rsidRPr="00D44372">
        <w:t>угловые</w:t>
      </w:r>
      <w:r w:rsidR="00D44372">
        <w:t xml:space="preserve">" </w:t>
      </w:r>
      <w:r w:rsidRPr="00D44372">
        <w:t>портфели не являются смежными, следовательно, любой портфель, представляющий собой комбинацию двух данных,</w:t>
      </w:r>
      <w:r w:rsidR="00D124F5" w:rsidRPr="00D44372">
        <w:t xml:space="preserve"> не будет являться эффективным</w:t>
      </w:r>
      <w:r w:rsidR="00D44372" w:rsidRPr="00D44372">
        <w:t>.</w:t>
      </w:r>
      <w:r w:rsidR="009545FE">
        <w:t xml:space="preserve"> </w:t>
      </w:r>
      <w:r w:rsidRPr="00D44372">
        <w:t>Далее алгоритм определяет состав</w:t>
      </w:r>
      <w:r w:rsidR="00D124F5" w:rsidRPr="00D44372">
        <w:t xml:space="preserve"> четвертого</w:t>
      </w:r>
      <w:r w:rsidR="00D44372">
        <w:t xml:space="preserve"> "</w:t>
      </w:r>
      <w:r w:rsidR="00D124F5" w:rsidRPr="00D44372">
        <w:t>углового</w:t>
      </w:r>
      <w:r w:rsidR="00D44372">
        <w:t xml:space="preserve">" </w:t>
      </w:r>
      <w:r w:rsidR="00D124F5" w:rsidRPr="00D44372">
        <w:t>портфеля</w:t>
      </w:r>
      <w:r w:rsidR="00D44372" w:rsidRPr="00D44372">
        <w:t xml:space="preserve">. </w:t>
      </w:r>
      <w:r w:rsidRPr="00D44372">
        <w:t>Определив данный портфель, имеющий наименьшее стандартное отклонение из всех достижимых портфелей, алгоритм останавливается</w:t>
      </w:r>
      <w:r w:rsidR="00D44372" w:rsidRPr="00D44372">
        <w:t xml:space="preserve">. </w:t>
      </w:r>
      <w:r w:rsidRPr="00D44372">
        <w:t>Четыре</w:t>
      </w:r>
      <w:r w:rsidR="00D44372">
        <w:t xml:space="preserve"> "</w:t>
      </w:r>
      <w:r w:rsidRPr="00D44372">
        <w:t>угловых</w:t>
      </w:r>
      <w:r w:rsidR="00D44372">
        <w:t xml:space="preserve">" </w:t>
      </w:r>
      <w:r w:rsidRPr="00D44372">
        <w:t>портфеля</w:t>
      </w:r>
      <w:r w:rsidR="00D124F5" w:rsidRPr="00D44372">
        <w:t xml:space="preserve"> </w:t>
      </w:r>
      <w:r w:rsidRPr="00D44372">
        <w:t xml:space="preserve">полностью описывают эффективное множество, связанное с </w:t>
      </w:r>
      <w:r w:rsidR="00D124F5" w:rsidRPr="00D44372">
        <w:t xml:space="preserve">предложенными </w:t>
      </w:r>
      <w:r w:rsidRPr="00D44372">
        <w:t>акциями</w:t>
      </w:r>
      <w:r w:rsidR="00D44372" w:rsidRPr="00D44372">
        <w:t>.</w:t>
      </w:r>
      <w:r w:rsidR="009545FE">
        <w:t xml:space="preserve"> </w:t>
      </w:r>
      <w:r w:rsidRPr="00D44372">
        <w:t>После того как были определены структура и местоположение эффективного множества Маркови</w:t>
      </w:r>
      <w:r w:rsidR="00D124F5" w:rsidRPr="00D44372">
        <w:t>ц</w:t>
      </w:r>
      <w:r w:rsidRPr="00D44372">
        <w:t>а, можно определить состав оптимального портфеля инвестора</w:t>
      </w:r>
      <w:r w:rsidR="00D44372" w:rsidRPr="00D44372">
        <w:t xml:space="preserve">. </w:t>
      </w:r>
      <w:r w:rsidRPr="00D44372">
        <w:t>Портфель</w:t>
      </w:r>
      <w:r w:rsidR="00D124F5" w:rsidRPr="00D44372">
        <w:t xml:space="preserve"> </w:t>
      </w:r>
      <w:r w:rsidRPr="00D44372">
        <w:t>соответствует точке касания кривых безразличия инвестора с эффективным множеством</w:t>
      </w:r>
      <w:r w:rsidR="00D44372" w:rsidRPr="00D44372">
        <w:t xml:space="preserve">. </w:t>
      </w:r>
      <w:r w:rsidRPr="00D44372">
        <w:t>Процедура определения состава оптимального портфеля начинается с графического определения инвестором уровня его ожид</w:t>
      </w:r>
      <w:r w:rsidR="00D124F5" w:rsidRPr="00D44372">
        <w:t>аемой доходности</w:t>
      </w:r>
      <w:r w:rsidR="00D44372" w:rsidRPr="00D44372">
        <w:t>.</w:t>
      </w:r>
    </w:p>
    <w:p w:rsidR="00D44372" w:rsidRDefault="001F2AFB" w:rsidP="00D44372">
      <w:r w:rsidRPr="00D44372">
        <w:t>Проведя данную операцию, инвестор теперь может определить два</w:t>
      </w:r>
      <w:r w:rsidR="00D44372">
        <w:t xml:space="preserve"> "</w:t>
      </w:r>
      <w:r w:rsidRPr="00D44372">
        <w:t>угловых</w:t>
      </w:r>
      <w:r w:rsidR="00D44372">
        <w:t xml:space="preserve">" </w:t>
      </w:r>
      <w:r w:rsidRPr="00D44372">
        <w:t>портфеля с ожидаемыми доходностями,</w:t>
      </w:r>
      <w:r w:rsidR="00D44372">
        <w:t xml:space="preserve"> "</w:t>
      </w:r>
      <w:r w:rsidRPr="00D44372">
        <w:t>окружающими</w:t>
      </w:r>
      <w:r w:rsidR="00D44372">
        <w:t xml:space="preserve">" </w:t>
      </w:r>
      <w:r w:rsidRPr="00D44372">
        <w:t>данный уровень</w:t>
      </w:r>
      <w:r w:rsidR="00D44372" w:rsidRPr="00D44372">
        <w:t xml:space="preserve">. </w:t>
      </w:r>
      <w:r w:rsidRPr="00D44372">
        <w:t>То есть инвестор может определить</w:t>
      </w:r>
      <w:r w:rsidR="00D44372">
        <w:t xml:space="preserve"> "</w:t>
      </w:r>
      <w:r w:rsidRPr="00D44372">
        <w:t>угловой</w:t>
      </w:r>
      <w:r w:rsidR="00D44372">
        <w:t xml:space="preserve">" </w:t>
      </w:r>
      <w:r w:rsidRPr="00D44372">
        <w:t>портфель, который имеет ближайшую ожидаемую доходность, большую, чем у данного портфеля и</w:t>
      </w:r>
      <w:r w:rsidR="00D44372">
        <w:t xml:space="preserve"> "</w:t>
      </w:r>
      <w:r w:rsidRPr="00D44372">
        <w:t>угловой</w:t>
      </w:r>
      <w:r w:rsidR="00D44372">
        <w:t xml:space="preserve">" </w:t>
      </w:r>
      <w:r w:rsidRPr="00D44372">
        <w:t>портфель с ближайшей, меньшей ожидаемой доходно</w:t>
      </w:r>
      <w:r w:rsidR="00D124F5" w:rsidRPr="00D44372">
        <w:t>стью</w:t>
      </w:r>
      <w:r w:rsidR="00D44372" w:rsidRPr="00D44372">
        <w:t>.</w:t>
      </w:r>
    </w:p>
    <w:p w:rsidR="00D44372" w:rsidRDefault="00F723A2" w:rsidP="00D44372">
      <w:r w:rsidRPr="00D44372">
        <w:t>Таким образом</w:t>
      </w:r>
      <w:r w:rsidR="00D44372" w:rsidRPr="00D44372">
        <w:t>:</w:t>
      </w:r>
    </w:p>
    <w:p w:rsidR="00D44372" w:rsidRDefault="009E02F3" w:rsidP="00D44372">
      <w:r w:rsidRPr="00D44372">
        <w:t>1</w:t>
      </w:r>
      <w:r w:rsidR="00D44372" w:rsidRPr="00D44372">
        <w:t xml:space="preserve">. </w:t>
      </w:r>
      <w:r w:rsidRPr="00D44372">
        <w:t>Эффективное множество содержит те портфели, которые одновременно обеспечивают и максимальную ожидаемую доходность при фиксированном уровне риска, и минимальный риск при заданном уровне ожидаемой доходности</w:t>
      </w:r>
      <w:r w:rsidR="00D44372" w:rsidRPr="00D44372">
        <w:t>.</w:t>
      </w:r>
    </w:p>
    <w:p w:rsidR="00D44372" w:rsidRDefault="009E02F3" w:rsidP="00D44372">
      <w:r w:rsidRPr="00D44372">
        <w:t>2</w:t>
      </w:r>
      <w:r w:rsidR="00D44372" w:rsidRPr="00D44372">
        <w:t xml:space="preserve">. </w:t>
      </w:r>
      <w:r w:rsidRPr="00D44372">
        <w:t>Предполагается, что инвестор выбирает оптимальный портфель из портфелей, составляющих эффективное множество</w:t>
      </w:r>
      <w:r w:rsidR="00D44372" w:rsidRPr="00D44372">
        <w:t>.</w:t>
      </w:r>
    </w:p>
    <w:p w:rsidR="00D44372" w:rsidRDefault="009E02F3" w:rsidP="00D44372">
      <w:r w:rsidRPr="00D44372">
        <w:t>3</w:t>
      </w:r>
      <w:r w:rsidR="00D44372" w:rsidRPr="00D44372">
        <w:t xml:space="preserve">. </w:t>
      </w:r>
      <w:r w:rsidRPr="00D44372">
        <w:t>Оптимальный портфель инвестора идентифицируется с точкой касания кривых безразличия инвестора с эффективным множеством</w:t>
      </w:r>
      <w:r w:rsidR="00D44372" w:rsidRPr="00D44372">
        <w:t>.</w:t>
      </w:r>
    </w:p>
    <w:p w:rsidR="00D44372" w:rsidRDefault="009E02F3" w:rsidP="00D44372">
      <w:r w:rsidRPr="00D44372">
        <w:t>4</w:t>
      </w:r>
      <w:r w:rsidR="00D44372" w:rsidRPr="00D44372">
        <w:t xml:space="preserve">. </w:t>
      </w:r>
      <w:r w:rsidRPr="00D44372">
        <w:t>Предположение о вогнутости эффективного множества следует из определения стандартного отклонения портфеля и из существования финансовых активов, доходности которых не являются совершенно положительно или совершенно отрицательно коррелированными</w:t>
      </w:r>
      <w:r w:rsidR="00D44372" w:rsidRPr="00D44372">
        <w:t>.</w:t>
      </w:r>
    </w:p>
    <w:p w:rsidR="00D44372" w:rsidRDefault="009E02F3" w:rsidP="00D44372">
      <w:r w:rsidRPr="00D44372">
        <w:t>5</w:t>
      </w:r>
      <w:r w:rsidR="00D44372" w:rsidRPr="00D44372">
        <w:t xml:space="preserve">. </w:t>
      </w:r>
      <w:r w:rsidRPr="00D44372">
        <w:t>Диверсификация обычно приводит к уменьшению риска, так как стандартное отклонение портфеля в общем случае будет меньше, чем средневзвешенные стандартные отклонения ценных бумаг, входящих в портфель</w:t>
      </w:r>
      <w:r w:rsidR="00D44372" w:rsidRPr="00D44372">
        <w:t>.</w:t>
      </w:r>
    </w:p>
    <w:p w:rsidR="00D44372" w:rsidRDefault="009E02F3" w:rsidP="00D44372">
      <w:r w:rsidRPr="00D44372">
        <w:t>6</w:t>
      </w:r>
      <w:r w:rsidR="00D44372" w:rsidRPr="00D44372">
        <w:t xml:space="preserve">. </w:t>
      </w:r>
      <w:r w:rsidRPr="00D44372">
        <w:t>Соотношение доходности ценной бумаги и доходности на индекс рынка известно как рыночная модель</w:t>
      </w:r>
      <w:r w:rsidR="00D44372" w:rsidRPr="00D44372">
        <w:t>.</w:t>
      </w:r>
    </w:p>
    <w:p w:rsidR="00D44372" w:rsidRDefault="009E02F3" w:rsidP="00D44372">
      <w:r w:rsidRPr="00D44372">
        <w:t>7</w:t>
      </w:r>
      <w:r w:rsidR="00D44372" w:rsidRPr="00D44372">
        <w:t xml:space="preserve">. </w:t>
      </w:r>
      <w:r w:rsidRPr="00D44372">
        <w:t>Доходность на индекс рынка не отражает доходности ценной бумаги полностью</w:t>
      </w:r>
      <w:r w:rsidR="00D44372" w:rsidRPr="00D44372">
        <w:t xml:space="preserve">. </w:t>
      </w:r>
      <w:r w:rsidRPr="00D44372">
        <w:t>Необъясненные элементы включаются в случайную погрешность рыночной модели</w:t>
      </w:r>
      <w:r w:rsidR="00D44372" w:rsidRPr="00D44372">
        <w:t>.</w:t>
      </w:r>
    </w:p>
    <w:p w:rsidR="00D44372" w:rsidRDefault="009E02F3" w:rsidP="00D44372">
      <w:r w:rsidRPr="00D44372">
        <w:t>8</w:t>
      </w:r>
      <w:r w:rsidR="00D44372" w:rsidRPr="00D44372">
        <w:t xml:space="preserve">. </w:t>
      </w:r>
      <w:r w:rsidRPr="00D44372">
        <w:t>Уровень наклона в рыночной модели измеряет чувствительность доходности ценной бумаги к доходности на индекс рынка</w:t>
      </w:r>
      <w:r w:rsidR="00D44372" w:rsidRPr="00D44372">
        <w:t xml:space="preserve">. </w:t>
      </w:r>
      <w:r w:rsidRPr="00D44372">
        <w:t>Коэффициент наклона носит название</w:t>
      </w:r>
      <w:r w:rsidR="00D44372">
        <w:t xml:space="preserve"> "</w:t>
      </w:r>
      <w:r w:rsidRPr="00D44372">
        <w:t>бета</w:t>
      </w:r>
      <w:r w:rsidR="00D44372">
        <w:t>"</w:t>
      </w:r>
      <w:r w:rsidRPr="00D44372">
        <w:t>-коэффициент ценной бумаги</w:t>
      </w:r>
      <w:r w:rsidR="00D44372" w:rsidRPr="00D44372">
        <w:t>.</w:t>
      </w:r>
    </w:p>
    <w:p w:rsidR="00D44372" w:rsidRDefault="009E02F3" w:rsidP="00D44372">
      <w:r w:rsidRPr="00D44372">
        <w:t>9</w:t>
      </w:r>
      <w:r w:rsidR="00D44372" w:rsidRPr="00D44372">
        <w:t xml:space="preserve">. </w:t>
      </w:r>
      <w:r w:rsidRPr="00D44372">
        <w:t>В соответствии с рыночной моделью общий риск ценной бумаги состоит из рыночного риска и собственного риска</w:t>
      </w:r>
      <w:r w:rsidR="00D44372" w:rsidRPr="00D44372">
        <w:t>.</w:t>
      </w:r>
    </w:p>
    <w:p w:rsidR="00D44372" w:rsidRDefault="009E02F3" w:rsidP="00D44372">
      <w:r w:rsidRPr="00D44372">
        <w:t>10</w:t>
      </w:r>
      <w:r w:rsidR="00D44372" w:rsidRPr="00D44372">
        <w:t xml:space="preserve">. </w:t>
      </w:r>
      <w:r w:rsidRPr="00D44372">
        <w:t>Вертикальное смещение,</w:t>
      </w:r>
      <w:r w:rsidR="00D44372">
        <w:t xml:space="preserve"> "</w:t>
      </w:r>
      <w:r w:rsidRPr="00D44372">
        <w:t>бета</w:t>
      </w:r>
      <w:r w:rsidR="00D44372">
        <w:t>"</w:t>
      </w:r>
      <w:r w:rsidRPr="00D44372">
        <w:t>-коэффициент и случайная погрешность портфеля являются средневзвешенными значениями смещений,</w:t>
      </w:r>
      <w:r w:rsidR="00D44372">
        <w:t xml:space="preserve"> "</w:t>
      </w:r>
      <w:r w:rsidRPr="00D44372">
        <w:t>бета</w:t>
      </w:r>
      <w:r w:rsidR="00D44372">
        <w:t>"</w:t>
      </w:r>
      <w:r w:rsidRPr="00D44372">
        <w:t>-коэффициентов и случайных погрешностей ценных бумаг, входящих в портфель, причем вес каждой бумаги равен ее доле в общей стоимости портфеля</w:t>
      </w:r>
      <w:r w:rsidR="00D44372" w:rsidRPr="00D44372">
        <w:t>.</w:t>
      </w:r>
    </w:p>
    <w:p w:rsidR="00D44372" w:rsidRDefault="00F723A2" w:rsidP="00D44372">
      <w:r w:rsidRPr="00D44372">
        <w:t>11</w:t>
      </w:r>
      <w:r w:rsidR="00D44372" w:rsidRPr="00D44372">
        <w:t xml:space="preserve">. </w:t>
      </w:r>
      <w:r w:rsidR="009E02F3" w:rsidRPr="00D44372">
        <w:t>Диверсификация приводит к усреднению рыночного риска</w:t>
      </w:r>
      <w:r w:rsidR="00D44372" w:rsidRPr="00D44372">
        <w:t>.</w:t>
      </w:r>
    </w:p>
    <w:p w:rsidR="00D44372" w:rsidRDefault="009E02F3" w:rsidP="00D44372">
      <w:r w:rsidRPr="00D44372">
        <w:t>12</w:t>
      </w:r>
      <w:r w:rsidR="00D44372" w:rsidRPr="00D44372">
        <w:t xml:space="preserve">. </w:t>
      </w:r>
      <w:r w:rsidRPr="00D44372">
        <w:t>Диверсификация может значительно снизить собственный риск</w:t>
      </w:r>
      <w:r w:rsidR="00D44372" w:rsidRPr="00D44372">
        <w:t>.</w:t>
      </w:r>
    </w:p>
    <w:p w:rsidR="00D44372" w:rsidRPr="00D44372" w:rsidRDefault="000837EE" w:rsidP="000837EE">
      <w:pPr>
        <w:pStyle w:val="2"/>
      </w:pPr>
      <w:r>
        <w:br w:type="page"/>
      </w:r>
      <w:bookmarkStart w:id="8" w:name="_Toc249124076"/>
      <w:r w:rsidR="00D44372">
        <w:t>Заключение</w:t>
      </w:r>
      <w:bookmarkEnd w:id="8"/>
    </w:p>
    <w:p w:rsidR="000837EE" w:rsidRDefault="000837EE" w:rsidP="00D44372"/>
    <w:p w:rsidR="00D44372" w:rsidRDefault="00355AD5" w:rsidP="00D44372">
      <w:r w:rsidRPr="00D44372">
        <w:t>Инвестиционная деятельность всегда связана с рисками</w:t>
      </w:r>
      <w:r w:rsidR="00D44372" w:rsidRPr="00D44372">
        <w:t xml:space="preserve">. </w:t>
      </w:r>
      <w:r w:rsidRPr="00D44372">
        <w:t>Ее успешное осуществление во многом зависит от того, насколько удастся выполнить задачу нахождения оптимального соотношения доходности и риска, квалифицированно управлять рисками</w:t>
      </w:r>
      <w:r w:rsidR="00D44372" w:rsidRPr="00D44372">
        <w:t>.</w:t>
      </w:r>
    </w:p>
    <w:p w:rsidR="00D44372" w:rsidRDefault="00355AD5" w:rsidP="00D44372">
      <w:r w:rsidRPr="00D44372">
        <w:t>Последовательность действий по регулированию риска включает</w:t>
      </w:r>
      <w:r w:rsidR="00D44372" w:rsidRPr="00D44372">
        <w:t xml:space="preserve">: </w:t>
      </w:r>
      <w:r w:rsidRPr="00D44372">
        <w:t>идентификацию рисков, возникающих в связи с инвестиционной деятельностью</w:t>
      </w:r>
      <w:r w:rsidR="00D44372" w:rsidRPr="00D44372">
        <w:t xml:space="preserve">; </w:t>
      </w:r>
      <w:r w:rsidRPr="00D44372">
        <w:t>выявление источников и объемов информации, необходимых для оценки уровня инвестиционных рисков</w:t>
      </w:r>
      <w:r w:rsidR="00D44372" w:rsidRPr="00D44372">
        <w:t xml:space="preserve">; </w:t>
      </w:r>
      <w:r w:rsidRPr="00D44372">
        <w:t>определение критериев и способов анализа рисков</w:t>
      </w:r>
      <w:r w:rsidR="00D44372" w:rsidRPr="00D44372">
        <w:t xml:space="preserve">; </w:t>
      </w:r>
      <w:r w:rsidRPr="00D44372">
        <w:t>разработку мероприятий по снижению рисков и выбор форм их страхования</w:t>
      </w:r>
      <w:r w:rsidR="00D44372" w:rsidRPr="00D44372">
        <w:t xml:space="preserve">; </w:t>
      </w:r>
      <w:r w:rsidRPr="00D44372">
        <w:t>мониторинг рисков с целью осуществления необходимой корректировки их значений</w:t>
      </w:r>
      <w:r w:rsidR="00D44372" w:rsidRPr="00D44372">
        <w:t xml:space="preserve">; </w:t>
      </w:r>
      <w:r w:rsidRPr="00D44372">
        <w:t>ретроспективный анализ регулирования рисков</w:t>
      </w:r>
      <w:r w:rsidR="00D44372" w:rsidRPr="00D44372">
        <w:t>.</w:t>
      </w:r>
    </w:p>
    <w:p w:rsidR="00D44372" w:rsidRDefault="00021F4B" w:rsidP="00D44372">
      <w:r w:rsidRPr="00D44372">
        <w:t>Портфельные инвестиции</w:t>
      </w:r>
      <w:r w:rsidR="00D44372" w:rsidRPr="00D44372">
        <w:t xml:space="preserve"> - </w:t>
      </w:r>
      <w:r w:rsidRPr="00D44372">
        <w:t>основной источник средств для финансирования акций, выпускаемых предприятиями, крупными корпорациями и частными банками</w:t>
      </w:r>
      <w:r w:rsidR="00D44372" w:rsidRPr="00D44372">
        <w:t xml:space="preserve">. </w:t>
      </w:r>
      <w:r w:rsidRPr="00D44372">
        <w:t>В последнее время объем таких инвестиций растет, что свидетельствует об увеличении количества частных инвесторов</w:t>
      </w:r>
      <w:r w:rsidR="00D44372" w:rsidRPr="00D44372">
        <w:t xml:space="preserve">. </w:t>
      </w:r>
      <w:r w:rsidRPr="00D44372">
        <w:t>Посредниками же при зарубежных портфельных инвестициях в основном выступают инвестиционные банки</w:t>
      </w:r>
      <w:r w:rsidR="00D44372" w:rsidRPr="00D44372">
        <w:t xml:space="preserve">. </w:t>
      </w:r>
      <w:r w:rsidRPr="00D44372">
        <w:t>На движение данного вида инвестиций оказывает влияние разница в норме процентных ставок, выплачиваемых по различным ценным бумагам</w:t>
      </w:r>
      <w:r w:rsidR="00D44372" w:rsidRPr="00D44372">
        <w:t>.</w:t>
      </w:r>
    </w:p>
    <w:p w:rsidR="00D44372" w:rsidRDefault="007701BE" w:rsidP="00D44372">
      <w:r w:rsidRPr="00D44372">
        <w:t>В начале 50-х годов Гарри Марковиц описал решение данных проблем</w:t>
      </w:r>
      <w:r w:rsidR="00D44372" w:rsidRPr="00D44372">
        <w:t xml:space="preserve">. </w:t>
      </w:r>
      <w:r w:rsidRPr="00D44372">
        <w:t>Используя математический метод, известный как квадратичное программирование, инвестор может обработать ожидаемые доходности, стандартные отклонения и ковариации для определения эффективного множества</w:t>
      </w:r>
      <w:r w:rsidR="00D44372" w:rsidRPr="00D44372">
        <w:t xml:space="preserve">. </w:t>
      </w:r>
      <w:r w:rsidRPr="00D44372">
        <w:t>Имея оценку своих кривых безразличия, отражающую их индивидуальный допустимый риск он может затем выбрать портфель из эффективного множества</w:t>
      </w:r>
      <w:r w:rsidR="00D44372" w:rsidRPr="00D44372">
        <w:t>.</w:t>
      </w:r>
    </w:p>
    <w:p w:rsidR="00D44372" w:rsidRPr="00D44372" w:rsidRDefault="000837EE" w:rsidP="00A21F83">
      <w:pPr>
        <w:pStyle w:val="2"/>
      </w:pPr>
      <w:r>
        <w:br w:type="page"/>
      </w:r>
      <w:bookmarkStart w:id="9" w:name="_Toc249124077"/>
      <w:r w:rsidRPr="00D44372">
        <w:t>Расчетная</w:t>
      </w:r>
      <w:r>
        <w:t xml:space="preserve"> (</w:t>
      </w:r>
      <w:r w:rsidRPr="00D44372">
        <w:t>практическая) часть</w:t>
      </w:r>
      <w:bookmarkEnd w:id="9"/>
    </w:p>
    <w:p w:rsidR="000837EE" w:rsidRDefault="000837EE" w:rsidP="00D44372"/>
    <w:p w:rsidR="00D44372" w:rsidRPr="00D44372" w:rsidRDefault="00A21F83" w:rsidP="00D44372">
      <w:r>
        <w:t>Задача:</w:t>
      </w:r>
    </w:p>
    <w:p w:rsidR="00D44372" w:rsidRDefault="003A5FF4" w:rsidP="00D44372">
      <w:r w:rsidRPr="00D44372">
        <w:t>Облигация со сроком погашения через 15 лет</w:t>
      </w:r>
      <w:r w:rsidR="00D44372">
        <w:t xml:space="preserve"> (</w:t>
      </w:r>
      <w:r w:rsidRPr="00D44372">
        <w:rPr>
          <w:lang w:val="en-US"/>
        </w:rPr>
        <w:t>n</w:t>
      </w:r>
      <w:r w:rsidRPr="00D44372">
        <w:t>=15</w:t>
      </w:r>
      <w:r w:rsidR="00D44372" w:rsidRPr="00D44372">
        <w:t xml:space="preserve">) </w:t>
      </w:r>
      <w:r w:rsidRPr="00D44372">
        <w:t>и ставкой купона 3%</w:t>
      </w:r>
      <w:r w:rsidR="00D44372">
        <w:t xml:space="preserve"> (</w:t>
      </w:r>
      <w:r w:rsidRPr="00D44372">
        <w:rPr>
          <w:lang w:val="en-US"/>
        </w:rPr>
        <w:t>k</w:t>
      </w:r>
      <w:r w:rsidRPr="00D44372">
        <w:t xml:space="preserve"> = 0,03</w:t>
      </w:r>
      <w:r w:rsidR="00D44372" w:rsidRPr="00D44372">
        <w:t xml:space="preserve">) </w:t>
      </w:r>
      <w:r w:rsidRPr="00D44372">
        <w:t>была куплена через 2 года после выпуска</w:t>
      </w:r>
      <w:r w:rsidR="00D44372" w:rsidRPr="00D44372">
        <w:t>.</w:t>
      </w:r>
    </w:p>
    <w:p w:rsidR="00D44372" w:rsidRDefault="003A5FF4" w:rsidP="00D44372">
      <w:r w:rsidRPr="00D44372">
        <w:t>По какой цене была куплена облигация, если норма доходности инвестора была равна 12%</w:t>
      </w:r>
      <w:r w:rsidR="00D44372">
        <w:t xml:space="preserve"> (</w:t>
      </w:r>
      <w:r w:rsidRPr="00D44372">
        <w:rPr>
          <w:lang w:val="en-US"/>
        </w:rPr>
        <w:t>r</w:t>
      </w:r>
      <w:r w:rsidRPr="00D44372">
        <w:t>=0,12</w:t>
      </w:r>
      <w:r w:rsidR="00D44372" w:rsidRPr="00D44372">
        <w:t xml:space="preserve">). </w:t>
      </w:r>
      <w:r w:rsidRPr="00D44372">
        <w:t>Какова будет стоимость этой облигации через год, если рыночная ставка</w:t>
      </w:r>
      <w:r w:rsidR="00D44372">
        <w:t xml:space="preserve"> (</w:t>
      </w:r>
      <w:r w:rsidRPr="00D44372">
        <w:t>норма доходности</w:t>
      </w:r>
      <w:r w:rsidR="00D44372" w:rsidRPr="00D44372">
        <w:t xml:space="preserve">) </w:t>
      </w:r>
      <w:r w:rsidRPr="00D44372">
        <w:t>упадет до 8%</w:t>
      </w:r>
      <w:r w:rsidR="00D44372" w:rsidRPr="00D44372">
        <w:t>.</w:t>
      </w:r>
    </w:p>
    <w:p w:rsidR="00D44372" w:rsidRDefault="003A5FF4" w:rsidP="00D44372">
      <w:r w:rsidRPr="00D44372">
        <w:t>Решение</w:t>
      </w:r>
      <w:r w:rsidR="00D44372" w:rsidRPr="00D44372">
        <w:t>:</w:t>
      </w:r>
    </w:p>
    <w:p w:rsidR="00D44372" w:rsidRDefault="003A5FF4" w:rsidP="00D44372">
      <w:r w:rsidRPr="00D44372">
        <w:t>1</w:t>
      </w:r>
      <w:r w:rsidR="00D44372" w:rsidRPr="00D44372">
        <w:t xml:space="preserve">. </w:t>
      </w:r>
      <w:r w:rsidRPr="00D44372">
        <w:t>Определим цену облигации, купленной через 2 года после выпуска, принимая номинал за 1</w:t>
      </w:r>
      <w:r w:rsidR="00D44372">
        <w:t xml:space="preserve"> (</w:t>
      </w:r>
      <w:r w:rsidRPr="00D44372">
        <w:t>N=1</w:t>
      </w:r>
      <w:r w:rsidR="00D44372" w:rsidRPr="00D44372">
        <w:t>).</w:t>
      </w:r>
    </w:p>
    <w:p w:rsidR="00A21F83" w:rsidRDefault="00A21F83" w:rsidP="00D44372"/>
    <w:p w:rsidR="003A5FF4" w:rsidRDefault="003A5FF4" w:rsidP="00D44372">
      <w:r w:rsidRPr="00D44372">
        <w:rPr>
          <w:lang w:val="en-US"/>
        </w:rPr>
        <w:t>PV</w:t>
      </w:r>
      <w:r w:rsidRPr="00D44372">
        <w:t xml:space="preserve"> = </w:t>
      </w:r>
      <w:r w:rsidR="00762497">
        <w:rPr>
          <w:position w:val="-30"/>
        </w:rPr>
        <w:pict>
          <v:shape id="_x0000_i1037" type="#_x0000_t75" style="width:132.75pt;height:35.25pt">
            <v:imagedata r:id="rId19" o:title=""/>
          </v:shape>
        </w:pict>
      </w:r>
      <w:r w:rsidRPr="00D44372">
        <w:t xml:space="preserve"> = 0,415 или 41,5</w:t>
      </w:r>
      <w:r w:rsidR="00D44372" w:rsidRPr="00D44372">
        <w:t>%</w:t>
      </w:r>
      <w:r w:rsidRPr="00D44372">
        <w:t>,</w:t>
      </w:r>
    </w:p>
    <w:p w:rsidR="00A21F83" w:rsidRPr="00D44372" w:rsidRDefault="00A21F83" w:rsidP="00D44372"/>
    <w:p w:rsidR="00D44372" w:rsidRDefault="003A5FF4" w:rsidP="00D44372">
      <w:r w:rsidRPr="00D44372">
        <w:t>2</w:t>
      </w:r>
      <w:r w:rsidR="00D44372" w:rsidRPr="00D44372">
        <w:t xml:space="preserve">. </w:t>
      </w:r>
      <w:r w:rsidRPr="00D44372">
        <w:t>Определим цену облигации, купленной через 3 года после выпуска, принимая номинал за 1</w:t>
      </w:r>
      <w:r w:rsidR="00D44372">
        <w:t xml:space="preserve"> (</w:t>
      </w:r>
      <w:r w:rsidRPr="00D44372">
        <w:t>N=1</w:t>
      </w:r>
      <w:r w:rsidR="00D44372" w:rsidRPr="00D44372">
        <w:t xml:space="preserve">) </w:t>
      </w:r>
      <w:r w:rsidRPr="00D44372">
        <w:t xml:space="preserve">при </w:t>
      </w:r>
      <w:r w:rsidRPr="00D44372">
        <w:rPr>
          <w:lang w:val="en-US"/>
        </w:rPr>
        <w:t>r</w:t>
      </w:r>
      <w:r w:rsidRPr="00D44372">
        <w:t>1=0,08</w:t>
      </w:r>
      <w:r w:rsidR="00D44372" w:rsidRPr="00D44372">
        <w:t>.</w:t>
      </w:r>
    </w:p>
    <w:p w:rsidR="00A21F83" w:rsidRDefault="00A21F83" w:rsidP="00D44372"/>
    <w:p w:rsidR="00D44372" w:rsidRDefault="003A5FF4" w:rsidP="00D44372">
      <w:r w:rsidRPr="00D44372">
        <w:rPr>
          <w:lang w:val="en-US"/>
        </w:rPr>
        <w:t>PV</w:t>
      </w:r>
      <w:r w:rsidRPr="00D44372">
        <w:t xml:space="preserve"> = </w:t>
      </w:r>
      <w:r w:rsidR="00762497">
        <w:rPr>
          <w:position w:val="-30"/>
        </w:rPr>
        <w:pict>
          <v:shape id="_x0000_i1038" type="#_x0000_t75" style="width:135pt;height:35.25pt">
            <v:imagedata r:id="rId20" o:title=""/>
          </v:shape>
        </w:pict>
      </w:r>
      <w:r w:rsidRPr="00D44372">
        <w:t xml:space="preserve"> = 0,6113 или 61,13</w:t>
      </w:r>
      <w:r w:rsidR="00D44372" w:rsidRPr="00D44372">
        <w:t>%</w:t>
      </w:r>
      <w:r w:rsidRPr="00D44372">
        <w:t>,</w:t>
      </w:r>
    </w:p>
    <w:p w:rsidR="00A21F83" w:rsidRPr="00D44372" w:rsidRDefault="00A21F83" w:rsidP="00D44372"/>
    <w:p w:rsidR="00D44372" w:rsidRPr="00D44372" w:rsidRDefault="00A21F83" w:rsidP="00D44372">
      <w:r>
        <w:t>Задача:</w:t>
      </w:r>
    </w:p>
    <w:p w:rsidR="00D44372" w:rsidRDefault="003A5FF4" w:rsidP="00D44372">
      <w:r w:rsidRPr="00D44372">
        <w:t>По акции</w:t>
      </w:r>
      <w:r w:rsidR="00D44372">
        <w:t xml:space="preserve"> "</w:t>
      </w:r>
      <w:r w:rsidRPr="00D44372">
        <w:t>Р</w:t>
      </w:r>
      <w:r w:rsidR="00D44372">
        <w:t xml:space="preserve">" </w:t>
      </w:r>
      <w:r w:rsidRPr="00D44372">
        <w:t>выплачен текущий дивиденд в размере 3,00</w:t>
      </w:r>
      <w:r w:rsidR="00D44372">
        <w:t xml:space="preserve"> (</w:t>
      </w:r>
      <w:r w:rsidRPr="00D44372">
        <w:rPr>
          <w:lang w:val="en-US"/>
        </w:rPr>
        <w:t>D</w:t>
      </w:r>
      <w:r w:rsidRPr="00D44372">
        <w:t>=3,0</w:t>
      </w:r>
      <w:r w:rsidR="00D44372" w:rsidRPr="00D44372">
        <w:t xml:space="preserve">). </w:t>
      </w:r>
      <w:r w:rsidRPr="00D44372">
        <w:t>Ожидается, что со следующего года рост дивидендов в течение 3 лет составит 20%, после чего снизится до среднеотраслевого уровня в 8%</w:t>
      </w:r>
      <w:r w:rsidR="00D44372" w:rsidRPr="00D44372">
        <w:t>.</w:t>
      </w:r>
    </w:p>
    <w:p w:rsidR="00D44372" w:rsidRDefault="003A5FF4" w:rsidP="00D44372">
      <w:r w:rsidRPr="00D44372">
        <w:t>Определите стоимость акции на текущий момент, если норма доходности равна</w:t>
      </w:r>
      <w:r w:rsidR="00D44372" w:rsidRPr="00D44372">
        <w:t xml:space="preserve">: </w:t>
      </w:r>
      <w:r w:rsidRPr="00D44372">
        <w:t>а</w:t>
      </w:r>
      <w:r w:rsidR="00D44372" w:rsidRPr="00D44372">
        <w:t xml:space="preserve">) </w:t>
      </w:r>
      <w:r w:rsidRPr="00D44372">
        <w:t>15%</w:t>
      </w:r>
      <w:r w:rsidR="00D44372" w:rsidRPr="00D44372">
        <w:t xml:space="preserve">; </w:t>
      </w:r>
      <w:r w:rsidRPr="00D44372">
        <w:t>б</w:t>
      </w:r>
      <w:r w:rsidR="00D44372" w:rsidRPr="00D44372">
        <w:t xml:space="preserve">) </w:t>
      </w:r>
      <w:r w:rsidRPr="00D44372">
        <w:t>20%</w:t>
      </w:r>
      <w:r w:rsidR="00D44372" w:rsidRPr="00D44372">
        <w:t>.</w:t>
      </w:r>
    </w:p>
    <w:p w:rsidR="00D44372" w:rsidRDefault="003A5FF4" w:rsidP="00D44372">
      <w:r w:rsidRPr="00D44372">
        <w:t>Решение</w:t>
      </w:r>
      <w:r w:rsidR="00D44372" w:rsidRPr="00D44372">
        <w:t>:</w:t>
      </w:r>
    </w:p>
    <w:p w:rsidR="00D44372" w:rsidRDefault="003A5FF4" w:rsidP="00D44372">
      <w:r w:rsidRPr="00D44372">
        <w:t>1</w:t>
      </w:r>
      <w:r w:rsidR="00D44372" w:rsidRPr="00D44372">
        <w:t xml:space="preserve">. </w:t>
      </w:r>
      <w:r w:rsidRPr="00D44372">
        <w:t>Определим стоимость акции при Y=0</w:t>
      </w:r>
      <w:r w:rsidR="00D44372">
        <w:t>.1</w:t>
      </w:r>
      <w:r w:rsidRPr="00D44372">
        <w:t>5 применяя комбинацию модели дисконтирования дивидендов и модели постоянного роста Гордона-Шапиро</w:t>
      </w:r>
      <w:r w:rsidR="00D44372" w:rsidRPr="00D44372">
        <w:t>:</w:t>
      </w:r>
    </w:p>
    <w:p w:rsidR="00A21F83" w:rsidRDefault="00A21F83" w:rsidP="00D44372"/>
    <w:p w:rsidR="00D44372" w:rsidRDefault="003A5FF4" w:rsidP="00D44372">
      <w:r w:rsidRPr="00D44372">
        <w:t>Р=</w:t>
      </w:r>
      <w:r w:rsidR="00762497">
        <w:rPr>
          <w:b/>
          <w:bCs/>
          <w:position w:val="-30"/>
        </w:rPr>
        <w:pict>
          <v:shape id="_x0000_i1039" type="#_x0000_t75" style="width:138.75pt;height:35.25pt">
            <v:imagedata r:id="rId21" o:title=""/>
          </v:shape>
        </w:pict>
      </w:r>
      <w:r w:rsidR="00D44372" w:rsidRPr="00D44372">
        <w:t>;</w:t>
      </w:r>
    </w:p>
    <w:p w:rsidR="003A5FF4" w:rsidRDefault="003A5FF4" w:rsidP="00D44372">
      <w:r w:rsidRPr="00D44372">
        <w:t xml:space="preserve">Р = </w:t>
      </w:r>
      <w:r w:rsidR="00762497">
        <w:rPr>
          <w:position w:val="-30"/>
        </w:rPr>
        <w:pict>
          <v:shape id="_x0000_i1040" type="#_x0000_t75" style="width:294.75pt;height:36pt">
            <v:imagedata r:id="rId22" o:title=""/>
          </v:shape>
        </w:pict>
      </w:r>
      <w:r w:rsidRPr="00D44372">
        <w:t>30,4</w:t>
      </w:r>
    </w:p>
    <w:p w:rsidR="00A21F83" w:rsidRPr="00D44372" w:rsidRDefault="00A21F83" w:rsidP="00D44372"/>
    <w:p w:rsidR="00D44372" w:rsidRDefault="003A5FF4" w:rsidP="00D44372">
      <w:r w:rsidRPr="00D44372">
        <w:t>2</w:t>
      </w:r>
      <w:r w:rsidR="00D44372" w:rsidRPr="00D44372">
        <w:t xml:space="preserve">. </w:t>
      </w:r>
      <w:r w:rsidRPr="00D44372">
        <w:t>Определим стоимость акции при Y=0</w:t>
      </w:r>
      <w:r w:rsidR="00D44372">
        <w:t>.2</w:t>
      </w:r>
      <w:r w:rsidRPr="00D44372">
        <w:t xml:space="preserve"> применяя комбинацию модели дисконтирования дивидендов и модели постоянного роста Гордона-Шапиро</w:t>
      </w:r>
      <w:r w:rsidR="00D44372" w:rsidRPr="00D44372">
        <w:t>:</w:t>
      </w:r>
    </w:p>
    <w:p w:rsidR="00A21F83" w:rsidRDefault="00A21F83" w:rsidP="00D44372"/>
    <w:p w:rsidR="00D44372" w:rsidRDefault="003A5FF4" w:rsidP="00D44372">
      <w:r w:rsidRPr="00D44372">
        <w:t xml:space="preserve">Р = </w:t>
      </w:r>
      <w:r w:rsidR="00762497">
        <w:rPr>
          <w:position w:val="-30"/>
        </w:rPr>
        <w:pict>
          <v:shape id="_x0000_i1041" type="#_x0000_t75" style="width:279pt;height:36pt">
            <v:imagedata r:id="rId23" o:title=""/>
          </v:shape>
        </w:pict>
      </w:r>
      <w:r w:rsidRPr="00D44372">
        <w:t>30,0</w:t>
      </w:r>
    </w:p>
    <w:p w:rsidR="00A21F83" w:rsidRPr="00D44372" w:rsidRDefault="00A21F83" w:rsidP="00D44372"/>
    <w:p w:rsidR="00D44372" w:rsidRDefault="00A21F83" w:rsidP="00D44372">
      <w:r>
        <w:t>Задача:</w:t>
      </w:r>
    </w:p>
    <w:p w:rsidR="00D44372" w:rsidRDefault="003A5FF4" w:rsidP="00D44372">
      <w:r w:rsidRPr="00D44372">
        <w:t>Предположим, что текущая рыночная доходность составляет Е</w:t>
      </w:r>
      <w:r w:rsidR="00D44372">
        <w:t xml:space="preserve"> (</w:t>
      </w:r>
      <w:r w:rsidRPr="00D44372">
        <w:rPr>
          <w:lang w:val="en-US"/>
        </w:rPr>
        <w:t>R</w:t>
      </w:r>
      <w:r w:rsidRPr="00D44372">
        <w:t>м</w:t>
      </w:r>
      <w:r w:rsidR="00D44372" w:rsidRPr="00D44372">
        <w:t xml:space="preserve">) </w:t>
      </w:r>
      <w:r w:rsidRPr="00D44372">
        <w:t xml:space="preserve">=16%, а безрисковая ставка </w:t>
      </w:r>
      <w:r w:rsidRPr="00D44372">
        <w:rPr>
          <w:lang w:val="en-US"/>
        </w:rPr>
        <w:t>RF</w:t>
      </w:r>
      <w:r w:rsidRPr="00D44372">
        <w:t>=10%</w:t>
      </w:r>
      <w:r w:rsidR="00D44372" w:rsidRPr="00D44372">
        <w:t xml:space="preserve">. </w:t>
      </w:r>
      <w:r w:rsidRPr="00D44372">
        <w:t>Ниже приве</w:t>
      </w:r>
      <w:r w:rsidR="000C7417">
        <w:t>дены доходности и бета-коэффицие</w:t>
      </w:r>
      <w:r w:rsidRPr="00D44372">
        <w:t>нт</w:t>
      </w:r>
      <w:r w:rsidR="000C7417">
        <w:t>ы</w:t>
      </w:r>
      <w:r w:rsidRPr="00D44372">
        <w:t xml:space="preserve"> акций А, В и С</w:t>
      </w:r>
      <w:r w:rsidR="00D44372" w:rsidRPr="00D44372">
        <w:t>.</w:t>
      </w:r>
    </w:p>
    <w:p w:rsidR="003A5FF4" w:rsidRPr="00D44372" w:rsidRDefault="003A5FF4" w:rsidP="00D4437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525"/>
        <w:gridCol w:w="2700"/>
      </w:tblGrid>
      <w:tr w:rsidR="003A5FF4" w:rsidRPr="00CB3273" w:rsidTr="00CB3273">
        <w:trPr>
          <w:jc w:val="center"/>
        </w:trPr>
        <w:tc>
          <w:tcPr>
            <w:tcW w:w="2392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  <w:r w:rsidRPr="00D44372">
              <w:t>Вид актива</w:t>
            </w:r>
          </w:p>
        </w:tc>
        <w:tc>
          <w:tcPr>
            <w:tcW w:w="2525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  <w:r w:rsidRPr="00D44372">
              <w:t>Доходность</w:t>
            </w:r>
            <w:r w:rsidR="00D44372">
              <w:t xml:space="preserve"> (</w:t>
            </w:r>
            <w:r w:rsidRPr="00D44372">
              <w:t>в</w:t>
            </w:r>
            <w:r w:rsidR="00D44372" w:rsidRPr="00D44372">
              <w:t xml:space="preserve">%) </w:t>
            </w:r>
          </w:p>
        </w:tc>
        <w:tc>
          <w:tcPr>
            <w:tcW w:w="2700" w:type="dxa"/>
            <w:shd w:val="clear" w:color="auto" w:fill="auto"/>
          </w:tcPr>
          <w:p w:rsidR="003A5FF4" w:rsidRPr="00D44372" w:rsidRDefault="00762497" w:rsidP="00A21F83">
            <w:pPr>
              <w:pStyle w:val="afb"/>
            </w:pPr>
            <w:r>
              <w:rPr>
                <w:position w:val="-10"/>
              </w:rPr>
              <w:pict>
                <v:shape id="_x0000_i1042" type="#_x0000_t75" style="width:12pt;height:15.75pt">
                  <v:imagedata r:id="rId24" o:title=""/>
                </v:shape>
              </w:pict>
            </w:r>
          </w:p>
        </w:tc>
      </w:tr>
      <w:tr w:rsidR="003A5FF4" w:rsidRPr="00CB3273" w:rsidTr="00CB3273">
        <w:trPr>
          <w:jc w:val="center"/>
        </w:trPr>
        <w:tc>
          <w:tcPr>
            <w:tcW w:w="2392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  <w:r w:rsidRPr="00D44372">
              <w:t>А</w:t>
            </w:r>
          </w:p>
        </w:tc>
        <w:tc>
          <w:tcPr>
            <w:tcW w:w="2525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  <w:r w:rsidRPr="00D44372">
              <w:t>16%</w:t>
            </w:r>
          </w:p>
        </w:tc>
        <w:tc>
          <w:tcPr>
            <w:tcW w:w="2700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  <w:r w:rsidRPr="00D44372">
              <w:t>1,2</w:t>
            </w:r>
          </w:p>
        </w:tc>
      </w:tr>
      <w:tr w:rsidR="003A5FF4" w:rsidRPr="00CB3273" w:rsidTr="00CB3273">
        <w:trPr>
          <w:jc w:val="center"/>
        </w:trPr>
        <w:tc>
          <w:tcPr>
            <w:tcW w:w="2392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  <w:r w:rsidRPr="00D44372">
              <w:t>В</w:t>
            </w:r>
          </w:p>
        </w:tc>
        <w:tc>
          <w:tcPr>
            <w:tcW w:w="2525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  <w:r w:rsidRPr="00D44372">
              <w:t>19%</w:t>
            </w:r>
          </w:p>
        </w:tc>
        <w:tc>
          <w:tcPr>
            <w:tcW w:w="2700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  <w:r w:rsidRPr="00D44372">
              <w:t>1,4</w:t>
            </w:r>
          </w:p>
        </w:tc>
      </w:tr>
      <w:tr w:rsidR="003A5FF4" w:rsidRPr="00CB3273" w:rsidTr="00CB3273">
        <w:trPr>
          <w:jc w:val="center"/>
        </w:trPr>
        <w:tc>
          <w:tcPr>
            <w:tcW w:w="2392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  <w:r w:rsidRPr="00D44372">
              <w:t>С</w:t>
            </w:r>
          </w:p>
        </w:tc>
        <w:tc>
          <w:tcPr>
            <w:tcW w:w="2525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  <w:r w:rsidRPr="00D44372">
              <w:t>13%</w:t>
            </w:r>
          </w:p>
        </w:tc>
        <w:tc>
          <w:tcPr>
            <w:tcW w:w="2700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  <w:r w:rsidRPr="00D44372">
              <w:t>0,75</w:t>
            </w:r>
          </w:p>
        </w:tc>
      </w:tr>
    </w:tbl>
    <w:p w:rsidR="003A5FF4" w:rsidRPr="00D44372" w:rsidRDefault="003A5FF4" w:rsidP="00D44372">
      <w:pPr>
        <w:rPr>
          <w:color w:val="000000"/>
        </w:rPr>
      </w:pPr>
    </w:p>
    <w:p w:rsidR="00D44372" w:rsidRDefault="003A5FF4" w:rsidP="00D44372">
      <w:pPr>
        <w:rPr>
          <w:color w:val="000000"/>
        </w:rPr>
      </w:pPr>
      <w:r w:rsidRPr="00D44372">
        <w:rPr>
          <w:color w:val="000000"/>
        </w:rPr>
        <w:t>а</w:t>
      </w:r>
      <w:r w:rsidR="00D44372" w:rsidRPr="00D44372">
        <w:rPr>
          <w:color w:val="000000"/>
        </w:rPr>
        <w:t xml:space="preserve">) </w:t>
      </w:r>
      <w:r w:rsidRPr="00D44372">
        <w:rPr>
          <w:color w:val="000000"/>
        </w:rPr>
        <w:t>Какие из акций являются переоцененными согласно САРМ</w:t>
      </w:r>
      <w:r w:rsidR="00D44372" w:rsidRPr="00D44372">
        <w:rPr>
          <w:color w:val="000000"/>
        </w:rPr>
        <w:t>;</w:t>
      </w:r>
    </w:p>
    <w:p w:rsidR="00D44372" w:rsidRDefault="003A5FF4" w:rsidP="00D44372">
      <w:pPr>
        <w:rPr>
          <w:color w:val="000000"/>
        </w:rPr>
      </w:pPr>
      <w:r w:rsidRPr="00D44372">
        <w:rPr>
          <w:color w:val="000000"/>
        </w:rPr>
        <w:t>б</w:t>
      </w:r>
      <w:r w:rsidR="00D44372" w:rsidRPr="00D44372">
        <w:rPr>
          <w:color w:val="000000"/>
        </w:rPr>
        <w:t xml:space="preserve">) </w:t>
      </w:r>
      <w:r w:rsidRPr="00D44372">
        <w:rPr>
          <w:color w:val="000000"/>
        </w:rPr>
        <w:t>Какие из акций являются недооцененными согласно САРМ</w:t>
      </w:r>
      <w:r w:rsidR="00D44372" w:rsidRPr="00D44372">
        <w:rPr>
          <w:color w:val="000000"/>
        </w:rPr>
        <w:t>;</w:t>
      </w:r>
    </w:p>
    <w:p w:rsidR="00D44372" w:rsidRDefault="003A5FF4" w:rsidP="00D44372">
      <w:pPr>
        <w:rPr>
          <w:color w:val="000000"/>
        </w:rPr>
      </w:pPr>
      <w:r w:rsidRPr="00D44372">
        <w:rPr>
          <w:color w:val="000000"/>
        </w:rPr>
        <w:t>в</w:t>
      </w:r>
      <w:r w:rsidR="00D44372" w:rsidRPr="00D44372">
        <w:rPr>
          <w:color w:val="000000"/>
        </w:rPr>
        <w:t xml:space="preserve">) </w:t>
      </w:r>
      <w:r w:rsidRPr="00D44372">
        <w:rPr>
          <w:color w:val="000000"/>
        </w:rPr>
        <w:t>Дайте графическую иллюстрацию ответу</w:t>
      </w:r>
      <w:r w:rsidR="00D44372" w:rsidRPr="00D44372">
        <w:rPr>
          <w:color w:val="000000"/>
        </w:rPr>
        <w:t>.</w:t>
      </w:r>
    </w:p>
    <w:p w:rsidR="00D44372" w:rsidRDefault="003A5FF4" w:rsidP="00D44372">
      <w:pPr>
        <w:rPr>
          <w:color w:val="000000"/>
        </w:rPr>
      </w:pPr>
      <w:r w:rsidRPr="00D44372">
        <w:rPr>
          <w:color w:val="000000"/>
        </w:rPr>
        <w:t>Решение</w:t>
      </w:r>
      <w:r w:rsidR="00D44372" w:rsidRPr="00D44372">
        <w:rPr>
          <w:color w:val="000000"/>
        </w:rPr>
        <w:t>:</w:t>
      </w:r>
    </w:p>
    <w:p w:rsidR="00D44372" w:rsidRDefault="003A5FF4" w:rsidP="00D44372">
      <w:pPr>
        <w:rPr>
          <w:color w:val="000000"/>
        </w:rPr>
      </w:pPr>
      <w:r w:rsidRPr="00D44372">
        <w:rPr>
          <w:color w:val="000000"/>
        </w:rPr>
        <w:t>1</w:t>
      </w:r>
      <w:r w:rsidR="00D44372" w:rsidRPr="00D44372">
        <w:rPr>
          <w:color w:val="000000"/>
        </w:rPr>
        <w:t xml:space="preserve">. </w:t>
      </w:r>
      <w:r w:rsidRPr="00D44372">
        <w:rPr>
          <w:color w:val="000000"/>
        </w:rPr>
        <w:t>Рассмотрим значение доходности акции по модели САРМ в виде уравнения характерной линии ценной бумаги</w:t>
      </w:r>
      <w:r w:rsidR="00D44372" w:rsidRPr="00D44372">
        <w:rPr>
          <w:color w:val="000000"/>
        </w:rPr>
        <w:t>:</w:t>
      </w:r>
      <w:r w:rsidR="00A21F83">
        <w:rPr>
          <w:color w:val="000000"/>
        </w:rPr>
        <w:t xml:space="preserve"> </w:t>
      </w:r>
      <w:r w:rsidRPr="00D44372">
        <w:rPr>
          <w:color w:val="000000"/>
        </w:rPr>
        <w:t>Е</w:t>
      </w:r>
      <w:r w:rsidR="00D44372" w:rsidRPr="009545FE">
        <w:rPr>
          <w:color w:val="000000"/>
        </w:rPr>
        <w:t xml:space="preserve"> (</w:t>
      </w:r>
      <w:r w:rsidRPr="00D44372">
        <w:rPr>
          <w:color w:val="000000"/>
          <w:lang w:val="en-US"/>
        </w:rPr>
        <w:t>Rt</w:t>
      </w:r>
      <w:r w:rsidR="00D44372" w:rsidRPr="009545FE">
        <w:rPr>
          <w:color w:val="000000"/>
        </w:rPr>
        <w:t xml:space="preserve">) </w:t>
      </w:r>
      <w:r w:rsidRPr="009545FE">
        <w:rPr>
          <w:color w:val="000000"/>
        </w:rPr>
        <w:t xml:space="preserve">= </w:t>
      </w:r>
      <w:r w:rsidRPr="00D44372">
        <w:rPr>
          <w:color w:val="000000"/>
          <w:lang w:val="en-US"/>
        </w:rPr>
        <w:t>RF</w:t>
      </w:r>
      <w:r w:rsidRPr="009545FE">
        <w:rPr>
          <w:color w:val="000000"/>
        </w:rPr>
        <w:t xml:space="preserve"> + </w:t>
      </w:r>
      <w:r w:rsidR="00762497">
        <w:rPr>
          <w:position w:val="-10"/>
          <w:lang w:val="en-US"/>
        </w:rPr>
        <w:pict>
          <v:shape id="_x0000_i1043" type="#_x0000_t75" style="width:12pt;height:15.75pt">
            <v:imagedata r:id="rId24" o:title=""/>
          </v:shape>
        </w:pict>
      </w:r>
      <w:r w:rsidRPr="00D44372">
        <w:rPr>
          <w:color w:val="000000"/>
          <w:lang w:val="en-US"/>
        </w:rPr>
        <w:t>i</w:t>
      </w:r>
      <w:r w:rsidR="00D44372" w:rsidRPr="009545FE">
        <w:rPr>
          <w:color w:val="000000"/>
        </w:rPr>
        <w:t xml:space="preserve"> [</w:t>
      </w:r>
      <w:r w:rsidRPr="00D44372">
        <w:rPr>
          <w:color w:val="000000"/>
        </w:rPr>
        <w:t>Е</w:t>
      </w:r>
      <w:r w:rsidR="00D44372" w:rsidRPr="009545FE">
        <w:rPr>
          <w:color w:val="000000"/>
        </w:rPr>
        <w:t xml:space="preserve"> (</w:t>
      </w:r>
      <w:r w:rsidRPr="00D44372">
        <w:rPr>
          <w:color w:val="000000"/>
          <w:lang w:val="en-US"/>
        </w:rPr>
        <w:t>RM</w:t>
      </w:r>
      <w:r w:rsidR="00D44372" w:rsidRPr="009545FE">
        <w:rPr>
          <w:color w:val="000000"/>
        </w:rPr>
        <w:t xml:space="preserve">) - </w:t>
      </w:r>
      <w:r w:rsidRPr="00D44372">
        <w:rPr>
          <w:color w:val="000000"/>
          <w:lang w:val="en-US"/>
        </w:rPr>
        <w:t>RF</w:t>
      </w:r>
      <w:r w:rsidR="00D44372" w:rsidRPr="009545FE">
        <w:rPr>
          <w:color w:val="000000"/>
        </w:rPr>
        <w:t>]</w:t>
      </w:r>
    </w:p>
    <w:p w:rsidR="00D44372" w:rsidRDefault="003A5FF4" w:rsidP="00D44372">
      <w:pPr>
        <w:rPr>
          <w:color w:val="000000"/>
        </w:rPr>
      </w:pPr>
      <w:r w:rsidRPr="00D44372">
        <w:rPr>
          <w:color w:val="000000"/>
        </w:rPr>
        <w:t>2</w:t>
      </w:r>
      <w:r w:rsidR="00D44372" w:rsidRPr="00D44372">
        <w:rPr>
          <w:color w:val="000000"/>
        </w:rPr>
        <w:t xml:space="preserve">. </w:t>
      </w:r>
      <w:r w:rsidRPr="00D44372">
        <w:rPr>
          <w:color w:val="000000"/>
        </w:rPr>
        <w:t>Ожидаемая доходность акции А</w:t>
      </w:r>
      <w:r w:rsidR="00D44372" w:rsidRPr="00D44372">
        <w:rPr>
          <w:color w:val="000000"/>
        </w:rPr>
        <w:t>:</w:t>
      </w:r>
      <w:r w:rsidR="00A21F83">
        <w:rPr>
          <w:color w:val="000000"/>
        </w:rPr>
        <w:t xml:space="preserve"> </w:t>
      </w:r>
      <w:r w:rsidRPr="00D44372">
        <w:rPr>
          <w:color w:val="000000"/>
        </w:rPr>
        <w:t>Е</w:t>
      </w:r>
      <w:r w:rsidR="00D44372">
        <w:rPr>
          <w:color w:val="000000"/>
        </w:rPr>
        <w:t xml:space="preserve"> (</w:t>
      </w:r>
      <w:r w:rsidRPr="00D44372">
        <w:rPr>
          <w:color w:val="000000"/>
          <w:lang w:val="en-US"/>
        </w:rPr>
        <w:t>R</w:t>
      </w:r>
      <w:r w:rsidRPr="00D44372">
        <w:rPr>
          <w:color w:val="000000"/>
        </w:rPr>
        <w:t>А</w:t>
      </w:r>
      <w:r w:rsidR="00D44372" w:rsidRPr="00D44372">
        <w:rPr>
          <w:color w:val="000000"/>
        </w:rPr>
        <w:t xml:space="preserve">) </w:t>
      </w:r>
      <w:r w:rsidRPr="00D44372">
        <w:rPr>
          <w:color w:val="000000"/>
        </w:rPr>
        <w:t>= 10 + 1,2</w:t>
      </w:r>
      <w:r w:rsidR="00D44372" w:rsidRPr="00D44372">
        <w:rPr>
          <w:color w:val="000000"/>
        </w:rPr>
        <w:t xml:space="preserve"> [</w:t>
      </w:r>
      <w:r w:rsidRPr="00D44372">
        <w:rPr>
          <w:color w:val="000000"/>
        </w:rPr>
        <w:t>16</w:t>
      </w:r>
      <w:r w:rsidR="00D44372" w:rsidRPr="00D44372">
        <w:rPr>
          <w:color w:val="000000"/>
        </w:rPr>
        <w:t xml:space="preserve"> - </w:t>
      </w:r>
      <w:r w:rsidRPr="00D44372">
        <w:rPr>
          <w:color w:val="000000"/>
        </w:rPr>
        <w:t>10</w:t>
      </w:r>
      <w:r w:rsidR="00D44372" w:rsidRPr="00D44372">
        <w:rPr>
          <w:color w:val="000000"/>
        </w:rPr>
        <w:t xml:space="preserve">] </w:t>
      </w:r>
      <w:r w:rsidRPr="00D44372">
        <w:rPr>
          <w:color w:val="000000"/>
        </w:rPr>
        <w:t>= 17,2</w:t>
      </w:r>
      <w:r w:rsidR="00A21F83">
        <w:rPr>
          <w:color w:val="000000"/>
        </w:rPr>
        <w:t xml:space="preserve">; </w:t>
      </w:r>
      <w:r w:rsidRPr="00D44372">
        <w:rPr>
          <w:color w:val="000000"/>
        </w:rPr>
        <w:t xml:space="preserve">заявленная доходность акции А </w:t>
      </w:r>
      <w:r w:rsidR="00D44372">
        <w:rPr>
          <w:color w:val="000000"/>
        </w:rPr>
        <w:t>-</w:t>
      </w:r>
      <w:r w:rsidRPr="00D44372">
        <w:rPr>
          <w:color w:val="000000"/>
        </w:rPr>
        <w:t xml:space="preserve"> 16%, следовательно акция является недооцененной согласно САРМ</w:t>
      </w:r>
      <w:r w:rsidR="00D44372" w:rsidRPr="00D44372">
        <w:rPr>
          <w:color w:val="000000"/>
        </w:rPr>
        <w:t>;</w:t>
      </w:r>
    </w:p>
    <w:p w:rsidR="00D44372" w:rsidRDefault="003A5FF4" w:rsidP="00D44372">
      <w:pPr>
        <w:rPr>
          <w:color w:val="000000"/>
        </w:rPr>
      </w:pPr>
      <w:r w:rsidRPr="00D44372">
        <w:rPr>
          <w:color w:val="000000"/>
        </w:rPr>
        <w:t>3</w:t>
      </w:r>
      <w:r w:rsidR="00D44372" w:rsidRPr="00D44372">
        <w:rPr>
          <w:color w:val="000000"/>
        </w:rPr>
        <w:t xml:space="preserve">. </w:t>
      </w:r>
      <w:r w:rsidRPr="00D44372">
        <w:rPr>
          <w:color w:val="000000"/>
        </w:rPr>
        <w:t>Ожидаемая доходность акции В</w:t>
      </w:r>
      <w:r w:rsidR="00D44372" w:rsidRPr="00D44372">
        <w:rPr>
          <w:color w:val="000000"/>
        </w:rPr>
        <w:t>:</w:t>
      </w:r>
      <w:r w:rsidR="00A21F83">
        <w:rPr>
          <w:color w:val="000000"/>
        </w:rPr>
        <w:t xml:space="preserve"> </w:t>
      </w:r>
      <w:r w:rsidRPr="00D44372">
        <w:rPr>
          <w:color w:val="000000"/>
        </w:rPr>
        <w:t>Е</w:t>
      </w:r>
      <w:r w:rsidR="00D44372">
        <w:rPr>
          <w:color w:val="000000"/>
        </w:rPr>
        <w:t xml:space="preserve"> (</w:t>
      </w:r>
      <w:r w:rsidRPr="00D44372">
        <w:rPr>
          <w:color w:val="000000"/>
          <w:lang w:val="en-US"/>
        </w:rPr>
        <w:t>R</w:t>
      </w:r>
      <w:r w:rsidRPr="00D44372">
        <w:rPr>
          <w:color w:val="000000"/>
        </w:rPr>
        <w:t>В</w:t>
      </w:r>
      <w:r w:rsidR="00D44372" w:rsidRPr="00D44372">
        <w:rPr>
          <w:color w:val="000000"/>
        </w:rPr>
        <w:t xml:space="preserve">) </w:t>
      </w:r>
      <w:r w:rsidRPr="00D44372">
        <w:rPr>
          <w:color w:val="000000"/>
        </w:rPr>
        <w:t>= 10 + 1,4</w:t>
      </w:r>
      <w:r w:rsidR="00D44372" w:rsidRPr="00D44372">
        <w:rPr>
          <w:color w:val="000000"/>
        </w:rPr>
        <w:t xml:space="preserve"> [</w:t>
      </w:r>
      <w:r w:rsidRPr="00D44372">
        <w:rPr>
          <w:color w:val="000000"/>
        </w:rPr>
        <w:t>16</w:t>
      </w:r>
      <w:r w:rsidR="00D44372" w:rsidRPr="00D44372">
        <w:rPr>
          <w:color w:val="000000"/>
        </w:rPr>
        <w:t xml:space="preserve"> - </w:t>
      </w:r>
      <w:r w:rsidRPr="00D44372">
        <w:rPr>
          <w:color w:val="000000"/>
        </w:rPr>
        <w:t>10</w:t>
      </w:r>
      <w:r w:rsidR="00D44372" w:rsidRPr="00D44372">
        <w:rPr>
          <w:color w:val="000000"/>
        </w:rPr>
        <w:t xml:space="preserve">] </w:t>
      </w:r>
      <w:r w:rsidRPr="00D44372">
        <w:rPr>
          <w:color w:val="000000"/>
        </w:rPr>
        <w:t>= 18,4</w:t>
      </w:r>
      <w:r w:rsidR="00D44372" w:rsidRPr="00D44372">
        <w:rPr>
          <w:color w:val="000000"/>
        </w:rPr>
        <w:t xml:space="preserve">; </w:t>
      </w:r>
      <w:r w:rsidRPr="00D44372">
        <w:rPr>
          <w:color w:val="000000"/>
        </w:rPr>
        <w:t xml:space="preserve">заявленная доходность акции В </w:t>
      </w:r>
      <w:r w:rsidR="00D44372">
        <w:rPr>
          <w:color w:val="000000"/>
        </w:rPr>
        <w:t>-</w:t>
      </w:r>
      <w:r w:rsidRPr="00D44372">
        <w:rPr>
          <w:color w:val="000000"/>
        </w:rPr>
        <w:t xml:space="preserve"> 19%, следовательно акция является переоцененной согласно САРМ</w:t>
      </w:r>
      <w:r w:rsidR="00D44372" w:rsidRPr="00D44372">
        <w:rPr>
          <w:color w:val="000000"/>
        </w:rPr>
        <w:t>;</w:t>
      </w:r>
    </w:p>
    <w:p w:rsidR="00D44372" w:rsidRDefault="003A5FF4" w:rsidP="00A21F83">
      <w:pPr>
        <w:rPr>
          <w:color w:val="000000"/>
        </w:rPr>
      </w:pPr>
      <w:r w:rsidRPr="00D44372">
        <w:rPr>
          <w:color w:val="000000"/>
        </w:rPr>
        <w:t>4</w:t>
      </w:r>
      <w:r w:rsidR="00D44372" w:rsidRPr="00D44372">
        <w:rPr>
          <w:color w:val="000000"/>
        </w:rPr>
        <w:t xml:space="preserve">. </w:t>
      </w:r>
      <w:r w:rsidRPr="00D44372">
        <w:rPr>
          <w:color w:val="000000"/>
        </w:rPr>
        <w:t>Ожидаемая доходность акции С</w:t>
      </w:r>
      <w:r w:rsidR="00D44372" w:rsidRPr="00D44372">
        <w:rPr>
          <w:color w:val="000000"/>
        </w:rPr>
        <w:t>:</w:t>
      </w:r>
      <w:r w:rsidR="00A21F83">
        <w:rPr>
          <w:color w:val="000000"/>
        </w:rPr>
        <w:t xml:space="preserve"> </w:t>
      </w:r>
      <w:r w:rsidRPr="00D44372">
        <w:rPr>
          <w:color w:val="000000"/>
        </w:rPr>
        <w:t>Е</w:t>
      </w:r>
      <w:r w:rsidR="00D44372">
        <w:rPr>
          <w:color w:val="000000"/>
        </w:rPr>
        <w:t xml:space="preserve"> (</w:t>
      </w:r>
      <w:r w:rsidRPr="00D44372">
        <w:rPr>
          <w:color w:val="000000"/>
          <w:lang w:val="en-US"/>
        </w:rPr>
        <w:t>R</w:t>
      </w:r>
      <w:r w:rsidRPr="00D44372">
        <w:rPr>
          <w:color w:val="000000"/>
        </w:rPr>
        <w:t>С</w:t>
      </w:r>
      <w:r w:rsidR="00D44372" w:rsidRPr="00D44372">
        <w:rPr>
          <w:color w:val="000000"/>
        </w:rPr>
        <w:t xml:space="preserve">) </w:t>
      </w:r>
      <w:r w:rsidRPr="00D44372">
        <w:rPr>
          <w:color w:val="000000"/>
        </w:rPr>
        <w:t>= 10 + 0,75</w:t>
      </w:r>
      <w:r w:rsidR="00D44372" w:rsidRPr="00D44372">
        <w:rPr>
          <w:color w:val="000000"/>
        </w:rPr>
        <w:t xml:space="preserve"> [</w:t>
      </w:r>
      <w:r w:rsidRPr="00D44372">
        <w:rPr>
          <w:color w:val="000000"/>
        </w:rPr>
        <w:t>16</w:t>
      </w:r>
      <w:r w:rsidR="00D44372" w:rsidRPr="00D44372">
        <w:rPr>
          <w:color w:val="000000"/>
        </w:rPr>
        <w:t xml:space="preserve"> - </w:t>
      </w:r>
      <w:r w:rsidRPr="00D44372">
        <w:rPr>
          <w:color w:val="000000"/>
        </w:rPr>
        <w:t>10</w:t>
      </w:r>
      <w:r w:rsidR="00D44372" w:rsidRPr="00D44372">
        <w:rPr>
          <w:color w:val="000000"/>
        </w:rPr>
        <w:t xml:space="preserve">] </w:t>
      </w:r>
      <w:r w:rsidRPr="00D44372">
        <w:rPr>
          <w:color w:val="000000"/>
        </w:rPr>
        <w:t>= 14,5</w:t>
      </w:r>
      <w:r w:rsidR="00D44372" w:rsidRPr="00D44372">
        <w:rPr>
          <w:color w:val="000000"/>
        </w:rPr>
        <w:t xml:space="preserve">; </w:t>
      </w:r>
      <w:r w:rsidRPr="00D44372">
        <w:rPr>
          <w:color w:val="000000"/>
        </w:rPr>
        <w:t xml:space="preserve">заявленная доходность акции С </w:t>
      </w:r>
      <w:r w:rsidR="00D44372">
        <w:rPr>
          <w:color w:val="000000"/>
        </w:rPr>
        <w:t>-</w:t>
      </w:r>
      <w:r w:rsidRPr="00D44372">
        <w:rPr>
          <w:color w:val="000000"/>
        </w:rPr>
        <w:t xml:space="preserve"> 13%, следовательно акция является недооцененной согласно САРМ</w:t>
      </w:r>
      <w:r w:rsidR="00D44372" w:rsidRPr="00D44372">
        <w:rPr>
          <w:color w:val="000000"/>
        </w:rPr>
        <w:t>;</w:t>
      </w:r>
    </w:p>
    <w:p w:rsidR="003A5FF4" w:rsidRDefault="003A5FF4" w:rsidP="00D44372">
      <w:pPr>
        <w:rPr>
          <w:color w:val="000000"/>
        </w:rPr>
      </w:pPr>
      <w:r w:rsidRPr="00D44372">
        <w:rPr>
          <w:color w:val="000000"/>
        </w:rPr>
        <w:t>5</w:t>
      </w:r>
      <w:r w:rsidR="00D44372" w:rsidRPr="00D44372">
        <w:rPr>
          <w:color w:val="000000"/>
        </w:rPr>
        <w:t xml:space="preserve">. </w:t>
      </w:r>
      <w:r w:rsidRPr="00D44372">
        <w:rPr>
          <w:color w:val="000000"/>
        </w:rPr>
        <w:t>Построим график</w:t>
      </w:r>
      <w:r w:rsidR="00D44372" w:rsidRPr="00D44372">
        <w:rPr>
          <w:color w:val="000000"/>
        </w:rPr>
        <w:t xml:space="preserve">: </w:t>
      </w:r>
      <w:r w:rsidRPr="00D44372">
        <w:rPr>
          <w:color w:val="000000"/>
        </w:rPr>
        <w:t>все найденные значения доходностей акций лежат на характерной линии SML, первоначально указанные в таблице доходности не лежат на данной линии</w:t>
      </w:r>
      <w:r w:rsidR="00D44372" w:rsidRPr="00D44372">
        <w:rPr>
          <w:color w:val="000000"/>
        </w:rPr>
        <w:t xml:space="preserve">. </w:t>
      </w:r>
    </w:p>
    <w:p w:rsidR="00A21F83" w:rsidRPr="00D44372" w:rsidRDefault="00A21F83" w:rsidP="00D44372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946"/>
        <w:gridCol w:w="987"/>
        <w:gridCol w:w="900"/>
        <w:gridCol w:w="900"/>
        <w:gridCol w:w="782"/>
      </w:tblGrid>
      <w:tr w:rsidR="003A5FF4" w:rsidRPr="00CB3273" w:rsidTr="00CB3273">
        <w:trPr>
          <w:jc w:val="center"/>
        </w:trPr>
        <w:tc>
          <w:tcPr>
            <w:tcW w:w="1108" w:type="dxa"/>
            <w:shd w:val="clear" w:color="auto" w:fill="auto"/>
          </w:tcPr>
          <w:p w:rsidR="003A5FF4" w:rsidRPr="00D44372" w:rsidRDefault="00A21F83" w:rsidP="00A21F83">
            <w:pPr>
              <w:pStyle w:val="afb"/>
            </w:pPr>
            <w:r>
              <w:br w:type="page"/>
            </w:r>
            <w:r w:rsidR="003A5FF4" w:rsidRPr="00D44372">
              <w:t>Е</w:t>
            </w:r>
            <w:r w:rsidR="00D44372" w:rsidRPr="00CB3273">
              <w:rPr>
                <w:lang w:val="en-US"/>
              </w:rPr>
              <w:t xml:space="preserve"> (</w:t>
            </w:r>
            <w:r w:rsidR="003A5FF4" w:rsidRPr="00CB3273">
              <w:rPr>
                <w:lang w:val="en-US"/>
              </w:rPr>
              <w:t>Rt</w:t>
            </w:r>
            <w:r w:rsidR="00D44372" w:rsidRPr="00CB3273">
              <w:rPr>
                <w:lang w:val="en-US"/>
              </w:rPr>
              <w:t xml:space="preserve">) </w:t>
            </w:r>
          </w:p>
        </w:tc>
        <w:tc>
          <w:tcPr>
            <w:tcW w:w="946" w:type="dxa"/>
            <w:shd w:val="clear" w:color="auto" w:fill="auto"/>
          </w:tcPr>
          <w:p w:rsidR="003A5FF4" w:rsidRPr="00D44372" w:rsidRDefault="00762497" w:rsidP="00A21F83">
            <w:pPr>
              <w:pStyle w:val="afb"/>
            </w:pPr>
            <w:r>
              <w:rPr>
                <w:noProof/>
              </w:rPr>
              <w:pict>
                <v:line id="_x0000_s1026" style="position:absolute;flip:y;z-index:251657728;mso-position-horizontal-relative:text;mso-position-vertical-relative:text" from="-.1pt,4.9pt" to="213.1pt,76.3pt"/>
              </w:pict>
            </w:r>
          </w:p>
        </w:tc>
        <w:tc>
          <w:tcPr>
            <w:tcW w:w="987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  <w:tc>
          <w:tcPr>
            <w:tcW w:w="782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</w:tr>
      <w:tr w:rsidR="003A5FF4" w:rsidRPr="00CB3273" w:rsidTr="00CB3273">
        <w:trPr>
          <w:jc w:val="center"/>
        </w:trPr>
        <w:tc>
          <w:tcPr>
            <w:tcW w:w="1108" w:type="dxa"/>
            <w:shd w:val="clear" w:color="auto" w:fill="auto"/>
          </w:tcPr>
          <w:p w:rsidR="003A5FF4" w:rsidRPr="00D44372" w:rsidRDefault="00D44372" w:rsidP="00A21F83">
            <w:pPr>
              <w:pStyle w:val="afb"/>
            </w:pPr>
            <w:r w:rsidRPr="00D44372">
              <w:t xml:space="preserve"> </w:t>
            </w:r>
            <w:r w:rsidR="003A5FF4" w:rsidRPr="00D44372">
              <w:t>18,4</w:t>
            </w:r>
          </w:p>
        </w:tc>
        <w:tc>
          <w:tcPr>
            <w:tcW w:w="946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  <w:tc>
          <w:tcPr>
            <w:tcW w:w="987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  <w:tc>
          <w:tcPr>
            <w:tcW w:w="782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</w:tr>
      <w:tr w:rsidR="003A5FF4" w:rsidRPr="00CB3273" w:rsidTr="00CB3273">
        <w:trPr>
          <w:jc w:val="center"/>
        </w:trPr>
        <w:tc>
          <w:tcPr>
            <w:tcW w:w="1108" w:type="dxa"/>
            <w:shd w:val="clear" w:color="auto" w:fill="auto"/>
          </w:tcPr>
          <w:p w:rsidR="003A5FF4" w:rsidRPr="00D44372" w:rsidRDefault="00D44372" w:rsidP="00A21F83">
            <w:pPr>
              <w:pStyle w:val="afb"/>
            </w:pPr>
            <w:r w:rsidRPr="00D44372">
              <w:t xml:space="preserve"> </w:t>
            </w:r>
            <w:r w:rsidR="003A5FF4" w:rsidRPr="00D44372">
              <w:t>17,2</w:t>
            </w:r>
          </w:p>
        </w:tc>
        <w:tc>
          <w:tcPr>
            <w:tcW w:w="946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  <w:tc>
          <w:tcPr>
            <w:tcW w:w="987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  <w:tc>
          <w:tcPr>
            <w:tcW w:w="782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</w:tr>
      <w:tr w:rsidR="003A5FF4" w:rsidRPr="00CB3273" w:rsidTr="00CB3273">
        <w:trPr>
          <w:jc w:val="center"/>
        </w:trPr>
        <w:tc>
          <w:tcPr>
            <w:tcW w:w="1108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  <w:tc>
          <w:tcPr>
            <w:tcW w:w="946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  <w:tc>
          <w:tcPr>
            <w:tcW w:w="987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  <w:tc>
          <w:tcPr>
            <w:tcW w:w="782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</w:tr>
      <w:tr w:rsidR="003A5FF4" w:rsidRPr="00CB3273" w:rsidTr="00CB3273">
        <w:trPr>
          <w:jc w:val="center"/>
        </w:trPr>
        <w:tc>
          <w:tcPr>
            <w:tcW w:w="1108" w:type="dxa"/>
            <w:shd w:val="clear" w:color="auto" w:fill="auto"/>
          </w:tcPr>
          <w:p w:rsidR="003A5FF4" w:rsidRPr="00D44372" w:rsidRDefault="00D44372" w:rsidP="00A21F83">
            <w:pPr>
              <w:pStyle w:val="afb"/>
            </w:pPr>
            <w:r w:rsidRPr="00D44372">
              <w:t xml:space="preserve"> </w:t>
            </w:r>
            <w:r w:rsidR="003A5FF4" w:rsidRPr="00D44372">
              <w:t>14,5</w:t>
            </w:r>
          </w:p>
        </w:tc>
        <w:tc>
          <w:tcPr>
            <w:tcW w:w="946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  <w:tc>
          <w:tcPr>
            <w:tcW w:w="987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  <w:tc>
          <w:tcPr>
            <w:tcW w:w="782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</w:tr>
      <w:tr w:rsidR="003A5FF4" w:rsidRPr="00CB3273" w:rsidTr="00CB3273">
        <w:trPr>
          <w:jc w:val="center"/>
        </w:trPr>
        <w:tc>
          <w:tcPr>
            <w:tcW w:w="1108" w:type="dxa"/>
            <w:shd w:val="clear" w:color="auto" w:fill="auto"/>
          </w:tcPr>
          <w:p w:rsidR="003A5FF4" w:rsidRPr="00D44372" w:rsidRDefault="00D44372" w:rsidP="00A21F83">
            <w:pPr>
              <w:pStyle w:val="afb"/>
            </w:pPr>
            <w:r w:rsidRPr="00D44372">
              <w:t xml:space="preserve"> </w:t>
            </w:r>
            <w:r w:rsidR="003A5FF4" w:rsidRPr="00D44372">
              <w:t>10</w:t>
            </w:r>
          </w:p>
        </w:tc>
        <w:tc>
          <w:tcPr>
            <w:tcW w:w="946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  <w:tc>
          <w:tcPr>
            <w:tcW w:w="987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  <w:tc>
          <w:tcPr>
            <w:tcW w:w="782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</w:tr>
      <w:tr w:rsidR="003A5FF4" w:rsidRPr="00CB3273" w:rsidTr="00CB3273">
        <w:trPr>
          <w:jc w:val="center"/>
        </w:trPr>
        <w:tc>
          <w:tcPr>
            <w:tcW w:w="1108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  <w:tc>
          <w:tcPr>
            <w:tcW w:w="946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  <w:tc>
          <w:tcPr>
            <w:tcW w:w="987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  <w:tc>
          <w:tcPr>
            <w:tcW w:w="782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</w:tr>
      <w:tr w:rsidR="003A5FF4" w:rsidRPr="00CB3273" w:rsidTr="00CB3273">
        <w:trPr>
          <w:jc w:val="center"/>
        </w:trPr>
        <w:tc>
          <w:tcPr>
            <w:tcW w:w="1108" w:type="dxa"/>
            <w:shd w:val="clear" w:color="auto" w:fill="auto"/>
          </w:tcPr>
          <w:p w:rsidR="003A5FF4" w:rsidRPr="00D44372" w:rsidRDefault="003A5FF4" w:rsidP="00A21F83">
            <w:pPr>
              <w:pStyle w:val="afb"/>
            </w:pPr>
          </w:p>
        </w:tc>
        <w:tc>
          <w:tcPr>
            <w:tcW w:w="946" w:type="dxa"/>
            <w:shd w:val="clear" w:color="auto" w:fill="auto"/>
          </w:tcPr>
          <w:p w:rsidR="003A5FF4" w:rsidRPr="00D44372" w:rsidRDefault="00D44372" w:rsidP="00A21F83">
            <w:pPr>
              <w:pStyle w:val="afb"/>
            </w:pPr>
            <w:r w:rsidRPr="00D44372">
              <w:t xml:space="preserve"> </w:t>
            </w:r>
            <w:r w:rsidR="003A5FF4" w:rsidRPr="00D44372">
              <w:t>0,75</w:t>
            </w:r>
          </w:p>
        </w:tc>
        <w:tc>
          <w:tcPr>
            <w:tcW w:w="987" w:type="dxa"/>
            <w:shd w:val="clear" w:color="auto" w:fill="auto"/>
          </w:tcPr>
          <w:p w:rsidR="003A5FF4" w:rsidRPr="00D44372" w:rsidRDefault="00D44372" w:rsidP="00A21F83">
            <w:pPr>
              <w:pStyle w:val="afb"/>
            </w:pPr>
            <w:r w:rsidRPr="00D44372">
              <w:t xml:space="preserve"> </w:t>
            </w:r>
            <w:r w:rsidR="003A5FF4" w:rsidRPr="00D44372">
              <w:t>1,0</w:t>
            </w:r>
          </w:p>
        </w:tc>
        <w:tc>
          <w:tcPr>
            <w:tcW w:w="900" w:type="dxa"/>
            <w:shd w:val="clear" w:color="auto" w:fill="auto"/>
          </w:tcPr>
          <w:p w:rsidR="003A5FF4" w:rsidRPr="00D44372" w:rsidRDefault="00D44372" w:rsidP="00A21F83">
            <w:pPr>
              <w:pStyle w:val="afb"/>
            </w:pPr>
            <w:r w:rsidRPr="00D44372">
              <w:t xml:space="preserve"> </w:t>
            </w:r>
            <w:r w:rsidR="003A5FF4" w:rsidRPr="00D44372">
              <w:t>1,2</w:t>
            </w:r>
          </w:p>
        </w:tc>
        <w:tc>
          <w:tcPr>
            <w:tcW w:w="900" w:type="dxa"/>
            <w:shd w:val="clear" w:color="auto" w:fill="auto"/>
          </w:tcPr>
          <w:p w:rsidR="003A5FF4" w:rsidRPr="00D44372" w:rsidRDefault="00D44372" w:rsidP="00A21F83">
            <w:pPr>
              <w:pStyle w:val="afb"/>
            </w:pPr>
            <w:r w:rsidRPr="00D44372">
              <w:t xml:space="preserve"> </w:t>
            </w:r>
            <w:r w:rsidR="003A5FF4" w:rsidRPr="00D44372">
              <w:t>1,4</w:t>
            </w:r>
          </w:p>
        </w:tc>
        <w:tc>
          <w:tcPr>
            <w:tcW w:w="782" w:type="dxa"/>
            <w:shd w:val="clear" w:color="auto" w:fill="auto"/>
          </w:tcPr>
          <w:p w:rsidR="003A5FF4" w:rsidRPr="00D44372" w:rsidRDefault="00D44372" w:rsidP="00A21F83">
            <w:pPr>
              <w:pStyle w:val="afb"/>
            </w:pPr>
            <w:r w:rsidRPr="00D44372">
              <w:t xml:space="preserve"> </w:t>
            </w:r>
            <w:r w:rsidR="00762497">
              <w:rPr>
                <w:position w:val="-10"/>
                <w:lang w:val="en-US"/>
              </w:rPr>
              <w:pict>
                <v:shape id="_x0000_i1044" type="#_x0000_t75" style="width:12pt;height:15.75pt">
                  <v:imagedata r:id="rId24" o:title=""/>
                </v:shape>
              </w:pict>
            </w:r>
            <w:r w:rsidR="003A5FF4" w:rsidRPr="00CB3273">
              <w:rPr>
                <w:lang w:val="en-US"/>
              </w:rPr>
              <w:t>i</w:t>
            </w:r>
          </w:p>
        </w:tc>
      </w:tr>
    </w:tbl>
    <w:p w:rsidR="00A21F83" w:rsidRDefault="00A21F83" w:rsidP="00D44372">
      <w:pPr>
        <w:rPr>
          <w:color w:val="000000"/>
        </w:rPr>
      </w:pPr>
    </w:p>
    <w:p w:rsidR="00D44372" w:rsidRPr="00D44372" w:rsidRDefault="00A21F83" w:rsidP="00D44372">
      <w:pPr>
        <w:rPr>
          <w:color w:val="000000"/>
        </w:rPr>
      </w:pPr>
      <w:r>
        <w:rPr>
          <w:color w:val="000000"/>
        </w:rPr>
        <w:t>Задача:</w:t>
      </w:r>
    </w:p>
    <w:p w:rsidR="00D44372" w:rsidRDefault="003A5FF4" w:rsidP="00D44372">
      <w:pPr>
        <w:rPr>
          <w:color w:val="000000"/>
        </w:rPr>
      </w:pPr>
      <w:r w:rsidRPr="00D44372">
        <w:rPr>
          <w:color w:val="000000"/>
        </w:rPr>
        <w:t xml:space="preserve">Стоимость компании без долговых обязательств </w:t>
      </w:r>
      <w:r w:rsidRPr="00D44372">
        <w:rPr>
          <w:color w:val="000000"/>
          <w:lang w:val="en-US"/>
        </w:rPr>
        <w:t>V</w:t>
      </w:r>
      <w:r w:rsidRPr="00D44372">
        <w:rPr>
          <w:color w:val="000000"/>
        </w:rPr>
        <w:t>=10 млн</w:t>
      </w:r>
      <w:r w:rsidR="00D44372" w:rsidRPr="00D44372">
        <w:rPr>
          <w:color w:val="000000"/>
        </w:rPr>
        <w:t xml:space="preserve">. </w:t>
      </w:r>
      <w:r w:rsidRPr="00D44372">
        <w:rPr>
          <w:color w:val="000000"/>
        </w:rPr>
        <w:t xml:space="preserve">Компания собирается эмитировать долговые обязательства номинальной стоимостью </w:t>
      </w:r>
      <w:r w:rsidRPr="00D44372">
        <w:rPr>
          <w:color w:val="000000"/>
          <w:lang w:val="en-US"/>
        </w:rPr>
        <w:t>F</w:t>
      </w:r>
      <w:r w:rsidRPr="00D44372">
        <w:rPr>
          <w:color w:val="000000"/>
        </w:rPr>
        <w:t>=7 млн</w:t>
      </w:r>
      <w:r w:rsidR="00D44372" w:rsidRPr="00D44372">
        <w:rPr>
          <w:color w:val="000000"/>
        </w:rPr>
        <w:t xml:space="preserve">. </w:t>
      </w:r>
      <w:r w:rsidRPr="00D44372">
        <w:rPr>
          <w:color w:val="000000"/>
        </w:rPr>
        <w:t xml:space="preserve">со сроком погашения через </w:t>
      </w:r>
      <w:r w:rsidRPr="00D44372">
        <w:rPr>
          <w:color w:val="000000"/>
          <w:lang w:val="en-US"/>
        </w:rPr>
        <w:t>T</w:t>
      </w:r>
      <w:r w:rsidRPr="00D44372">
        <w:rPr>
          <w:color w:val="000000"/>
        </w:rPr>
        <w:t>=10 лет</w:t>
      </w:r>
      <w:r w:rsidR="00D44372" w:rsidRPr="00D44372">
        <w:rPr>
          <w:color w:val="000000"/>
        </w:rPr>
        <w:t xml:space="preserve">. </w:t>
      </w:r>
      <w:r w:rsidRPr="00D44372">
        <w:rPr>
          <w:color w:val="000000"/>
        </w:rPr>
        <w:t xml:space="preserve">Стандартное отклонение доходности компании </w:t>
      </w:r>
      <w:r w:rsidRPr="00D44372">
        <w:rPr>
          <w:color w:val="000000"/>
          <w:lang w:val="en-US"/>
        </w:rPr>
        <w:t>S</w:t>
      </w:r>
      <w:r w:rsidRPr="00D44372">
        <w:rPr>
          <w:color w:val="000000"/>
        </w:rPr>
        <w:t xml:space="preserve">=0,6324, безрисковая ставка </w:t>
      </w:r>
      <w:r w:rsidR="00D44372">
        <w:rPr>
          <w:color w:val="000000"/>
        </w:rPr>
        <w:t>-</w:t>
      </w:r>
      <w:r w:rsidRPr="00D44372">
        <w:rPr>
          <w:color w:val="000000"/>
        </w:rPr>
        <w:t xml:space="preserve"> 10%</w:t>
      </w:r>
      <w:r w:rsidR="00D44372">
        <w:rPr>
          <w:color w:val="000000"/>
        </w:rPr>
        <w:t xml:space="preserve"> (</w:t>
      </w:r>
      <w:r w:rsidRPr="00D44372">
        <w:rPr>
          <w:color w:val="000000"/>
          <w:lang w:val="en-US"/>
        </w:rPr>
        <w:t>r</w:t>
      </w:r>
      <w:r w:rsidRPr="00D44372">
        <w:rPr>
          <w:color w:val="000000"/>
        </w:rPr>
        <w:t>=0</w:t>
      </w:r>
      <w:r w:rsidR="00D44372">
        <w:rPr>
          <w:color w:val="000000"/>
        </w:rPr>
        <w:t>.1</w:t>
      </w:r>
      <w:r w:rsidR="00D44372" w:rsidRPr="00D44372">
        <w:rPr>
          <w:color w:val="000000"/>
        </w:rPr>
        <w:t>).</w:t>
      </w:r>
    </w:p>
    <w:p w:rsidR="00D44372" w:rsidRDefault="003A5FF4" w:rsidP="00D44372">
      <w:pPr>
        <w:rPr>
          <w:color w:val="000000"/>
        </w:rPr>
      </w:pPr>
      <w:r w:rsidRPr="00D44372">
        <w:rPr>
          <w:color w:val="000000"/>
        </w:rPr>
        <w:t>Определить стоимость собственного капитала компании</w:t>
      </w:r>
      <w:r w:rsidR="00D44372" w:rsidRPr="00D44372">
        <w:rPr>
          <w:color w:val="000000"/>
        </w:rPr>
        <w:t>.</w:t>
      </w:r>
    </w:p>
    <w:p w:rsidR="00D44372" w:rsidRDefault="003A5FF4" w:rsidP="00D44372">
      <w:pPr>
        <w:rPr>
          <w:color w:val="000000"/>
        </w:rPr>
      </w:pPr>
      <w:r w:rsidRPr="00D44372">
        <w:rPr>
          <w:color w:val="000000"/>
        </w:rPr>
        <w:t>Решение</w:t>
      </w:r>
      <w:r w:rsidR="00D44372" w:rsidRPr="00D44372">
        <w:rPr>
          <w:color w:val="000000"/>
        </w:rPr>
        <w:t>:</w:t>
      </w:r>
    </w:p>
    <w:p w:rsidR="00D44372" w:rsidRDefault="003A5FF4" w:rsidP="00D44372">
      <w:pPr>
        <w:rPr>
          <w:color w:val="000000"/>
        </w:rPr>
      </w:pPr>
      <w:r w:rsidRPr="00D44372">
        <w:rPr>
          <w:color w:val="000000"/>
        </w:rPr>
        <w:t>1</w:t>
      </w:r>
      <w:r w:rsidR="00D44372" w:rsidRPr="00D44372">
        <w:rPr>
          <w:color w:val="000000"/>
        </w:rPr>
        <w:t xml:space="preserve">. </w:t>
      </w:r>
      <w:r w:rsidRPr="00D44372">
        <w:rPr>
          <w:color w:val="000000"/>
        </w:rPr>
        <w:t xml:space="preserve">Долговые обязательства, выпускаемые компанией </w:t>
      </w:r>
      <w:r w:rsidR="00D44372">
        <w:rPr>
          <w:color w:val="000000"/>
        </w:rPr>
        <w:t>-</w:t>
      </w:r>
      <w:r w:rsidRPr="00D44372">
        <w:rPr>
          <w:color w:val="000000"/>
        </w:rPr>
        <w:t xml:space="preserve"> это облигации с нулевым купоном</w:t>
      </w:r>
      <w:r w:rsidR="00D44372" w:rsidRPr="00D44372">
        <w:rPr>
          <w:color w:val="000000"/>
        </w:rPr>
        <w:t xml:space="preserve">. </w:t>
      </w:r>
      <w:r w:rsidRPr="00D44372">
        <w:rPr>
          <w:color w:val="000000"/>
        </w:rPr>
        <w:t>Если предположить, что безрисковая ставка одинакова для всех сроков и не меняется во времени, то стоимость облигаций можно оценить по формуле Биэка-Шоунза</w:t>
      </w:r>
      <w:r w:rsidR="00D44372" w:rsidRPr="00D44372">
        <w:rPr>
          <w:color w:val="000000"/>
        </w:rPr>
        <w:t>:</w:t>
      </w:r>
    </w:p>
    <w:p w:rsidR="00A21F83" w:rsidRDefault="00A21F83" w:rsidP="00D44372">
      <w:pPr>
        <w:rPr>
          <w:color w:val="000000"/>
        </w:rPr>
      </w:pPr>
    </w:p>
    <w:p w:rsidR="00D44372" w:rsidRDefault="003A5FF4" w:rsidP="00D44372">
      <w:pPr>
        <w:rPr>
          <w:color w:val="000000"/>
        </w:rPr>
      </w:pPr>
      <w:r w:rsidRPr="00D44372">
        <w:rPr>
          <w:color w:val="000000"/>
        </w:rPr>
        <w:t>С=Fe</w:t>
      </w:r>
      <w:r w:rsidR="00762497">
        <w:rPr>
          <w:position w:val="-4"/>
        </w:rPr>
        <w:pict>
          <v:shape id="_x0000_i1045" type="#_x0000_t75" style="width:15.75pt;height:15pt">
            <v:imagedata r:id="rId25" o:title=""/>
          </v:shape>
        </w:pict>
      </w:r>
      <w:r w:rsidR="00D44372" w:rsidRPr="00D44372">
        <w:rPr>
          <w:color w:val="000000"/>
        </w:rPr>
        <w:t xml:space="preserve"> [</w:t>
      </w:r>
      <w:r w:rsidRPr="00D44372">
        <w:rPr>
          <w:color w:val="000000"/>
          <w:lang w:val="en-US"/>
        </w:rPr>
        <w:t>N</w:t>
      </w:r>
      <w:r w:rsidR="00D44372">
        <w:rPr>
          <w:color w:val="000000"/>
        </w:rPr>
        <w:t xml:space="preserve"> (</w:t>
      </w:r>
      <w:r w:rsidRPr="00D44372">
        <w:rPr>
          <w:color w:val="000000"/>
          <w:lang w:val="en-US"/>
        </w:rPr>
        <w:t>dz</w:t>
      </w:r>
      <w:r w:rsidR="00D44372" w:rsidRPr="00D44372">
        <w:rPr>
          <w:color w:val="000000"/>
        </w:rPr>
        <w:t xml:space="preserve">)] </w:t>
      </w:r>
      <w:r w:rsidRPr="00D44372">
        <w:rPr>
          <w:color w:val="000000"/>
        </w:rPr>
        <w:t>+</w:t>
      </w:r>
      <w:r w:rsidRPr="00D44372">
        <w:rPr>
          <w:color w:val="000000"/>
          <w:lang w:val="en-US"/>
        </w:rPr>
        <w:t>VN</w:t>
      </w:r>
      <w:r w:rsidR="00D44372">
        <w:rPr>
          <w:color w:val="000000"/>
        </w:rPr>
        <w:t xml:space="preserve"> (</w:t>
      </w:r>
      <w:r w:rsidRPr="00D44372">
        <w:rPr>
          <w:color w:val="000000"/>
        </w:rPr>
        <w:t>-</w:t>
      </w:r>
      <w:r w:rsidRPr="00D44372">
        <w:rPr>
          <w:color w:val="000000"/>
          <w:lang w:val="en-US"/>
        </w:rPr>
        <w:t>d</w:t>
      </w:r>
      <w:r w:rsidRPr="00D44372">
        <w:rPr>
          <w:color w:val="000000"/>
        </w:rPr>
        <w:t>1</w:t>
      </w:r>
      <w:r w:rsidR="00D44372" w:rsidRPr="00D44372">
        <w:rPr>
          <w:color w:val="000000"/>
        </w:rPr>
        <w:t>);</w:t>
      </w:r>
    </w:p>
    <w:p w:rsidR="00A21F83" w:rsidRDefault="003A5FF4" w:rsidP="00D44372">
      <w:pPr>
        <w:rPr>
          <w:color w:val="000000"/>
        </w:rPr>
      </w:pPr>
      <w:r w:rsidRPr="00D44372">
        <w:rPr>
          <w:color w:val="000000"/>
          <w:lang w:val="en-US"/>
        </w:rPr>
        <w:t>d</w:t>
      </w:r>
      <w:r w:rsidRPr="00D44372">
        <w:rPr>
          <w:color w:val="000000"/>
        </w:rPr>
        <w:t>1=</w:t>
      </w:r>
      <w:r w:rsidR="00762497">
        <w:rPr>
          <w:position w:val="-28"/>
        </w:rPr>
        <w:pict>
          <v:shape id="_x0000_i1046" type="#_x0000_t75" style="width:107.25pt;height:47.25pt">
            <v:imagedata r:id="rId26" o:title=""/>
          </v:shape>
        </w:pict>
      </w:r>
      <w:r w:rsidRPr="00D44372">
        <w:rPr>
          <w:color w:val="000000"/>
        </w:rPr>
        <w:t>=</w:t>
      </w:r>
      <w:r w:rsidR="00762497">
        <w:rPr>
          <w:position w:val="-28"/>
        </w:rPr>
        <w:pict>
          <v:shape id="_x0000_i1047" type="#_x0000_t75" style="width:147.75pt;height:48pt">
            <v:imagedata r:id="rId27" o:title=""/>
          </v:shape>
        </w:pict>
      </w:r>
      <w:r w:rsidRPr="00D44372">
        <w:rPr>
          <w:color w:val="000000"/>
        </w:rPr>
        <w:t>=</w:t>
      </w:r>
      <w:r w:rsidRPr="00D44372">
        <w:rPr>
          <w:b/>
          <w:bCs/>
          <w:color w:val="000000"/>
        </w:rPr>
        <w:t>1,6788</w:t>
      </w:r>
      <w:r w:rsidR="00D44372" w:rsidRPr="00D44372">
        <w:rPr>
          <w:color w:val="000000"/>
        </w:rPr>
        <w:t xml:space="preserve">; </w:t>
      </w:r>
    </w:p>
    <w:p w:rsidR="00A21F83" w:rsidRDefault="00A21F83" w:rsidP="00D44372">
      <w:pPr>
        <w:rPr>
          <w:color w:val="000000"/>
        </w:rPr>
      </w:pPr>
    </w:p>
    <w:p w:rsidR="00D44372" w:rsidRDefault="003A5FF4" w:rsidP="00D44372">
      <w:pPr>
        <w:rPr>
          <w:color w:val="000000"/>
        </w:rPr>
      </w:pPr>
      <w:r w:rsidRPr="00D44372">
        <w:rPr>
          <w:color w:val="000000"/>
        </w:rPr>
        <w:t>где ln</w:t>
      </w:r>
      <w:r w:rsidR="00D44372">
        <w:rPr>
          <w:color w:val="000000"/>
        </w:rPr>
        <w:t>1.4</w:t>
      </w:r>
      <w:r w:rsidRPr="00D44372">
        <w:rPr>
          <w:color w:val="000000"/>
        </w:rPr>
        <w:t>286=0</w:t>
      </w:r>
      <w:r w:rsidR="00D44372">
        <w:rPr>
          <w:color w:val="000000"/>
        </w:rPr>
        <w:t>.3</w:t>
      </w:r>
      <w:r w:rsidRPr="00D44372">
        <w:rPr>
          <w:color w:val="000000"/>
        </w:rPr>
        <w:t>577</w:t>
      </w:r>
      <w:r w:rsidR="00D44372" w:rsidRPr="00D44372">
        <w:rPr>
          <w:color w:val="000000"/>
        </w:rPr>
        <w:t>;</w:t>
      </w:r>
    </w:p>
    <w:p w:rsidR="00A21F83" w:rsidRDefault="00A21F83" w:rsidP="00D44372">
      <w:pPr>
        <w:rPr>
          <w:color w:val="000000"/>
        </w:rPr>
      </w:pPr>
    </w:p>
    <w:p w:rsidR="003A5FF4" w:rsidRDefault="003A5FF4" w:rsidP="00D44372">
      <w:pPr>
        <w:rPr>
          <w:color w:val="000000"/>
        </w:rPr>
      </w:pPr>
      <w:r w:rsidRPr="00D44372">
        <w:rPr>
          <w:color w:val="000000"/>
          <w:lang w:val="en-US"/>
        </w:rPr>
        <w:t>d</w:t>
      </w:r>
      <w:r w:rsidRPr="00D44372">
        <w:rPr>
          <w:color w:val="000000"/>
        </w:rPr>
        <w:t xml:space="preserve">2= </w:t>
      </w:r>
      <w:r w:rsidRPr="00D44372">
        <w:rPr>
          <w:color w:val="000000"/>
          <w:lang w:val="en-US"/>
        </w:rPr>
        <w:t>d</w:t>
      </w:r>
      <w:r w:rsidRPr="00D44372">
        <w:rPr>
          <w:color w:val="000000"/>
        </w:rPr>
        <w:t>1</w:t>
      </w:r>
      <w:r w:rsidR="00D44372" w:rsidRPr="00D44372">
        <w:rPr>
          <w:color w:val="000000"/>
        </w:rPr>
        <w:t xml:space="preserve"> - </w:t>
      </w:r>
      <w:r w:rsidRPr="00D44372">
        <w:rPr>
          <w:color w:val="000000"/>
          <w:lang w:val="en-US"/>
        </w:rPr>
        <w:t>S</w:t>
      </w:r>
      <w:r w:rsidR="00762497">
        <w:rPr>
          <w:position w:val="-6"/>
          <w:lang w:val="en-US"/>
        </w:rPr>
        <w:pict>
          <v:shape id="_x0000_i1048" type="#_x0000_t75" style="width:20.25pt;height:17.25pt">
            <v:imagedata r:id="rId28" o:title=""/>
          </v:shape>
        </w:pict>
      </w:r>
      <w:r w:rsidRPr="00D44372">
        <w:rPr>
          <w:color w:val="000000"/>
        </w:rPr>
        <w:t xml:space="preserve"> = 1,6788 </w:t>
      </w:r>
      <w:r w:rsidR="00D44372">
        <w:rPr>
          <w:color w:val="000000"/>
        </w:rPr>
        <w:t>-</w:t>
      </w:r>
      <w:r w:rsidRPr="00D44372">
        <w:rPr>
          <w:color w:val="000000"/>
        </w:rPr>
        <w:t xml:space="preserve"> 0,6324</w:t>
      </w:r>
      <w:r w:rsidR="00762497">
        <w:rPr>
          <w:position w:val="-8"/>
        </w:rPr>
        <w:pict>
          <v:shape id="_x0000_i1049" type="#_x0000_t75" style="width:24pt;height:18pt">
            <v:imagedata r:id="rId29" o:title=""/>
          </v:shape>
        </w:pict>
      </w:r>
      <w:r w:rsidRPr="00D44372">
        <w:rPr>
          <w:color w:val="000000"/>
        </w:rPr>
        <w:t xml:space="preserve"> =</w:t>
      </w:r>
      <w:r w:rsidR="00D44372" w:rsidRPr="00D44372">
        <w:rPr>
          <w:color w:val="000000"/>
        </w:rPr>
        <w:t xml:space="preserve"> - </w:t>
      </w:r>
      <w:r w:rsidRPr="00D44372">
        <w:rPr>
          <w:color w:val="000000"/>
        </w:rPr>
        <w:t>0,321</w:t>
      </w:r>
    </w:p>
    <w:p w:rsidR="00A21F83" w:rsidRPr="00D44372" w:rsidRDefault="00A21F83" w:rsidP="00D44372">
      <w:pPr>
        <w:rPr>
          <w:color w:val="000000"/>
        </w:rPr>
      </w:pPr>
    </w:p>
    <w:p w:rsidR="00A21F83" w:rsidRDefault="003A5FF4" w:rsidP="00D44372">
      <w:pPr>
        <w:rPr>
          <w:color w:val="000000"/>
        </w:rPr>
      </w:pPr>
      <w:r w:rsidRPr="00D44372">
        <w:rPr>
          <w:color w:val="000000"/>
        </w:rPr>
        <w:t>2</w:t>
      </w:r>
      <w:r w:rsidR="00D44372" w:rsidRPr="00D44372">
        <w:rPr>
          <w:color w:val="000000"/>
        </w:rPr>
        <w:t xml:space="preserve">. </w:t>
      </w:r>
      <w:r w:rsidRPr="00D44372">
        <w:rPr>
          <w:color w:val="000000"/>
        </w:rPr>
        <w:t xml:space="preserve">Из таблицы нормального распределения получаем </w:t>
      </w:r>
    </w:p>
    <w:p w:rsidR="00A21F83" w:rsidRDefault="00A21F83" w:rsidP="00D44372">
      <w:pPr>
        <w:rPr>
          <w:color w:val="000000"/>
        </w:rPr>
      </w:pPr>
    </w:p>
    <w:p w:rsidR="00D44372" w:rsidRDefault="003A5FF4" w:rsidP="00D44372">
      <w:pPr>
        <w:rPr>
          <w:color w:val="000000"/>
        </w:rPr>
      </w:pPr>
      <w:r w:rsidRPr="00D44372">
        <w:rPr>
          <w:color w:val="000000"/>
          <w:lang w:val="en-US"/>
        </w:rPr>
        <w:t>N</w:t>
      </w:r>
      <w:r w:rsidR="00D44372">
        <w:rPr>
          <w:color w:val="000000"/>
        </w:rPr>
        <w:t xml:space="preserve"> (</w:t>
      </w:r>
      <w:r w:rsidRPr="00D44372">
        <w:rPr>
          <w:color w:val="000000"/>
        </w:rPr>
        <w:t>-</w:t>
      </w:r>
      <w:r w:rsidRPr="00D44372">
        <w:rPr>
          <w:color w:val="000000"/>
          <w:lang w:val="en-US"/>
        </w:rPr>
        <w:t>d</w:t>
      </w:r>
      <w:r w:rsidRPr="00D44372">
        <w:rPr>
          <w:color w:val="000000"/>
        </w:rPr>
        <w:t>1</w:t>
      </w:r>
      <w:r w:rsidR="00D44372" w:rsidRPr="00D44372">
        <w:rPr>
          <w:color w:val="000000"/>
        </w:rPr>
        <w:t xml:space="preserve">) </w:t>
      </w:r>
      <w:r w:rsidRPr="00D44372">
        <w:rPr>
          <w:color w:val="000000"/>
        </w:rPr>
        <w:t>=0</w:t>
      </w:r>
      <w:r w:rsidR="00D44372">
        <w:rPr>
          <w:color w:val="000000"/>
        </w:rPr>
        <w:t>.0</w:t>
      </w:r>
      <w:r w:rsidRPr="00D44372">
        <w:rPr>
          <w:color w:val="000000"/>
        </w:rPr>
        <w:t>358</w:t>
      </w:r>
      <w:r w:rsidR="00D44372" w:rsidRPr="00D44372">
        <w:rPr>
          <w:color w:val="000000"/>
        </w:rPr>
        <w:t xml:space="preserve">; </w:t>
      </w:r>
      <w:r w:rsidRPr="00D44372">
        <w:rPr>
          <w:color w:val="000000"/>
          <w:lang w:val="en-US"/>
        </w:rPr>
        <w:t>N</w:t>
      </w:r>
      <w:r w:rsidR="00D44372">
        <w:rPr>
          <w:color w:val="000000"/>
        </w:rPr>
        <w:t xml:space="preserve"> (</w:t>
      </w:r>
      <w:r w:rsidRPr="00D44372">
        <w:rPr>
          <w:color w:val="000000"/>
          <w:lang w:val="en-US"/>
        </w:rPr>
        <w:t>d</w:t>
      </w:r>
      <w:r w:rsidRPr="00D44372">
        <w:rPr>
          <w:color w:val="000000"/>
        </w:rPr>
        <w:t>2</w:t>
      </w:r>
      <w:r w:rsidR="00D44372" w:rsidRPr="00D44372">
        <w:rPr>
          <w:color w:val="000000"/>
        </w:rPr>
        <w:t xml:space="preserve">) </w:t>
      </w:r>
      <w:r w:rsidRPr="00D44372">
        <w:rPr>
          <w:color w:val="000000"/>
        </w:rPr>
        <w:t>=0,1236</w:t>
      </w:r>
      <w:r w:rsidR="00D44372" w:rsidRPr="00D44372">
        <w:rPr>
          <w:color w:val="000000"/>
        </w:rPr>
        <w:t>.</w:t>
      </w:r>
    </w:p>
    <w:p w:rsidR="00A21F83" w:rsidRDefault="003A5FF4" w:rsidP="00D44372">
      <w:pPr>
        <w:rPr>
          <w:color w:val="000000"/>
        </w:rPr>
      </w:pPr>
      <w:r w:rsidRPr="00D44372">
        <w:rPr>
          <w:color w:val="000000"/>
        </w:rPr>
        <w:t>С=7*2,71828</w:t>
      </w:r>
      <w:r w:rsidR="00762497">
        <w:rPr>
          <w:position w:val="-4"/>
        </w:rPr>
        <w:pict>
          <v:shape id="_x0000_i1050" type="#_x0000_t75" style="width:26.25pt;height:15pt">
            <v:imagedata r:id="rId30" o:title=""/>
          </v:shape>
        </w:pict>
      </w:r>
      <w:r w:rsidRPr="00D44372">
        <w:rPr>
          <w:color w:val="000000"/>
        </w:rPr>
        <w:t xml:space="preserve">*0,1236 + 10*0,0358 = 676307 </w:t>
      </w:r>
      <w:r w:rsidR="00A21F83">
        <w:rPr>
          <w:color w:val="000000"/>
        </w:rPr>
        <w:t>–</w:t>
      </w:r>
      <w:r w:rsidRPr="00D44372">
        <w:rPr>
          <w:color w:val="000000"/>
        </w:rPr>
        <w:t xml:space="preserve"> </w:t>
      </w:r>
    </w:p>
    <w:p w:rsidR="00A21F83" w:rsidRDefault="00A21F83" w:rsidP="00D44372">
      <w:pPr>
        <w:rPr>
          <w:color w:val="000000"/>
        </w:rPr>
      </w:pPr>
    </w:p>
    <w:p w:rsidR="00D44372" w:rsidRDefault="003A5FF4" w:rsidP="00D44372">
      <w:pPr>
        <w:rPr>
          <w:color w:val="000000"/>
        </w:rPr>
      </w:pPr>
      <w:r w:rsidRPr="00D44372">
        <w:rPr>
          <w:color w:val="000000"/>
        </w:rPr>
        <w:t xml:space="preserve">это стоимость облигаций, </w:t>
      </w:r>
      <w:r w:rsidR="00D44372">
        <w:rPr>
          <w:color w:val="000000"/>
        </w:rPr>
        <w:t>т.е.</w:t>
      </w:r>
      <w:r w:rsidR="00D44372" w:rsidRPr="00D44372">
        <w:rPr>
          <w:color w:val="000000"/>
        </w:rPr>
        <w:t xml:space="preserve"> </w:t>
      </w:r>
      <w:r w:rsidRPr="00D44372">
        <w:rPr>
          <w:color w:val="000000"/>
        </w:rPr>
        <w:t>стоимость собственного капитала компании</w:t>
      </w:r>
      <w:r w:rsidR="00D44372" w:rsidRPr="00D44372">
        <w:rPr>
          <w:color w:val="000000"/>
        </w:rPr>
        <w:t>.</w:t>
      </w:r>
    </w:p>
    <w:p w:rsidR="00D44372" w:rsidRPr="00D44372" w:rsidRDefault="00A21F83" w:rsidP="00A21F83">
      <w:pPr>
        <w:pStyle w:val="2"/>
      </w:pPr>
      <w:r>
        <w:br w:type="page"/>
      </w:r>
      <w:bookmarkStart w:id="10" w:name="_Toc249124078"/>
      <w:r w:rsidR="009251A9" w:rsidRPr="00D44372">
        <w:t>Список литературы</w:t>
      </w:r>
      <w:bookmarkEnd w:id="10"/>
    </w:p>
    <w:p w:rsidR="00A21F83" w:rsidRDefault="00A21F83" w:rsidP="00D44372"/>
    <w:p w:rsidR="00D44372" w:rsidRDefault="006342EE" w:rsidP="00A21F83">
      <w:pPr>
        <w:pStyle w:val="a0"/>
      </w:pPr>
      <w:r w:rsidRPr="00D44372">
        <w:t>Бланк И</w:t>
      </w:r>
      <w:r w:rsidR="00D44372">
        <w:t xml:space="preserve">.А. </w:t>
      </w:r>
      <w:r w:rsidRPr="00D44372">
        <w:t>Инвестиционный менеджмент</w:t>
      </w:r>
      <w:r w:rsidR="00D44372" w:rsidRPr="00D44372">
        <w:t xml:space="preserve">. </w:t>
      </w:r>
      <w:r w:rsidR="00D44372">
        <w:t>-</w:t>
      </w:r>
      <w:r w:rsidRPr="00D44372">
        <w:t xml:space="preserve"> Киев</w:t>
      </w:r>
      <w:r w:rsidR="00D44372">
        <w:t>.:</w:t>
      </w:r>
      <w:r w:rsidR="00D44372" w:rsidRPr="00D44372">
        <w:t xml:space="preserve"> </w:t>
      </w:r>
      <w:r w:rsidRPr="00D44372">
        <w:t>МП</w:t>
      </w:r>
      <w:r w:rsidR="00D44372">
        <w:t xml:space="preserve"> "</w:t>
      </w:r>
      <w:r w:rsidRPr="00D44372">
        <w:t>ИТЕМ</w:t>
      </w:r>
      <w:r w:rsidR="00D44372">
        <w:t xml:space="preserve">", </w:t>
      </w:r>
      <w:r w:rsidRPr="00D44372">
        <w:t>1995</w:t>
      </w:r>
      <w:r w:rsidR="00D44372" w:rsidRPr="00D44372">
        <w:t xml:space="preserve">. </w:t>
      </w:r>
      <w:r w:rsidR="00D44372">
        <w:t>-</w:t>
      </w:r>
      <w:r w:rsidRPr="00D44372">
        <w:t xml:space="preserve"> 448 с</w:t>
      </w:r>
      <w:r w:rsidR="00D44372">
        <w:t>.;</w:t>
      </w:r>
    </w:p>
    <w:p w:rsidR="00D44372" w:rsidRDefault="006342EE" w:rsidP="00A21F83">
      <w:pPr>
        <w:pStyle w:val="a0"/>
      </w:pPr>
      <w:r w:rsidRPr="00D44372">
        <w:t>Бочаров В</w:t>
      </w:r>
      <w:r w:rsidR="00D44372">
        <w:t xml:space="preserve">.В. </w:t>
      </w:r>
      <w:r w:rsidRPr="00D44372">
        <w:t>Инвестиции</w:t>
      </w:r>
      <w:r w:rsidR="00D44372" w:rsidRPr="00D44372">
        <w:t xml:space="preserve">: </w:t>
      </w:r>
      <w:r w:rsidRPr="00D44372">
        <w:t>учеб</w:t>
      </w:r>
      <w:r w:rsidR="00D44372" w:rsidRPr="00D44372">
        <w:t xml:space="preserve">. </w:t>
      </w:r>
      <w:r w:rsidR="00D44372">
        <w:t>-</w:t>
      </w:r>
      <w:r w:rsidRPr="00D44372">
        <w:t xml:space="preserve"> СПб</w:t>
      </w:r>
      <w:r w:rsidR="00D44372">
        <w:t>.:</w:t>
      </w:r>
      <w:r w:rsidR="00D44372" w:rsidRPr="00D44372">
        <w:t xml:space="preserve"> </w:t>
      </w:r>
      <w:r w:rsidRPr="00D44372">
        <w:t>Питер, 2002</w:t>
      </w:r>
      <w:r w:rsidR="00D44372" w:rsidRPr="00D44372">
        <w:t xml:space="preserve">. </w:t>
      </w:r>
      <w:r w:rsidR="00D44372">
        <w:t>-</w:t>
      </w:r>
      <w:r w:rsidRPr="00D44372">
        <w:t xml:space="preserve"> 288 с</w:t>
      </w:r>
      <w:r w:rsidR="00D44372">
        <w:t>.;</w:t>
      </w:r>
    </w:p>
    <w:p w:rsidR="00D44372" w:rsidRDefault="006342EE" w:rsidP="00A21F83">
      <w:pPr>
        <w:pStyle w:val="a0"/>
      </w:pPr>
      <w:r w:rsidRPr="00D44372">
        <w:t>Вахрина П</w:t>
      </w:r>
      <w:r w:rsidR="00D44372">
        <w:t xml:space="preserve">.И. </w:t>
      </w:r>
      <w:r w:rsidRPr="00D44372">
        <w:t>Инвестиции</w:t>
      </w:r>
      <w:r w:rsidR="00D44372" w:rsidRPr="00D44372">
        <w:t xml:space="preserve">. </w:t>
      </w:r>
      <w:r w:rsidR="00D44372">
        <w:t>-</w:t>
      </w:r>
      <w:r w:rsidRPr="00D44372">
        <w:t xml:space="preserve"> М</w:t>
      </w:r>
      <w:r w:rsidR="00D44372">
        <w:t>.: "</w:t>
      </w:r>
      <w:r w:rsidRPr="00D44372">
        <w:t>Дашков и К</w:t>
      </w:r>
      <w:r w:rsidR="00D44372">
        <w:t xml:space="preserve">", </w:t>
      </w:r>
      <w:r w:rsidRPr="00D44372">
        <w:t>2004</w:t>
      </w:r>
      <w:r w:rsidR="00D44372" w:rsidRPr="00D44372">
        <w:t xml:space="preserve">. </w:t>
      </w:r>
      <w:r w:rsidR="00D44372">
        <w:t>-</w:t>
      </w:r>
      <w:r w:rsidRPr="00D44372">
        <w:t xml:space="preserve"> 384 с</w:t>
      </w:r>
      <w:r w:rsidR="00D44372">
        <w:t>.;</w:t>
      </w:r>
    </w:p>
    <w:p w:rsidR="00D44372" w:rsidRDefault="006342EE" w:rsidP="00A21F83">
      <w:pPr>
        <w:pStyle w:val="a0"/>
      </w:pPr>
      <w:r w:rsidRPr="00D44372">
        <w:t>Гитман Л</w:t>
      </w:r>
      <w:r w:rsidR="00D44372" w:rsidRPr="00D44372">
        <w:t xml:space="preserve">. </w:t>
      </w:r>
      <w:r w:rsidRPr="00D44372">
        <w:t>Дж</w:t>
      </w:r>
      <w:r w:rsidR="00D44372" w:rsidRPr="00D44372">
        <w:t xml:space="preserve">. </w:t>
      </w:r>
      <w:r w:rsidRPr="00D44372">
        <w:t>Основы инвестирования/пер</w:t>
      </w:r>
      <w:r w:rsidR="00D44372" w:rsidRPr="00D44372">
        <w:t xml:space="preserve">. </w:t>
      </w:r>
      <w:r w:rsidRPr="00D44372">
        <w:t>с англ</w:t>
      </w:r>
      <w:r w:rsidR="00D44372" w:rsidRPr="00D44372">
        <w:t xml:space="preserve">. </w:t>
      </w:r>
      <w:r w:rsidR="00D44372">
        <w:t>-</w:t>
      </w:r>
      <w:r w:rsidRPr="00D44372">
        <w:t xml:space="preserve"> М</w:t>
      </w:r>
      <w:r w:rsidR="00D44372">
        <w:t>.:</w:t>
      </w:r>
      <w:r w:rsidR="00D44372" w:rsidRPr="00D44372">
        <w:t xml:space="preserve"> </w:t>
      </w:r>
      <w:r w:rsidRPr="00D44372">
        <w:t>Дело, 1999</w:t>
      </w:r>
      <w:r w:rsidR="00D44372" w:rsidRPr="00D44372">
        <w:t xml:space="preserve">. </w:t>
      </w:r>
      <w:r w:rsidR="00D44372">
        <w:t>-</w:t>
      </w:r>
      <w:r w:rsidRPr="00D44372">
        <w:t xml:space="preserve"> 1008 с</w:t>
      </w:r>
      <w:r w:rsidR="00D44372">
        <w:t>.;</w:t>
      </w:r>
    </w:p>
    <w:p w:rsidR="00D44372" w:rsidRDefault="006342EE" w:rsidP="00A21F83">
      <w:pPr>
        <w:pStyle w:val="a0"/>
      </w:pPr>
      <w:r w:rsidRPr="00D44372">
        <w:t>Зимин И</w:t>
      </w:r>
      <w:r w:rsidR="00D44372">
        <w:t xml:space="preserve">.А. </w:t>
      </w:r>
      <w:r w:rsidRPr="00D44372">
        <w:t>Реальные инвестиции</w:t>
      </w:r>
      <w:r w:rsidR="00D44372" w:rsidRPr="00D44372">
        <w:t xml:space="preserve">: </w:t>
      </w:r>
      <w:r w:rsidRPr="00D44372">
        <w:t>учеб</w:t>
      </w:r>
      <w:r w:rsidR="00D44372" w:rsidRPr="00D44372">
        <w:t xml:space="preserve">. </w:t>
      </w:r>
      <w:r w:rsidRPr="00D44372">
        <w:t>пособие</w:t>
      </w:r>
      <w:r w:rsidR="00D44372" w:rsidRPr="00D44372">
        <w:t xml:space="preserve">. </w:t>
      </w:r>
      <w:r w:rsidR="00D44372">
        <w:t>-</w:t>
      </w:r>
      <w:r w:rsidRPr="00D44372">
        <w:t xml:space="preserve"> М</w:t>
      </w:r>
      <w:r w:rsidR="00D44372">
        <w:t>.:</w:t>
      </w:r>
      <w:r w:rsidR="00D44372" w:rsidRPr="00D44372">
        <w:t xml:space="preserve"> </w:t>
      </w:r>
      <w:r w:rsidRPr="00D44372">
        <w:t>ТАНДЕМ, 2000</w:t>
      </w:r>
      <w:r w:rsidR="00D44372" w:rsidRPr="00D44372">
        <w:t xml:space="preserve">. </w:t>
      </w:r>
      <w:r w:rsidR="00D44372">
        <w:t>-</w:t>
      </w:r>
      <w:r w:rsidRPr="00D44372">
        <w:t xml:space="preserve"> 304 с</w:t>
      </w:r>
      <w:r w:rsidR="00D44372">
        <w:t>.;</w:t>
      </w:r>
    </w:p>
    <w:p w:rsidR="00D44372" w:rsidRDefault="006342EE" w:rsidP="00A21F83">
      <w:pPr>
        <w:pStyle w:val="a0"/>
      </w:pPr>
      <w:r w:rsidRPr="00D44372">
        <w:t>Игонина Л</w:t>
      </w:r>
      <w:r w:rsidR="00D44372">
        <w:t xml:space="preserve">.Л. </w:t>
      </w:r>
      <w:r w:rsidRPr="00D44372">
        <w:t>Инвестиции</w:t>
      </w:r>
      <w:r w:rsidR="00D44372" w:rsidRPr="00D44372">
        <w:t xml:space="preserve">: </w:t>
      </w:r>
      <w:r w:rsidRPr="00D44372">
        <w:t>учеб</w:t>
      </w:r>
      <w:r w:rsidR="00D44372" w:rsidRPr="00D44372">
        <w:t xml:space="preserve">. </w:t>
      </w:r>
      <w:r w:rsidRPr="00D44372">
        <w:t>пособие</w:t>
      </w:r>
      <w:r w:rsidR="00D44372" w:rsidRPr="00D44372">
        <w:t xml:space="preserve">. </w:t>
      </w:r>
      <w:r w:rsidR="00D44372">
        <w:t>-</w:t>
      </w:r>
      <w:r w:rsidRPr="00D44372">
        <w:t xml:space="preserve"> М</w:t>
      </w:r>
      <w:r w:rsidR="00D44372">
        <w:t>.:</w:t>
      </w:r>
      <w:r w:rsidR="00D44372" w:rsidRPr="00D44372">
        <w:t xml:space="preserve"> </w:t>
      </w:r>
      <w:r w:rsidRPr="00D44372">
        <w:t>Экономистъ, 2004</w:t>
      </w:r>
      <w:r w:rsidR="00D44372" w:rsidRPr="00D44372">
        <w:t xml:space="preserve">. </w:t>
      </w:r>
      <w:r w:rsidR="00D44372">
        <w:t>-</w:t>
      </w:r>
      <w:r w:rsidRPr="00D44372">
        <w:t xml:space="preserve"> 478 с</w:t>
      </w:r>
      <w:r w:rsidR="00D44372">
        <w:t>.;</w:t>
      </w:r>
    </w:p>
    <w:p w:rsidR="00D44372" w:rsidRDefault="006342EE" w:rsidP="00A21F83">
      <w:pPr>
        <w:pStyle w:val="a0"/>
      </w:pPr>
      <w:r w:rsidRPr="00D44372">
        <w:t>Инвестиционная политика</w:t>
      </w:r>
      <w:r w:rsidR="00D44372" w:rsidRPr="00D44372">
        <w:t xml:space="preserve">: </w:t>
      </w:r>
      <w:r w:rsidRPr="00D44372">
        <w:t>учеб</w:t>
      </w:r>
      <w:r w:rsidR="00D44372" w:rsidRPr="00D44372">
        <w:t xml:space="preserve">. </w:t>
      </w:r>
      <w:r w:rsidRPr="00D44372">
        <w:t>пособие</w:t>
      </w:r>
      <w:r w:rsidR="00D44372" w:rsidRPr="00D44372">
        <w:t xml:space="preserve">. </w:t>
      </w:r>
      <w:r w:rsidR="00D44372">
        <w:t>-</w:t>
      </w:r>
      <w:r w:rsidRPr="00D44372">
        <w:t xml:space="preserve"> М</w:t>
      </w:r>
      <w:r w:rsidR="00D44372">
        <w:t>.:</w:t>
      </w:r>
      <w:r w:rsidR="00D44372" w:rsidRPr="00D44372">
        <w:t xml:space="preserve"> </w:t>
      </w:r>
      <w:r w:rsidRPr="00D44372">
        <w:t>КНОРУС, 2005,</w:t>
      </w:r>
      <w:r w:rsidR="00D44372" w:rsidRPr="00D44372">
        <w:t xml:space="preserve"> - </w:t>
      </w:r>
      <w:r w:rsidRPr="00D44372">
        <w:t>320 с</w:t>
      </w:r>
      <w:r w:rsidR="00D44372">
        <w:t>.;</w:t>
      </w:r>
    </w:p>
    <w:p w:rsidR="00D44372" w:rsidRDefault="006342EE" w:rsidP="00A21F83">
      <w:pPr>
        <w:pStyle w:val="a0"/>
      </w:pPr>
      <w:r w:rsidRPr="00D44372">
        <w:t>Крейнина М</w:t>
      </w:r>
      <w:r w:rsidR="00D44372">
        <w:t xml:space="preserve">.Н. </w:t>
      </w:r>
      <w:r w:rsidRPr="00D44372">
        <w:t>Финансовый менеджмент</w:t>
      </w:r>
      <w:r w:rsidR="00D44372" w:rsidRPr="00D44372">
        <w:t xml:space="preserve">: </w:t>
      </w:r>
      <w:r w:rsidRPr="00D44372">
        <w:t>учеб</w:t>
      </w:r>
      <w:r w:rsidR="00D44372" w:rsidRPr="00D44372">
        <w:t xml:space="preserve">. </w:t>
      </w:r>
      <w:r w:rsidRPr="00D44372">
        <w:t>пособие</w:t>
      </w:r>
      <w:r w:rsidR="00D44372" w:rsidRPr="00D44372">
        <w:t xml:space="preserve">. </w:t>
      </w:r>
      <w:r w:rsidR="00D44372">
        <w:t>-</w:t>
      </w:r>
      <w:r w:rsidRPr="00D44372">
        <w:t xml:space="preserve"> М</w:t>
      </w:r>
      <w:r w:rsidR="00D44372">
        <w:t>.: "</w:t>
      </w:r>
      <w:r w:rsidRPr="00D44372">
        <w:t>Дело и Сервис</w:t>
      </w:r>
      <w:r w:rsidR="00D44372">
        <w:t xml:space="preserve">", </w:t>
      </w:r>
      <w:r w:rsidRPr="00D44372">
        <w:t>2001</w:t>
      </w:r>
      <w:r w:rsidR="00D44372" w:rsidRPr="00D44372">
        <w:t xml:space="preserve">. </w:t>
      </w:r>
      <w:r w:rsidR="00D44372">
        <w:t>-</w:t>
      </w:r>
      <w:r w:rsidRPr="00D44372">
        <w:t xml:space="preserve"> 400 с</w:t>
      </w:r>
      <w:r w:rsidR="00D44372">
        <w:t>.;</w:t>
      </w:r>
    </w:p>
    <w:p w:rsidR="00D44372" w:rsidRDefault="006342EE" w:rsidP="00A21F83">
      <w:pPr>
        <w:pStyle w:val="a0"/>
      </w:pPr>
      <w:r w:rsidRPr="00D44372">
        <w:t>Курс экономики</w:t>
      </w:r>
      <w:r w:rsidR="00D44372" w:rsidRPr="00D44372">
        <w:t xml:space="preserve">: </w:t>
      </w:r>
      <w:r w:rsidRPr="00D44372">
        <w:t>учеб</w:t>
      </w:r>
      <w:r w:rsidR="00D44372" w:rsidRPr="00D44372">
        <w:t xml:space="preserve">. </w:t>
      </w:r>
      <w:r w:rsidRPr="00D44372">
        <w:t>/под ред</w:t>
      </w:r>
      <w:r w:rsidR="00D44372" w:rsidRPr="00D44372">
        <w:t xml:space="preserve">. </w:t>
      </w:r>
      <w:r w:rsidRPr="00D44372">
        <w:t>Б</w:t>
      </w:r>
      <w:r w:rsidR="00D44372">
        <w:t xml:space="preserve">.А. </w:t>
      </w:r>
      <w:r w:rsidRPr="00D44372">
        <w:t xml:space="preserve">Райзенберга </w:t>
      </w:r>
      <w:r w:rsidR="00D44372">
        <w:t>-</w:t>
      </w:r>
      <w:r w:rsidRPr="00D44372">
        <w:t xml:space="preserve"> М</w:t>
      </w:r>
      <w:r w:rsidR="00D44372">
        <w:t>.:</w:t>
      </w:r>
      <w:r w:rsidR="00D44372" w:rsidRPr="00D44372">
        <w:t xml:space="preserve"> </w:t>
      </w:r>
      <w:r w:rsidRPr="00D44372">
        <w:t>ИНФРА-М, 2001</w:t>
      </w:r>
      <w:r w:rsidR="00D44372" w:rsidRPr="00D44372">
        <w:t xml:space="preserve">. </w:t>
      </w:r>
      <w:r w:rsidR="00D44372">
        <w:t>-</w:t>
      </w:r>
      <w:r w:rsidRPr="00D44372">
        <w:t xml:space="preserve"> 716 с</w:t>
      </w:r>
      <w:r w:rsidR="00D44372">
        <w:t>.;</w:t>
      </w:r>
    </w:p>
    <w:p w:rsidR="00D44372" w:rsidRDefault="006342EE" w:rsidP="00A21F83">
      <w:pPr>
        <w:pStyle w:val="a0"/>
      </w:pPr>
      <w:r w:rsidRPr="00D44372">
        <w:t>Липсиц И</w:t>
      </w:r>
      <w:r w:rsidR="00D44372">
        <w:t xml:space="preserve">.В. </w:t>
      </w:r>
      <w:r w:rsidRPr="00D44372">
        <w:t>Экономический анализ реальных инвестиций</w:t>
      </w:r>
      <w:r w:rsidR="00D44372" w:rsidRPr="00D44372">
        <w:t xml:space="preserve">: </w:t>
      </w:r>
      <w:r w:rsidRPr="00D44372">
        <w:t>учеб</w:t>
      </w:r>
      <w:r w:rsidR="00D44372" w:rsidRPr="00D44372">
        <w:t xml:space="preserve">. </w:t>
      </w:r>
      <w:r w:rsidRPr="00D44372">
        <w:t>пособие</w:t>
      </w:r>
      <w:r w:rsidR="00D44372" w:rsidRPr="00D44372">
        <w:t>. -</w:t>
      </w:r>
      <w:r w:rsidR="00D44372">
        <w:t xml:space="preserve"> </w:t>
      </w:r>
      <w:r w:rsidRPr="00D44372">
        <w:t>М</w:t>
      </w:r>
      <w:r w:rsidR="00D44372">
        <w:t>.:</w:t>
      </w:r>
      <w:r w:rsidR="00D44372" w:rsidRPr="00D44372">
        <w:t xml:space="preserve"> </w:t>
      </w:r>
      <w:r w:rsidRPr="00D44372">
        <w:t>Экономистъ, 2004</w:t>
      </w:r>
      <w:r w:rsidR="00D44372" w:rsidRPr="00D44372">
        <w:t xml:space="preserve">. </w:t>
      </w:r>
      <w:r w:rsidR="00D44372">
        <w:t>-</w:t>
      </w:r>
      <w:r w:rsidRPr="00D44372">
        <w:t xml:space="preserve"> 347 с</w:t>
      </w:r>
      <w:r w:rsidR="00D44372">
        <w:t>.;</w:t>
      </w:r>
    </w:p>
    <w:p w:rsidR="00D44372" w:rsidRDefault="006342EE" w:rsidP="00A21F83">
      <w:pPr>
        <w:pStyle w:val="a0"/>
      </w:pPr>
      <w:r w:rsidRPr="00D44372">
        <w:t>Павлова Ю</w:t>
      </w:r>
      <w:r w:rsidR="00D44372">
        <w:t xml:space="preserve">.Н. </w:t>
      </w:r>
      <w:r w:rsidRPr="00D44372">
        <w:t>Финансовый менеджмент</w:t>
      </w:r>
      <w:r w:rsidR="00D44372" w:rsidRPr="00D44372">
        <w:t xml:space="preserve">: </w:t>
      </w:r>
      <w:r w:rsidRPr="00D44372">
        <w:t>Уч</w:t>
      </w:r>
      <w:r w:rsidR="00D44372" w:rsidRPr="00D44372">
        <w:t xml:space="preserve">. </w:t>
      </w:r>
      <w:r w:rsidR="00D44372">
        <w:t>-</w:t>
      </w:r>
      <w:r w:rsidRPr="00D44372">
        <w:t xml:space="preserve"> М</w:t>
      </w:r>
      <w:r w:rsidR="00D44372">
        <w:t>.:</w:t>
      </w:r>
      <w:r w:rsidR="00D44372" w:rsidRPr="00D44372">
        <w:t xml:space="preserve"> </w:t>
      </w:r>
      <w:r w:rsidRPr="00D44372">
        <w:t>ЮНИТИ-ДАНА, 2001,</w:t>
      </w:r>
      <w:r w:rsidR="00D44372" w:rsidRPr="00D44372">
        <w:t xml:space="preserve"> - </w:t>
      </w:r>
      <w:r w:rsidRPr="00D44372">
        <w:t>269 с</w:t>
      </w:r>
      <w:r w:rsidR="00D44372">
        <w:t>.;</w:t>
      </w:r>
    </w:p>
    <w:p w:rsidR="00D44372" w:rsidRDefault="006342EE" w:rsidP="00A21F83">
      <w:pPr>
        <w:pStyle w:val="a0"/>
      </w:pPr>
      <w:r w:rsidRPr="00D44372">
        <w:t>Шарп У</w:t>
      </w:r>
      <w:r w:rsidR="00D44372" w:rsidRPr="00D44372">
        <w:t xml:space="preserve">. </w:t>
      </w:r>
      <w:r w:rsidRPr="00D44372">
        <w:t>Инвестиции/ пер</w:t>
      </w:r>
      <w:r w:rsidR="00D44372" w:rsidRPr="00D44372">
        <w:t xml:space="preserve">. </w:t>
      </w:r>
      <w:r w:rsidRPr="00D44372">
        <w:t>с англ</w:t>
      </w:r>
      <w:r w:rsidR="00D44372" w:rsidRPr="00D44372">
        <w:t xml:space="preserve">. </w:t>
      </w:r>
      <w:r w:rsidR="00D44372">
        <w:t>-</w:t>
      </w:r>
      <w:r w:rsidRPr="00D44372">
        <w:t xml:space="preserve"> М</w:t>
      </w:r>
      <w:r w:rsidR="00D44372">
        <w:t>.:</w:t>
      </w:r>
      <w:r w:rsidR="00D44372" w:rsidRPr="00D44372">
        <w:t xml:space="preserve"> </w:t>
      </w:r>
      <w:r w:rsidRPr="00D44372">
        <w:t>ИНФРА-М, 1998</w:t>
      </w:r>
      <w:r w:rsidR="00D44372" w:rsidRPr="00D44372">
        <w:t xml:space="preserve">. </w:t>
      </w:r>
      <w:r w:rsidR="00D44372">
        <w:t>-</w:t>
      </w:r>
      <w:r w:rsidRPr="00D44372">
        <w:t xml:space="preserve"> 1028 с</w:t>
      </w:r>
      <w:r w:rsidR="00D44372">
        <w:t>.;</w:t>
      </w:r>
      <w:bookmarkStart w:id="11" w:name="_GoBack"/>
      <w:bookmarkEnd w:id="11"/>
    </w:p>
    <w:sectPr w:rsidR="00D44372" w:rsidSect="00D44372">
      <w:headerReference w:type="default" r:id="rId3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273" w:rsidRDefault="00CB3273">
      <w:r>
        <w:separator/>
      </w:r>
    </w:p>
  </w:endnote>
  <w:endnote w:type="continuationSeparator" w:id="0">
    <w:p w:rsidR="00CB3273" w:rsidRDefault="00CB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273" w:rsidRDefault="00CB3273">
      <w:r>
        <w:separator/>
      </w:r>
    </w:p>
  </w:footnote>
  <w:footnote w:type="continuationSeparator" w:id="0">
    <w:p w:rsidR="00CB3273" w:rsidRDefault="00CB3273">
      <w:r>
        <w:continuationSeparator/>
      </w:r>
    </w:p>
  </w:footnote>
  <w:footnote w:id="1">
    <w:p w:rsidR="00CB3273" w:rsidRDefault="00D44372" w:rsidP="000837EE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15679A">
        <w:t>Ожидаемая доходность и стандартное отклонение портфеля А - 8 и 10% соответственно</w:t>
      </w:r>
      <w:r w:rsidR="000C7417">
        <w:t>.</w:t>
      </w:r>
    </w:p>
  </w:footnote>
  <w:footnote w:id="2">
    <w:p w:rsidR="00CB3273" w:rsidRDefault="00D44372" w:rsidP="000837EE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15679A">
        <w:t>Ожидаемая доходность и стандартное отклонение портфеля В - 12 и 20% соответственно. Начальное благосостояние полагается равным 100000, кроме того, предполагается, что оба портфеля имеют нормально распределенную доходность.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372" w:rsidRPr="00260F04" w:rsidRDefault="007F26D0" w:rsidP="00D44372">
    <w:pPr>
      <w:pStyle w:val="a6"/>
      <w:framePr w:wrap="auto" w:vAnchor="text" w:hAnchor="margin" w:xAlign="right" w:y="1"/>
      <w:rPr>
        <w:rStyle w:val="aa"/>
        <w:sz w:val="20"/>
        <w:szCs w:val="20"/>
      </w:rPr>
    </w:pPr>
    <w:r>
      <w:rPr>
        <w:rStyle w:val="aa"/>
        <w:sz w:val="20"/>
        <w:szCs w:val="20"/>
      </w:rPr>
      <w:t>2</w:t>
    </w:r>
  </w:p>
  <w:p w:rsidR="00D44372" w:rsidRDefault="00D44372" w:rsidP="00D4437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104EF3"/>
    <w:multiLevelType w:val="hybridMultilevel"/>
    <w:tmpl w:val="5FB2ACE6"/>
    <w:lvl w:ilvl="0" w:tplc="6570D56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4A0AE6"/>
    <w:multiLevelType w:val="hybridMultilevel"/>
    <w:tmpl w:val="806AC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DEE"/>
    <w:rsid w:val="0000319A"/>
    <w:rsid w:val="0000561E"/>
    <w:rsid w:val="000136B3"/>
    <w:rsid w:val="00021F4B"/>
    <w:rsid w:val="00047FB1"/>
    <w:rsid w:val="00077FB1"/>
    <w:rsid w:val="000832AA"/>
    <w:rsid w:val="000837EE"/>
    <w:rsid w:val="000A25CD"/>
    <w:rsid w:val="000A27A1"/>
    <w:rsid w:val="000C7417"/>
    <w:rsid w:val="0015679A"/>
    <w:rsid w:val="0016719C"/>
    <w:rsid w:val="00186029"/>
    <w:rsid w:val="001F1519"/>
    <w:rsid w:val="001F2AFB"/>
    <w:rsid w:val="00224165"/>
    <w:rsid w:val="00260F04"/>
    <w:rsid w:val="00265570"/>
    <w:rsid w:val="0029162A"/>
    <w:rsid w:val="002D0473"/>
    <w:rsid w:val="002F7A09"/>
    <w:rsid w:val="00355AD5"/>
    <w:rsid w:val="0035648D"/>
    <w:rsid w:val="00376055"/>
    <w:rsid w:val="0039092F"/>
    <w:rsid w:val="003A5FF4"/>
    <w:rsid w:val="00407114"/>
    <w:rsid w:val="00414729"/>
    <w:rsid w:val="00414CB9"/>
    <w:rsid w:val="00437982"/>
    <w:rsid w:val="00443D39"/>
    <w:rsid w:val="004D2871"/>
    <w:rsid w:val="004E21EB"/>
    <w:rsid w:val="00515DEE"/>
    <w:rsid w:val="005249CD"/>
    <w:rsid w:val="00561EBE"/>
    <w:rsid w:val="00564010"/>
    <w:rsid w:val="00572622"/>
    <w:rsid w:val="005B6659"/>
    <w:rsid w:val="005D06DD"/>
    <w:rsid w:val="00603C10"/>
    <w:rsid w:val="006258F1"/>
    <w:rsid w:val="006342EE"/>
    <w:rsid w:val="00762497"/>
    <w:rsid w:val="007701BE"/>
    <w:rsid w:val="00780D7E"/>
    <w:rsid w:val="007E0DCE"/>
    <w:rsid w:val="007F26D0"/>
    <w:rsid w:val="008206B0"/>
    <w:rsid w:val="00832745"/>
    <w:rsid w:val="00846BC7"/>
    <w:rsid w:val="00882042"/>
    <w:rsid w:val="00883E81"/>
    <w:rsid w:val="008D6114"/>
    <w:rsid w:val="00906DE9"/>
    <w:rsid w:val="009251A9"/>
    <w:rsid w:val="00943B46"/>
    <w:rsid w:val="009545FE"/>
    <w:rsid w:val="009C684E"/>
    <w:rsid w:val="009E02F3"/>
    <w:rsid w:val="009E6493"/>
    <w:rsid w:val="00A061DF"/>
    <w:rsid w:val="00A1208A"/>
    <w:rsid w:val="00A21C11"/>
    <w:rsid w:val="00A21F83"/>
    <w:rsid w:val="00B0157E"/>
    <w:rsid w:val="00B22DA9"/>
    <w:rsid w:val="00B37E74"/>
    <w:rsid w:val="00B51D6D"/>
    <w:rsid w:val="00B659DC"/>
    <w:rsid w:val="00B72CDE"/>
    <w:rsid w:val="00B929DD"/>
    <w:rsid w:val="00C503FE"/>
    <w:rsid w:val="00C8489E"/>
    <w:rsid w:val="00CB3273"/>
    <w:rsid w:val="00CB47FD"/>
    <w:rsid w:val="00CD5804"/>
    <w:rsid w:val="00CE2593"/>
    <w:rsid w:val="00D11B27"/>
    <w:rsid w:val="00D124F5"/>
    <w:rsid w:val="00D44372"/>
    <w:rsid w:val="00DF296D"/>
    <w:rsid w:val="00E41D8B"/>
    <w:rsid w:val="00E61D4A"/>
    <w:rsid w:val="00E711B1"/>
    <w:rsid w:val="00EC504F"/>
    <w:rsid w:val="00EE1C0B"/>
    <w:rsid w:val="00F723A2"/>
    <w:rsid w:val="00F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4B4163E5-A7F3-4E70-8370-479114AF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4437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4437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4437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D4437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4437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4437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4437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4437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4437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D4437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D44372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D44372"/>
    <w:rPr>
      <w:rFonts w:cs="Times New Roman"/>
      <w:vertAlign w:val="superscript"/>
    </w:rPr>
  </w:style>
  <w:style w:type="character" w:styleId="aa">
    <w:name w:val="page number"/>
    <w:uiPriority w:val="99"/>
    <w:rsid w:val="00D44372"/>
    <w:rPr>
      <w:rFonts w:cs="Times New Roman"/>
    </w:rPr>
  </w:style>
  <w:style w:type="paragraph" w:styleId="ab">
    <w:name w:val="footer"/>
    <w:basedOn w:val="a2"/>
    <w:link w:val="ac"/>
    <w:uiPriority w:val="99"/>
    <w:semiHidden/>
    <w:rsid w:val="00D44372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D44372"/>
    <w:rPr>
      <w:rFonts w:cs="Times New Roman"/>
      <w:sz w:val="28"/>
      <w:szCs w:val="28"/>
      <w:lang w:val="ru-RU" w:eastAsia="ru-RU"/>
    </w:rPr>
  </w:style>
  <w:style w:type="table" w:styleId="ad">
    <w:name w:val="Table Grid"/>
    <w:basedOn w:val="a4"/>
    <w:uiPriority w:val="99"/>
    <w:rsid w:val="00D4437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e">
    <w:name w:val="footnote text"/>
    <w:basedOn w:val="a2"/>
    <w:link w:val="af"/>
    <w:autoRedefine/>
    <w:uiPriority w:val="99"/>
    <w:semiHidden/>
    <w:rsid w:val="00D44372"/>
    <w:rPr>
      <w:color w:val="000000"/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D44372"/>
    <w:rPr>
      <w:rFonts w:cs="Times New Roman"/>
      <w:color w:val="000000"/>
      <w:lang w:val="ru-RU" w:eastAsia="ru-RU"/>
    </w:rPr>
  </w:style>
  <w:style w:type="character" w:styleId="af0">
    <w:name w:val="footnote reference"/>
    <w:uiPriority w:val="99"/>
    <w:semiHidden/>
    <w:rsid w:val="00D44372"/>
    <w:rPr>
      <w:rFonts w:cs="Times New Roman"/>
      <w:sz w:val="28"/>
      <w:szCs w:val="28"/>
      <w:vertAlign w:val="superscript"/>
    </w:rPr>
  </w:style>
  <w:style w:type="paragraph" w:styleId="21">
    <w:name w:val="Body Text Indent 2"/>
    <w:basedOn w:val="a2"/>
    <w:link w:val="22"/>
    <w:uiPriority w:val="99"/>
    <w:rsid w:val="00D44372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table" w:styleId="-1">
    <w:name w:val="Table Web 1"/>
    <w:basedOn w:val="a4"/>
    <w:uiPriority w:val="99"/>
    <w:rsid w:val="00D4437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1"/>
    <w:uiPriority w:val="99"/>
    <w:rsid w:val="00D44372"/>
    <w:pPr>
      <w:ind w:firstLine="0"/>
    </w:pPr>
  </w:style>
  <w:style w:type="character" w:customStyle="1" w:styleId="af1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f2">
    <w:name w:val="выделение"/>
    <w:uiPriority w:val="99"/>
    <w:rsid w:val="00D4437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D44372"/>
    <w:rPr>
      <w:rFonts w:cs="Times New Roman"/>
      <w:color w:val="0000FF"/>
      <w:u w:val="single"/>
    </w:rPr>
  </w:style>
  <w:style w:type="paragraph" w:customStyle="1" w:styleId="23">
    <w:name w:val="Заголовок 2 дипл"/>
    <w:basedOn w:val="a2"/>
    <w:next w:val="af4"/>
    <w:uiPriority w:val="99"/>
    <w:rsid w:val="00D4437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D44372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D44372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styleId="af6">
    <w:name w:val="Plain Text"/>
    <w:basedOn w:val="a2"/>
    <w:link w:val="11"/>
    <w:uiPriority w:val="99"/>
    <w:rsid w:val="00D44372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f8">
    <w:name w:val="номер страницы"/>
    <w:uiPriority w:val="99"/>
    <w:rsid w:val="00D44372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D44372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D44372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D4437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4437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4437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44372"/>
    <w:pPr>
      <w:ind w:left="958"/>
    </w:pPr>
  </w:style>
  <w:style w:type="paragraph" w:styleId="32">
    <w:name w:val="Body Text Indent 3"/>
    <w:basedOn w:val="a2"/>
    <w:link w:val="33"/>
    <w:uiPriority w:val="99"/>
    <w:rsid w:val="00D4437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a">
    <w:name w:val="содержание"/>
    <w:uiPriority w:val="99"/>
    <w:rsid w:val="00D4437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44372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44372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4437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44372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D4437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44372"/>
    <w:rPr>
      <w:i/>
      <w:iCs/>
    </w:rPr>
  </w:style>
  <w:style w:type="paragraph" w:customStyle="1" w:styleId="afb">
    <w:name w:val="ТАБЛИЦА"/>
    <w:next w:val="a2"/>
    <w:autoRedefine/>
    <w:uiPriority w:val="99"/>
    <w:rsid w:val="00D44372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D44372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D44372"/>
  </w:style>
  <w:style w:type="table" w:customStyle="1" w:styleId="14">
    <w:name w:val="Стиль таблицы1"/>
    <w:uiPriority w:val="99"/>
    <w:rsid w:val="00D4437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D44372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D44372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customStyle="1" w:styleId="aff0">
    <w:name w:val="титут"/>
    <w:autoRedefine/>
    <w:uiPriority w:val="99"/>
    <w:rsid w:val="00D4437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e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8464</Words>
  <Characters>48246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56597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2014-03-23T00:28:00Z</dcterms:created>
  <dcterms:modified xsi:type="dcterms:W3CDTF">2014-03-23T00:28:00Z</dcterms:modified>
</cp:coreProperties>
</file>