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72F" w:rsidRPr="00ED5B8C" w:rsidRDefault="005C372F" w:rsidP="00ED5B8C">
      <w:pPr>
        <w:spacing w:before="0" w:after="0" w:line="360" w:lineRule="auto"/>
        <w:ind w:firstLine="709"/>
        <w:jc w:val="center"/>
        <w:rPr>
          <w:sz w:val="28"/>
          <w:szCs w:val="28"/>
          <w:lang w:eastAsia="uk-UA"/>
        </w:rPr>
      </w:pPr>
      <w:bookmarkStart w:id="0" w:name="_Toc16243282"/>
      <w:bookmarkStart w:id="1" w:name="_Toc16832915"/>
      <w:bookmarkStart w:id="2" w:name="_Toc17596825"/>
      <w:bookmarkStart w:id="3" w:name="_Toc22462231"/>
      <w:bookmarkStart w:id="4" w:name="_Toc23568041"/>
      <w:bookmarkStart w:id="5" w:name="_Toc32134551"/>
      <w:bookmarkStart w:id="6" w:name="_Toc40529369"/>
      <w:bookmarkStart w:id="7" w:name="_Toc22462258"/>
      <w:bookmarkStart w:id="8" w:name="_Toc23568074"/>
      <w:bookmarkStart w:id="9" w:name="_Toc32134562"/>
      <w:bookmarkStart w:id="10" w:name="_Toc40529390"/>
      <w:r w:rsidRPr="00ED5B8C">
        <w:rPr>
          <w:sz w:val="28"/>
          <w:szCs w:val="28"/>
          <w:lang w:eastAsia="uk-UA"/>
        </w:rPr>
        <w:t>МИНИСТЕРСТВА ОБРАЗОВАНИЯ И НАУКИ УКРАИНЫ</w:t>
      </w:r>
    </w:p>
    <w:p w:rsidR="005C372F" w:rsidRPr="00ED5B8C" w:rsidRDefault="005C372F" w:rsidP="00ED5B8C">
      <w:pPr>
        <w:spacing w:before="0" w:after="0" w:line="360" w:lineRule="auto"/>
        <w:ind w:firstLine="709"/>
        <w:jc w:val="center"/>
        <w:rPr>
          <w:sz w:val="28"/>
          <w:szCs w:val="28"/>
          <w:lang w:eastAsia="uk-UA"/>
        </w:rPr>
      </w:pPr>
      <w:r w:rsidRPr="00ED5B8C">
        <w:rPr>
          <w:sz w:val="28"/>
          <w:szCs w:val="28"/>
          <w:lang w:eastAsia="uk-UA"/>
        </w:rPr>
        <w:t>НАЦИОНАЛЬНЫЙ ТЕХНИЧЕСКИЙ УНИВЕРСИТЕТ</w:t>
      </w:r>
    </w:p>
    <w:p w:rsidR="005C372F" w:rsidRPr="00ED5B8C" w:rsidRDefault="005C372F" w:rsidP="00ED5B8C">
      <w:pPr>
        <w:spacing w:before="0" w:after="0" w:line="360" w:lineRule="auto"/>
        <w:ind w:firstLine="709"/>
        <w:jc w:val="center"/>
        <w:rPr>
          <w:sz w:val="28"/>
          <w:szCs w:val="28"/>
          <w:lang w:eastAsia="uk-UA"/>
        </w:rPr>
      </w:pPr>
      <w:r w:rsidRPr="00ED5B8C">
        <w:rPr>
          <w:sz w:val="28"/>
          <w:szCs w:val="28"/>
          <w:lang w:eastAsia="uk-UA"/>
        </w:rPr>
        <w:t>«ХАРЬКОВСКИЙ ПОЛИТЕХНИЧЕСКИЙ ИНСТИТУТ»</w:t>
      </w:r>
    </w:p>
    <w:p w:rsidR="005C372F" w:rsidRPr="00ED5B8C" w:rsidRDefault="005C372F" w:rsidP="00ED5B8C">
      <w:pPr>
        <w:spacing w:before="0" w:after="0" w:line="360" w:lineRule="auto"/>
        <w:ind w:firstLine="709"/>
        <w:jc w:val="center"/>
        <w:rPr>
          <w:b/>
          <w:sz w:val="28"/>
          <w:szCs w:val="28"/>
          <w:lang w:eastAsia="uk-UA"/>
        </w:rPr>
      </w:pPr>
    </w:p>
    <w:p w:rsidR="00ED5B8C" w:rsidRPr="00ED5B8C" w:rsidRDefault="00ED5B8C" w:rsidP="00ED5B8C">
      <w:pPr>
        <w:spacing w:before="0" w:after="0" w:line="360" w:lineRule="auto"/>
        <w:ind w:firstLine="709"/>
        <w:jc w:val="center"/>
        <w:rPr>
          <w:b/>
          <w:sz w:val="28"/>
          <w:szCs w:val="28"/>
          <w:lang w:eastAsia="uk-UA"/>
        </w:rPr>
      </w:pPr>
    </w:p>
    <w:p w:rsidR="00ED5B8C" w:rsidRPr="00ED5B8C" w:rsidRDefault="00ED5B8C" w:rsidP="00ED5B8C">
      <w:pPr>
        <w:spacing w:before="0" w:after="0" w:line="360" w:lineRule="auto"/>
        <w:ind w:firstLine="709"/>
        <w:jc w:val="center"/>
        <w:rPr>
          <w:b/>
          <w:sz w:val="28"/>
          <w:szCs w:val="28"/>
          <w:lang w:eastAsia="uk-UA"/>
        </w:rPr>
      </w:pPr>
    </w:p>
    <w:p w:rsidR="00ED5B8C" w:rsidRPr="00ED5B8C" w:rsidRDefault="00ED5B8C" w:rsidP="00ED5B8C">
      <w:pPr>
        <w:spacing w:before="0" w:after="0" w:line="360" w:lineRule="auto"/>
        <w:ind w:firstLine="709"/>
        <w:jc w:val="center"/>
        <w:rPr>
          <w:b/>
          <w:sz w:val="28"/>
          <w:szCs w:val="28"/>
          <w:lang w:eastAsia="uk-UA"/>
        </w:rPr>
      </w:pPr>
    </w:p>
    <w:p w:rsidR="00ED5B8C" w:rsidRPr="00ED5B8C" w:rsidRDefault="00ED5B8C" w:rsidP="00ED5B8C">
      <w:pPr>
        <w:spacing w:before="0" w:after="0" w:line="360" w:lineRule="auto"/>
        <w:ind w:firstLine="709"/>
        <w:jc w:val="center"/>
        <w:rPr>
          <w:b/>
          <w:sz w:val="28"/>
          <w:szCs w:val="28"/>
          <w:lang w:eastAsia="uk-UA"/>
        </w:rPr>
      </w:pPr>
    </w:p>
    <w:p w:rsidR="00ED5B8C" w:rsidRPr="00ED5B8C" w:rsidRDefault="00ED5B8C" w:rsidP="00ED5B8C">
      <w:pPr>
        <w:spacing w:before="0" w:after="0" w:line="360" w:lineRule="auto"/>
        <w:ind w:firstLine="709"/>
        <w:jc w:val="center"/>
        <w:rPr>
          <w:b/>
          <w:sz w:val="28"/>
          <w:szCs w:val="28"/>
          <w:lang w:eastAsia="uk-UA"/>
        </w:rPr>
      </w:pPr>
    </w:p>
    <w:p w:rsidR="00ED5B8C" w:rsidRPr="00ED5B8C" w:rsidRDefault="00ED5B8C" w:rsidP="00ED5B8C">
      <w:pPr>
        <w:spacing w:before="0" w:after="0" w:line="360" w:lineRule="auto"/>
        <w:ind w:firstLine="709"/>
        <w:jc w:val="center"/>
        <w:rPr>
          <w:b/>
          <w:sz w:val="28"/>
          <w:szCs w:val="28"/>
          <w:lang w:eastAsia="uk-UA"/>
        </w:rPr>
      </w:pPr>
    </w:p>
    <w:p w:rsidR="005C372F" w:rsidRPr="00ED5B8C" w:rsidRDefault="005C372F" w:rsidP="00ED5B8C">
      <w:pPr>
        <w:spacing w:before="0" w:after="0" w:line="360" w:lineRule="auto"/>
        <w:ind w:firstLine="709"/>
        <w:jc w:val="center"/>
        <w:rPr>
          <w:b/>
          <w:sz w:val="28"/>
          <w:szCs w:val="28"/>
          <w:lang w:eastAsia="uk-UA"/>
        </w:rPr>
      </w:pPr>
    </w:p>
    <w:p w:rsidR="005C372F" w:rsidRPr="00ED5B8C" w:rsidRDefault="005C372F" w:rsidP="00ED5B8C">
      <w:pPr>
        <w:spacing w:before="0" w:after="0" w:line="360" w:lineRule="auto"/>
        <w:ind w:firstLine="709"/>
        <w:jc w:val="center"/>
        <w:rPr>
          <w:b/>
          <w:sz w:val="28"/>
          <w:szCs w:val="28"/>
          <w:lang w:eastAsia="uk-UA"/>
        </w:rPr>
      </w:pPr>
    </w:p>
    <w:p w:rsidR="005C372F" w:rsidRPr="00ED5B8C" w:rsidRDefault="005C372F" w:rsidP="00ED5B8C">
      <w:pPr>
        <w:spacing w:before="0" w:after="0" w:line="360" w:lineRule="auto"/>
        <w:ind w:firstLine="709"/>
        <w:jc w:val="center"/>
        <w:rPr>
          <w:b/>
          <w:sz w:val="28"/>
          <w:szCs w:val="28"/>
          <w:lang w:eastAsia="uk-UA"/>
        </w:rPr>
      </w:pPr>
    </w:p>
    <w:p w:rsidR="005C372F" w:rsidRPr="00ED5B8C" w:rsidRDefault="005C372F" w:rsidP="00ED5B8C">
      <w:pPr>
        <w:spacing w:before="0" w:after="0" w:line="360" w:lineRule="auto"/>
        <w:ind w:firstLine="709"/>
        <w:jc w:val="center"/>
        <w:rPr>
          <w:b/>
          <w:sz w:val="28"/>
          <w:szCs w:val="28"/>
          <w:lang w:eastAsia="uk-UA"/>
        </w:rPr>
      </w:pPr>
      <w:r w:rsidRPr="00ED5B8C">
        <w:rPr>
          <w:b/>
          <w:sz w:val="28"/>
          <w:szCs w:val="28"/>
          <w:lang w:eastAsia="uk-UA"/>
        </w:rPr>
        <w:t>КУРСОВАЯ РАБОТА</w:t>
      </w:r>
    </w:p>
    <w:p w:rsidR="005C372F" w:rsidRPr="00ED5B8C" w:rsidRDefault="005C372F" w:rsidP="00ED5B8C">
      <w:pPr>
        <w:spacing w:before="0" w:after="0" w:line="360" w:lineRule="auto"/>
        <w:ind w:firstLine="709"/>
        <w:jc w:val="center"/>
        <w:rPr>
          <w:b/>
          <w:sz w:val="28"/>
          <w:szCs w:val="28"/>
          <w:lang w:eastAsia="uk-UA"/>
        </w:rPr>
      </w:pPr>
      <w:r w:rsidRPr="00ED5B8C">
        <w:rPr>
          <w:b/>
          <w:sz w:val="28"/>
          <w:szCs w:val="28"/>
          <w:lang w:eastAsia="uk-UA"/>
        </w:rPr>
        <w:t>НА ТЕМУ: «Порядок оценки прав на объекты интеллектуальной собственности»</w:t>
      </w:r>
    </w:p>
    <w:p w:rsidR="005C372F" w:rsidRPr="00ED5B8C" w:rsidRDefault="005C372F" w:rsidP="00ED5B8C">
      <w:pPr>
        <w:spacing w:before="0" w:after="0" w:line="360" w:lineRule="auto"/>
        <w:ind w:firstLine="709"/>
        <w:jc w:val="center"/>
        <w:rPr>
          <w:b/>
          <w:sz w:val="28"/>
          <w:szCs w:val="28"/>
          <w:lang w:eastAsia="uk-UA"/>
        </w:rPr>
      </w:pPr>
    </w:p>
    <w:p w:rsidR="005C372F" w:rsidRPr="00ED5B8C" w:rsidRDefault="005C372F" w:rsidP="00ED5B8C">
      <w:pPr>
        <w:spacing w:before="0" w:after="0" w:line="360" w:lineRule="auto"/>
        <w:ind w:firstLine="709"/>
        <w:jc w:val="center"/>
        <w:rPr>
          <w:b/>
          <w:sz w:val="28"/>
          <w:szCs w:val="28"/>
          <w:lang w:eastAsia="uk-UA"/>
        </w:rPr>
      </w:pPr>
    </w:p>
    <w:p w:rsidR="005C372F" w:rsidRPr="00ED5B8C" w:rsidRDefault="005C372F" w:rsidP="00ED5B8C">
      <w:pPr>
        <w:spacing w:before="0" w:after="0" w:line="360" w:lineRule="auto"/>
        <w:ind w:left="4962"/>
        <w:rPr>
          <w:sz w:val="28"/>
          <w:szCs w:val="28"/>
          <w:lang w:eastAsia="uk-UA"/>
        </w:rPr>
      </w:pPr>
      <w:r w:rsidRPr="00ED5B8C">
        <w:rPr>
          <w:sz w:val="28"/>
          <w:szCs w:val="28"/>
          <w:lang w:eastAsia="uk-UA"/>
        </w:rPr>
        <w:t>Выполнила:</w:t>
      </w:r>
    </w:p>
    <w:p w:rsidR="005C372F" w:rsidRPr="00ED5B8C" w:rsidRDefault="005C372F" w:rsidP="00ED5B8C">
      <w:pPr>
        <w:spacing w:before="0" w:after="0" w:line="360" w:lineRule="auto"/>
        <w:ind w:left="4962"/>
        <w:rPr>
          <w:sz w:val="28"/>
          <w:szCs w:val="28"/>
          <w:lang w:eastAsia="uk-UA"/>
        </w:rPr>
      </w:pPr>
      <w:r w:rsidRPr="00ED5B8C">
        <w:rPr>
          <w:sz w:val="28"/>
          <w:szCs w:val="28"/>
          <w:lang w:eastAsia="uk-UA"/>
        </w:rPr>
        <w:t>Студентка группы ЭК–62–Б</w:t>
      </w:r>
    </w:p>
    <w:p w:rsidR="005C372F" w:rsidRPr="00ED5B8C" w:rsidRDefault="005C372F" w:rsidP="00ED5B8C">
      <w:pPr>
        <w:spacing w:before="0" w:after="0" w:line="360" w:lineRule="auto"/>
        <w:ind w:left="4962"/>
        <w:rPr>
          <w:sz w:val="28"/>
          <w:szCs w:val="28"/>
          <w:lang w:eastAsia="uk-UA"/>
        </w:rPr>
      </w:pPr>
      <w:r w:rsidRPr="00ED5B8C">
        <w:rPr>
          <w:sz w:val="28"/>
          <w:szCs w:val="28"/>
          <w:lang w:eastAsia="uk-UA"/>
        </w:rPr>
        <w:t>Серикова А.В.</w:t>
      </w:r>
    </w:p>
    <w:p w:rsidR="000273D8" w:rsidRPr="00ED5B8C" w:rsidRDefault="000273D8" w:rsidP="00ED5B8C">
      <w:pPr>
        <w:spacing w:before="0" w:after="0" w:line="360" w:lineRule="auto"/>
        <w:ind w:firstLine="709"/>
        <w:jc w:val="center"/>
        <w:rPr>
          <w:sz w:val="28"/>
          <w:szCs w:val="28"/>
          <w:lang w:eastAsia="uk-UA"/>
        </w:rPr>
      </w:pPr>
    </w:p>
    <w:p w:rsidR="005C372F" w:rsidRPr="00ED5B8C" w:rsidRDefault="005C372F" w:rsidP="00ED5B8C">
      <w:pPr>
        <w:spacing w:before="0" w:after="0" w:line="360" w:lineRule="auto"/>
        <w:ind w:firstLine="709"/>
        <w:jc w:val="center"/>
        <w:rPr>
          <w:b/>
          <w:sz w:val="28"/>
          <w:szCs w:val="28"/>
          <w:lang w:eastAsia="uk-UA"/>
        </w:rPr>
      </w:pPr>
    </w:p>
    <w:p w:rsidR="005C372F" w:rsidRPr="00ED5B8C" w:rsidRDefault="005C372F" w:rsidP="00ED5B8C">
      <w:pPr>
        <w:spacing w:before="0" w:after="0" w:line="360" w:lineRule="auto"/>
        <w:ind w:firstLine="709"/>
        <w:jc w:val="center"/>
        <w:rPr>
          <w:sz w:val="28"/>
          <w:szCs w:val="28"/>
          <w:lang w:eastAsia="uk-UA"/>
        </w:rPr>
      </w:pPr>
    </w:p>
    <w:p w:rsidR="005C372F" w:rsidRPr="00ED5B8C" w:rsidRDefault="005C372F" w:rsidP="00ED5B8C">
      <w:pPr>
        <w:spacing w:before="0" w:after="0" w:line="360" w:lineRule="auto"/>
        <w:ind w:firstLine="709"/>
        <w:jc w:val="center"/>
        <w:rPr>
          <w:b/>
          <w:sz w:val="28"/>
          <w:szCs w:val="28"/>
          <w:lang w:eastAsia="uk-UA"/>
        </w:rPr>
      </w:pPr>
    </w:p>
    <w:p w:rsidR="005C372F" w:rsidRDefault="005C372F" w:rsidP="00ED5B8C">
      <w:pPr>
        <w:spacing w:before="0" w:after="0" w:line="360" w:lineRule="auto"/>
        <w:ind w:firstLine="709"/>
        <w:jc w:val="center"/>
        <w:rPr>
          <w:b/>
          <w:sz w:val="28"/>
          <w:szCs w:val="28"/>
          <w:lang w:eastAsia="uk-UA"/>
        </w:rPr>
      </w:pPr>
    </w:p>
    <w:p w:rsidR="00930FDD" w:rsidRPr="00ED5B8C" w:rsidRDefault="00930FDD" w:rsidP="00ED5B8C">
      <w:pPr>
        <w:spacing w:before="0" w:after="0" w:line="360" w:lineRule="auto"/>
        <w:ind w:firstLine="709"/>
        <w:jc w:val="center"/>
        <w:rPr>
          <w:b/>
          <w:sz w:val="28"/>
          <w:szCs w:val="28"/>
          <w:lang w:eastAsia="uk-UA"/>
        </w:rPr>
      </w:pPr>
    </w:p>
    <w:p w:rsidR="005C372F" w:rsidRPr="00ED5B8C" w:rsidRDefault="005C372F" w:rsidP="00ED5B8C">
      <w:pPr>
        <w:spacing w:before="0" w:after="0" w:line="360" w:lineRule="auto"/>
        <w:ind w:firstLine="709"/>
        <w:jc w:val="center"/>
        <w:rPr>
          <w:b/>
          <w:sz w:val="28"/>
          <w:szCs w:val="28"/>
          <w:lang w:eastAsia="uk-UA"/>
        </w:rPr>
      </w:pPr>
    </w:p>
    <w:p w:rsidR="005C372F" w:rsidRPr="00ED5B8C" w:rsidRDefault="000273D8" w:rsidP="00ED5B8C">
      <w:pPr>
        <w:spacing w:before="0" w:after="0" w:line="360" w:lineRule="auto"/>
        <w:ind w:firstLine="709"/>
        <w:jc w:val="center"/>
        <w:rPr>
          <w:b/>
          <w:sz w:val="28"/>
          <w:szCs w:val="28"/>
          <w:lang w:eastAsia="uk-UA"/>
        </w:rPr>
      </w:pPr>
      <w:r w:rsidRPr="00ED5B8C">
        <w:rPr>
          <w:b/>
          <w:sz w:val="28"/>
          <w:szCs w:val="28"/>
          <w:lang w:eastAsia="uk-UA"/>
        </w:rPr>
        <w:t>ХАРЬКОВ–2007</w:t>
      </w:r>
    </w:p>
    <w:p w:rsidR="005C372F" w:rsidRPr="00ED5B8C" w:rsidRDefault="00ED5B8C" w:rsidP="00ED5B8C">
      <w:pPr>
        <w:spacing w:before="0" w:after="0" w:line="360" w:lineRule="auto"/>
        <w:ind w:firstLine="709"/>
        <w:jc w:val="center"/>
        <w:rPr>
          <w:sz w:val="28"/>
          <w:szCs w:val="28"/>
          <w:lang w:eastAsia="uk-UA"/>
        </w:rPr>
      </w:pPr>
      <w:r w:rsidRPr="00ED5B8C">
        <w:rPr>
          <w:b/>
          <w:sz w:val="28"/>
          <w:szCs w:val="28"/>
          <w:lang w:eastAsia="uk-UA"/>
        </w:rPr>
        <w:br w:type="page"/>
      </w:r>
      <w:r w:rsidR="000273D8" w:rsidRPr="00ED5B8C">
        <w:rPr>
          <w:sz w:val="28"/>
          <w:szCs w:val="28"/>
          <w:lang w:eastAsia="uk-UA"/>
        </w:rPr>
        <w:t>Содержание</w:t>
      </w:r>
    </w:p>
    <w:p w:rsidR="000273D8" w:rsidRPr="00ED5B8C" w:rsidRDefault="000273D8" w:rsidP="00ED5B8C">
      <w:pPr>
        <w:spacing w:before="0" w:after="0" w:line="360" w:lineRule="auto"/>
        <w:ind w:firstLine="709"/>
        <w:jc w:val="both"/>
        <w:rPr>
          <w:sz w:val="28"/>
          <w:szCs w:val="28"/>
          <w:lang w:eastAsia="uk-UA"/>
        </w:rPr>
      </w:pPr>
    </w:p>
    <w:p w:rsidR="000273D8" w:rsidRPr="00ED5B8C" w:rsidRDefault="000273D8" w:rsidP="00ED5B8C">
      <w:pPr>
        <w:spacing w:before="0" w:after="0" w:line="360" w:lineRule="auto"/>
        <w:jc w:val="both"/>
        <w:rPr>
          <w:sz w:val="28"/>
          <w:szCs w:val="28"/>
          <w:lang w:eastAsia="uk-UA"/>
        </w:rPr>
      </w:pPr>
      <w:r w:rsidRPr="00ED5B8C">
        <w:rPr>
          <w:sz w:val="28"/>
          <w:szCs w:val="28"/>
          <w:lang w:eastAsia="uk-UA"/>
        </w:rPr>
        <w:t>Введение</w:t>
      </w:r>
    </w:p>
    <w:p w:rsidR="000273D8" w:rsidRPr="00ED5B8C" w:rsidRDefault="000273D8" w:rsidP="00ED5B8C">
      <w:pPr>
        <w:spacing w:before="0" w:after="0" w:line="360" w:lineRule="auto"/>
        <w:jc w:val="both"/>
        <w:rPr>
          <w:sz w:val="28"/>
          <w:szCs w:val="28"/>
          <w:lang w:eastAsia="uk-UA"/>
        </w:rPr>
      </w:pPr>
      <w:r w:rsidRPr="00ED5B8C">
        <w:rPr>
          <w:sz w:val="28"/>
          <w:szCs w:val="28"/>
          <w:lang w:eastAsia="uk-UA"/>
        </w:rPr>
        <w:t>1</w:t>
      </w:r>
      <w:r w:rsidR="00ED5B8C" w:rsidRPr="00ED5B8C">
        <w:rPr>
          <w:sz w:val="28"/>
          <w:szCs w:val="28"/>
          <w:lang w:eastAsia="uk-UA"/>
        </w:rPr>
        <w:t>.</w:t>
      </w:r>
      <w:r w:rsidRPr="00ED5B8C">
        <w:rPr>
          <w:sz w:val="28"/>
          <w:szCs w:val="28"/>
          <w:lang w:eastAsia="uk-UA"/>
        </w:rPr>
        <w:t xml:space="preserve"> Интеллектуальная собственность как актив предприятия</w:t>
      </w:r>
    </w:p>
    <w:p w:rsidR="000273D8" w:rsidRPr="00ED5B8C" w:rsidRDefault="000273D8" w:rsidP="00ED5B8C">
      <w:pPr>
        <w:spacing w:before="0" w:after="0" w:line="360" w:lineRule="auto"/>
        <w:jc w:val="both"/>
        <w:rPr>
          <w:sz w:val="28"/>
          <w:szCs w:val="28"/>
          <w:lang w:eastAsia="uk-UA"/>
        </w:rPr>
      </w:pPr>
      <w:r w:rsidRPr="00ED5B8C">
        <w:rPr>
          <w:sz w:val="28"/>
          <w:szCs w:val="28"/>
          <w:lang w:eastAsia="uk-UA"/>
        </w:rPr>
        <w:t>2</w:t>
      </w:r>
      <w:r w:rsidR="00ED5B8C" w:rsidRPr="00ED5B8C">
        <w:rPr>
          <w:sz w:val="28"/>
          <w:szCs w:val="28"/>
          <w:lang w:eastAsia="uk-UA"/>
        </w:rPr>
        <w:t>.</w:t>
      </w:r>
      <w:r w:rsidRPr="00ED5B8C">
        <w:rPr>
          <w:sz w:val="28"/>
          <w:szCs w:val="28"/>
          <w:lang w:eastAsia="uk-UA"/>
        </w:rPr>
        <w:t xml:space="preserve"> </w:t>
      </w:r>
      <w:r w:rsidR="00D10884" w:rsidRPr="00ED5B8C">
        <w:rPr>
          <w:sz w:val="28"/>
          <w:szCs w:val="28"/>
          <w:lang w:eastAsia="uk-UA"/>
        </w:rPr>
        <w:t>Методология оценки нематериальных активов</w:t>
      </w:r>
    </w:p>
    <w:p w:rsidR="00D10884" w:rsidRPr="00ED5B8C" w:rsidRDefault="00D10884" w:rsidP="00ED5B8C">
      <w:pPr>
        <w:spacing w:before="0" w:after="0" w:line="360" w:lineRule="auto"/>
        <w:jc w:val="both"/>
        <w:rPr>
          <w:sz w:val="28"/>
          <w:szCs w:val="28"/>
          <w:lang w:eastAsia="uk-UA"/>
        </w:rPr>
      </w:pPr>
      <w:r w:rsidRPr="00ED5B8C">
        <w:rPr>
          <w:sz w:val="28"/>
          <w:szCs w:val="28"/>
          <w:lang w:eastAsia="uk-UA"/>
        </w:rPr>
        <w:t>2.1 Цели оценки</w:t>
      </w:r>
    </w:p>
    <w:p w:rsidR="00D10884" w:rsidRPr="00ED5B8C" w:rsidRDefault="00D10884" w:rsidP="00ED5B8C">
      <w:pPr>
        <w:spacing w:before="0" w:after="0" w:line="360" w:lineRule="auto"/>
        <w:jc w:val="both"/>
        <w:rPr>
          <w:sz w:val="28"/>
          <w:szCs w:val="28"/>
          <w:lang w:eastAsia="uk-UA"/>
        </w:rPr>
      </w:pPr>
      <w:r w:rsidRPr="00ED5B8C">
        <w:rPr>
          <w:sz w:val="28"/>
          <w:szCs w:val="28"/>
          <w:lang w:eastAsia="uk-UA"/>
        </w:rPr>
        <w:t>2.2 Базы оценки</w:t>
      </w:r>
    </w:p>
    <w:p w:rsidR="00D10884" w:rsidRPr="00ED5B8C" w:rsidRDefault="00D10884" w:rsidP="00ED5B8C">
      <w:pPr>
        <w:spacing w:before="0" w:after="0" w:line="360" w:lineRule="auto"/>
        <w:jc w:val="both"/>
        <w:rPr>
          <w:sz w:val="28"/>
          <w:szCs w:val="28"/>
          <w:lang w:eastAsia="uk-UA"/>
        </w:rPr>
      </w:pPr>
      <w:r w:rsidRPr="00ED5B8C">
        <w:rPr>
          <w:sz w:val="28"/>
          <w:szCs w:val="28"/>
          <w:lang w:eastAsia="uk-UA"/>
        </w:rPr>
        <w:t>2.3 Обязательная оценка</w:t>
      </w:r>
    </w:p>
    <w:p w:rsidR="00D10884" w:rsidRPr="00ED5B8C" w:rsidRDefault="00D10884" w:rsidP="00ED5B8C">
      <w:pPr>
        <w:spacing w:before="0" w:after="0" w:line="360" w:lineRule="auto"/>
        <w:jc w:val="both"/>
        <w:rPr>
          <w:sz w:val="28"/>
          <w:szCs w:val="28"/>
          <w:lang w:eastAsia="uk-UA"/>
        </w:rPr>
      </w:pPr>
      <w:r w:rsidRPr="00ED5B8C">
        <w:rPr>
          <w:sz w:val="28"/>
          <w:szCs w:val="28"/>
          <w:lang w:eastAsia="uk-UA"/>
        </w:rPr>
        <w:t>3</w:t>
      </w:r>
      <w:r w:rsidR="00ED5B8C" w:rsidRPr="00ED5B8C">
        <w:rPr>
          <w:sz w:val="28"/>
          <w:szCs w:val="28"/>
          <w:lang w:eastAsia="uk-UA"/>
        </w:rPr>
        <w:t xml:space="preserve">. </w:t>
      </w:r>
      <w:r w:rsidRPr="00ED5B8C">
        <w:rPr>
          <w:sz w:val="28"/>
          <w:szCs w:val="28"/>
          <w:lang w:eastAsia="uk-UA"/>
        </w:rPr>
        <w:t>Международные и зарубежные стандарты оценки</w:t>
      </w:r>
    </w:p>
    <w:p w:rsidR="00D10884" w:rsidRPr="00ED5B8C" w:rsidRDefault="00D10884" w:rsidP="00ED5B8C">
      <w:pPr>
        <w:spacing w:before="0" w:after="0" w:line="360" w:lineRule="auto"/>
        <w:jc w:val="both"/>
        <w:rPr>
          <w:sz w:val="28"/>
          <w:szCs w:val="28"/>
          <w:lang w:eastAsia="uk-UA"/>
        </w:rPr>
      </w:pPr>
      <w:r w:rsidRPr="00ED5B8C">
        <w:rPr>
          <w:sz w:val="28"/>
          <w:szCs w:val="28"/>
          <w:lang w:eastAsia="uk-UA"/>
        </w:rPr>
        <w:t>4</w:t>
      </w:r>
      <w:r w:rsidR="00ED5B8C" w:rsidRPr="00ED5B8C">
        <w:rPr>
          <w:sz w:val="28"/>
          <w:szCs w:val="28"/>
          <w:lang w:eastAsia="uk-UA"/>
        </w:rPr>
        <w:t xml:space="preserve">. </w:t>
      </w:r>
      <w:r w:rsidRPr="00ED5B8C">
        <w:rPr>
          <w:sz w:val="28"/>
          <w:szCs w:val="28"/>
          <w:lang w:eastAsia="uk-UA"/>
        </w:rPr>
        <w:t>Лицензии</w:t>
      </w:r>
    </w:p>
    <w:p w:rsidR="00D10884" w:rsidRPr="00ED5B8C" w:rsidRDefault="00D10884" w:rsidP="00ED5B8C">
      <w:pPr>
        <w:spacing w:before="0" w:after="0" w:line="360" w:lineRule="auto"/>
        <w:jc w:val="both"/>
        <w:rPr>
          <w:sz w:val="28"/>
          <w:szCs w:val="28"/>
          <w:lang w:eastAsia="uk-UA"/>
        </w:rPr>
      </w:pPr>
      <w:r w:rsidRPr="00ED5B8C">
        <w:rPr>
          <w:sz w:val="28"/>
          <w:szCs w:val="28"/>
          <w:lang w:eastAsia="uk-UA"/>
        </w:rPr>
        <w:t>5</w:t>
      </w:r>
      <w:r w:rsidR="00ED5B8C" w:rsidRPr="00ED5B8C">
        <w:rPr>
          <w:sz w:val="28"/>
          <w:szCs w:val="28"/>
          <w:lang w:eastAsia="uk-UA"/>
        </w:rPr>
        <w:t xml:space="preserve">. </w:t>
      </w:r>
      <w:r w:rsidRPr="00ED5B8C">
        <w:rPr>
          <w:sz w:val="28"/>
          <w:szCs w:val="28"/>
          <w:lang w:eastAsia="uk-UA"/>
        </w:rPr>
        <w:t xml:space="preserve">Перечень документов и информации, необходимых оценщику при проведении оценки </w:t>
      </w:r>
    </w:p>
    <w:p w:rsidR="005C372F" w:rsidRPr="00ED5B8C" w:rsidRDefault="0009342A" w:rsidP="00ED5B8C">
      <w:pPr>
        <w:spacing w:before="0" w:after="0" w:line="360" w:lineRule="auto"/>
        <w:jc w:val="both"/>
        <w:rPr>
          <w:sz w:val="28"/>
          <w:szCs w:val="28"/>
          <w:lang w:eastAsia="uk-UA"/>
        </w:rPr>
      </w:pPr>
      <w:r w:rsidRPr="00ED5B8C">
        <w:rPr>
          <w:sz w:val="28"/>
          <w:szCs w:val="28"/>
          <w:lang w:eastAsia="uk-UA"/>
        </w:rPr>
        <w:t>Заключение</w:t>
      </w:r>
    </w:p>
    <w:p w:rsidR="0009342A" w:rsidRPr="00ED5B8C" w:rsidRDefault="0009342A" w:rsidP="00ED5B8C">
      <w:pPr>
        <w:spacing w:before="0" w:after="0" w:line="360" w:lineRule="auto"/>
        <w:jc w:val="both"/>
        <w:rPr>
          <w:sz w:val="28"/>
          <w:szCs w:val="28"/>
          <w:lang w:eastAsia="uk-UA"/>
        </w:rPr>
      </w:pPr>
      <w:r w:rsidRPr="00ED5B8C">
        <w:rPr>
          <w:sz w:val="28"/>
          <w:szCs w:val="28"/>
          <w:lang w:eastAsia="uk-UA"/>
        </w:rPr>
        <w:t>Список используемой литературы</w:t>
      </w:r>
    </w:p>
    <w:p w:rsidR="005C372F" w:rsidRPr="00ED5B8C" w:rsidRDefault="005C372F" w:rsidP="00ED5B8C">
      <w:pPr>
        <w:spacing w:before="0" w:after="0" w:line="360" w:lineRule="auto"/>
        <w:ind w:firstLine="709"/>
        <w:jc w:val="both"/>
        <w:rPr>
          <w:b/>
          <w:sz w:val="28"/>
          <w:szCs w:val="28"/>
          <w:lang w:eastAsia="uk-UA"/>
        </w:rPr>
      </w:pPr>
    </w:p>
    <w:p w:rsidR="0055797A" w:rsidRPr="00ED5B8C" w:rsidRDefault="00ED5B8C" w:rsidP="00ED5B8C">
      <w:pPr>
        <w:spacing w:before="0" w:after="0" w:line="360" w:lineRule="auto"/>
        <w:ind w:firstLine="709"/>
        <w:jc w:val="center"/>
        <w:rPr>
          <w:b/>
          <w:sz w:val="28"/>
          <w:szCs w:val="28"/>
          <w:lang w:eastAsia="uk-UA"/>
        </w:rPr>
      </w:pPr>
      <w:r w:rsidRPr="00ED5B8C">
        <w:rPr>
          <w:b/>
          <w:sz w:val="28"/>
          <w:szCs w:val="28"/>
          <w:lang w:eastAsia="uk-UA"/>
        </w:rPr>
        <w:br w:type="page"/>
      </w:r>
      <w:r w:rsidR="0055797A" w:rsidRPr="00ED5B8C">
        <w:rPr>
          <w:b/>
          <w:sz w:val="28"/>
          <w:szCs w:val="28"/>
          <w:lang w:eastAsia="uk-UA"/>
        </w:rPr>
        <w:t>Введение</w:t>
      </w:r>
    </w:p>
    <w:p w:rsidR="00ED5B8C" w:rsidRPr="00ED5B8C" w:rsidRDefault="00ED5B8C" w:rsidP="00ED5B8C">
      <w:pPr>
        <w:spacing w:before="0" w:after="0" w:line="360" w:lineRule="auto"/>
        <w:ind w:firstLine="709"/>
        <w:jc w:val="both"/>
        <w:rPr>
          <w:b/>
          <w:sz w:val="28"/>
          <w:szCs w:val="28"/>
          <w:lang w:eastAsia="uk-UA"/>
        </w:rPr>
      </w:pPr>
    </w:p>
    <w:p w:rsidR="0055797A" w:rsidRPr="00ED5B8C" w:rsidRDefault="0055797A" w:rsidP="00ED5B8C">
      <w:pPr>
        <w:spacing w:before="0" w:after="0" w:line="360" w:lineRule="auto"/>
        <w:ind w:firstLine="709"/>
        <w:jc w:val="both"/>
        <w:rPr>
          <w:sz w:val="28"/>
          <w:szCs w:val="28"/>
          <w:lang w:eastAsia="uk-UA"/>
        </w:rPr>
      </w:pPr>
      <w:r w:rsidRPr="00ED5B8C">
        <w:rPr>
          <w:sz w:val="28"/>
          <w:szCs w:val="28"/>
          <w:lang w:eastAsia="uk-UA"/>
        </w:rPr>
        <w:t xml:space="preserve">Интеллектуальная собственность как объект оценки – это исключительное право гражданина или юридического лица на результат интеллектуальной деятельности и приравненные к ним средства индивидуализации. </w:t>
      </w:r>
    </w:p>
    <w:p w:rsidR="0055797A" w:rsidRPr="00ED5B8C" w:rsidRDefault="0055797A" w:rsidP="00ED5B8C">
      <w:pPr>
        <w:spacing w:before="0" w:after="0" w:line="360" w:lineRule="auto"/>
        <w:ind w:firstLine="709"/>
        <w:jc w:val="both"/>
        <w:rPr>
          <w:sz w:val="28"/>
          <w:szCs w:val="28"/>
          <w:lang w:eastAsia="uk-UA"/>
        </w:rPr>
      </w:pPr>
      <w:r w:rsidRPr="00ED5B8C">
        <w:rPr>
          <w:sz w:val="28"/>
          <w:szCs w:val="28"/>
          <w:lang w:eastAsia="uk-UA"/>
        </w:rPr>
        <w:t>Помимо объектов промышленности, нетрадиционных объектов интеллектуальной собственности и объектов авторского права и смежных прав, к объектам интеллектуальной собственности подлежащим оценке, можно отнести: незапатентованные изобретения, формулы, рецепты и составы, расчеты, опытные образцы, результаты испытаний и опытов, системы организации производства, маркетинга, управление качеством продукции или услуг, систему управления кадрами, финансами, политикой капиталовложений, производственный опыт и обучение персонала, другие результаты научно–исследовательских, конструкторских, проектных и производственных работ.</w:t>
      </w:r>
    </w:p>
    <w:p w:rsidR="0055797A" w:rsidRPr="00ED5B8C" w:rsidRDefault="0055797A" w:rsidP="00ED5B8C">
      <w:pPr>
        <w:spacing w:before="0" w:after="0" w:line="360" w:lineRule="auto"/>
        <w:ind w:firstLine="709"/>
        <w:jc w:val="both"/>
        <w:rPr>
          <w:sz w:val="28"/>
          <w:szCs w:val="28"/>
          <w:lang w:eastAsia="uk-UA"/>
        </w:rPr>
      </w:pPr>
      <w:r w:rsidRPr="00ED5B8C">
        <w:rPr>
          <w:sz w:val="28"/>
          <w:szCs w:val="28"/>
          <w:lang w:eastAsia="uk-UA"/>
        </w:rPr>
        <w:t>Любые объекты интеллектуальной собственности охраняются лицензионными, авторскими или иными договорами на приобретение прав на объекты интеллектуальной собственности заключаются в порядке установленном законодательством.</w:t>
      </w:r>
    </w:p>
    <w:p w:rsidR="00EE1224" w:rsidRPr="00ED5B8C" w:rsidRDefault="00EE1224" w:rsidP="00ED5B8C">
      <w:pPr>
        <w:pStyle w:val="1"/>
        <w:numPr>
          <w:ilvl w:val="0"/>
          <w:numId w:val="0"/>
        </w:numPr>
        <w:spacing w:before="0" w:after="0" w:line="360" w:lineRule="auto"/>
        <w:ind w:firstLine="709"/>
        <w:jc w:val="both"/>
        <w:rPr>
          <w:b w:val="0"/>
          <w:szCs w:val="28"/>
        </w:rPr>
      </w:pPr>
    </w:p>
    <w:p w:rsidR="00FF6314" w:rsidRPr="00ED5B8C" w:rsidRDefault="00ED5B8C" w:rsidP="00ED5B8C">
      <w:pPr>
        <w:pStyle w:val="2"/>
        <w:numPr>
          <w:ilvl w:val="0"/>
          <w:numId w:val="0"/>
        </w:numPr>
        <w:spacing w:line="360" w:lineRule="auto"/>
        <w:ind w:firstLine="709"/>
        <w:jc w:val="center"/>
        <w:rPr>
          <w:szCs w:val="28"/>
        </w:rPr>
      </w:pPr>
      <w:r w:rsidRPr="00ED5B8C">
        <w:rPr>
          <w:b w:val="0"/>
          <w:szCs w:val="28"/>
        </w:rPr>
        <w:br w:type="page"/>
      </w:r>
      <w:r w:rsidRPr="00ED5B8C">
        <w:rPr>
          <w:szCs w:val="28"/>
        </w:rPr>
        <w:t xml:space="preserve">1. </w:t>
      </w:r>
      <w:r w:rsidR="00FF6314" w:rsidRPr="00ED5B8C">
        <w:rPr>
          <w:szCs w:val="28"/>
        </w:rPr>
        <w:t xml:space="preserve">Интеллектуальная собственность как </w:t>
      </w:r>
      <w:bookmarkEnd w:id="0"/>
      <w:bookmarkEnd w:id="1"/>
      <w:bookmarkEnd w:id="2"/>
      <w:r w:rsidR="00FF6314" w:rsidRPr="00ED5B8C">
        <w:rPr>
          <w:szCs w:val="28"/>
        </w:rPr>
        <w:t>актив предприятия</w:t>
      </w:r>
      <w:bookmarkEnd w:id="3"/>
      <w:bookmarkEnd w:id="4"/>
      <w:bookmarkEnd w:id="5"/>
      <w:bookmarkEnd w:id="6"/>
    </w:p>
    <w:p w:rsidR="00FF6314" w:rsidRPr="00ED5B8C" w:rsidRDefault="00FF6314" w:rsidP="00ED5B8C">
      <w:pPr>
        <w:pStyle w:val="Web"/>
        <w:spacing w:before="0" w:after="0" w:line="360" w:lineRule="auto"/>
        <w:ind w:firstLine="709"/>
        <w:jc w:val="both"/>
        <w:rPr>
          <w:sz w:val="28"/>
          <w:szCs w:val="28"/>
        </w:rPr>
      </w:pPr>
    </w:p>
    <w:p w:rsidR="00FF6314" w:rsidRPr="00ED5B8C" w:rsidRDefault="00FF6314" w:rsidP="00ED5B8C">
      <w:pPr>
        <w:pStyle w:val="Web"/>
        <w:spacing w:before="0" w:after="0" w:line="360" w:lineRule="auto"/>
        <w:ind w:firstLine="709"/>
        <w:jc w:val="both"/>
        <w:rPr>
          <w:sz w:val="28"/>
          <w:szCs w:val="28"/>
        </w:rPr>
      </w:pPr>
      <w:r w:rsidRPr="00ED5B8C">
        <w:rPr>
          <w:sz w:val="28"/>
          <w:szCs w:val="28"/>
        </w:rPr>
        <w:t xml:space="preserve">Отличие одного нематериального актива от другого определяется структурой прав собственности на нематериальный актив и сущностными характеристиками объекта собственности. </w:t>
      </w:r>
    </w:p>
    <w:p w:rsidR="00FF6314" w:rsidRPr="00ED5B8C" w:rsidRDefault="00FF6314" w:rsidP="00ED5B8C">
      <w:pPr>
        <w:pStyle w:val="Web"/>
        <w:spacing w:before="0" w:after="0" w:line="360" w:lineRule="auto"/>
        <w:ind w:firstLine="709"/>
        <w:jc w:val="both"/>
        <w:rPr>
          <w:sz w:val="28"/>
          <w:szCs w:val="28"/>
        </w:rPr>
      </w:pPr>
      <w:r w:rsidRPr="00ED5B8C">
        <w:rPr>
          <w:sz w:val="28"/>
          <w:szCs w:val="28"/>
        </w:rPr>
        <w:t>Структура прав на интеллектуальную собственность определяется правовыми актами</w:t>
      </w:r>
      <w:r w:rsidR="00E31FB1" w:rsidRPr="00ED5B8C">
        <w:rPr>
          <w:sz w:val="28"/>
          <w:szCs w:val="28"/>
        </w:rPr>
        <w:t>.</w:t>
      </w:r>
    </w:p>
    <w:p w:rsidR="00FF6314" w:rsidRPr="00ED5B8C" w:rsidRDefault="00FF6314" w:rsidP="00ED5B8C">
      <w:pPr>
        <w:pStyle w:val="Web"/>
        <w:spacing w:before="0" w:after="0" w:line="360" w:lineRule="auto"/>
        <w:ind w:firstLine="709"/>
        <w:jc w:val="both"/>
        <w:rPr>
          <w:sz w:val="28"/>
          <w:szCs w:val="28"/>
        </w:rPr>
      </w:pPr>
      <w:r w:rsidRPr="00ED5B8C">
        <w:rPr>
          <w:sz w:val="28"/>
          <w:szCs w:val="28"/>
        </w:rPr>
        <w:t>Иными словами, часть нематериальных активов является правами на использование объектов овеществленной (осязаемой) собственности (н</w:t>
      </w:r>
      <w:r w:rsidR="00E31FB1" w:rsidRPr="00ED5B8C">
        <w:rPr>
          <w:sz w:val="28"/>
          <w:szCs w:val="28"/>
        </w:rPr>
        <w:t>едвижимость, природные ресурсы…</w:t>
      </w:r>
      <w:r w:rsidRPr="00ED5B8C">
        <w:rPr>
          <w:sz w:val="28"/>
          <w:szCs w:val="28"/>
        </w:rPr>
        <w:t>), а часть не овеществленной (неосязаемой), или интеллектуальной собствен</w:t>
      </w:r>
      <w:r w:rsidR="00E31FB1" w:rsidRPr="00ED5B8C">
        <w:rPr>
          <w:sz w:val="28"/>
          <w:szCs w:val="28"/>
        </w:rPr>
        <w:t>ности (авторские права, патенты..</w:t>
      </w:r>
      <w:r w:rsidRPr="00ED5B8C">
        <w:rPr>
          <w:sz w:val="28"/>
          <w:szCs w:val="28"/>
        </w:rPr>
        <w:t>.).</w:t>
      </w:r>
    </w:p>
    <w:p w:rsidR="00FF6314" w:rsidRPr="00ED5B8C" w:rsidRDefault="00FF6314" w:rsidP="00ED5B8C">
      <w:pPr>
        <w:pStyle w:val="3"/>
        <w:numPr>
          <w:ilvl w:val="0"/>
          <w:numId w:val="0"/>
        </w:numPr>
        <w:spacing w:before="0" w:after="0" w:line="360" w:lineRule="auto"/>
        <w:ind w:firstLine="709"/>
        <w:jc w:val="both"/>
        <w:rPr>
          <w:b w:val="0"/>
          <w:i w:val="0"/>
          <w:szCs w:val="28"/>
        </w:rPr>
      </w:pPr>
      <w:bookmarkStart w:id="11" w:name="_Toc17596856"/>
      <w:bookmarkStart w:id="12" w:name="_Toc22462232"/>
      <w:bookmarkStart w:id="13" w:name="_Toc23568042"/>
      <w:bookmarkStart w:id="14" w:name="_Toc32134552"/>
      <w:bookmarkStart w:id="15" w:name="_Toc35002917"/>
      <w:bookmarkStart w:id="16" w:name="_Toc38719315"/>
      <w:bookmarkStart w:id="17" w:name="_Toc40529370"/>
      <w:r w:rsidRPr="00ED5B8C">
        <w:rPr>
          <w:b w:val="0"/>
          <w:i w:val="0"/>
          <w:szCs w:val="28"/>
        </w:rPr>
        <w:t>В качестве объекта оценки для целей бухгалтерского учета из всех нематериальных активов подлежит оценке только интеллектуальная собственность как один из видов гражданских прав</w:t>
      </w:r>
      <w:r w:rsidR="00E31FB1" w:rsidRPr="00ED5B8C">
        <w:rPr>
          <w:b w:val="0"/>
          <w:i w:val="0"/>
          <w:szCs w:val="28"/>
        </w:rPr>
        <w:t>.</w:t>
      </w:r>
      <w:r w:rsidRPr="00ED5B8C">
        <w:rPr>
          <w:b w:val="0"/>
          <w:i w:val="0"/>
          <w:szCs w:val="28"/>
        </w:rPr>
        <w:t xml:space="preserve"> </w:t>
      </w:r>
      <w:bookmarkEnd w:id="11"/>
      <w:bookmarkEnd w:id="12"/>
      <w:bookmarkEnd w:id="13"/>
      <w:bookmarkEnd w:id="14"/>
      <w:bookmarkEnd w:id="15"/>
      <w:bookmarkEnd w:id="16"/>
      <w:bookmarkEnd w:id="17"/>
    </w:p>
    <w:p w:rsidR="00FF6314" w:rsidRPr="00ED5B8C" w:rsidRDefault="00FF6314" w:rsidP="00ED5B8C">
      <w:pPr>
        <w:pStyle w:val="Web"/>
        <w:spacing w:before="0" w:after="0" w:line="360" w:lineRule="auto"/>
        <w:ind w:firstLine="709"/>
        <w:jc w:val="both"/>
        <w:rPr>
          <w:i/>
          <w:sz w:val="28"/>
          <w:szCs w:val="28"/>
        </w:rPr>
      </w:pPr>
      <w:r w:rsidRPr="00ED5B8C">
        <w:rPr>
          <w:snapToGrid w:val="0"/>
          <w:sz w:val="28"/>
          <w:szCs w:val="28"/>
        </w:rPr>
        <w:t>Обладание правами собственности влечет за собой необходимость учета и оценки собственности, обеспечения ее сохранности и эффективного использования.</w:t>
      </w:r>
    </w:p>
    <w:p w:rsidR="00FF6314" w:rsidRPr="00ED5B8C" w:rsidRDefault="00FF6314" w:rsidP="00ED5B8C">
      <w:pPr>
        <w:shd w:val="clear" w:color="auto" w:fill="FFFFFF"/>
        <w:spacing w:before="0" w:after="0" w:line="360" w:lineRule="auto"/>
        <w:ind w:firstLine="709"/>
        <w:jc w:val="both"/>
        <w:rPr>
          <w:sz w:val="28"/>
          <w:szCs w:val="28"/>
          <w:lang w:eastAsia="uk-UA"/>
        </w:rPr>
      </w:pPr>
      <w:r w:rsidRPr="00ED5B8C">
        <w:rPr>
          <w:sz w:val="28"/>
          <w:szCs w:val="28"/>
          <w:lang w:eastAsia="uk-UA"/>
        </w:rPr>
        <w:t>Учет интеллектуальной собственности в нематериальных активах основывается на:</w:t>
      </w:r>
    </w:p>
    <w:p w:rsidR="00FF6314" w:rsidRPr="00ED5B8C" w:rsidRDefault="00FF6314" w:rsidP="00ED5B8C">
      <w:pPr>
        <w:numPr>
          <w:ilvl w:val="0"/>
          <w:numId w:val="17"/>
        </w:numPr>
        <w:shd w:val="clear" w:color="auto" w:fill="FFFFFF"/>
        <w:tabs>
          <w:tab w:val="clear" w:pos="360"/>
        </w:tabs>
        <w:spacing w:before="0" w:after="0" w:line="360" w:lineRule="auto"/>
        <w:ind w:left="0" w:firstLine="709"/>
        <w:jc w:val="both"/>
        <w:rPr>
          <w:sz w:val="28"/>
          <w:szCs w:val="28"/>
          <w:lang w:eastAsia="uk-UA"/>
        </w:rPr>
      </w:pPr>
      <w:r w:rsidRPr="00ED5B8C">
        <w:rPr>
          <w:sz w:val="28"/>
          <w:szCs w:val="28"/>
          <w:lang w:eastAsia="uk-UA"/>
        </w:rPr>
        <w:t>документах, подтверждающих права правообладателя и отражающих сущность сделок и хозяйственных операций;</w:t>
      </w:r>
    </w:p>
    <w:p w:rsidR="00FF6314" w:rsidRPr="00ED5B8C" w:rsidRDefault="00FF6314" w:rsidP="00ED5B8C">
      <w:pPr>
        <w:numPr>
          <w:ilvl w:val="0"/>
          <w:numId w:val="17"/>
        </w:numPr>
        <w:shd w:val="clear" w:color="auto" w:fill="FFFFFF"/>
        <w:tabs>
          <w:tab w:val="clear" w:pos="360"/>
        </w:tabs>
        <w:spacing w:before="0" w:after="0" w:line="360" w:lineRule="auto"/>
        <w:ind w:left="0" w:firstLine="709"/>
        <w:jc w:val="both"/>
        <w:rPr>
          <w:sz w:val="28"/>
          <w:szCs w:val="28"/>
          <w:lang w:eastAsia="uk-UA"/>
        </w:rPr>
      </w:pPr>
      <w:r w:rsidRPr="00ED5B8C">
        <w:rPr>
          <w:sz w:val="28"/>
          <w:szCs w:val="28"/>
          <w:lang w:eastAsia="uk-UA"/>
        </w:rPr>
        <w:t>документах, отражающих факт поступления в активы или выбытия из активов соответствующих прав (объектов учета);</w:t>
      </w:r>
    </w:p>
    <w:p w:rsidR="00FF6314" w:rsidRPr="00ED5B8C" w:rsidRDefault="00FF6314" w:rsidP="00ED5B8C">
      <w:pPr>
        <w:numPr>
          <w:ilvl w:val="0"/>
          <w:numId w:val="17"/>
        </w:numPr>
        <w:shd w:val="clear" w:color="auto" w:fill="FFFFFF"/>
        <w:tabs>
          <w:tab w:val="clear" w:pos="360"/>
        </w:tabs>
        <w:spacing w:before="0" w:after="0" w:line="360" w:lineRule="auto"/>
        <w:ind w:left="0" w:firstLine="709"/>
        <w:jc w:val="both"/>
        <w:rPr>
          <w:sz w:val="28"/>
          <w:szCs w:val="28"/>
          <w:lang w:eastAsia="uk-UA"/>
        </w:rPr>
      </w:pPr>
      <w:r w:rsidRPr="00ED5B8C">
        <w:rPr>
          <w:sz w:val="28"/>
          <w:szCs w:val="28"/>
          <w:lang w:eastAsia="uk-UA"/>
        </w:rPr>
        <w:t>соответствующих платежных документах и документах, подтверждающих осуществление платежей и иных расходов.</w:t>
      </w:r>
    </w:p>
    <w:p w:rsidR="00FF6314" w:rsidRPr="00ED5B8C" w:rsidRDefault="00FF6314" w:rsidP="00ED5B8C">
      <w:pPr>
        <w:shd w:val="clear" w:color="auto" w:fill="FFFFFF"/>
        <w:spacing w:before="0" w:after="0" w:line="360" w:lineRule="auto"/>
        <w:ind w:firstLine="709"/>
        <w:jc w:val="both"/>
        <w:rPr>
          <w:sz w:val="28"/>
          <w:szCs w:val="28"/>
          <w:lang w:eastAsia="uk-UA"/>
        </w:rPr>
      </w:pPr>
      <w:r w:rsidRPr="00ED5B8C">
        <w:rPr>
          <w:sz w:val="28"/>
          <w:szCs w:val="28"/>
          <w:lang w:eastAsia="uk-UA"/>
        </w:rPr>
        <w:t>Документами, по</w:t>
      </w:r>
      <w:r w:rsidR="00C505A7" w:rsidRPr="00ED5B8C">
        <w:rPr>
          <w:sz w:val="28"/>
          <w:szCs w:val="28"/>
          <w:lang w:eastAsia="uk-UA"/>
        </w:rPr>
        <w:t>дтверждающими права организации–</w:t>
      </w:r>
      <w:r w:rsidRPr="00ED5B8C">
        <w:rPr>
          <w:sz w:val="28"/>
          <w:szCs w:val="28"/>
          <w:lang w:eastAsia="uk-UA"/>
        </w:rPr>
        <w:t>правообладателя и отражающими сущность сделок и хозяйственных операций с интеллектуальной собственностью, являются:</w:t>
      </w:r>
    </w:p>
    <w:p w:rsidR="00FF6314" w:rsidRPr="00ED5B8C" w:rsidRDefault="00FF6314" w:rsidP="00ED5B8C">
      <w:pPr>
        <w:numPr>
          <w:ilvl w:val="0"/>
          <w:numId w:val="18"/>
        </w:numPr>
        <w:shd w:val="clear" w:color="auto" w:fill="FFFFFF"/>
        <w:tabs>
          <w:tab w:val="clear" w:pos="360"/>
        </w:tabs>
        <w:spacing w:before="0" w:after="0" w:line="360" w:lineRule="auto"/>
        <w:ind w:left="0" w:firstLine="709"/>
        <w:jc w:val="both"/>
        <w:rPr>
          <w:sz w:val="28"/>
          <w:szCs w:val="28"/>
          <w:lang w:eastAsia="uk-UA"/>
        </w:rPr>
      </w:pPr>
      <w:r w:rsidRPr="00ED5B8C">
        <w:rPr>
          <w:sz w:val="28"/>
          <w:szCs w:val="28"/>
          <w:lang w:eastAsia="uk-UA"/>
        </w:rPr>
        <w:t>охранные документы;</w:t>
      </w:r>
    </w:p>
    <w:p w:rsidR="00FF6314" w:rsidRPr="00ED5B8C" w:rsidRDefault="00FF6314" w:rsidP="00ED5B8C">
      <w:pPr>
        <w:numPr>
          <w:ilvl w:val="0"/>
          <w:numId w:val="18"/>
        </w:numPr>
        <w:shd w:val="clear" w:color="auto" w:fill="FFFFFF"/>
        <w:tabs>
          <w:tab w:val="clear" w:pos="360"/>
        </w:tabs>
        <w:spacing w:before="0" w:after="0" w:line="360" w:lineRule="auto"/>
        <w:ind w:left="0" w:firstLine="709"/>
        <w:jc w:val="both"/>
        <w:rPr>
          <w:sz w:val="28"/>
          <w:szCs w:val="28"/>
          <w:lang w:eastAsia="uk-UA"/>
        </w:rPr>
      </w:pPr>
      <w:r w:rsidRPr="00ED5B8C">
        <w:rPr>
          <w:sz w:val="28"/>
          <w:szCs w:val="28"/>
          <w:lang w:eastAsia="uk-UA"/>
        </w:rPr>
        <w:t>прилагаемые к договорам оригиналы или копии выданных общественными организациями документов о регистрации авторских и смежных прав;</w:t>
      </w:r>
    </w:p>
    <w:p w:rsidR="00FF6314" w:rsidRPr="00ED5B8C" w:rsidRDefault="00FF6314" w:rsidP="00ED5B8C">
      <w:pPr>
        <w:numPr>
          <w:ilvl w:val="0"/>
          <w:numId w:val="18"/>
        </w:numPr>
        <w:shd w:val="clear" w:color="auto" w:fill="FFFFFF"/>
        <w:tabs>
          <w:tab w:val="clear" w:pos="360"/>
        </w:tabs>
        <w:spacing w:before="0" w:after="0" w:line="360" w:lineRule="auto"/>
        <w:ind w:left="0" w:firstLine="709"/>
        <w:jc w:val="both"/>
        <w:rPr>
          <w:sz w:val="28"/>
          <w:szCs w:val="28"/>
          <w:lang w:eastAsia="uk-UA"/>
        </w:rPr>
      </w:pPr>
      <w:r w:rsidRPr="00ED5B8C">
        <w:rPr>
          <w:sz w:val="28"/>
          <w:szCs w:val="28"/>
          <w:lang w:eastAsia="uk-UA"/>
        </w:rPr>
        <w:t>договоры об уступке прав;</w:t>
      </w:r>
    </w:p>
    <w:p w:rsidR="00FF6314" w:rsidRPr="00ED5B8C" w:rsidRDefault="00FF6314" w:rsidP="00ED5B8C">
      <w:pPr>
        <w:numPr>
          <w:ilvl w:val="0"/>
          <w:numId w:val="18"/>
        </w:numPr>
        <w:shd w:val="clear" w:color="auto" w:fill="FFFFFF"/>
        <w:tabs>
          <w:tab w:val="clear" w:pos="360"/>
        </w:tabs>
        <w:spacing w:before="0" w:after="0" w:line="360" w:lineRule="auto"/>
        <w:ind w:left="0" w:firstLine="709"/>
        <w:jc w:val="both"/>
        <w:rPr>
          <w:sz w:val="28"/>
          <w:szCs w:val="28"/>
          <w:lang w:eastAsia="uk-UA"/>
        </w:rPr>
      </w:pPr>
      <w:r w:rsidRPr="00ED5B8C">
        <w:rPr>
          <w:sz w:val="28"/>
          <w:szCs w:val="28"/>
          <w:lang w:eastAsia="uk-UA"/>
        </w:rPr>
        <w:t>лицензионные договоры;</w:t>
      </w:r>
    </w:p>
    <w:p w:rsidR="00FF6314" w:rsidRPr="00ED5B8C" w:rsidRDefault="00C505A7" w:rsidP="00ED5B8C">
      <w:pPr>
        <w:numPr>
          <w:ilvl w:val="0"/>
          <w:numId w:val="18"/>
        </w:numPr>
        <w:shd w:val="clear" w:color="auto" w:fill="FFFFFF"/>
        <w:tabs>
          <w:tab w:val="clear" w:pos="360"/>
        </w:tabs>
        <w:spacing w:before="0" w:after="0" w:line="360" w:lineRule="auto"/>
        <w:ind w:left="0" w:firstLine="709"/>
        <w:jc w:val="both"/>
        <w:rPr>
          <w:sz w:val="28"/>
          <w:szCs w:val="28"/>
          <w:lang w:eastAsia="uk-UA"/>
        </w:rPr>
      </w:pPr>
      <w:r w:rsidRPr="00ED5B8C">
        <w:rPr>
          <w:sz w:val="28"/>
          <w:szCs w:val="28"/>
          <w:lang w:eastAsia="uk-UA"/>
        </w:rPr>
        <w:t>договоры о ноу–</w:t>
      </w:r>
      <w:r w:rsidR="00FF6314" w:rsidRPr="00ED5B8C">
        <w:rPr>
          <w:sz w:val="28"/>
          <w:szCs w:val="28"/>
          <w:lang w:eastAsia="uk-UA"/>
        </w:rPr>
        <w:t>хау;</w:t>
      </w:r>
    </w:p>
    <w:p w:rsidR="00FF6314" w:rsidRPr="00ED5B8C" w:rsidRDefault="00FF6314" w:rsidP="00ED5B8C">
      <w:pPr>
        <w:numPr>
          <w:ilvl w:val="0"/>
          <w:numId w:val="18"/>
        </w:numPr>
        <w:shd w:val="clear" w:color="auto" w:fill="FFFFFF"/>
        <w:tabs>
          <w:tab w:val="clear" w:pos="360"/>
        </w:tabs>
        <w:spacing w:before="0" w:after="0" w:line="360" w:lineRule="auto"/>
        <w:ind w:left="0" w:firstLine="709"/>
        <w:jc w:val="both"/>
        <w:rPr>
          <w:sz w:val="28"/>
          <w:szCs w:val="28"/>
          <w:lang w:eastAsia="uk-UA"/>
        </w:rPr>
      </w:pPr>
      <w:r w:rsidRPr="00ED5B8C">
        <w:rPr>
          <w:sz w:val="28"/>
          <w:szCs w:val="28"/>
          <w:lang w:eastAsia="uk-UA"/>
        </w:rPr>
        <w:t>договоры о создании объекта интеллектуальной собственности;</w:t>
      </w:r>
    </w:p>
    <w:p w:rsidR="00FF6314" w:rsidRPr="00ED5B8C" w:rsidRDefault="00FF6314" w:rsidP="00ED5B8C">
      <w:pPr>
        <w:numPr>
          <w:ilvl w:val="0"/>
          <w:numId w:val="18"/>
        </w:numPr>
        <w:shd w:val="clear" w:color="auto" w:fill="FFFFFF"/>
        <w:tabs>
          <w:tab w:val="clear" w:pos="360"/>
        </w:tabs>
        <w:spacing w:before="0" w:after="0" w:line="360" w:lineRule="auto"/>
        <w:ind w:left="0" w:firstLine="709"/>
        <w:jc w:val="both"/>
        <w:rPr>
          <w:sz w:val="28"/>
          <w:szCs w:val="28"/>
          <w:lang w:eastAsia="uk-UA"/>
        </w:rPr>
      </w:pPr>
      <w:r w:rsidRPr="00ED5B8C">
        <w:rPr>
          <w:sz w:val="28"/>
          <w:szCs w:val="28"/>
          <w:lang w:eastAsia="uk-UA"/>
        </w:rPr>
        <w:t xml:space="preserve">учредительные документы (в комплексе с договорами об уступке прав, лицензионными </w:t>
      </w:r>
      <w:r w:rsidR="00C505A7" w:rsidRPr="00ED5B8C">
        <w:rPr>
          <w:sz w:val="28"/>
          <w:szCs w:val="28"/>
          <w:lang w:eastAsia="uk-UA"/>
        </w:rPr>
        <w:t>договорами или договорами о ноу–</w:t>
      </w:r>
      <w:r w:rsidRPr="00ED5B8C">
        <w:rPr>
          <w:sz w:val="28"/>
          <w:szCs w:val="28"/>
          <w:lang w:eastAsia="uk-UA"/>
        </w:rPr>
        <w:t>хау).</w:t>
      </w:r>
    </w:p>
    <w:p w:rsidR="00FF6314" w:rsidRPr="00ED5B8C" w:rsidRDefault="00FF6314" w:rsidP="00ED5B8C">
      <w:pPr>
        <w:shd w:val="clear" w:color="auto" w:fill="FFFFFF"/>
        <w:spacing w:before="0" w:after="0" w:line="360" w:lineRule="auto"/>
        <w:ind w:firstLine="709"/>
        <w:jc w:val="both"/>
        <w:rPr>
          <w:sz w:val="28"/>
          <w:szCs w:val="28"/>
          <w:lang w:eastAsia="uk-UA"/>
        </w:rPr>
      </w:pPr>
      <w:r w:rsidRPr="00ED5B8C">
        <w:rPr>
          <w:sz w:val="28"/>
          <w:szCs w:val="28"/>
          <w:lang w:eastAsia="uk-UA"/>
        </w:rPr>
        <w:t>К документам, отражающим факт поступления в активы или выбытия соответствующих прав из активов организации, относятся:</w:t>
      </w:r>
    </w:p>
    <w:p w:rsidR="00FF6314" w:rsidRPr="00ED5B8C" w:rsidRDefault="00FF6314" w:rsidP="00ED5B8C">
      <w:pPr>
        <w:numPr>
          <w:ilvl w:val="0"/>
          <w:numId w:val="19"/>
        </w:numPr>
        <w:shd w:val="clear" w:color="auto" w:fill="FFFFFF"/>
        <w:tabs>
          <w:tab w:val="clear" w:pos="360"/>
        </w:tabs>
        <w:spacing w:before="0" w:after="0" w:line="360" w:lineRule="auto"/>
        <w:ind w:left="0" w:firstLine="709"/>
        <w:jc w:val="both"/>
        <w:rPr>
          <w:sz w:val="28"/>
          <w:szCs w:val="28"/>
          <w:lang w:eastAsia="uk-UA"/>
        </w:rPr>
      </w:pPr>
      <w:r w:rsidRPr="00ED5B8C">
        <w:rPr>
          <w:sz w:val="28"/>
          <w:szCs w:val="28"/>
          <w:lang w:eastAsia="uk-UA"/>
        </w:rPr>
        <w:t>акт приемки (приходования);</w:t>
      </w:r>
    </w:p>
    <w:p w:rsidR="00FF6314" w:rsidRPr="00ED5B8C" w:rsidRDefault="00FF6314" w:rsidP="00ED5B8C">
      <w:pPr>
        <w:numPr>
          <w:ilvl w:val="0"/>
          <w:numId w:val="19"/>
        </w:numPr>
        <w:shd w:val="clear" w:color="auto" w:fill="FFFFFF"/>
        <w:tabs>
          <w:tab w:val="clear" w:pos="360"/>
        </w:tabs>
        <w:spacing w:before="0" w:after="0" w:line="360" w:lineRule="auto"/>
        <w:ind w:left="0" w:firstLine="709"/>
        <w:jc w:val="both"/>
        <w:rPr>
          <w:sz w:val="28"/>
          <w:szCs w:val="28"/>
          <w:lang w:eastAsia="uk-UA"/>
        </w:rPr>
      </w:pPr>
      <w:r w:rsidRPr="00ED5B8C">
        <w:rPr>
          <w:sz w:val="28"/>
          <w:szCs w:val="28"/>
          <w:lang w:eastAsia="uk-UA"/>
        </w:rPr>
        <w:t>акт оценки стоимости;</w:t>
      </w:r>
    </w:p>
    <w:p w:rsidR="00FF6314" w:rsidRPr="00ED5B8C" w:rsidRDefault="00FF6314" w:rsidP="00ED5B8C">
      <w:pPr>
        <w:numPr>
          <w:ilvl w:val="0"/>
          <w:numId w:val="19"/>
        </w:numPr>
        <w:shd w:val="clear" w:color="auto" w:fill="FFFFFF"/>
        <w:tabs>
          <w:tab w:val="clear" w:pos="360"/>
        </w:tabs>
        <w:spacing w:before="0" w:after="0" w:line="360" w:lineRule="auto"/>
        <w:ind w:left="0" w:firstLine="709"/>
        <w:jc w:val="both"/>
        <w:rPr>
          <w:sz w:val="28"/>
          <w:szCs w:val="28"/>
          <w:lang w:eastAsia="uk-UA"/>
        </w:rPr>
      </w:pPr>
      <w:r w:rsidRPr="00ED5B8C">
        <w:rPr>
          <w:sz w:val="28"/>
          <w:szCs w:val="28"/>
          <w:lang w:eastAsia="uk-UA"/>
        </w:rPr>
        <w:t>акт выбытия;</w:t>
      </w:r>
    </w:p>
    <w:p w:rsidR="00FF6314" w:rsidRPr="00ED5B8C" w:rsidRDefault="00FF6314" w:rsidP="00ED5B8C">
      <w:pPr>
        <w:numPr>
          <w:ilvl w:val="0"/>
          <w:numId w:val="19"/>
        </w:numPr>
        <w:shd w:val="clear" w:color="auto" w:fill="FFFFFF"/>
        <w:tabs>
          <w:tab w:val="clear" w:pos="360"/>
        </w:tabs>
        <w:spacing w:before="0" w:after="0" w:line="360" w:lineRule="auto"/>
        <w:ind w:left="0" w:firstLine="709"/>
        <w:jc w:val="both"/>
        <w:rPr>
          <w:sz w:val="28"/>
          <w:szCs w:val="28"/>
          <w:lang w:eastAsia="uk-UA"/>
        </w:rPr>
      </w:pPr>
      <w:r w:rsidRPr="00ED5B8C">
        <w:rPr>
          <w:sz w:val="28"/>
          <w:szCs w:val="28"/>
          <w:lang w:eastAsia="uk-UA"/>
        </w:rPr>
        <w:t>акт списания.</w:t>
      </w:r>
    </w:p>
    <w:p w:rsidR="00FF6314" w:rsidRPr="00ED5B8C" w:rsidRDefault="00C505A7" w:rsidP="00ED5B8C">
      <w:pPr>
        <w:shd w:val="clear" w:color="auto" w:fill="FFFFFF"/>
        <w:spacing w:before="0" w:after="0" w:line="360" w:lineRule="auto"/>
        <w:ind w:firstLine="709"/>
        <w:jc w:val="both"/>
        <w:rPr>
          <w:sz w:val="28"/>
          <w:szCs w:val="28"/>
          <w:lang w:eastAsia="uk-UA"/>
        </w:rPr>
      </w:pPr>
      <w:r w:rsidRPr="00ED5B8C">
        <w:rPr>
          <w:sz w:val="28"/>
          <w:szCs w:val="28"/>
          <w:lang w:eastAsia="uk-UA"/>
        </w:rPr>
        <w:t>Что касается расчетно–</w:t>
      </w:r>
      <w:r w:rsidR="00FF6314" w:rsidRPr="00ED5B8C">
        <w:rPr>
          <w:sz w:val="28"/>
          <w:szCs w:val="28"/>
          <w:lang w:eastAsia="uk-UA"/>
        </w:rPr>
        <w:t>платежных документов, к которым от</w:t>
      </w:r>
      <w:r w:rsidRPr="00ED5B8C">
        <w:rPr>
          <w:sz w:val="28"/>
          <w:szCs w:val="28"/>
          <w:lang w:eastAsia="uk-UA"/>
        </w:rPr>
        <w:t>носятся счета, счета–</w:t>
      </w:r>
      <w:r w:rsidR="00FF6314" w:rsidRPr="00ED5B8C">
        <w:rPr>
          <w:sz w:val="28"/>
          <w:szCs w:val="28"/>
          <w:lang w:eastAsia="uk-UA"/>
        </w:rPr>
        <w:t>фактуры, платежные поручения и иные документы, то раскрывать их содержание в данной работе представляется нецелесообразным, поскольку они едины с документами, предназначенными для сделок с материальными активами (продукцией, основными средствами, материалами и оборудованием), и и технология их уч</w:t>
      </w:r>
      <w:r w:rsidRPr="00ED5B8C">
        <w:rPr>
          <w:sz w:val="28"/>
          <w:szCs w:val="28"/>
          <w:lang w:eastAsia="uk-UA"/>
        </w:rPr>
        <w:t>ета широко освещается в печати.</w:t>
      </w:r>
    </w:p>
    <w:p w:rsidR="00FF6314" w:rsidRPr="00ED5B8C" w:rsidRDefault="00FF6314" w:rsidP="00ED5B8C">
      <w:pPr>
        <w:pStyle w:val="ac"/>
        <w:ind w:left="0" w:right="0" w:firstLine="709"/>
        <w:rPr>
          <w:b w:val="0"/>
          <w:color w:val="auto"/>
          <w:spacing w:val="0"/>
          <w:szCs w:val="28"/>
        </w:rPr>
      </w:pPr>
      <w:r w:rsidRPr="00ED5B8C">
        <w:rPr>
          <w:b w:val="0"/>
          <w:color w:val="auto"/>
          <w:spacing w:val="0"/>
          <w:szCs w:val="28"/>
        </w:rPr>
        <w:t>При оформлении интеллектуальной собственности следует учитывать ряд особенностей:</w:t>
      </w:r>
    </w:p>
    <w:p w:rsidR="00FF6314" w:rsidRPr="00ED5B8C" w:rsidRDefault="00FF6314" w:rsidP="00ED5B8C">
      <w:pPr>
        <w:numPr>
          <w:ilvl w:val="0"/>
          <w:numId w:val="20"/>
        </w:numPr>
        <w:shd w:val="clear" w:color="auto" w:fill="FFFFFF"/>
        <w:tabs>
          <w:tab w:val="clear" w:pos="845"/>
        </w:tabs>
        <w:spacing w:before="0" w:after="0" w:line="360" w:lineRule="auto"/>
        <w:ind w:left="0" w:firstLine="709"/>
        <w:jc w:val="both"/>
        <w:rPr>
          <w:sz w:val="28"/>
          <w:szCs w:val="28"/>
          <w:lang w:eastAsia="uk-UA"/>
        </w:rPr>
      </w:pPr>
      <w:r w:rsidRPr="00ED5B8C">
        <w:rPr>
          <w:sz w:val="28"/>
          <w:szCs w:val="28"/>
          <w:lang w:eastAsia="uk-UA"/>
        </w:rPr>
        <w:t xml:space="preserve">Интеллектуальная собственность не передается по договору </w:t>
      </w:r>
      <w:r w:rsidR="00C505A7" w:rsidRPr="00ED5B8C">
        <w:rPr>
          <w:sz w:val="28"/>
          <w:szCs w:val="28"/>
          <w:lang w:eastAsia="uk-UA"/>
        </w:rPr>
        <w:t>дарения, договору купли–</w:t>
      </w:r>
      <w:r w:rsidRPr="00ED5B8C">
        <w:rPr>
          <w:sz w:val="28"/>
          <w:szCs w:val="28"/>
          <w:lang w:eastAsia="uk-UA"/>
        </w:rPr>
        <w:t>продажи и договору мены, поэтому эти виды договоров не являются основаниями для учета интеллектуальной собственности в нематериальных активах организации.</w:t>
      </w:r>
    </w:p>
    <w:p w:rsidR="00FF6314" w:rsidRPr="00ED5B8C" w:rsidRDefault="00FF6314" w:rsidP="00ED5B8C">
      <w:pPr>
        <w:numPr>
          <w:ilvl w:val="0"/>
          <w:numId w:val="20"/>
        </w:numPr>
        <w:shd w:val="clear" w:color="auto" w:fill="FFFFFF"/>
        <w:tabs>
          <w:tab w:val="clear" w:pos="845"/>
        </w:tabs>
        <w:spacing w:before="0" w:after="0" w:line="360" w:lineRule="auto"/>
        <w:ind w:left="0" w:firstLine="709"/>
        <w:jc w:val="both"/>
        <w:rPr>
          <w:sz w:val="28"/>
          <w:szCs w:val="28"/>
          <w:lang w:eastAsia="uk-UA"/>
        </w:rPr>
      </w:pPr>
      <w:r w:rsidRPr="00ED5B8C">
        <w:rPr>
          <w:sz w:val="28"/>
          <w:szCs w:val="28"/>
          <w:lang w:eastAsia="uk-UA"/>
        </w:rPr>
        <w:t>Договоры, связанные с передачей интеллектуальной собственности (договор об уступке прав, лице</w:t>
      </w:r>
      <w:r w:rsidR="00C505A7" w:rsidRPr="00ED5B8C">
        <w:rPr>
          <w:sz w:val="28"/>
          <w:szCs w:val="28"/>
          <w:lang w:eastAsia="uk-UA"/>
        </w:rPr>
        <w:t>нзионный договор, договор о ноу–</w:t>
      </w:r>
      <w:r w:rsidRPr="00ED5B8C">
        <w:rPr>
          <w:sz w:val="28"/>
          <w:szCs w:val="28"/>
          <w:lang w:eastAsia="uk-UA"/>
        </w:rPr>
        <w:t xml:space="preserve">хау, договор о создании объекта интеллектуальной собственности), могут содержать условие безвозмездности передачи прав или условие неденежной формы оплаты (ценными бумагами, товарами и т. п.). </w:t>
      </w:r>
    </w:p>
    <w:p w:rsidR="00FF6314" w:rsidRPr="00ED5B8C" w:rsidRDefault="00FF6314" w:rsidP="00ED5B8C">
      <w:pPr>
        <w:numPr>
          <w:ilvl w:val="0"/>
          <w:numId w:val="20"/>
        </w:numPr>
        <w:shd w:val="clear" w:color="auto" w:fill="FFFFFF"/>
        <w:tabs>
          <w:tab w:val="clear" w:pos="845"/>
        </w:tabs>
        <w:spacing w:before="0" w:after="0" w:line="360" w:lineRule="auto"/>
        <w:ind w:left="0" w:firstLine="709"/>
        <w:jc w:val="both"/>
        <w:rPr>
          <w:sz w:val="28"/>
          <w:szCs w:val="28"/>
          <w:lang w:eastAsia="uk-UA"/>
        </w:rPr>
      </w:pPr>
      <w:r w:rsidRPr="00ED5B8C">
        <w:rPr>
          <w:sz w:val="28"/>
          <w:szCs w:val="28"/>
          <w:lang w:eastAsia="uk-UA"/>
        </w:rPr>
        <w:t>Договоры о передаче прав на некоторые виды объектов интеллектуальной собственности подлежат обязательной регистрации уполномоченным государственным органом, без которой такие договоры недействительны.</w:t>
      </w:r>
    </w:p>
    <w:p w:rsidR="00FF6314" w:rsidRPr="00ED5B8C" w:rsidRDefault="00FF6314" w:rsidP="00ED5B8C">
      <w:pPr>
        <w:numPr>
          <w:ilvl w:val="0"/>
          <w:numId w:val="20"/>
        </w:numPr>
        <w:shd w:val="clear" w:color="auto" w:fill="FFFFFF"/>
        <w:tabs>
          <w:tab w:val="clear" w:pos="845"/>
        </w:tabs>
        <w:spacing w:before="0" w:after="0" w:line="360" w:lineRule="auto"/>
        <w:ind w:left="0" w:firstLine="709"/>
        <w:jc w:val="both"/>
        <w:rPr>
          <w:sz w:val="28"/>
          <w:szCs w:val="28"/>
          <w:lang w:eastAsia="uk-UA"/>
        </w:rPr>
      </w:pPr>
      <w:r w:rsidRPr="00ED5B8C">
        <w:rPr>
          <w:sz w:val="28"/>
          <w:szCs w:val="28"/>
          <w:lang w:eastAsia="uk-UA"/>
        </w:rPr>
        <w:t xml:space="preserve">На авторские и смежные права по желанию авторов и иных </w:t>
      </w:r>
      <w:r w:rsidR="00C505A7" w:rsidRPr="00ED5B8C">
        <w:rPr>
          <w:sz w:val="28"/>
          <w:szCs w:val="28"/>
          <w:lang w:eastAsia="uk-UA"/>
        </w:rPr>
        <w:t>граждан–</w:t>
      </w:r>
      <w:r w:rsidRPr="00ED5B8C">
        <w:rPr>
          <w:sz w:val="28"/>
          <w:szCs w:val="28"/>
          <w:lang w:eastAsia="uk-UA"/>
        </w:rPr>
        <w:t xml:space="preserve">правообладателей может быть выдано соответствующей общественной организацией свидетельство той или иной формы в качестве документа о регистрации прав или объекта авторских прав. Однако такой </w:t>
      </w:r>
      <w:r w:rsidR="0009747F" w:rsidRPr="00ED5B8C">
        <w:rPr>
          <w:sz w:val="28"/>
          <w:szCs w:val="28"/>
          <w:lang w:eastAsia="uk-UA"/>
        </w:rPr>
        <w:t>документ для организации–</w:t>
      </w:r>
      <w:r w:rsidRPr="00ED5B8C">
        <w:rPr>
          <w:sz w:val="28"/>
          <w:szCs w:val="28"/>
          <w:lang w:eastAsia="uk-UA"/>
        </w:rPr>
        <w:t>правообладателя не может служить самостоятельным основанием для внесения прав в активы организации. Основным документом для таких целей является соответствующий договор об уступке прав, лицензионный договор, договор о создании объекта интеллектуальной собственности. Только на основании этих договоров организация принимает на себя соответствующие права, передаваемые ей автором или его правопреемником. Для автора произведения выданное общественной организацией свидетельство о регистрации его прав может служить дополнительным подтверждением действительности его правомочий, передаваемых организации в том или ином объеме. Оригинал или заверенная копия такого документа могут быть приложены к соответствующему договору.</w:t>
      </w:r>
    </w:p>
    <w:p w:rsidR="00FF6314" w:rsidRPr="00ED5B8C" w:rsidRDefault="00FF6314" w:rsidP="00ED5B8C">
      <w:pPr>
        <w:shd w:val="clear" w:color="auto" w:fill="FFFFFF"/>
        <w:spacing w:before="0" w:after="0" w:line="360" w:lineRule="auto"/>
        <w:ind w:firstLine="709"/>
        <w:jc w:val="both"/>
        <w:rPr>
          <w:sz w:val="28"/>
          <w:szCs w:val="28"/>
          <w:lang w:eastAsia="uk-UA"/>
        </w:rPr>
      </w:pPr>
      <w:r w:rsidRPr="00ED5B8C">
        <w:rPr>
          <w:sz w:val="28"/>
          <w:szCs w:val="28"/>
          <w:lang w:eastAsia="uk-UA"/>
        </w:rPr>
        <w:t>Очень важно обращать внимание на территорию действия охранного документа, договора. Если охранный документ и договор об уступке действуют на всей территории страны, то границы лицензион</w:t>
      </w:r>
      <w:r w:rsidR="00C505A7" w:rsidRPr="00ED5B8C">
        <w:rPr>
          <w:sz w:val="28"/>
          <w:szCs w:val="28"/>
          <w:lang w:eastAsia="uk-UA"/>
        </w:rPr>
        <w:t>ного договора и договора о ноу–</w:t>
      </w:r>
      <w:r w:rsidRPr="00ED5B8C">
        <w:rPr>
          <w:sz w:val="28"/>
          <w:szCs w:val="28"/>
          <w:lang w:eastAsia="uk-UA"/>
        </w:rPr>
        <w:t>хау могут быть ограничены не только границами страны, но и границами республики, области, края и других территориальных образованиях. Охранный документ может быть выдан не то</w:t>
      </w:r>
      <w:r w:rsidR="00551F74" w:rsidRPr="00ED5B8C">
        <w:rPr>
          <w:sz w:val="28"/>
          <w:szCs w:val="28"/>
          <w:lang w:eastAsia="uk-UA"/>
        </w:rPr>
        <w:t>лько патентным ведомством Украины</w:t>
      </w:r>
      <w:r w:rsidRPr="00ED5B8C">
        <w:rPr>
          <w:sz w:val="28"/>
          <w:szCs w:val="28"/>
          <w:lang w:eastAsia="uk-UA"/>
        </w:rPr>
        <w:t>, но и ведомствами других стран.</w:t>
      </w:r>
      <w:r w:rsidR="00ED5B8C" w:rsidRPr="00ED5B8C">
        <w:rPr>
          <w:sz w:val="28"/>
          <w:szCs w:val="28"/>
          <w:lang w:eastAsia="uk-UA"/>
        </w:rPr>
        <w:t xml:space="preserve"> </w:t>
      </w:r>
      <w:r w:rsidRPr="00ED5B8C">
        <w:rPr>
          <w:sz w:val="28"/>
          <w:szCs w:val="28"/>
          <w:lang w:eastAsia="uk-UA"/>
        </w:rPr>
        <w:t xml:space="preserve">Отличие таких документов заключается в том, на территории какого государства при уплате пошлин будет действовать охранный документ и, соответственно, каким национальным государством будет регулироваться охрана исключительных прав. </w:t>
      </w:r>
    </w:p>
    <w:p w:rsidR="00FF6314" w:rsidRPr="00ED5B8C" w:rsidRDefault="00FF6314" w:rsidP="00ED5B8C">
      <w:pPr>
        <w:shd w:val="clear" w:color="auto" w:fill="FFFFFF"/>
        <w:spacing w:before="0" w:after="0" w:line="360" w:lineRule="auto"/>
        <w:ind w:firstLine="709"/>
        <w:jc w:val="both"/>
        <w:rPr>
          <w:sz w:val="28"/>
          <w:szCs w:val="28"/>
          <w:lang w:eastAsia="uk-UA"/>
        </w:rPr>
      </w:pPr>
      <w:r w:rsidRPr="00ED5B8C">
        <w:rPr>
          <w:sz w:val="28"/>
          <w:szCs w:val="28"/>
          <w:lang w:eastAsia="uk-UA"/>
        </w:rPr>
        <w:t>Сторонами договоров</w:t>
      </w:r>
      <w:r w:rsidR="00A00B32" w:rsidRPr="00ED5B8C">
        <w:rPr>
          <w:sz w:val="28"/>
          <w:szCs w:val="28"/>
          <w:lang w:eastAsia="uk-UA"/>
        </w:rPr>
        <w:t xml:space="preserve"> могут быть не только украинские</w:t>
      </w:r>
      <w:r w:rsidRPr="00ED5B8C">
        <w:rPr>
          <w:sz w:val="28"/>
          <w:szCs w:val="28"/>
          <w:lang w:eastAsia="uk-UA"/>
        </w:rPr>
        <w:t xml:space="preserve"> резиденты, но также и резиденты других стран.</w:t>
      </w:r>
    </w:p>
    <w:p w:rsidR="00FF6314" w:rsidRPr="00ED5B8C" w:rsidRDefault="00FF6314" w:rsidP="00ED5B8C">
      <w:pPr>
        <w:spacing w:before="0" w:after="0" w:line="360" w:lineRule="auto"/>
        <w:ind w:firstLine="709"/>
        <w:jc w:val="both"/>
        <w:rPr>
          <w:snapToGrid w:val="0"/>
          <w:sz w:val="28"/>
          <w:szCs w:val="28"/>
          <w:lang w:eastAsia="uk-UA"/>
        </w:rPr>
      </w:pPr>
      <w:r w:rsidRPr="00ED5B8C">
        <w:rPr>
          <w:snapToGrid w:val="0"/>
          <w:sz w:val="28"/>
          <w:szCs w:val="28"/>
          <w:lang w:eastAsia="uk-UA"/>
        </w:rPr>
        <w:t>Правила учета нематериальных активов подробнейшим образом освящаются в бухгалтерской литературе и периодической печати, посвященной бухгалтерскому учету. Оценка же интеллектуальной собственности является н</w:t>
      </w:r>
      <w:r w:rsidR="00C505A7" w:rsidRPr="00ED5B8C">
        <w:rPr>
          <w:snapToGrid w:val="0"/>
          <w:sz w:val="28"/>
          <w:szCs w:val="28"/>
          <w:lang w:eastAsia="uk-UA"/>
        </w:rPr>
        <w:t>еразработанной сферой финансово–</w:t>
      </w:r>
      <w:r w:rsidRPr="00ED5B8C">
        <w:rPr>
          <w:snapToGrid w:val="0"/>
          <w:sz w:val="28"/>
          <w:szCs w:val="28"/>
          <w:lang w:eastAsia="uk-UA"/>
        </w:rPr>
        <w:t>экономической деятельности предприятий и организаций.</w:t>
      </w:r>
    </w:p>
    <w:p w:rsidR="00FF6314" w:rsidRPr="00ED5B8C" w:rsidRDefault="00FF6314" w:rsidP="00ED5B8C">
      <w:pPr>
        <w:pStyle w:val="Web"/>
        <w:spacing w:before="0" w:after="0" w:line="360" w:lineRule="auto"/>
        <w:ind w:firstLine="709"/>
        <w:jc w:val="both"/>
        <w:rPr>
          <w:sz w:val="28"/>
          <w:szCs w:val="28"/>
        </w:rPr>
      </w:pPr>
      <w:r w:rsidRPr="00ED5B8C">
        <w:rPr>
          <w:sz w:val="28"/>
          <w:szCs w:val="28"/>
        </w:rPr>
        <w:t>Специфика структуры прав на интеллектуальную собственность позволяет широ</w:t>
      </w:r>
      <w:r w:rsidR="00C505A7" w:rsidRPr="00ED5B8C">
        <w:rPr>
          <w:sz w:val="28"/>
          <w:szCs w:val="28"/>
        </w:rPr>
        <w:t>ко использовать ОИС в финансово–</w:t>
      </w:r>
      <w:r w:rsidRPr="00ED5B8C">
        <w:rPr>
          <w:sz w:val="28"/>
          <w:szCs w:val="28"/>
        </w:rPr>
        <w:t>экономической деятельности предприятия:</w:t>
      </w:r>
    </w:p>
    <w:p w:rsidR="00FF6314" w:rsidRPr="00ED5B8C" w:rsidRDefault="00FF6314" w:rsidP="00ED5B8C">
      <w:pPr>
        <w:pStyle w:val="Web"/>
        <w:spacing w:before="0" w:after="0" w:line="360" w:lineRule="auto"/>
        <w:ind w:firstLine="709"/>
        <w:jc w:val="both"/>
        <w:rPr>
          <w:sz w:val="28"/>
          <w:szCs w:val="28"/>
        </w:rPr>
      </w:pPr>
      <w:r w:rsidRPr="00ED5B8C">
        <w:rPr>
          <w:sz w:val="28"/>
          <w:szCs w:val="28"/>
        </w:rPr>
        <w:t>Уменьшить налог на прибыль</w:t>
      </w:r>
      <w:r w:rsidRPr="00ED5B8C">
        <w:rPr>
          <w:i/>
          <w:sz w:val="28"/>
          <w:szCs w:val="28"/>
        </w:rPr>
        <w:t>.</w:t>
      </w:r>
      <w:r w:rsidR="009258D1" w:rsidRPr="00ED5B8C">
        <w:rPr>
          <w:i/>
          <w:sz w:val="28"/>
          <w:szCs w:val="28"/>
        </w:rPr>
        <w:t xml:space="preserve"> </w:t>
      </w:r>
      <w:r w:rsidR="00551F74" w:rsidRPr="00ED5B8C">
        <w:rPr>
          <w:sz w:val="28"/>
          <w:szCs w:val="28"/>
        </w:rPr>
        <w:t>П</w:t>
      </w:r>
      <w:r w:rsidRPr="00ED5B8C">
        <w:rPr>
          <w:snapToGrid w:val="0"/>
          <w:sz w:val="28"/>
          <w:szCs w:val="28"/>
        </w:rPr>
        <w:t xml:space="preserve">ри исчислении налога на прибыль облагаемая прибыль при фактически произведенных затратах и расходах за счет прибыли, остающейся в распоряжении предприятия, уменьшается на суммы, направленные на финансирование капитальных вложений производственного назначения. </w:t>
      </w:r>
    </w:p>
    <w:p w:rsidR="00FF6314" w:rsidRPr="00ED5B8C" w:rsidRDefault="00FF6314" w:rsidP="00ED5B8C">
      <w:pPr>
        <w:pStyle w:val="Web"/>
        <w:spacing w:before="0" w:after="0" w:line="360" w:lineRule="auto"/>
        <w:ind w:firstLine="709"/>
        <w:jc w:val="both"/>
        <w:rPr>
          <w:i/>
          <w:sz w:val="28"/>
          <w:szCs w:val="28"/>
        </w:rPr>
      </w:pPr>
      <w:r w:rsidRPr="00ED5B8C">
        <w:rPr>
          <w:sz w:val="28"/>
          <w:szCs w:val="28"/>
        </w:rPr>
        <w:t>Регулировать объем амортизационных отчислений и создавать фонды на приобретение новых объектов интеллектуальной собственности</w:t>
      </w:r>
      <w:r w:rsidR="00C505A7" w:rsidRPr="00ED5B8C">
        <w:rPr>
          <w:sz w:val="28"/>
          <w:szCs w:val="28"/>
        </w:rPr>
        <w:t>.</w:t>
      </w:r>
      <w:r w:rsidRPr="00ED5B8C">
        <w:rPr>
          <w:sz w:val="28"/>
          <w:szCs w:val="28"/>
        </w:rPr>
        <w:t xml:space="preserve"> </w:t>
      </w:r>
      <w:r w:rsidR="00551F74" w:rsidRPr="00ED5B8C">
        <w:rPr>
          <w:sz w:val="28"/>
          <w:szCs w:val="28"/>
        </w:rPr>
        <w:t>А</w:t>
      </w:r>
      <w:r w:rsidRPr="00ED5B8C">
        <w:rPr>
          <w:sz w:val="28"/>
          <w:szCs w:val="28"/>
        </w:rPr>
        <w:t>мортизационные отчисления исчисляются ежемесячно по нормам установленным самой организацией исходя из первоначальной стоимости ОИС и срока их полезного использования (но не превышающего срок деятельности организации). Если данный срок определить невозможно, с 01.01.2000г. этот срок составляет 20 лет. По окончании срока полезного использование нематериальных активов начисление амортизации по ним прекращается. Амортизации нематериальных активов производится независимо от результатов хозяйственной деятельности</w:t>
      </w:r>
      <w:r w:rsidR="00551F74" w:rsidRPr="00ED5B8C">
        <w:rPr>
          <w:sz w:val="28"/>
          <w:szCs w:val="28"/>
        </w:rPr>
        <w:t xml:space="preserve"> организации в отчетном периоде. </w:t>
      </w:r>
      <w:r w:rsidRPr="00ED5B8C">
        <w:rPr>
          <w:sz w:val="28"/>
          <w:szCs w:val="28"/>
        </w:rPr>
        <w:t>До 01.01</w:t>
      </w:r>
      <w:r w:rsidR="00C505A7" w:rsidRPr="00ED5B8C">
        <w:rPr>
          <w:sz w:val="28"/>
          <w:szCs w:val="28"/>
        </w:rPr>
        <w:t>.</w:t>
      </w:r>
      <w:r w:rsidRPr="00ED5B8C">
        <w:rPr>
          <w:sz w:val="28"/>
          <w:szCs w:val="28"/>
        </w:rPr>
        <w:t xml:space="preserve">2000г. не начислялась амортизация по нематериальным активам, полученным по договорам дарения и иного безвозмездного получения. С 01.01.2000г. амортизация по данным объектам начисляется во всех организациях кроме </w:t>
      </w:r>
      <w:r w:rsidR="00C505A7" w:rsidRPr="00ED5B8C">
        <w:rPr>
          <w:sz w:val="28"/>
          <w:szCs w:val="28"/>
        </w:rPr>
        <w:t>некоммерческих</w:t>
      </w:r>
      <w:r w:rsidRPr="00ED5B8C">
        <w:rPr>
          <w:sz w:val="28"/>
          <w:szCs w:val="28"/>
        </w:rPr>
        <w:t xml:space="preserve"> организаций. Стоимость некоторых видов нематериальных активов погашают без начисления амортизации. Стоимость некоторых нематериальных активов может не погашаться. Это активы, стоимость которых со временем не уменьшается, либо активы, стоимость которых приносит постоянную</w:t>
      </w:r>
      <w:r w:rsidR="00A00B32" w:rsidRPr="00ED5B8C">
        <w:rPr>
          <w:sz w:val="28"/>
          <w:szCs w:val="28"/>
        </w:rPr>
        <w:t xml:space="preserve"> прибыль – товарные знаки, «ноу–</w:t>
      </w:r>
      <w:r w:rsidRPr="00ED5B8C">
        <w:rPr>
          <w:sz w:val="28"/>
          <w:szCs w:val="28"/>
        </w:rPr>
        <w:t xml:space="preserve">хау» и некоторые другие. </w:t>
      </w:r>
    </w:p>
    <w:p w:rsidR="00FF6314" w:rsidRPr="00ED5B8C" w:rsidRDefault="00FF6314" w:rsidP="00ED5B8C">
      <w:pPr>
        <w:pStyle w:val="Web"/>
        <w:spacing w:before="0" w:after="0" w:line="360" w:lineRule="auto"/>
        <w:ind w:firstLine="709"/>
        <w:jc w:val="both"/>
        <w:rPr>
          <w:sz w:val="28"/>
          <w:szCs w:val="28"/>
        </w:rPr>
      </w:pPr>
      <w:r w:rsidRPr="00ED5B8C">
        <w:rPr>
          <w:sz w:val="28"/>
          <w:szCs w:val="28"/>
        </w:rPr>
        <w:t>Увеличить рыночную стоимость предприятия</w:t>
      </w:r>
      <w:r w:rsidR="00551F74" w:rsidRPr="00ED5B8C">
        <w:rPr>
          <w:i/>
          <w:sz w:val="28"/>
          <w:szCs w:val="28"/>
        </w:rPr>
        <w:t>.</w:t>
      </w:r>
      <w:r w:rsidR="00551F74" w:rsidRPr="00ED5B8C">
        <w:rPr>
          <w:sz w:val="28"/>
          <w:szCs w:val="28"/>
        </w:rPr>
        <w:t xml:space="preserve"> </w:t>
      </w:r>
      <w:r w:rsidR="00A00B32" w:rsidRPr="00ED5B8C">
        <w:rPr>
          <w:sz w:val="28"/>
          <w:szCs w:val="28"/>
        </w:rPr>
        <w:t>Р</w:t>
      </w:r>
      <w:r w:rsidRPr="00ED5B8C">
        <w:rPr>
          <w:sz w:val="28"/>
          <w:szCs w:val="28"/>
        </w:rPr>
        <w:t>азницу между покупкой и оценочной стоимостью имущества организации списывают ежемесячно в течение 20 лет (но не более срока деятельности организации), а по положитель</w:t>
      </w:r>
      <w:r w:rsidR="00A00B32" w:rsidRPr="00ED5B8C">
        <w:rPr>
          <w:sz w:val="28"/>
          <w:szCs w:val="28"/>
        </w:rPr>
        <w:t xml:space="preserve">ной деловой репутации (гудвилл) </w:t>
      </w:r>
      <w:r w:rsidRPr="00ED5B8C">
        <w:rPr>
          <w:sz w:val="28"/>
          <w:szCs w:val="28"/>
        </w:rPr>
        <w:t>организации отражают путем уменьшения ее первоначальной стоимости. Отрицательную деловую репутацию организации равномерно списывают на финансовые результаты как операционные доходы.</w:t>
      </w:r>
    </w:p>
    <w:p w:rsidR="00FF6314" w:rsidRPr="00ED5B8C" w:rsidRDefault="00FF6314" w:rsidP="00ED5B8C">
      <w:pPr>
        <w:pStyle w:val="Web"/>
        <w:spacing w:before="0" w:after="0" w:line="360" w:lineRule="auto"/>
        <w:ind w:firstLine="709"/>
        <w:jc w:val="both"/>
        <w:rPr>
          <w:b/>
          <w:sz w:val="28"/>
          <w:szCs w:val="28"/>
        </w:rPr>
      </w:pPr>
      <w:r w:rsidRPr="00ED5B8C">
        <w:rPr>
          <w:sz w:val="28"/>
          <w:szCs w:val="28"/>
        </w:rPr>
        <w:t>Определить размер доли при вкладе в уставный капитал в форме объектов интеллектуальной собственности</w:t>
      </w:r>
      <w:r w:rsidRPr="00ED5B8C">
        <w:rPr>
          <w:b/>
          <w:sz w:val="28"/>
          <w:szCs w:val="28"/>
        </w:rPr>
        <w:t>.</w:t>
      </w:r>
      <w:r w:rsidRPr="00ED5B8C">
        <w:rPr>
          <w:i/>
          <w:sz w:val="28"/>
          <w:szCs w:val="28"/>
        </w:rPr>
        <w:t xml:space="preserve"> </w:t>
      </w:r>
      <w:r w:rsidRPr="00ED5B8C">
        <w:rPr>
          <w:sz w:val="28"/>
          <w:szCs w:val="28"/>
        </w:rPr>
        <w:t>При взносе в уставной капитал вместо денежных средств имущества, в</w:t>
      </w:r>
      <w:r w:rsidR="00ED5B8C" w:rsidRPr="00ED5B8C">
        <w:rPr>
          <w:sz w:val="28"/>
          <w:szCs w:val="28"/>
        </w:rPr>
        <w:t xml:space="preserve"> </w:t>
      </w:r>
      <w:r w:rsidRPr="00ED5B8C">
        <w:rPr>
          <w:sz w:val="28"/>
          <w:szCs w:val="28"/>
        </w:rPr>
        <w:t xml:space="preserve">учредительных документах определяются его виды и стоимость. Если стоимость каждого вида имущества превышает 200 МРОТ, установленных государством, участник обязан оценить его с привлечением независимого оценщика. </w:t>
      </w:r>
    </w:p>
    <w:p w:rsidR="00FF6314" w:rsidRPr="00ED5B8C" w:rsidRDefault="00FF6314" w:rsidP="00ED5B8C">
      <w:pPr>
        <w:pStyle w:val="Web"/>
        <w:spacing w:before="0" w:after="0" w:line="360" w:lineRule="auto"/>
        <w:ind w:firstLine="709"/>
        <w:jc w:val="both"/>
        <w:rPr>
          <w:sz w:val="28"/>
          <w:szCs w:val="28"/>
        </w:rPr>
      </w:pPr>
      <w:r w:rsidRPr="00ED5B8C">
        <w:rPr>
          <w:sz w:val="28"/>
          <w:szCs w:val="28"/>
        </w:rPr>
        <w:t xml:space="preserve">Оптимизировать соотношение активов. </w:t>
      </w:r>
    </w:p>
    <w:p w:rsidR="00FF6314" w:rsidRPr="00ED5B8C" w:rsidRDefault="00FF6314" w:rsidP="00ED5B8C">
      <w:pPr>
        <w:pStyle w:val="Web"/>
        <w:spacing w:before="0" w:after="0" w:line="360" w:lineRule="auto"/>
        <w:ind w:firstLine="709"/>
        <w:jc w:val="both"/>
        <w:rPr>
          <w:sz w:val="28"/>
          <w:szCs w:val="28"/>
        </w:rPr>
      </w:pPr>
      <w:r w:rsidRPr="00ED5B8C">
        <w:rPr>
          <w:sz w:val="28"/>
          <w:szCs w:val="28"/>
        </w:rPr>
        <w:t>Определить стоимость объектов интеллектуал</w:t>
      </w:r>
      <w:r w:rsidR="00A00B32" w:rsidRPr="00ED5B8C">
        <w:rPr>
          <w:sz w:val="28"/>
          <w:szCs w:val="28"/>
        </w:rPr>
        <w:t>ьной собственности при их купле–</w:t>
      </w:r>
      <w:r w:rsidRPr="00ED5B8C">
        <w:rPr>
          <w:sz w:val="28"/>
          <w:szCs w:val="28"/>
        </w:rPr>
        <w:t xml:space="preserve">продаже. </w:t>
      </w:r>
    </w:p>
    <w:p w:rsidR="00FF6314" w:rsidRPr="00ED5B8C" w:rsidRDefault="00ED5B8C" w:rsidP="00ED5B8C">
      <w:pPr>
        <w:pStyle w:val="Web"/>
        <w:spacing w:before="0" w:after="0" w:line="360" w:lineRule="auto"/>
        <w:ind w:firstLine="709"/>
        <w:jc w:val="both"/>
        <w:rPr>
          <w:sz w:val="28"/>
          <w:szCs w:val="28"/>
        </w:rPr>
      </w:pPr>
      <w:r w:rsidRPr="00ED5B8C">
        <w:rPr>
          <w:sz w:val="28"/>
          <w:szCs w:val="28"/>
        </w:rPr>
        <w:t xml:space="preserve"> </w:t>
      </w:r>
      <w:r w:rsidR="00FF6314" w:rsidRPr="00ED5B8C">
        <w:rPr>
          <w:sz w:val="28"/>
          <w:szCs w:val="28"/>
        </w:rPr>
        <w:t>Определить размер ущерба или размер компенсации по поводу незаконного использования объектов интеллектуальной собственности, принадлежащих предприятию</w:t>
      </w:r>
      <w:r w:rsidR="00FF6314" w:rsidRPr="00ED5B8C">
        <w:rPr>
          <w:b/>
          <w:sz w:val="28"/>
          <w:szCs w:val="28"/>
        </w:rPr>
        <w:t>.</w:t>
      </w:r>
      <w:r w:rsidR="00FF6314" w:rsidRPr="00ED5B8C">
        <w:rPr>
          <w:sz w:val="28"/>
          <w:szCs w:val="28"/>
        </w:rPr>
        <w:t xml:space="preserve"> Экономический ущерб от нарушения прав на ОИС может складыв</w:t>
      </w:r>
      <w:r w:rsidR="00177643" w:rsidRPr="00ED5B8C">
        <w:rPr>
          <w:sz w:val="28"/>
          <w:szCs w:val="28"/>
        </w:rPr>
        <w:t>аться из двух частей:</w:t>
      </w:r>
      <w:r w:rsidR="00A00B32" w:rsidRPr="00ED5B8C">
        <w:rPr>
          <w:sz w:val="28"/>
          <w:szCs w:val="28"/>
        </w:rPr>
        <w:t xml:space="preserve"> </w:t>
      </w:r>
      <w:r w:rsidR="00FF6314" w:rsidRPr="00ED5B8C">
        <w:rPr>
          <w:sz w:val="28"/>
          <w:szCs w:val="28"/>
        </w:rPr>
        <w:t>1)</w:t>
      </w:r>
      <w:r w:rsidR="00177643" w:rsidRPr="00ED5B8C">
        <w:rPr>
          <w:sz w:val="28"/>
          <w:szCs w:val="28"/>
        </w:rPr>
        <w:t xml:space="preserve"> </w:t>
      </w:r>
      <w:r w:rsidR="00FF6314" w:rsidRPr="00ED5B8C">
        <w:rPr>
          <w:sz w:val="28"/>
          <w:szCs w:val="28"/>
        </w:rPr>
        <w:t>непосредственного ущерба в виде выручки, полученной нарушителем при коммерческой реализации изделий, проду</w:t>
      </w:r>
      <w:r w:rsidR="00177643" w:rsidRPr="00ED5B8C">
        <w:rPr>
          <w:sz w:val="28"/>
          <w:szCs w:val="28"/>
        </w:rPr>
        <w:t xml:space="preserve">кции, услуг, содержащих ОИС; 2) </w:t>
      </w:r>
      <w:r w:rsidR="00FF6314" w:rsidRPr="00ED5B8C">
        <w:rPr>
          <w:sz w:val="28"/>
          <w:szCs w:val="28"/>
        </w:rPr>
        <w:t>косвенного ущерба, связан</w:t>
      </w:r>
      <w:r w:rsidR="00A00B32" w:rsidRPr="00ED5B8C">
        <w:rPr>
          <w:sz w:val="28"/>
          <w:szCs w:val="28"/>
        </w:rPr>
        <w:t>ного с нанесением вреда «научно–</w:t>
      </w:r>
      <w:r w:rsidR="00FF6314" w:rsidRPr="00ED5B8C">
        <w:rPr>
          <w:sz w:val="28"/>
          <w:szCs w:val="28"/>
        </w:rPr>
        <w:t>техническому реноме» пострадавшей фирмы – патентообладателя, выразившегося в том, что нарушитель перехватывает у нее инициативу. Выходя на рынок с новой продукцией.</w:t>
      </w:r>
    </w:p>
    <w:p w:rsidR="00ED5B8C" w:rsidRDefault="00FF6314" w:rsidP="00ED5B8C">
      <w:pPr>
        <w:pStyle w:val="Web"/>
        <w:spacing w:before="0" w:after="0" w:line="360" w:lineRule="auto"/>
        <w:ind w:firstLine="709"/>
        <w:jc w:val="both"/>
        <w:rPr>
          <w:b/>
          <w:sz w:val="28"/>
          <w:szCs w:val="28"/>
        </w:rPr>
      </w:pPr>
      <w:r w:rsidRPr="00ED5B8C">
        <w:rPr>
          <w:sz w:val="28"/>
          <w:szCs w:val="28"/>
        </w:rPr>
        <w:t>Учесть стоимость объектов интеллектуальной собственности при реорганизации, ликвидации или банкротстве предприятия</w:t>
      </w:r>
      <w:r w:rsidRPr="00ED5B8C">
        <w:rPr>
          <w:b/>
          <w:sz w:val="28"/>
          <w:szCs w:val="28"/>
        </w:rPr>
        <w:t xml:space="preserve">. </w:t>
      </w:r>
    </w:p>
    <w:p w:rsidR="00ED5B8C" w:rsidRDefault="00ED5B8C" w:rsidP="00ED5B8C">
      <w:pPr>
        <w:pStyle w:val="Web"/>
        <w:spacing w:before="0" w:after="0" w:line="360" w:lineRule="auto"/>
        <w:ind w:firstLine="709"/>
        <w:jc w:val="both"/>
        <w:rPr>
          <w:b/>
          <w:sz w:val="28"/>
          <w:szCs w:val="28"/>
        </w:rPr>
      </w:pPr>
    </w:p>
    <w:p w:rsidR="00E20965" w:rsidRPr="00ED5B8C" w:rsidRDefault="00ED5B8C" w:rsidP="00ED5B8C">
      <w:pPr>
        <w:pStyle w:val="Web"/>
        <w:spacing w:before="0" w:after="0" w:line="360" w:lineRule="auto"/>
        <w:ind w:firstLine="709"/>
        <w:jc w:val="center"/>
        <w:rPr>
          <w:b/>
          <w:sz w:val="28"/>
          <w:szCs w:val="28"/>
        </w:rPr>
      </w:pPr>
      <w:r>
        <w:rPr>
          <w:b/>
          <w:sz w:val="28"/>
          <w:szCs w:val="28"/>
        </w:rPr>
        <w:br w:type="page"/>
      </w:r>
      <w:r w:rsidRPr="00ED5B8C">
        <w:rPr>
          <w:b/>
          <w:sz w:val="28"/>
          <w:szCs w:val="28"/>
        </w:rPr>
        <w:t>2. М</w:t>
      </w:r>
      <w:r w:rsidR="00E20965" w:rsidRPr="00ED5B8C">
        <w:rPr>
          <w:b/>
          <w:sz w:val="28"/>
          <w:szCs w:val="28"/>
        </w:rPr>
        <w:t>етодология оценки нематериальных активов</w:t>
      </w:r>
      <w:bookmarkEnd w:id="7"/>
      <w:bookmarkEnd w:id="8"/>
      <w:bookmarkEnd w:id="9"/>
      <w:bookmarkEnd w:id="10"/>
    </w:p>
    <w:p w:rsidR="00E20965" w:rsidRPr="00ED5B8C" w:rsidRDefault="00E20965" w:rsidP="00ED5B8C">
      <w:pPr>
        <w:spacing w:before="0" w:after="0" w:line="360" w:lineRule="auto"/>
        <w:ind w:firstLine="709"/>
        <w:jc w:val="center"/>
        <w:rPr>
          <w:b/>
          <w:sz w:val="28"/>
          <w:szCs w:val="28"/>
        </w:rPr>
      </w:pPr>
    </w:p>
    <w:p w:rsidR="00E20965" w:rsidRPr="00ED5B8C" w:rsidRDefault="009258D1" w:rsidP="00ED5B8C">
      <w:pPr>
        <w:pStyle w:val="2"/>
        <w:numPr>
          <w:ilvl w:val="0"/>
          <w:numId w:val="0"/>
        </w:numPr>
        <w:spacing w:line="360" w:lineRule="auto"/>
        <w:ind w:firstLine="709"/>
        <w:jc w:val="center"/>
        <w:rPr>
          <w:szCs w:val="28"/>
        </w:rPr>
      </w:pPr>
      <w:bookmarkStart w:id="18" w:name="_Toc16832942"/>
      <w:bookmarkStart w:id="19" w:name="_Toc17596852"/>
      <w:bookmarkStart w:id="20" w:name="_Toc22462259"/>
      <w:bookmarkStart w:id="21" w:name="_Toc23568075"/>
      <w:bookmarkStart w:id="22" w:name="_Toc32134563"/>
      <w:bookmarkStart w:id="23" w:name="_Toc40529391"/>
      <w:r w:rsidRPr="00ED5B8C">
        <w:rPr>
          <w:szCs w:val="28"/>
        </w:rPr>
        <w:t>2</w:t>
      </w:r>
      <w:r w:rsidR="00E20965" w:rsidRPr="00ED5B8C">
        <w:rPr>
          <w:szCs w:val="28"/>
        </w:rPr>
        <w:t>.1 Цели оценки</w:t>
      </w:r>
      <w:bookmarkEnd w:id="18"/>
      <w:bookmarkEnd w:id="19"/>
      <w:bookmarkEnd w:id="20"/>
      <w:bookmarkEnd w:id="21"/>
      <w:bookmarkEnd w:id="22"/>
      <w:bookmarkEnd w:id="23"/>
    </w:p>
    <w:p w:rsidR="00E20965" w:rsidRPr="00ED5B8C" w:rsidRDefault="00E20965" w:rsidP="00ED5B8C">
      <w:pPr>
        <w:pStyle w:val="3"/>
        <w:numPr>
          <w:ilvl w:val="0"/>
          <w:numId w:val="0"/>
        </w:numPr>
        <w:spacing w:before="0" w:after="0" w:line="360" w:lineRule="auto"/>
        <w:ind w:firstLine="709"/>
        <w:jc w:val="both"/>
        <w:rPr>
          <w:szCs w:val="28"/>
        </w:rPr>
      </w:pPr>
      <w:bookmarkStart w:id="24" w:name="_Toc17596854"/>
      <w:bookmarkStart w:id="25" w:name="_Toc22462260"/>
      <w:bookmarkStart w:id="26" w:name="_Toc23568076"/>
    </w:p>
    <w:p w:rsidR="00E20965" w:rsidRPr="00ED5B8C" w:rsidRDefault="00E20965" w:rsidP="00ED5B8C">
      <w:pPr>
        <w:pStyle w:val="23"/>
        <w:ind w:firstLine="709"/>
        <w:rPr>
          <w:szCs w:val="28"/>
        </w:rPr>
      </w:pPr>
      <w:bookmarkStart w:id="27" w:name="_Toc32134564"/>
      <w:bookmarkStart w:id="28" w:name="_Toc35002929"/>
      <w:bookmarkStart w:id="29" w:name="_Toc38719337"/>
      <w:bookmarkStart w:id="30" w:name="_Toc40529392"/>
      <w:r w:rsidRPr="00ED5B8C">
        <w:rPr>
          <w:szCs w:val="28"/>
        </w:rPr>
        <w:t>Оценка – комплекс мероприятий юридического,</w:t>
      </w:r>
      <w:r w:rsidR="00A00B32" w:rsidRPr="00ED5B8C">
        <w:rPr>
          <w:szCs w:val="28"/>
        </w:rPr>
        <w:t xml:space="preserve"> экономического, организационно–</w:t>
      </w:r>
      <w:r w:rsidRPr="00ED5B8C">
        <w:rPr>
          <w:szCs w:val="28"/>
        </w:rPr>
        <w:t>технического и иного характера, направленных на установление ценности объекта оценки как товара.</w:t>
      </w:r>
      <w:bookmarkEnd w:id="24"/>
      <w:bookmarkEnd w:id="25"/>
      <w:bookmarkEnd w:id="26"/>
      <w:bookmarkEnd w:id="27"/>
      <w:bookmarkEnd w:id="28"/>
      <w:bookmarkEnd w:id="29"/>
      <w:bookmarkEnd w:id="30"/>
      <w:r w:rsidRPr="00ED5B8C">
        <w:rPr>
          <w:szCs w:val="28"/>
        </w:rPr>
        <w:t xml:space="preserve"> </w:t>
      </w:r>
    </w:p>
    <w:p w:rsidR="00E20965" w:rsidRPr="00ED5B8C" w:rsidRDefault="00E20965" w:rsidP="00ED5B8C">
      <w:pPr>
        <w:pStyle w:val="23"/>
        <w:ind w:firstLine="709"/>
        <w:rPr>
          <w:szCs w:val="28"/>
        </w:rPr>
      </w:pPr>
      <w:bookmarkStart w:id="31" w:name="_Toc17596855"/>
      <w:bookmarkStart w:id="32" w:name="_Toc22462261"/>
      <w:bookmarkStart w:id="33" w:name="_Toc23568077"/>
      <w:bookmarkStart w:id="34" w:name="_Toc32134565"/>
      <w:bookmarkStart w:id="35" w:name="_Toc35002930"/>
      <w:bookmarkStart w:id="36" w:name="_Toc38719338"/>
      <w:bookmarkStart w:id="37" w:name="_Toc40529393"/>
      <w:r w:rsidRPr="00ED5B8C">
        <w:rPr>
          <w:szCs w:val="28"/>
        </w:rPr>
        <w:t>Деятельность юридических лиц и индивидуальных предпринимателей по проведению оценки как услуги третьим лицам, в частности, по установлению рыночной стоимости объекта оценки, регулируется</w:t>
      </w:r>
      <w:bookmarkStart w:id="38" w:name="_Toc17596861"/>
      <w:bookmarkStart w:id="39" w:name="_Toc22462262"/>
      <w:bookmarkStart w:id="40" w:name="_Toc23568078"/>
      <w:bookmarkStart w:id="41" w:name="_Toc32134566"/>
      <w:bookmarkStart w:id="42" w:name="_Toc35002931"/>
      <w:bookmarkStart w:id="43" w:name="_Toc38719339"/>
      <w:bookmarkStart w:id="44" w:name="_Toc40529394"/>
      <w:bookmarkEnd w:id="31"/>
      <w:bookmarkEnd w:id="32"/>
      <w:bookmarkEnd w:id="33"/>
      <w:bookmarkEnd w:id="34"/>
      <w:bookmarkEnd w:id="35"/>
      <w:bookmarkEnd w:id="36"/>
      <w:bookmarkEnd w:id="37"/>
      <w:r w:rsidR="00177643" w:rsidRPr="00ED5B8C">
        <w:rPr>
          <w:szCs w:val="28"/>
        </w:rPr>
        <w:t>.</w:t>
      </w:r>
      <w:r w:rsidR="00F16E43" w:rsidRPr="00ED5B8C">
        <w:rPr>
          <w:szCs w:val="28"/>
        </w:rPr>
        <w:t xml:space="preserve"> </w:t>
      </w:r>
      <w:r w:rsidRPr="00ED5B8C">
        <w:rPr>
          <w:szCs w:val="28"/>
        </w:rPr>
        <w:t>Цель оценки и дальнейшее ее использование должны быть четко сформулированы, так как от этого зависит стандарт оценки, объем и структура необходимой для оценки информации, возможные рекомендации оценщика.</w:t>
      </w:r>
      <w:bookmarkEnd w:id="38"/>
      <w:bookmarkEnd w:id="39"/>
      <w:bookmarkEnd w:id="40"/>
      <w:bookmarkEnd w:id="41"/>
      <w:bookmarkEnd w:id="42"/>
      <w:bookmarkEnd w:id="43"/>
      <w:bookmarkEnd w:id="44"/>
      <w:r w:rsidRPr="00ED5B8C">
        <w:rPr>
          <w:szCs w:val="28"/>
        </w:rPr>
        <w:t xml:space="preserve"> </w:t>
      </w:r>
    </w:p>
    <w:p w:rsidR="00E20965" w:rsidRPr="00ED5B8C" w:rsidRDefault="00E20965" w:rsidP="00ED5B8C">
      <w:pPr>
        <w:spacing w:before="0" w:after="0" w:line="360" w:lineRule="auto"/>
        <w:ind w:firstLine="709"/>
        <w:jc w:val="both"/>
        <w:rPr>
          <w:i/>
          <w:sz w:val="28"/>
          <w:szCs w:val="28"/>
        </w:rPr>
      </w:pPr>
      <w:r w:rsidRPr="00ED5B8C">
        <w:rPr>
          <w:sz w:val="28"/>
          <w:szCs w:val="28"/>
        </w:rPr>
        <w:t>Стандарты оценки</w:t>
      </w:r>
      <w:r w:rsidRPr="00ED5B8C">
        <w:rPr>
          <w:b/>
          <w:sz w:val="28"/>
          <w:szCs w:val="28"/>
        </w:rPr>
        <w:t xml:space="preserve"> </w:t>
      </w:r>
      <w:r w:rsidR="00F16E43" w:rsidRPr="00ED5B8C">
        <w:rPr>
          <w:b/>
          <w:sz w:val="28"/>
          <w:szCs w:val="28"/>
        </w:rPr>
        <w:t>–</w:t>
      </w:r>
      <w:r w:rsidRPr="00ED5B8C">
        <w:rPr>
          <w:i/>
          <w:sz w:val="28"/>
          <w:szCs w:val="28"/>
        </w:rPr>
        <w:t xml:space="preserve"> </w:t>
      </w:r>
      <w:r w:rsidRPr="00ED5B8C">
        <w:rPr>
          <w:sz w:val="28"/>
          <w:szCs w:val="28"/>
        </w:rPr>
        <w:t>нормативно закрепленные требования к выполнению работ экспертом по оценке.</w:t>
      </w:r>
    </w:p>
    <w:p w:rsidR="00E20965" w:rsidRPr="00ED5B8C" w:rsidRDefault="00E20965" w:rsidP="00ED5B8C">
      <w:pPr>
        <w:pStyle w:val="3"/>
        <w:numPr>
          <w:ilvl w:val="0"/>
          <w:numId w:val="0"/>
        </w:numPr>
        <w:spacing w:before="0" w:after="0" w:line="360" w:lineRule="auto"/>
        <w:ind w:firstLine="709"/>
        <w:jc w:val="both"/>
        <w:rPr>
          <w:b w:val="0"/>
          <w:i w:val="0"/>
          <w:szCs w:val="28"/>
        </w:rPr>
      </w:pPr>
      <w:bookmarkStart w:id="45" w:name="_Toc17596862"/>
      <w:bookmarkStart w:id="46" w:name="_Toc22462263"/>
      <w:bookmarkStart w:id="47" w:name="_Toc23568079"/>
      <w:bookmarkStart w:id="48" w:name="_Toc32134567"/>
      <w:bookmarkStart w:id="49" w:name="_Toc35002932"/>
      <w:bookmarkStart w:id="50" w:name="_Toc38719340"/>
      <w:bookmarkStart w:id="51" w:name="_Toc40529395"/>
      <w:r w:rsidRPr="00ED5B8C">
        <w:rPr>
          <w:b w:val="0"/>
          <w:i w:val="0"/>
          <w:szCs w:val="28"/>
        </w:rPr>
        <w:t>Целями, для которых требуется оценка, могут быть:</w:t>
      </w:r>
      <w:bookmarkEnd w:id="45"/>
      <w:bookmarkEnd w:id="46"/>
      <w:bookmarkEnd w:id="47"/>
      <w:bookmarkEnd w:id="48"/>
      <w:bookmarkEnd w:id="49"/>
      <w:bookmarkEnd w:id="50"/>
      <w:bookmarkEnd w:id="51"/>
    </w:p>
    <w:p w:rsidR="00E20965" w:rsidRPr="00ED5B8C" w:rsidRDefault="00E20965" w:rsidP="00ED5B8C">
      <w:pPr>
        <w:numPr>
          <w:ilvl w:val="1"/>
          <w:numId w:val="7"/>
        </w:numPr>
        <w:spacing w:before="0" w:after="0" w:line="360" w:lineRule="auto"/>
        <w:ind w:firstLine="709"/>
        <w:jc w:val="both"/>
        <w:rPr>
          <w:sz w:val="28"/>
          <w:szCs w:val="28"/>
        </w:rPr>
      </w:pPr>
      <w:r w:rsidRPr="00ED5B8C">
        <w:rPr>
          <w:sz w:val="28"/>
          <w:szCs w:val="28"/>
        </w:rPr>
        <w:t xml:space="preserve">Предстоящая сделка по продаже или покупке оцениваемой собственности. </w:t>
      </w:r>
    </w:p>
    <w:p w:rsidR="00E20965" w:rsidRPr="00ED5B8C" w:rsidRDefault="00E20965" w:rsidP="00ED5B8C">
      <w:pPr>
        <w:numPr>
          <w:ilvl w:val="1"/>
          <w:numId w:val="7"/>
        </w:numPr>
        <w:spacing w:before="0" w:after="0" w:line="360" w:lineRule="auto"/>
        <w:ind w:firstLine="709"/>
        <w:jc w:val="both"/>
        <w:rPr>
          <w:sz w:val="28"/>
          <w:szCs w:val="28"/>
        </w:rPr>
      </w:pPr>
      <w:r w:rsidRPr="00ED5B8C">
        <w:rPr>
          <w:sz w:val="28"/>
          <w:szCs w:val="28"/>
        </w:rPr>
        <w:t>Раздел имущества между владельцами предприятия.</w:t>
      </w:r>
    </w:p>
    <w:p w:rsidR="00E20965" w:rsidRPr="00ED5B8C" w:rsidRDefault="00E20965" w:rsidP="00ED5B8C">
      <w:pPr>
        <w:numPr>
          <w:ilvl w:val="1"/>
          <w:numId w:val="7"/>
        </w:numPr>
        <w:spacing w:before="0" w:after="0" w:line="360" w:lineRule="auto"/>
        <w:ind w:firstLine="709"/>
        <w:jc w:val="both"/>
        <w:rPr>
          <w:sz w:val="28"/>
          <w:szCs w:val="28"/>
        </w:rPr>
      </w:pPr>
      <w:r w:rsidRPr="00ED5B8C">
        <w:rPr>
          <w:sz w:val="28"/>
          <w:szCs w:val="28"/>
        </w:rPr>
        <w:t>Выделение из крупного предприятия небольшой жизнеспособной фирмы.</w:t>
      </w:r>
    </w:p>
    <w:p w:rsidR="00E20965" w:rsidRPr="00ED5B8C" w:rsidRDefault="00E20965" w:rsidP="00ED5B8C">
      <w:pPr>
        <w:numPr>
          <w:ilvl w:val="1"/>
          <w:numId w:val="7"/>
        </w:numPr>
        <w:spacing w:before="0" w:after="0" w:line="360" w:lineRule="auto"/>
        <w:ind w:firstLine="709"/>
        <w:jc w:val="both"/>
        <w:rPr>
          <w:sz w:val="28"/>
          <w:szCs w:val="28"/>
        </w:rPr>
      </w:pPr>
      <w:r w:rsidRPr="00ED5B8C">
        <w:rPr>
          <w:sz w:val="28"/>
          <w:szCs w:val="28"/>
        </w:rPr>
        <w:t>Планируемое поглощение одного предприятия другим.</w:t>
      </w:r>
    </w:p>
    <w:p w:rsidR="00E20965" w:rsidRPr="00ED5B8C" w:rsidRDefault="00E20965" w:rsidP="00ED5B8C">
      <w:pPr>
        <w:numPr>
          <w:ilvl w:val="1"/>
          <w:numId w:val="7"/>
        </w:numPr>
        <w:spacing w:before="0" w:after="0" w:line="360" w:lineRule="auto"/>
        <w:ind w:firstLine="709"/>
        <w:jc w:val="both"/>
        <w:rPr>
          <w:sz w:val="28"/>
          <w:szCs w:val="28"/>
        </w:rPr>
      </w:pPr>
      <w:r w:rsidRPr="00ED5B8C">
        <w:rPr>
          <w:sz w:val="28"/>
          <w:szCs w:val="28"/>
        </w:rPr>
        <w:t>Реорганизация фирмы.</w:t>
      </w:r>
    </w:p>
    <w:p w:rsidR="00E20965" w:rsidRPr="00ED5B8C" w:rsidRDefault="00E20965" w:rsidP="00ED5B8C">
      <w:pPr>
        <w:numPr>
          <w:ilvl w:val="1"/>
          <w:numId w:val="7"/>
        </w:numPr>
        <w:spacing w:before="0" w:after="0" w:line="360" w:lineRule="auto"/>
        <w:ind w:firstLine="709"/>
        <w:jc w:val="both"/>
        <w:rPr>
          <w:sz w:val="28"/>
          <w:szCs w:val="28"/>
        </w:rPr>
      </w:pPr>
      <w:r w:rsidRPr="00ED5B8C">
        <w:rPr>
          <w:sz w:val="28"/>
          <w:szCs w:val="28"/>
        </w:rPr>
        <w:t>Ликвидация предприятия.</w:t>
      </w:r>
    </w:p>
    <w:p w:rsidR="00E20965" w:rsidRPr="00ED5B8C" w:rsidRDefault="00E20965" w:rsidP="00ED5B8C">
      <w:pPr>
        <w:numPr>
          <w:ilvl w:val="1"/>
          <w:numId w:val="7"/>
        </w:numPr>
        <w:spacing w:before="0" w:after="0" w:line="360" w:lineRule="auto"/>
        <w:ind w:firstLine="709"/>
        <w:jc w:val="both"/>
        <w:rPr>
          <w:sz w:val="28"/>
          <w:szCs w:val="28"/>
        </w:rPr>
      </w:pPr>
      <w:r w:rsidRPr="00ED5B8C">
        <w:rPr>
          <w:sz w:val="28"/>
          <w:szCs w:val="28"/>
        </w:rPr>
        <w:t>Налогообложение.</w:t>
      </w:r>
    </w:p>
    <w:p w:rsidR="00E20965" w:rsidRDefault="00E20965" w:rsidP="00ED5B8C">
      <w:pPr>
        <w:numPr>
          <w:ilvl w:val="1"/>
          <w:numId w:val="7"/>
        </w:numPr>
        <w:spacing w:before="0" w:after="0" w:line="360" w:lineRule="auto"/>
        <w:ind w:firstLine="709"/>
        <w:jc w:val="both"/>
        <w:rPr>
          <w:sz w:val="28"/>
          <w:szCs w:val="28"/>
        </w:rPr>
      </w:pPr>
      <w:r w:rsidRPr="00ED5B8C">
        <w:rPr>
          <w:sz w:val="28"/>
          <w:szCs w:val="28"/>
        </w:rPr>
        <w:t>Неденежные вклады в другие компании.</w:t>
      </w:r>
    </w:p>
    <w:p w:rsidR="00ED5B8C" w:rsidRDefault="00ED5B8C" w:rsidP="00ED5B8C">
      <w:pPr>
        <w:spacing w:before="0" w:after="0" w:line="360" w:lineRule="auto"/>
        <w:jc w:val="both"/>
        <w:rPr>
          <w:sz w:val="28"/>
          <w:szCs w:val="28"/>
        </w:rPr>
      </w:pPr>
    </w:p>
    <w:p w:rsidR="00E20965" w:rsidRPr="00ED5B8C" w:rsidRDefault="00ED5B8C" w:rsidP="00ED5B8C">
      <w:pPr>
        <w:spacing w:before="0" w:after="0" w:line="360" w:lineRule="auto"/>
        <w:ind w:firstLine="709"/>
        <w:jc w:val="center"/>
        <w:rPr>
          <w:b/>
          <w:sz w:val="28"/>
          <w:szCs w:val="28"/>
        </w:rPr>
      </w:pPr>
      <w:r>
        <w:rPr>
          <w:sz w:val="28"/>
          <w:szCs w:val="28"/>
        </w:rPr>
        <w:br w:type="page"/>
      </w:r>
      <w:bookmarkStart w:id="52" w:name="_Toc22462264"/>
      <w:bookmarkStart w:id="53" w:name="_Toc23568080"/>
      <w:bookmarkStart w:id="54" w:name="_Toc32134568"/>
      <w:bookmarkStart w:id="55" w:name="_Toc40529396"/>
      <w:r w:rsidRPr="00ED5B8C">
        <w:rPr>
          <w:b/>
          <w:sz w:val="28"/>
          <w:szCs w:val="28"/>
        </w:rPr>
        <w:t xml:space="preserve">2.2 </w:t>
      </w:r>
      <w:r w:rsidR="00E20965" w:rsidRPr="00ED5B8C">
        <w:rPr>
          <w:b/>
          <w:sz w:val="28"/>
          <w:szCs w:val="28"/>
        </w:rPr>
        <w:t>Базы</w:t>
      </w:r>
      <w:r w:rsidRPr="00ED5B8C">
        <w:rPr>
          <w:b/>
          <w:szCs w:val="28"/>
        </w:rPr>
        <w:t xml:space="preserve"> </w:t>
      </w:r>
      <w:r w:rsidR="00E20965" w:rsidRPr="00ED5B8C">
        <w:rPr>
          <w:b/>
          <w:sz w:val="28"/>
          <w:szCs w:val="28"/>
        </w:rPr>
        <w:t>оценки</w:t>
      </w:r>
      <w:bookmarkEnd w:id="52"/>
      <w:bookmarkEnd w:id="53"/>
      <w:bookmarkEnd w:id="54"/>
      <w:bookmarkEnd w:id="55"/>
    </w:p>
    <w:p w:rsidR="00E20965" w:rsidRPr="00ED5B8C" w:rsidRDefault="00E20965" w:rsidP="00ED5B8C">
      <w:pPr>
        <w:pStyle w:val="3"/>
        <w:numPr>
          <w:ilvl w:val="0"/>
          <w:numId w:val="0"/>
        </w:numPr>
        <w:spacing w:before="0" w:after="0" w:line="360" w:lineRule="auto"/>
        <w:ind w:firstLine="709"/>
        <w:jc w:val="both"/>
        <w:rPr>
          <w:b w:val="0"/>
          <w:i w:val="0"/>
          <w:szCs w:val="28"/>
        </w:rPr>
      </w:pPr>
    </w:p>
    <w:p w:rsidR="00E20965" w:rsidRPr="00ED5B8C" w:rsidRDefault="00E20965" w:rsidP="00ED5B8C">
      <w:pPr>
        <w:spacing w:before="0" w:after="0" w:line="360" w:lineRule="auto"/>
        <w:ind w:firstLine="709"/>
        <w:jc w:val="both"/>
        <w:rPr>
          <w:sz w:val="28"/>
          <w:szCs w:val="28"/>
        </w:rPr>
      </w:pPr>
      <w:r w:rsidRPr="00ED5B8C">
        <w:rPr>
          <w:sz w:val="28"/>
          <w:szCs w:val="28"/>
        </w:rPr>
        <w:t xml:space="preserve">Стоимость в обмене (exchange value) предполагает вероятную цену продажи при условии, что условия обмена объекта собственности известны обеим сторонам и сделка является взаимовыгодной. </w:t>
      </w:r>
    </w:p>
    <w:p w:rsidR="00E20965" w:rsidRPr="00ED5B8C" w:rsidRDefault="00E20965" w:rsidP="00ED5B8C">
      <w:pPr>
        <w:spacing w:before="0" w:after="0" w:line="360" w:lineRule="auto"/>
        <w:ind w:firstLine="709"/>
        <w:jc w:val="both"/>
        <w:rPr>
          <w:sz w:val="28"/>
          <w:szCs w:val="28"/>
        </w:rPr>
      </w:pPr>
      <w:r w:rsidRPr="00ED5B8C">
        <w:rPr>
          <w:sz w:val="28"/>
          <w:szCs w:val="28"/>
        </w:rPr>
        <w:t>Наиболее часто встречающейся формой этой стоимости является обоснованная (справедливая) рыночная стоимость (fair market value). Под ней понимается наиболее вероятная цена, выраженная в денежном эквиваленте, по которой в день оценки собственность могла бы перейти из рук добровольного продавца в руки добровольного покупателя в результате коммерческой сделки на открытом конкурентном рынке при условии, что обе стороны действуют компетентно, расчетливо и без принуждения.</w:t>
      </w:r>
    </w:p>
    <w:p w:rsidR="00E20965" w:rsidRPr="00ED5B8C" w:rsidRDefault="00E20965" w:rsidP="00ED5B8C">
      <w:pPr>
        <w:spacing w:before="0" w:after="0" w:line="360" w:lineRule="auto"/>
        <w:ind w:firstLine="709"/>
        <w:jc w:val="both"/>
        <w:rPr>
          <w:sz w:val="28"/>
          <w:szCs w:val="28"/>
        </w:rPr>
      </w:pPr>
      <w:r w:rsidRPr="00ED5B8C">
        <w:rPr>
          <w:sz w:val="28"/>
          <w:szCs w:val="28"/>
        </w:rPr>
        <w:t xml:space="preserve">При формировании рыночной стоимости необходимо учитывать следующее: </w:t>
      </w:r>
    </w:p>
    <w:p w:rsidR="00E20965" w:rsidRPr="00ED5B8C" w:rsidRDefault="00E20965" w:rsidP="00ED5B8C">
      <w:pPr>
        <w:numPr>
          <w:ilvl w:val="0"/>
          <w:numId w:val="8"/>
        </w:numPr>
        <w:spacing w:before="0" w:after="0" w:line="360" w:lineRule="auto"/>
        <w:ind w:firstLine="709"/>
        <w:jc w:val="both"/>
        <w:rPr>
          <w:sz w:val="28"/>
          <w:szCs w:val="28"/>
        </w:rPr>
      </w:pPr>
      <w:r w:rsidRPr="00ED5B8C">
        <w:rPr>
          <w:sz w:val="28"/>
          <w:szCs w:val="28"/>
        </w:rPr>
        <w:t xml:space="preserve">Между сторонами нет никаких особых взаимоотношений (например, материнская и дочерняя компании) и они действуют независимо каждая в своих интересах без сговора и мошенничества. </w:t>
      </w:r>
    </w:p>
    <w:p w:rsidR="00E20965" w:rsidRPr="00ED5B8C" w:rsidRDefault="00E20965" w:rsidP="00ED5B8C">
      <w:pPr>
        <w:numPr>
          <w:ilvl w:val="0"/>
          <w:numId w:val="8"/>
        </w:numPr>
        <w:spacing w:before="0" w:after="0" w:line="360" w:lineRule="auto"/>
        <w:ind w:firstLine="709"/>
        <w:jc w:val="both"/>
        <w:rPr>
          <w:sz w:val="28"/>
          <w:szCs w:val="28"/>
        </w:rPr>
      </w:pPr>
      <w:r w:rsidRPr="00ED5B8C">
        <w:rPr>
          <w:sz w:val="28"/>
          <w:szCs w:val="28"/>
        </w:rPr>
        <w:t xml:space="preserve">Длительность экспозиции (маркетинговый период) в любом случае должна быть достаточной, чтобы собственность привлекла к себе внимание адекватного количества покупателей. </w:t>
      </w:r>
    </w:p>
    <w:p w:rsidR="00177643" w:rsidRPr="00ED5B8C" w:rsidRDefault="00E20965" w:rsidP="00ED5B8C">
      <w:pPr>
        <w:numPr>
          <w:ilvl w:val="0"/>
          <w:numId w:val="8"/>
        </w:numPr>
        <w:spacing w:before="0" w:after="0" w:line="360" w:lineRule="auto"/>
        <w:ind w:firstLine="709"/>
        <w:jc w:val="both"/>
        <w:rPr>
          <w:sz w:val="28"/>
          <w:szCs w:val="28"/>
        </w:rPr>
      </w:pPr>
      <w:r w:rsidRPr="00ED5B8C">
        <w:rPr>
          <w:sz w:val="28"/>
          <w:szCs w:val="28"/>
        </w:rPr>
        <w:t xml:space="preserve">Рыночная стоимость понимается как стоимость имущества, рассчитанная без </w:t>
      </w:r>
      <w:r w:rsidR="00740365" w:rsidRPr="00ED5B8C">
        <w:rPr>
          <w:sz w:val="28"/>
          <w:szCs w:val="28"/>
        </w:rPr>
        <w:t>учета торговых издержек и каких–</w:t>
      </w:r>
      <w:r w:rsidRPr="00ED5B8C">
        <w:rPr>
          <w:sz w:val="28"/>
          <w:szCs w:val="28"/>
        </w:rPr>
        <w:t>либо сопутствующих налогов. Стандарт рыночной стоимости рассчитывается всегда, когда заказчиком оценки является продавец.</w:t>
      </w:r>
    </w:p>
    <w:p w:rsidR="00E20965" w:rsidRPr="00ED5B8C" w:rsidRDefault="00E20965" w:rsidP="00ED5B8C">
      <w:pPr>
        <w:spacing w:before="0" w:after="0" w:line="360" w:lineRule="auto"/>
        <w:ind w:firstLine="709"/>
        <w:jc w:val="both"/>
        <w:rPr>
          <w:sz w:val="28"/>
          <w:szCs w:val="28"/>
        </w:rPr>
      </w:pPr>
      <w:r w:rsidRPr="00ED5B8C">
        <w:rPr>
          <w:sz w:val="28"/>
          <w:szCs w:val="28"/>
        </w:rPr>
        <w:t xml:space="preserve">Под стоимостью в пользовании (value in use) подразумевается стоимость объекта собственности в представлениях конкретного пользователя и с учетом его ограничений. </w:t>
      </w:r>
    </w:p>
    <w:p w:rsidR="00E20965" w:rsidRPr="00ED5B8C" w:rsidRDefault="00E20965" w:rsidP="00ED5B8C">
      <w:pPr>
        <w:spacing w:before="0" w:after="0" w:line="360" w:lineRule="auto"/>
        <w:ind w:firstLine="709"/>
        <w:jc w:val="both"/>
        <w:rPr>
          <w:sz w:val="28"/>
          <w:szCs w:val="28"/>
        </w:rPr>
      </w:pPr>
      <w:r w:rsidRPr="00ED5B8C">
        <w:rPr>
          <w:sz w:val="28"/>
          <w:szCs w:val="28"/>
        </w:rPr>
        <w:t>Так как стоимость в пользовании связана с потребностями конкретного субъекта, ее часто называют субъективной стоимостью</w:t>
      </w:r>
      <w:r w:rsidRPr="00ED5B8C">
        <w:rPr>
          <w:i/>
          <w:sz w:val="28"/>
          <w:szCs w:val="28"/>
        </w:rPr>
        <w:t>.</w:t>
      </w:r>
      <w:r w:rsidRPr="00ED5B8C">
        <w:rPr>
          <w:sz w:val="28"/>
          <w:szCs w:val="28"/>
        </w:rPr>
        <w:t xml:space="preserve"> Наиболее часто используемой формой такой стоимости является инвестиционная стоимость (investment value). Это стоимость собственности для конкретного инвестора или группы инвесторов, имеющих определенные цели и критерии оценки инвестиционного проекта. </w:t>
      </w:r>
    </w:p>
    <w:p w:rsidR="00E20965" w:rsidRPr="00ED5B8C" w:rsidRDefault="00E20965" w:rsidP="00ED5B8C">
      <w:pPr>
        <w:spacing w:before="0" w:after="0" w:line="360" w:lineRule="auto"/>
        <w:ind w:firstLine="709"/>
        <w:jc w:val="both"/>
        <w:rPr>
          <w:sz w:val="28"/>
          <w:szCs w:val="28"/>
        </w:rPr>
      </w:pPr>
      <w:r w:rsidRPr="00ED5B8C">
        <w:rPr>
          <w:sz w:val="28"/>
          <w:szCs w:val="28"/>
        </w:rPr>
        <w:t xml:space="preserve">Эта стоимость рассчитывается, как правило, исходя из данных, предоставляемых заказчиком оценки, без проверки их соответствия уровню спроса и предложения на рынке. </w:t>
      </w:r>
    </w:p>
    <w:p w:rsidR="00E20965" w:rsidRPr="00ED5B8C" w:rsidRDefault="00E20965" w:rsidP="00ED5B8C">
      <w:pPr>
        <w:pStyle w:val="21"/>
        <w:ind w:firstLine="709"/>
        <w:rPr>
          <w:snapToGrid w:val="0"/>
          <w:szCs w:val="28"/>
        </w:rPr>
      </w:pPr>
      <w:bookmarkStart w:id="56" w:name="_Toc17596893"/>
      <w:bookmarkStart w:id="57" w:name="_Toc22462265"/>
      <w:bookmarkStart w:id="58" w:name="_Toc23568081"/>
      <w:bookmarkStart w:id="59" w:name="_Toc32134569"/>
      <w:bookmarkStart w:id="60" w:name="_Toc35002934"/>
      <w:bookmarkStart w:id="61" w:name="_Toc38719342"/>
      <w:bookmarkStart w:id="62" w:name="_Toc40529397"/>
      <w:r w:rsidRPr="00ED5B8C">
        <w:rPr>
          <w:szCs w:val="28"/>
        </w:rPr>
        <w:t xml:space="preserve">Ликвидационная стоимость </w:t>
      </w:r>
      <w:r w:rsidRPr="00ED5B8C">
        <w:rPr>
          <w:i/>
          <w:szCs w:val="28"/>
        </w:rPr>
        <w:t xml:space="preserve">– </w:t>
      </w:r>
      <w:r w:rsidRPr="00ED5B8C">
        <w:rPr>
          <w:szCs w:val="28"/>
        </w:rPr>
        <w:t xml:space="preserve">стоимость объекта интеллектуальной собственности при вынужденной продаже, </w:t>
      </w:r>
      <w:bookmarkEnd w:id="56"/>
      <w:r w:rsidRPr="00ED5B8C">
        <w:rPr>
          <w:szCs w:val="28"/>
        </w:rPr>
        <w:t>банкротстве</w:t>
      </w:r>
      <w:r w:rsidRPr="00ED5B8C">
        <w:rPr>
          <w:i/>
          <w:szCs w:val="28"/>
        </w:rPr>
        <w:t xml:space="preserve">. </w:t>
      </w:r>
      <w:r w:rsidRPr="00ED5B8C">
        <w:rPr>
          <w:szCs w:val="28"/>
        </w:rPr>
        <w:t>Определяется ликвидационная стоимость конкурсным управляющим в ходе инвентаризации и оцен</w:t>
      </w:r>
      <w:r w:rsidR="00740365" w:rsidRPr="00ED5B8C">
        <w:rPr>
          <w:szCs w:val="28"/>
        </w:rPr>
        <w:t>ки всего имущества предприятия –</w:t>
      </w:r>
      <w:r w:rsidRPr="00ED5B8C">
        <w:rPr>
          <w:szCs w:val="28"/>
        </w:rPr>
        <w:t xml:space="preserve"> должника. </w:t>
      </w:r>
      <w:r w:rsidRPr="00ED5B8C">
        <w:rPr>
          <w:snapToGrid w:val="0"/>
          <w:szCs w:val="28"/>
        </w:rPr>
        <w:t>Для осуществления оценки конкурсный управляющий вправе привлекать оценщиков и иных специалистов с оплатой их услуг за счет имущества должника, если иное не установлено собранием кредиторов или комитетом кредиторов.</w:t>
      </w:r>
      <w:bookmarkEnd w:id="57"/>
      <w:bookmarkEnd w:id="58"/>
      <w:bookmarkEnd w:id="59"/>
      <w:bookmarkEnd w:id="60"/>
      <w:bookmarkEnd w:id="61"/>
      <w:bookmarkEnd w:id="62"/>
    </w:p>
    <w:p w:rsidR="00E20965" w:rsidRPr="00ED5B8C" w:rsidRDefault="00E20965" w:rsidP="00ED5B8C">
      <w:pPr>
        <w:pStyle w:val="21"/>
        <w:ind w:firstLine="709"/>
        <w:rPr>
          <w:szCs w:val="28"/>
        </w:rPr>
      </w:pPr>
      <w:bookmarkStart w:id="63" w:name="_Toc22462266"/>
      <w:bookmarkStart w:id="64" w:name="_Toc23568082"/>
      <w:bookmarkStart w:id="65" w:name="_Toc32134570"/>
      <w:bookmarkStart w:id="66" w:name="_Toc35002935"/>
      <w:bookmarkStart w:id="67" w:name="_Toc38719343"/>
      <w:bookmarkStart w:id="68" w:name="_Toc40529398"/>
      <w:bookmarkStart w:id="69" w:name="_Toc17596894"/>
      <w:r w:rsidRPr="00ED5B8C">
        <w:rPr>
          <w:szCs w:val="28"/>
        </w:rPr>
        <w:t>Стоимость замещения определяется как наименьшая стоимость эквивалентного объекта интеллектуальной собственности.</w:t>
      </w:r>
      <w:bookmarkEnd w:id="63"/>
      <w:bookmarkEnd w:id="64"/>
      <w:bookmarkEnd w:id="65"/>
      <w:bookmarkEnd w:id="66"/>
      <w:bookmarkEnd w:id="67"/>
      <w:bookmarkEnd w:id="68"/>
      <w:r w:rsidRPr="00ED5B8C">
        <w:rPr>
          <w:szCs w:val="28"/>
        </w:rPr>
        <w:t xml:space="preserve"> </w:t>
      </w:r>
    </w:p>
    <w:p w:rsidR="00E20965" w:rsidRPr="00ED5B8C" w:rsidRDefault="00E20965" w:rsidP="00ED5B8C">
      <w:pPr>
        <w:pStyle w:val="21"/>
        <w:ind w:firstLine="709"/>
        <w:rPr>
          <w:szCs w:val="28"/>
        </w:rPr>
      </w:pPr>
      <w:bookmarkStart w:id="70" w:name="_Toc22462267"/>
      <w:bookmarkStart w:id="71" w:name="_Toc23568083"/>
      <w:bookmarkStart w:id="72" w:name="_Toc32134571"/>
      <w:bookmarkStart w:id="73" w:name="_Toc35002936"/>
      <w:bookmarkStart w:id="74" w:name="_Toc38719344"/>
      <w:bookmarkStart w:id="75" w:name="_Toc40529399"/>
      <w:r w:rsidRPr="00ED5B8C">
        <w:rPr>
          <w:szCs w:val="28"/>
        </w:rPr>
        <w:t>Эта стоимость рассчитывается исходя из предполагаемых затрат на создание или приобретение аналогичного объекта интеллектуальной собственности,</w:t>
      </w:r>
      <w:r w:rsidR="00ED5B8C" w:rsidRPr="00ED5B8C">
        <w:rPr>
          <w:szCs w:val="28"/>
        </w:rPr>
        <w:t xml:space="preserve"> </w:t>
      </w:r>
      <w:r w:rsidRPr="00ED5B8C">
        <w:rPr>
          <w:szCs w:val="28"/>
        </w:rPr>
        <w:t>с учетом износа объекта оценки.</w:t>
      </w:r>
      <w:bookmarkEnd w:id="70"/>
      <w:bookmarkEnd w:id="71"/>
      <w:bookmarkEnd w:id="72"/>
      <w:bookmarkEnd w:id="73"/>
      <w:bookmarkEnd w:id="74"/>
      <w:bookmarkEnd w:id="75"/>
      <w:r w:rsidR="00ED5B8C" w:rsidRPr="00ED5B8C">
        <w:rPr>
          <w:szCs w:val="28"/>
        </w:rPr>
        <w:t xml:space="preserve"> </w:t>
      </w:r>
    </w:p>
    <w:bookmarkEnd w:id="69"/>
    <w:p w:rsidR="00E20965" w:rsidRPr="00ED5B8C" w:rsidRDefault="00E20965" w:rsidP="00ED5B8C">
      <w:pPr>
        <w:spacing w:before="0" w:after="0" w:line="360" w:lineRule="auto"/>
        <w:ind w:firstLine="709"/>
        <w:jc w:val="both"/>
        <w:rPr>
          <w:sz w:val="28"/>
          <w:szCs w:val="28"/>
        </w:rPr>
      </w:pPr>
      <w:r w:rsidRPr="00ED5B8C">
        <w:rPr>
          <w:sz w:val="28"/>
          <w:szCs w:val="28"/>
        </w:rPr>
        <w:t>Основными показателями</w:t>
      </w:r>
      <w:r w:rsidRPr="00ED5B8C">
        <w:rPr>
          <w:b/>
          <w:sz w:val="28"/>
          <w:szCs w:val="28"/>
        </w:rPr>
        <w:t>,</w:t>
      </w:r>
      <w:r w:rsidRPr="00ED5B8C">
        <w:rPr>
          <w:sz w:val="28"/>
          <w:szCs w:val="28"/>
        </w:rPr>
        <w:t xml:space="preserve"> определяющими стоимость объектов интеллектуальной собственности, по мнению авторов различных научных публикаций, являются: </w:t>
      </w:r>
    </w:p>
    <w:p w:rsidR="00E20965" w:rsidRPr="00ED5B8C" w:rsidRDefault="00E20965" w:rsidP="00ED5B8C">
      <w:pPr>
        <w:numPr>
          <w:ilvl w:val="0"/>
          <w:numId w:val="3"/>
        </w:numPr>
        <w:tabs>
          <w:tab w:val="clear" w:pos="360"/>
        </w:tabs>
        <w:spacing w:before="0" w:after="0" w:line="360" w:lineRule="auto"/>
        <w:ind w:left="0" w:firstLine="709"/>
        <w:jc w:val="both"/>
        <w:rPr>
          <w:sz w:val="28"/>
          <w:szCs w:val="28"/>
        </w:rPr>
      </w:pPr>
      <w:r w:rsidRPr="00ED5B8C">
        <w:rPr>
          <w:sz w:val="28"/>
          <w:szCs w:val="28"/>
        </w:rPr>
        <w:t xml:space="preserve">надежность правовой охраны соответствующего объекта; </w:t>
      </w:r>
    </w:p>
    <w:p w:rsidR="00E20965" w:rsidRPr="00ED5B8C" w:rsidRDefault="00E20965" w:rsidP="00ED5B8C">
      <w:pPr>
        <w:numPr>
          <w:ilvl w:val="0"/>
          <w:numId w:val="3"/>
        </w:numPr>
        <w:tabs>
          <w:tab w:val="clear" w:pos="360"/>
        </w:tabs>
        <w:spacing w:before="0" w:after="0" w:line="360" w:lineRule="auto"/>
        <w:ind w:left="0" w:firstLine="709"/>
        <w:jc w:val="both"/>
        <w:rPr>
          <w:sz w:val="28"/>
          <w:szCs w:val="28"/>
        </w:rPr>
      </w:pPr>
      <w:r w:rsidRPr="00ED5B8C">
        <w:rPr>
          <w:sz w:val="28"/>
          <w:szCs w:val="28"/>
        </w:rPr>
        <w:t xml:space="preserve">возможность оцениваемого объекта свободно применяться на рынке без нарушения прав третьих лиц (показатель патентной чистоты объекта); </w:t>
      </w:r>
    </w:p>
    <w:p w:rsidR="00E20965" w:rsidRPr="00ED5B8C" w:rsidRDefault="00090ECF" w:rsidP="00ED5B8C">
      <w:pPr>
        <w:numPr>
          <w:ilvl w:val="0"/>
          <w:numId w:val="3"/>
        </w:numPr>
        <w:tabs>
          <w:tab w:val="clear" w:pos="360"/>
        </w:tabs>
        <w:spacing w:before="0" w:after="0" w:line="360" w:lineRule="auto"/>
        <w:ind w:left="0" w:firstLine="709"/>
        <w:jc w:val="both"/>
        <w:rPr>
          <w:sz w:val="28"/>
          <w:szCs w:val="28"/>
        </w:rPr>
      </w:pPr>
      <w:r w:rsidRPr="00ED5B8C">
        <w:rPr>
          <w:sz w:val="28"/>
          <w:szCs w:val="28"/>
        </w:rPr>
        <w:t>технико–</w:t>
      </w:r>
      <w:r w:rsidR="00E20965" w:rsidRPr="00ED5B8C">
        <w:rPr>
          <w:sz w:val="28"/>
          <w:szCs w:val="28"/>
        </w:rPr>
        <w:t xml:space="preserve">экономическая значимость объекта правовой охраны; </w:t>
      </w:r>
    </w:p>
    <w:p w:rsidR="00E20965" w:rsidRPr="00ED5B8C" w:rsidRDefault="00E20965" w:rsidP="00ED5B8C">
      <w:pPr>
        <w:numPr>
          <w:ilvl w:val="0"/>
          <w:numId w:val="3"/>
        </w:numPr>
        <w:tabs>
          <w:tab w:val="clear" w:pos="360"/>
        </w:tabs>
        <w:spacing w:before="0" w:after="0" w:line="360" w:lineRule="auto"/>
        <w:ind w:left="0" w:firstLine="709"/>
        <w:jc w:val="both"/>
        <w:rPr>
          <w:sz w:val="28"/>
          <w:szCs w:val="28"/>
        </w:rPr>
      </w:pPr>
      <w:r w:rsidRPr="00ED5B8C">
        <w:rPr>
          <w:sz w:val="28"/>
          <w:szCs w:val="28"/>
        </w:rPr>
        <w:t xml:space="preserve">издержки владельца исключительных прав на создание (разработку) объекта правовой охраны; </w:t>
      </w:r>
    </w:p>
    <w:p w:rsidR="00E20965" w:rsidRPr="00ED5B8C" w:rsidRDefault="00E20965" w:rsidP="00ED5B8C">
      <w:pPr>
        <w:numPr>
          <w:ilvl w:val="0"/>
          <w:numId w:val="3"/>
        </w:numPr>
        <w:tabs>
          <w:tab w:val="clear" w:pos="360"/>
        </w:tabs>
        <w:spacing w:before="0" w:after="0" w:line="360" w:lineRule="auto"/>
        <w:ind w:left="0" w:firstLine="709"/>
        <w:jc w:val="both"/>
        <w:rPr>
          <w:sz w:val="28"/>
          <w:szCs w:val="28"/>
        </w:rPr>
      </w:pPr>
      <w:r w:rsidRPr="00ED5B8C">
        <w:rPr>
          <w:sz w:val="28"/>
          <w:szCs w:val="28"/>
        </w:rPr>
        <w:t xml:space="preserve">издержки владельца исключительных прав на патентование (регистрацию) объекта промышленной собственности, включая пошлины, сборы и другие расходы на поддержание охранных документов в силе, а также оплату услуг патентного поверенного или представителя; </w:t>
      </w:r>
    </w:p>
    <w:p w:rsidR="00E20965" w:rsidRPr="00ED5B8C" w:rsidRDefault="00E20965" w:rsidP="00ED5B8C">
      <w:pPr>
        <w:numPr>
          <w:ilvl w:val="0"/>
          <w:numId w:val="3"/>
        </w:numPr>
        <w:tabs>
          <w:tab w:val="clear" w:pos="360"/>
        </w:tabs>
        <w:spacing w:before="0" w:after="0" w:line="360" w:lineRule="auto"/>
        <w:ind w:left="0" w:firstLine="709"/>
        <w:jc w:val="both"/>
        <w:rPr>
          <w:sz w:val="28"/>
          <w:szCs w:val="28"/>
        </w:rPr>
      </w:pPr>
      <w:r w:rsidRPr="00ED5B8C">
        <w:rPr>
          <w:sz w:val="28"/>
          <w:szCs w:val="28"/>
        </w:rPr>
        <w:t xml:space="preserve">издержки на организацию использования объекта промышленной собственности, включая затраты на его маркетинг; </w:t>
      </w:r>
    </w:p>
    <w:p w:rsidR="00E20965" w:rsidRPr="00ED5B8C" w:rsidRDefault="00E20965" w:rsidP="00ED5B8C">
      <w:pPr>
        <w:numPr>
          <w:ilvl w:val="0"/>
          <w:numId w:val="4"/>
        </w:numPr>
        <w:tabs>
          <w:tab w:val="clear" w:pos="360"/>
        </w:tabs>
        <w:spacing w:before="0" w:after="0" w:line="360" w:lineRule="auto"/>
        <w:ind w:left="0" w:firstLine="709"/>
        <w:jc w:val="both"/>
        <w:rPr>
          <w:sz w:val="28"/>
          <w:szCs w:val="28"/>
        </w:rPr>
      </w:pPr>
      <w:r w:rsidRPr="00ED5B8C">
        <w:rPr>
          <w:sz w:val="28"/>
          <w:szCs w:val="28"/>
        </w:rPr>
        <w:t xml:space="preserve">затраты на страхование рисков, связанных с объектом промышленной собственности; </w:t>
      </w:r>
    </w:p>
    <w:p w:rsidR="00E20965" w:rsidRPr="00ED5B8C" w:rsidRDefault="00E20965" w:rsidP="00ED5B8C">
      <w:pPr>
        <w:numPr>
          <w:ilvl w:val="0"/>
          <w:numId w:val="4"/>
        </w:numPr>
        <w:tabs>
          <w:tab w:val="clear" w:pos="360"/>
        </w:tabs>
        <w:spacing w:before="0" w:after="0" w:line="360" w:lineRule="auto"/>
        <w:ind w:left="0" w:firstLine="709"/>
        <w:jc w:val="both"/>
        <w:rPr>
          <w:sz w:val="28"/>
          <w:szCs w:val="28"/>
        </w:rPr>
      </w:pPr>
      <w:r w:rsidRPr="00ED5B8C">
        <w:rPr>
          <w:sz w:val="28"/>
          <w:szCs w:val="28"/>
        </w:rPr>
        <w:t xml:space="preserve">срок действия охранного документа (патента, свидетельства) на момент оценки его стоимости или срок действия лицензионного договора; </w:t>
      </w:r>
    </w:p>
    <w:p w:rsidR="00E20965" w:rsidRPr="00ED5B8C" w:rsidRDefault="00E20965" w:rsidP="00ED5B8C">
      <w:pPr>
        <w:numPr>
          <w:ilvl w:val="0"/>
          <w:numId w:val="4"/>
        </w:numPr>
        <w:tabs>
          <w:tab w:val="clear" w:pos="360"/>
        </w:tabs>
        <w:spacing w:before="0" w:after="0" w:line="360" w:lineRule="auto"/>
        <w:ind w:left="0" w:firstLine="709"/>
        <w:jc w:val="both"/>
        <w:rPr>
          <w:sz w:val="28"/>
          <w:szCs w:val="28"/>
        </w:rPr>
      </w:pPr>
      <w:r w:rsidRPr="00ED5B8C">
        <w:rPr>
          <w:sz w:val="28"/>
          <w:szCs w:val="28"/>
        </w:rPr>
        <w:t xml:space="preserve">издержки владельца исключительных прав на разрешение правовых конфликтов по оцениваемому объекту промышленной собственности, в том числе в судебном или добровольном порядке (на приобретение прав третьих лиц); </w:t>
      </w:r>
    </w:p>
    <w:p w:rsidR="00E20965" w:rsidRPr="00ED5B8C" w:rsidRDefault="00E20965" w:rsidP="00ED5B8C">
      <w:pPr>
        <w:numPr>
          <w:ilvl w:val="0"/>
          <w:numId w:val="4"/>
        </w:numPr>
        <w:tabs>
          <w:tab w:val="clear" w:pos="360"/>
        </w:tabs>
        <w:spacing w:before="0" w:after="0" w:line="360" w:lineRule="auto"/>
        <w:ind w:left="0" w:firstLine="709"/>
        <w:jc w:val="both"/>
        <w:rPr>
          <w:sz w:val="28"/>
          <w:szCs w:val="28"/>
        </w:rPr>
      </w:pPr>
      <w:r w:rsidRPr="00ED5B8C">
        <w:rPr>
          <w:sz w:val="28"/>
          <w:szCs w:val="28"/>
        </w:rPr>
        <w:t xml:space="preserve">ожидаемые поступления лицензионных платежей по данному объекту промышленной собственности (при условии фиксации объемов лицензионных платежей); </w:t>
      </w:r>
    </w:p>
    <w:p w:rsidR="00E20965" w:rsidRPr="00ED5B8C" w:rsidRDefault="00E20965" w:rsidP="00ED5B8C">
      <w:pPr>
        <w:numPr>
          <w:ilvl w:val="0"/>
          <w:numId w:val="4"/>
        </w:numPr>
        <w:tabs>
          <w:tab w:val="clear" w:pos="360"/>
        </w:tabs>
        <w:spacing w:before="0" w:after="0" w:line="360" w:lineRule="auto"/>
        <w:ind w:left="0" w:firstLine="709"/>
        <w:jc w:val="both"/>
        <w:rPr>
          <w:sz w:val="28"/>
          <w:szCs w:val="28"/>
        </w:rPr>
      </w:pPr>
      <w:r w:rsidRPr="00ED5B8C">
        <w:rPr>
          <w:sz w:val="28"/>
          <w:szCs w:val="28"/>
        </w:rPr>
        <w:t>ожидаемые поступления в форме компенсационных (штрафных) выплат (платежей) при условии подтверждения факта(</w:t>
      </w:r>
      <w:r w:rsidR="00090ECF" w:rsidRPr="00ED5B8C">
        <w:rPr>
          <w:sz w:val="28"/>
          <w:szCs w:val="28"/>
        </w:rPr>
        <w:t>–</w:t>
      </w:r>
      <w:r w:rsidRPr="00ED5B8C">
        <w:rPr>
          <w:sz w:val="28"/>
          <w:szCs w:val="28"/>
        </w:rPr>
        <w:t xml:space="preserve">ов) нарушения исключительных прав владельца объекта промышленной собственности; </w:t>
      </w:r>
    </w:p>
    <w:p w:rsidR="00E20965" w:rsidRPr="00ED5B8C" w:rsidRDefault="00E20965" w:rsidP="00ED5B8C">
      <w:pPr>
        <w:numPr>
          <w:ilvl w:val="0"/>
          <w:numId w:val="5"/>
        </w:numPr>
        <w:tabs>
          <w:tab w:val="clear" w:pos="360"/>
        </w:tabs>
        <w:spacing w:before="0" w:after="0" w:line="360" w:lineRule="auto"/>
        <w:ind w:left="0" w:firstLine="709"/>
        <w:jc w:val="both"/>
        <w:rPr>
          <w:sz w:val="28"/>
          <w:szCs w:val="28"/>
        </w:rPr>
      </w:pPr>
      <w:r w:rsidRPr="00ED5B8C">
        <w:rPr>
          <w:sz w:val="28"/>
          <w:szCs w:val="28"/>
        </w:rPr>
        <w:t xml:space="preserve">срок полезного использования оцениваемого объекта; </w:t>
      </w:r>
    </w:p>
    <w:p w:rsidR="00E20965" w:rsidRPr="00ED5B8C" w:rsidRDefault="00E20965" w:rsidP="00ED5B8C">
      <w:pPr>
        <w:numPr>
          <w:ilvl w:val="0"/>
          <w:numId w:val="5"/>
        </w:numPr>
        <w:tabs>
          <w:tab w:val="clear" w:pos="360"/>
        </w:tabs>
        <w:spacing w:before="0" w:after="0" w:line="360" w:lineRule="auto"/>
        <w:ind w:left="0" w:firstLine="709"/>
        <w:jc w:val="both"/>
        <w:rPr>
          <w:sz w:val="28"/>
          <w:szCs w:val="28"/>
        </w:rPr>
      </w:pPr>
      <w:r w:rsidRPr="00ED5B8C">
        <w:rPr>
          <w:sz w:val="28"/>
          <w:szCs w:val="28"/>
        </w:rPr>
        <w:t xml:space="preserve">фактор морального старения оцениваемого объекта; </w:t>
      </w:r>
    </w:p>
    <w:p w:rsidR="00E20965" w:rsidRPr="00ED5B8C" w:rsidRDefault="00E20965" w:rsidP="00ED5B8C">
      <w:pPr>
        <w:numPr>
          <w:ilvl w:val="0"/>
          <w:numId w:val="5"/>
        </w:numPr>
        <w:tabs>
          <w:tab w:val="clear" w:pos="360"/>
        </w:tabs>
        <w:spacing w:before="0" w:after="0" w:line="360" w:lineRule="auto"/>
        <w:ind w:left="0" w:firstLine="709"/>
        <w:jc w:val="both"/>
        <w:rPr>
          <w:sz w:val="28"/>
          <w:szCs w:val="28"/>
        </w:rPr>
      </w:pPr>
      <w:r w:rsidRPr="00ED5B8C">
        <w:rPr>
          <w:sz w:val="28"/>
          <w:szCs w:val="28"/>
        </w:rPr>
        <w:t xml:space="preserve">среднестатистические ставки роялти для данного вида объектов правовой охраны; </w:t>
      </w:r>
    </w:p>
    <w:p w:rsidR="00E20965" w:rsidRPr="00ED5B8C" w:rsidRDefault="00E20965" w:rsidP="00ED5B8C">
      <w:pPr>
        <w:numPr>
          <w:ilvl w:val="0"/>
          <w:numId w:val="5"/>
        </w:numPr>
        <w:tabs>
          <w:tab w:val="clear" w:pos="360"/>
        </w:tabs>
        <w:spacing w:before="0" w:after="0" w:line="360" w:lineRule="auto"/>
        <w:ind w:left="0" w:firstLine="709"/>
        <w:jc w:val="both"/>
        <w:rPr>
          <w:sz w:val="28"/>
          <w:szCs w:val="28"/>
        </w:rPr>
      </w:pPr>
      <w:r w:rsidRPr="00ED5B8C">
        <w:rPr>
          <w:sz w:val="28"/>
          <w:szCs w:val="28"/>
        </w:rPr>
        <w:t xml:space="preserve">промышленную (производственную) готовность оцениваемого объекта; </w:t>
      </w:r>
    </w:p>
    <w:p w:rsidR="00E20965" w:rsidRPr="00ED5B8C" w:rsidRDefault="00E20965" w:rsidP="00ED5B8C">
      <w:pPr>
        <w:numPr>
          <w:ilvl w:val="0"/>
          <w:numId w:val="5"/>
        </w:numPr>
        <w:tabs>
          <w:tab w:val="clear" w:pos="360"/>
        </w:tabs>
        <w:spacing w:before="0" w:after="0" w:line="360" w:lineRule="auto"/>
        <w:ind w:left="0" w:firstLine="709"/>
        <w:jc w:val="both"/>
        <w:rPr>
          <w:sz w:val="28"/>
          <w:szCs w:val="28"/>
        </w:rPr>
      </w:pPr>
      <w:r w:rsidRPr="00ED5B8C">
        <w:rPr>
          <w:sz w:val="28"/>
          <w:szCs w:val="28"/>
        </w:rPr>
        <w:t>расходы, связанные с необходимостью уплаты налогов и сборов.</w:t>
      </w:r>
    </w:p>
    <w:p w:rsidR="00E20965" w:rsidRPr="00ED5B8C" w:rsidRDefault="00E20965" w:rsidP="00ED5B8C">
      <w:pPr>
        <w:spacing w:before="0" w:after="0" w:line="360" w:lineRule="auto"/>
        <w:ind w:firstLine="709"/>
        <w:jc w:val="both"/>
        <w:rPr>
          <w:sz w:val="28"/>
          <w:szCs w:val="28"/>
        </w:rPr>
      </w:pPr>
      <w:r w:rsidRPr="00ED5B8C">
        <w:rPr>
          <w:sz w:val="28"/>
          <w:szCs w:val="28"/>
        </w:rPr>
        <w:t xml:space="preserve">Основаниями для бонификации (независимо от срока действия охранного документа на момент его оценки) могут служить критерии: </w:t>
      </w:r>
    </w:p>
    <w:p w:rsidR="00E20965" w:rsidRPr="00ED5B8C" w:rsidRDefault="00E20965" w:rsidP="00ED5B8C">
      <w:pPr>
        <w:numPr>
          <w:ilvl w:val="0"/>
          <w:numId w:val="6"/>
        </w:numPr>
        <w:tabs>
          <w:tab w:val="clear" w:pos="360"/>
        </w:tabs>
        <w:spacing w:before="0" w:after="0" w:line="360" w:lineRule="auto"/>
        <w:ind w:left="0" w:firstLine="709"/>
        <w:jc w:val="both"/>
        <w:rPr>
          <w:sz w:val="28"/>
          <w:szCs w:val="28"/>
        </w:rPr>
      </w:pPr>
      <w:r w:rsidRPr="00ED5B8C">
        <w:rPr>
          <w:sz w:val="28"/>
          <w:szCs w:val="28"/>
        </w:rPr>
        <w:t xml:space="preserve">конкурентоспособности объекта; </w:t>
      </w:r>
    </w:p>
    <w:p w:rsidR="00E20965" w:rsidRPr="00ED5B8C" w:rsidRDefault="00E20965" w:rsidP="00ED5B8C">
      <w:pPr>
        <w:numPr>
          <w:ilvl w:val="0"/>
          <w:numId w:val="6"/>
        </w:numPr>
        <w:tabs>
          <w:tab w:val="clear" w:pos="360"/>
        </w:tabs>
        <w:spacing w:before="0" w:after="0" w:line="360" w:lineRule="auto"/>
        <w:ind w:left="0" w:firstLine="709"/>
        <w:jc w:val="both"/>
        <w:rPr>
          <w:sz w:val="28"/>
          <w:szCs w:val="28"/>
        </w:rPr>
      </w:pPr>
      <w:r w:rsidRPr="00ED5B8C">
        <w:rPr>
          <w:sz w:val="28"/>
          <w:szCs w:val="28"/>
        </w:rPr>
        <w:t xml:space="preserve">экономической эффективности использования объекта; </w:t>
      </w:r>
    </w:p>
    <w:p w:rsidR="00E20965" w:rsidRPr="00ED5B8C" w:rsidRDefault="00E20965" w:rsidP="00ED5B8C">
      <w:pPr>
        <w:numPr>
          <w:ilvl w:val="0"/>
          <w:numId w:val="6"/>
        </w:numPr>
        <w:tabs>
          <w:tab w:val="clear" w:pos="360"/>
        </w:tabs>
        <w:spacing w:before="0" w:after="0" w:line="360" w:lineRule="auto"/>
        <w:ind w:left="0" w:firstLine="709"/>
        <w:jc w:val="both"/>
        <w:rPr>
          <w:sz w:val="28"/>
          <w:szCs w:val="28"/>
        </w:rPr>
      </w:pPr>
      <w:r w:rsidRPr="00ED5B8C">
        <w:rPr>
          <w:sz w:val="28"/>
          <w:szCs w:val="28"/>
        </w:rPr>
        <w:t xml:space="preserve">объема и надежности правовой охраны объекта; </w:t>
      </w:r>
    </w:p>
    <w:p w:rsidR="00E20965" w:rsidRPr="00ED5B8C" w:rsidRDefault="00E20965" w:rsidP="00ED5B8C">
      <w:pPr>
        <w:numPr>
          <w:ilvl w:val="0"/>
          <w:numId w:val="6"/>
        </w:numPr>
        <w:tabs>
          <w:tab w:val="clear" w:pos="360"/>
        </w:tabs>
        <w:spacing w:before="0" w:after="0" w:line="360" w:lineRule="auto"/>
        <w:ind w:left="0" w:firstLine="709"/>
        <w:jc w:val="both"/>
        <w:rPr>
          <w:sz w:val="28"/>
          <w:szCs w:val="28"/>
        </w:rPr>
      </w:pPr>
      <w:r w:rsidRPr="00ED5B8C">
        <w:rPr>
          <w:sz w:val="28"/>
          <w:szCs w:val="28"/>
        </w:rPr>
        <w:t>степени новизны объекта и др. факторы.</w:t>
      </w:r>
    </w:p>
    <w:p w:rsidR="00E20965" w:rsidRPr="00ED5B8C" w:rsidRDefault="00E20965" w:rsidP="00ED5B8C">
      <w:pPr>
        <w:spacing w:before="0" w:after="0" w:line="360" w:lineRule="auto"/>
        <w:ind w:firstLine="709"/>
        <w:jc w:val="both"/>
        <w:rPr>
          <w:sz w:val="28"/>
          <w:szCs w:val="28"/>
        </w:rPr>
      </w:pPr>
      <w:r w:rsidRPr="00ED5B8C">
        <w:rPr>
          <w:sz w:val="28"/>
          <w:szCs w:val="28"/>
        </w:rPr>
        <w:t xml:space="preserve">Основаниями для скидки могут служить факторы риска, сопряженные с невысокой </w:t>
      </w:r>
      <w:r w:rsidR="00B90851" w:rsidRPr="00ED5B8C">
        <w:rPr>
          <w:sz w:val="28"/>
          <w:szCs w:val="28"/>
        </w:rPr>
        <w:t>достоверностью исходных технико–</w:t>
      </w:r>
      <w:r w:rsidRPr="00ED5B8C">
        <w:rPr>
          <w:sz w:val="28"/>
          <w:szCs w:val="28"/>
        </w:rPr>
        <w:t xml:space="preserve">экономических показателей, инструментальными ошибками при прогнозировании показателей эффективности использования оцениваемого объекта, низкой надежностью правовой охраны данного объекта и др. субъективными и конъюнктурными факторами. </w:t>
      </w:r>
    </w:p>
    <w:p w:rsidR="00E20965" w:rsidRPr="00ED5B8C" w:rsidRDefault="00E20965" w:rsidP="00ED5B8C">
      <w:pPr>
        <w:spacing w:before="0" w:after="0" w:line="360" w:lineRule="auto"/>
        <w:ind w:firstLine="709"/>
        <w:jc w:val="both"/>
        <w:rPr>
          <w:sz w:val="28"/>
          <w:szCs w:val="28"/>
        </w:rPr>
      </w:pPr>
    </w:p>
    <w:p w:rsidR="00E20965" w:rsidRPr="00ED5B8C" w:rsidRDefault="00ED5B8C" w:rsidP="00ED5B8C">
      <w:pPr>
        <w:pStyle w:val="2"/>
        <w:numPr>
          <w:ilvl w:val="0"/>
          <w:numId w:val="0"/>
        </w:numPr>
        <w:spacing w:line="360" w:lineRule="auto"/>
        <w:ind w:firstLine="709"/>
        <w:jc w:val="center"/>
        <w:rPr>
          <w:szCs w:val="28"/>
        </w:rPr>
      </w:pPr>
      <w:bookmarkStart w:id="76" w:name="_Toc17596866"/>
      <w:bookmarkStart w:id="77" w:name="_Toc22462268"/>
      <w:bookmarkStart w:id="78" w:name="_Toc23568084"/>
      <w:bookmarkStart w:id="79" w:name="_Toc32134572"/>
      <w:bookmarkStart w:id="80" w:name="_Toc40529400"/>
      <w:r>
        <w:rPr>
          <w:szCs w:val="28"/>
        </w:rPr>
        <w:t xml:space="preserve">2.3 </w:t>
      </w:r>
      <w:r w:rsidR="00E20965" w:rsidRPr="00ED5B8C">
        <w:rPr>
          <w:szCs w:val="28"/>
        </w:rPr>
        <w:t>Обязательная оценка</w:t>
      </w:r>
      <w:bookmarkEnd w:id="76"/>
      <w:bookmarkEnd w:id="77"/>
      <w:bookmarkEnd w:id="78"/>
      <w:bookmarkEnd w:id="79"/>
      <w:bookmarkEnd w:id="80"/>
    </w:p>
    <w:p w:rsidR="00E20965" w:rsidRPr="00ED5B8C" w:rsidRDefault="00E20965" w:rsidP="00ED5B8C">
      <w:pPr>
        <w:pStyle w:val="3"/>
        <w:numPr>
          <w:ilvl w:val="0"/>
          <w:numId w:val="0"/>
        </w:numPr>
        <w:spacing w:before="0" w:after="0" w:line="360" w:lineRule="auto"/>
        <w:ind w:firstLine="709"/>
        <w:jc w:val="both"/>
        <w:rPr>
          <w:szCs w:val="28"/>
        </w:rPr>
      </w:pPr>
    </w:p>
    <w:p w:rsidR="00E20965" w:rsidRPr="00ED5B8C" w:rsidRDefault="00BD1B3B" w:rsidP="00ED5B8C">
      <w:pPr>
        <w:pStyle w:val="3"/>
        <w:numPr>
          <w:ilvl w:val="0"/>
          <w:numId w:val="0"/>
        </w:numPr>
        <w:spacing w:before="0" w:after="0" w:line="360" w:lineRule="auto"/>
        <w:ind w:firstLine="709"/>
        <w:jc w:val="both"/>
        <w:rPr>
          <w:b w:val="0"/>
          <w:i w:val="0"/>
          <w:szCs w:val="28"/>
        </w:rPr>
      </w:pPr>
      <w:bookmarkStart w:id="81" w:name="_Toc17596867"/>
      <w:bookmarkStart w:id="82" w:name="_Toc22462269"/>
      <w:bookmarkStart w:id="83" w:name="_Toc23568085"/>
      <w:bookmarkStart w:id="84" w:name="_Toc32134573"/>
      <w:bookmarkStart w:id="85" w:name="_Toc35002938"/>
      <w:bookmarkStart w:id="86" w:name="_Toc38719346"/>
      <w:bookmarkStart w:id="87" w:name="_Toc40529401"/>
      <w:r w:rsidRPr="00ED5B8C">
        <w:rPr>
          <w:b w:val="0"/>
          <w:i w:val="0"/>
          <w:szCs w:val="28"/>
        </w:rPr>
        <w:t>У</w:t>
      </w:r>
      <w:r w:rsidR="00E20965" w:rsidRPr="00ED5B8C">
        <w:rPr>
          <w:b w:val="0"/>
          <w:i w:val="0"/>
          <w:szCs w:val="28"/>
        </w:rPr>
        <w:t>словия проведения обязательной оценки:</w:t>
      </w:r>
      <w:bookmarkEnd w:id="81"/>
      <w:bookmarkEnd w:id="82"/>
      <w:bookmarkEnd w:id="83"/>
      <w:bookmarkEnd w:id="84"/>
      <w:bookmarkEnd w:id="85"/>
      <w:bookmarkEnd w:id="86"/>
      <w:bookmarkEnd w:id="87"/>
    </w:p>
    <w:p w:rsidR="00E20965" w:rsidRPr="00ED5B8C" w:rsidRDefault="00E20965" w:rsidP="00ED5B8C">
      <w:pPr>
        <w:pStyle w:val="3"/>
        <w:numPr>
          <w:ilvl w:val="0"/>
          <w:numId w:val="9"/>
        </w:numPr>
        <w:tabs>
          <w:tab w:val="clear" w:pos="360"/>
        </w:tabs>
        <w:spacing w:before="0" w:after="0" w:line="360" w:lineRule="auto"/>
        <w:ind w:left="0" w:firstLine="709"/>
        <w:jc w:val="both"/>
        <w:rPr>
          <w:b w:val="0"/>
          <w:i w:val="0"/>
          <w:szCs w:val="28"/>
        </w:rPr>
      </w:pPr>
      <w:bookmarkStart w:id="88" w:name="_Toc17596868"/>
      <w:bookmarkStart w:id="89" w:name="_Toc22462270"/>
      <w:bookmarkStart w:id="90" w:name="_Toc23568086"/>
      <w:bookmarkStart w:id="91" w:name="_Toc32134574"/>
      <w:bookmarkStart w:id="92" w:name="_Toc35002939"/>
      <w:bookmarkStart w:id="93" w:name="_Toc38719347"/>
      <w:bookmarkStart w:id="94" w:name="_Toc40529402"/>
      <w:r w:rsidRPr="00ED5B8C">
        <w:rPr>
          <w:b w:val="0"/>
          <w:i w:val="0"/>
          <w:szCs w:val="28"/>
        </w:rPr>
        <w:t>Определение стоимости объектов оценки, принадлежащих</w:t>
      </w:r>
      <w:r w:rsidR="00BD1B3B" w:rsidRPr="00ED5B8C">
        <w:rPr>
          <w:b w:val="0"/>
          <w:i w:val="0"/>
          <w:szCs w:val="28"/>
        </w:rPr>
        <w:t xml:space="preserve"> Украине</w:t>
      </w:r>
      <w:r w:rsidRPr="00ED5B8C">
        <w:rPr>
          <w:b w:val="0"/>
          <w:i w:val="0"/>
          <w:szCs w:val="28"/>
        </w:rPr>
        <w:t xml:space="preserve">, субъектам </w:t>
      </w:r>
      <w:r w:rsidR="00BD1B3B" w:rsidRPr="00ED5B8C">
        <w:rPr>
          <w:b w:val="0"/>
          <w:i w:val="0"/>
          <w:szCs w:val="28"/>
        </w:rPr>
        <w:t xml:space="preserve">Украины </w:t>
      </w:r>
      <w:r w:rsidRPr="00ED5B8C">
        <w:rPr>
          <w:b w:val="0"/>
          <w:i w:val="0"/>
          <w:szCs w:val="28"/>
        </w:rPr>
        <w:t>или муниципальным образованиям, в целях их приватизации, передачи в доверительное управление либо передачи в аренду.</w:t>
      </w:r>
      <w:bookmarkEnd w:id="88"/>
      <w:bookmarkEnd w:id="89"/>
      <w:bookmarkEnd w:id="90"/>
      <w:bookmarkEnd w:id="91"/>
      <w:bookmarkEnd w:id="92"/>
      <w:bookmarkEnd w:id="93"/>
      <w:bookmarkEnd w:id="94"/>
    </w:p>
    <w:p w:rsidR="00E20965" w:rsidRPr="00ED5B8C" w:rsidRDefault="00E20965" w:rsidP="00ED5B8C">
      <w:pPr>
        <w:pStyle w:val="3"/>
        <w:numPr>
          <w:ilvl w:val="0"/>
          <w:numId w:val="9"/>
        </w:numPr>
        <w:tabs>
          <w:tab w:val="clear" w:pos="360"/>
        </w:tabs>
        <w:spacing w:before="0" w:after="0" w:line="360" w:lineRule="auto"/>
        <w:ind w:left="0" w:firstLine="709"/>
        <w:jc w:val="both"/>
        <w:rPr>
          <w:b w:val="0"/>
          <w:i w:val="0"/>
          <w:szCs w:val="28"/>
        </w:rPr>
      </w:pPr>
      <w:bookmarkStart w:id="95" w:name="_Toc17596869"/>
      <w:bookmarkStart w:id="96" w:name="_Toc22462271"/>
      <w:bookmarkStart w:id="97" w:name="_Toc23568087"/>
      <w:bookmarkStart w:id="98" w:name="_Toc32134575"/>
      <w:bookmarkStart w:id="99" w:name="_Toc35002940"/>
      <w:bookmarkStart w:id="100" w:name="_Toc38719348"/>
      <w:bookmarkStart w:id="101" w:name="_Toc40529403"/>
      <w:r w:rsidRPr="00ED5B8C">
        <w:rPr>
          <w:b w:val="0"/>
          <w:i w:val="0"/>
          <w:szCs w:val="28"/>
        </w:rPr>
        <w:t>Использование объектов оценки, принадлежащих</w:t>
      </w:r>
      <w:r w:rsidR="00BD1B3B" w:rsidRPr="00ED5B8C">
        <w:rPr>
          <w:b w:val="0"/>
          <w:i w:val="0"/>
          <w:szCs w:val="28"/>
        </w:rPr>
        <w:t xml:space="preserve"> Украине</w:t>
      </w:r>
      <w:r w:rsidRPr="00ED5B8C">
        <w:rPr>
          <w:b w:val="0"/>
          <w:i w:val="0"/>
          <w:szCs w:val="28"/>
        </w:rPr>
        <w:t xml:space="preserve">, субъектам </w:t>
      </w:r>
      <w:r w:rsidR="00BD1B3B" w:rsidRPr="00ED5B8C">
        <w:rPr>
          <w:b w:val="0"/>
          <w:i w:val="0"/>
          <w:szCs w:val="28"/>
        </w:rPr>
        <w:t xml:space="preserve">Украины </w:t>
      </w:r>
      <w:r w:rsidRPr="00ED5B8C">
        <w:rPr>
          <w:b w:val="0"/>
          <w:i w:val="0"/>
          <w:szCs w:val="28"/>
        </w:rPr>
        <w:t>либо муниципальным образованиям, в качестве предмета залога.</w:t>
      </w:r>
      <w:bookmarkEnd w:id="95"/>
      <w:bookmarkEnd w:id="96"/>
      <w:bookmarkEnd w:id="97"/>
      <w:bookmarkEnd w:id="98"/>
      <w:bookmarkEnd w:id="99"/>
      <w:bookmarkEnd w:id="100"/>
      <w:bookmarkEnd w:id="101"/>
    </w:p>
    <w:p w:rsidR="00E20965" w:rsidRPr="00ED5B8C" w:rsidRDefault="00E20965" w:rsidP="00ED5B8C">
      <w:pPr>
        <w:pStyle w:val="3"/>
        <w:numPr>
          <w:ilvl w:val="0"/>
          <w:numId w:val="9"/>
        </w:numPr>
        <w:tabs>
          <w:tab w:val="clear" w:pos="360"/>
        </w:tabs>
        <w:spacing w:before="0" w:after="0" w:line="360" w:lineRule="auto"/>
        <w:ind w:left="0" w:firstLine="709"/>
        <w:jc w:val="both"/>
        <w:rPr>
          <w:b w:val="0"/>
          <w:i w:val="0"/>
          <w:szCs w:val="28"/>
        </w:rPr>
      </w:pPr>
      <w:bookmarkStart w:id="102" w:name="_Toc17596870"/>
      <w:bookmarkStart w:id="103" w:name="_Toc22462272"/>
      <w:bookmarkStart w:id="104" w:name="_Toc23568088"/>
      <w:bookmarkStart w:id="105" w:name="_Toc32134576"/>
      <w:bookmarkStart w:id="106" w:name="_Toc35002941"/>
      <w:bookmarkStart w:id="107" w:name="_Toc38719349"/>
      <w:bookmarkStart w:id="108" w:name="_Toc40529404"/>
      <w:r w:rsidRPr="00ED5B8C">
        <w:rPr>
          <w:b w:val="0"/>
          <w:i w:val="0"/>
          <w:szCs w:val="28"/>
        </w:rPr>
        <w:t>При продаже или ином отчуждении объектов оценки, принадлежащих</w:t>
      </w:r>
      <w:r w:rsidR="00BD1B3B" w:rsidRPr="00ED5B8C">
        <w:rPr>
          <w:b w:val="0"/>
          <w:i w:val="0"/>
          <w:szCs w:val="28"/>
        </w:rPr>
        <w:t xml:space="preserve"> Украине</w:t>
      </w:r>
      <w:r w:rsidRPr="00ED5B8C">
        <w:rPr>
          <w:b w:val="0"/>
          <w:i w:val="0"/>
          <w:szCs w:val="28"/>
        </w:rPr>
        <w:t xml:space="preserve">, субъектам </w:t>
      </w:r>
      <w:r w:rsidR="00BD1B3B" w:rsidRPr="00ED5B8C">
        <w:rPr>
          <w:b w:val="0"/>
          <w:i w:val="0"/>
          <w:szCs w:val="28"/>
        </w:rPr>
        <w:t xml:space="preserve">Украины </w:t>
      </w:r>
      <w:r w:rsidRPr="00ED5B8C">
        <w:rPr>
          <w:b w:val="0"/>
          <w:i w:val="0"/>
          <w:szCs w:val="28"/>
        </w:rPr>
        <w:t>или муниципальным образованиям.</w:t>
      </w:r>
      <w:bookmarkEnd w:id="102"/>
      <w:bookmarkEnd w:id="103"/>
      <w:bookmarkEnd w:id="104"/>
      <w:bookmarkEnd w:id="105"/>
      <w:bookmarkEnd w:id="106"/>
      <w:bookmarkEnd w:id="107"/>
      <w:bookmarkEnd w:id="108"/>
    </w:p>
    <w:p w:rsidR="00E20965" w:rsidRPr="00ED5B8C" w:rsidRDefault="00E20965" w:rsidP="00ED5B8C">
      <w:pPr>
        <w:pStyle w:val="3"/>
        <w:numPr>
          <w:ilvl w:val="0"/>
          <w:numId w:val="9"/>
        </w:numPr>
        <w:tabs>
          <w:tab w:val="clear" w:pos="360"/>
        </w:tabs>
        <w:spacing w:before="0" w:after="0" w:line="360" w:lineRule="auto"/>
        <w:ind w:left="0" w:firstLine="709"/>
        <w:jc w:val="both"/>
        <w:rPr>
          <w:b w:val="0"/>
          <w:i w:val="0"/>
          <w:szCs w:val="28"/>
        </w:rPr>
      </w:pPr>
      <w:bookmarkStart w:id="109" w:name="_Toc17596871"/>
      <w:bookmarkStart w:id="110" w:name="_Toc22462273"/>
      <w:bookmarkStart w:id="111" w:name="_Toc23568089"/>
      <w:bookmarkStart w:id="112" w:name="_Toc32134577"/>
      <w:bookmarkStart w:id="113" w:name="_Toc35002942"/>
      <w:bookmarkStart w:id="114" w:name="_Toc38719350"/>
      <w:bookmarkStart w:id="115" w:name="_Toc40529405"/>
      <w:r w:rsidRPr="00ED5B8C">
        <w:rPr>
          <w:b w:val="0"/>
          <w:i w:val="0"/>
          <w:szCs w:val="28"/>
        </w:rPr>
        <w:t>При переуступке долговых обязательств, связанных с объектами оценки, принадлежащими</w:t>
      </w:r>
      <w:r w:rsidR="00BD1B3B" w:rsidRPr="00ED5B8C">
        <w:rPr>
          <w:b w:val="0"/>
          <w:i w:val="0"/>
          <w:szCs w:val="28"/>
        </w:rPr>
        <w:t xml:space="preserve"> Украине</w:t>
      </w:r>
      <w:r w:rsidRPr="00ED5B8C">
        <w:rPr>
          <w:b w:val="0"/>
          <w:i w:val="0"/>
          <w:szCs w:val="28"/>
        </w:rPr>
        <w:t xml:space="preserve">, субъектам </w:t>
      </w:r>
      <w:r w:rsidR="00BD1B3B" w:rsidRPr="00ED5B8C">
        <w:rPr>
          <w:b w:val="0"/>
          <w:i w:val="0"/>
          <w:szCs w:val="28"/>
        </w:rPr>
        <w:t xml:space="preserve">Украины </w:t>
      </w:r>
      <w:r w:rsidRPr="00ED5B8C">
        <w:rPr>
          <w:b w:val="0"/>
          <w:i w:val="0"/>
          <w:szCs w:val="28"/>
        </w:rPr>
        <w:t>или муниципальным образованиям.</w:t>
      </w:r>
      <w:bookmarkEnd w:id="109"/>
      <w:bookmarkEnd w:id="110"/>
      <w:bookmarkEnd w:id="111"/>
      <w:bookmarkEnd w:id="112"/>
      <w:bookmarkEnd w:id="113"/>
      <w:bookmarkEnd w:id="114"/>
      <w:bookmarkEnd w:id="115"/>
    </w:p>
    <w:p w:rsidR="00E20965" w:rsidRPr="00ED5B8C" w:rsidRDefault="00E20965" w:rsidP="00ED5B8C">
      <w:pPr>
        <w:pStyle w:val="3"/>
        <w:numPr>
          <w:ilvl w:val="0"/>
          <w:numId w:val="9"/>
        </w:numPr>
        <w:tabs>
          <w:tab w:val="clear" w:pos="360"/>
        </w:tabs>
        <w:spacing w:before="0" w:after="0" w:line="360" w:lineRule="auto"/>
        <w:ind w:left="0" w:firstLine="709"/>
        <w:jc w:val="both"/>
        <w:rPr>
          <w:b w:val="0"/>
          <w:i w:val="0"/>
          <w:szCs w:val="28"/>
        </w:rPr>
      </w:pPr>
      <w:bookmarkStart w:id="116" w:name="_Toc17596872"/>
      <w:bookmarkStart w:id="117" w:name="_Toc22462274"/>
      <w:bookmarkStart w:id="118" w:name="_Toc23568090"/>
      <w:bookmarkStart w:id="119" w:name="_Toc32134578"/>
      <w:bookmarkStart w:id="120" w:name="_Toc35002943"/>
      <w:bookmarkStart w:id="121" w:name="_Toc38719351"/>
      <w:bookmarkStart w:id="122" w:name="_Toc40529406"/>
      <w:r w:rsidRPr="00ED5B8C">
        <w:rPr>
          <w:b w:val="0"/>
          <w:i w:val="0"/>
          <w:szCs w:val="28"/>
        </w:rPr>
        <w:t>При передаче объектов оценки, принадлежащих</w:t>
      </w:r>
      <w:r w:rsidR="00BD1B3B" w:rsidRPr="00ED5B8C">
        <w:rPr>
          <w:b w:val="0"/>
          <w:i w:val="0"/>
          <w:szCs w:val="28"/>
        </w:rPr>
        <w:t xml:space="preserve"> Украине</w:t>
      </w:r>
      <w:r w:rsidRPr="00ED5B8C">
        <w:rPr>
          <w:b w:val="0"/>
          <w:i w:val="0"/>
          <w:szCs w:val="28"/>
        </w:rPr>
        <w:t xml:space="preserve">, субъектам </w:t>
      </w:r>
      <w:r w:rsidR="00BD1B3B" w:rsidRPr="00ED5B8C">
        <w:rPr>
          <w:b w:val="0"/>
          <w:i w:val="0"/>
          <w:szCs w:val="28"/>
        </w:rPr>
        <w:t xml:space="preserve">Украины </w:t>
      </w:r>
      <w:r w:rsidRPr="00ED5B8C">
        <w:rPr>
          <w:b w:val="0"/>
          <w:i w:val="0"/>
          <w:szCs w:val="28"/>
        </w:rPr>
        <w:t>или муниципальным образованиям, в качестве вклада в уставные капиталы, фонды юридических лиц.</w:t>
      </w:r>
      <w:bookmarkEnd w:id="116"/>
      <w:bookmarkEnd w:id="117"/>
      <w:bookmarkEnd w:id="118"/>
      <w:bookmarkEnd w:id="119"/>
      <w:bookmarkEnd w:id="120"/>
      <w:bookmarkEnd w:id="121"/>
      <w:bookmarkEnd w:id="122"/>
    </w:p>
    <w:p w:rsidR="00E20965" w:rsidRPr="00ED5B8C" w:rsidRDefault="00E20965" w:rsidP="00ED5B8C">
      <w:pPr>
        <w:pStyle w:val="3"/>
        <w:numPr>
          <w:ilvl w:val="0"/>
          <w:numId w:val="9"/>
        </w:numPr>
        <w:tabs>
          <w:tab w:val="clear" w:pos="360"/>
        </w:tabs>
        <w:spacing w:before="0" w:after="0" w:line="360" w:lineRule="auto"/>
        <w:ind w:left="0" w:firstLine="709"/>
        <w:jc w:val="both"/>
        <w:rPr>
          <w:b w:val="0"/>
          <w:i w:val="0"/>
          <w:szCs w:val="28"/>
        </w:rPr>
      </w:pPr>
      <w:bookmarkStart w:id="123" w:name="_Toc17596873"/>
      <w:bookmarkStart w:id="124" w:name="_Toc22462275"/>
      <w:bookmarkStart w:id="125" w:name="_Toc23568091"/>
      <w:bookmarkStart w:id="126" w:name="_Toc32134579"/>
      <w:bookmarkStart w:id="127" w:name="_Toc35002944"/>
      <w:bookmarkStart w:id="128" w:name="_Toc38719352"/>
      <w:bookmarkStart w:id="129" w:name="_Toc40529407"/>
      <w:r w:rsidRPr="00ED5B8C">
        <w:rPr>
          <w:b w:val="0"/>
          <w:i w:val="0"/>
          <w:szCs w:val="28"/>
        </w:rPr>
        <w:t>При возникновении спора о стоимости объекта оценки, в том числе:</w:t>
      </w:r>
      <w:bookmarkEnd w:id="123"/>
      <w:bookmarkEnd w:id="124"/>
      <w:bookmarkEnd w:id="125"/>
      <w:bookmarkEnd w:id="126"/>
      <w:bookmarkEnd w:id="127"/>
      <w:bookmarkEnd w:id="128"/>
      <w:bookmarkEnd w:id="129"/>
    </w:p>
    <w:p w:rsidR="00E20965" w:rsidRPr="00ED5B8C" w:rsidRDefault="00E20965" w:rsidP="00ED5B8C">
      <w:pPr>
        <w:pStyle w:val="3"/>
        <w:numPr>
          <w:ilvl w:val="0"/>
          <w:numId w:val="9"/>
        </w:numPr>
        <w:tabs>
          <w:tab w:val="clear" w:pos="360"/>
        </w:tabs>
        <w:spacing w:before="0" w:after="0" w:line="360" w:lineRule="auto"/>
        <w:ind w:left="0" w:firstLine="709"/>
        <w:jc w:val="both"/>
        <w:rPr>
          <w:b w:val="0"/>
          <w:i w:val="0"/>
          <w:szCs w:val="28"/>
        </w:rPr>
      </w:pPr>
      <w:bookmarkStart w:id="130" w:name="_Toc17596874"/>
      <w:bookmarkStart w:id="131" w:name="_Toc22462276"/>
      <w:bookmarkStart w:id="132" w:name="_Toc23568092"/>
      <w:bookmarkStart w:id="133" w:name="_Toc32134580"/>
      <w:bookmarkStart w:id="134" w:name="_Toc35002945"/>
      <w:bookmarkStart w:id="135" w:name="_Toc38719353"/>
      <w:bookmarkStart w:id="136" w:name="_Toc40529408"/>
      <w:r w:rsidRPr="00ED5B8C">
        <w:rPr>
          <w:b w:val="0"/>
          <w:i w:val="0"/>
          <w:szCs w:val="28"/>
        </w:rPr>
        <w:t>при национализации имущества,</w:t>
      </w:r>
      <w:bookmarkEnd w:id="130"/>
      <w:bookmarkEnd w:id="131"/>
      <w:bookmarkEnd w:id="132"/>
      <w:bookmarkEnd w:id="133"/>
      <w:bookmarkEnd w:id="134"/>
      <w:bookmarkEnd w:id="135"/>
      <w:bookmarkEnd w:id="136"/>
    </w:p>
    <w:p w:rsidR="00E20965" w:rsidRPr="00ED5B8C" w:rsidRDefault="00E20965" w:rsidP="00ED5B8C">
      <w:pPr>
        <w:pStyle w:val="3"/>
        <w:numPr>
          <w:ilvl w:val="0"/>
          <w:numId w:val="9"/>
        </w:numPr>
        <w:tabs>
          <w:tab w:val="clear" w:pos="360"/>
        </w:tabs>
        <w:spacing w:before="0" w:after="0" w:line="360" w:lineRule="auto"/>
        <w:ind w:left="0" w:firstLine="709"/>
        <w:jc w:val="both"/>
        <w:rPr>
          <w:b w:val="0"/>
          <w:i w:val="0"/>
          <w:szCs w:val="28"/>
        </w:rPr>
      </w:pPr>
      <w:bookmarkStart w:id="137" w:name="_Toc17596875"/>
      <w:bookmarkStart w:id="138" w:name="_Toc22462277"/>
      <w:bookmarkStart w:id="139" w:name="_Toc23568093"/>
      <w:bookmarkStart w:id="140" w:name="_Toc32134581"/>
      <w:bookmarkStart w:id="141" w:name="_Toc35002946"/>
      <w:bookmarkStart w:id="142" w:name="_Toc38719354"/>
      <w:bookmarkStart w:id="143" w:name="_Toc40529409"/>
      <w:r w:rsidRPr="00ED5B8C">
        <w:rPr>
          <w:b w:val="0"/>
          <w:i w:val="0"/>
          <w:szCs w:val="28"/>
        </w:rPr>
        <w:t>при ипотечной кредитовании физических и юридических лиц в случаях возникновения споров о величине стоимости предмета ипотеки.</w:t>
      </w:r>
      <w:bookmarkEnd w:id="137"/>
      <w:bookmarkEnd w:id="138"/>
      <w:bookmarkEnd w:id="139"/>
      <w:bookmarkEnd w:id="140"/>
      <w:bookmarkEnd w:id="141"/>
      <w:bookmarkEnd w:id="142"/>
      <w:bookmarkEnd w:id="143"/>
    </w:p>
    <w:p w:rsidR="00E20965" w:rsidRPr="00ED5B8C" w:rsidRDefault="00E20965" w:rsidP="00ED5B8C">
      <w:pPr>
        <w:pStyle w:val="3"/>
        <w:numPr>
          <w:ilvl w:val="0"/>
          <w:numId w:val="9"/>
        </w:numPr>
        <w:tabs>
          <w:tab w:val="clear" w:pos="360"/>
        </w:tabs>
        <w:spacing w:before="0" w:after="0" w:line="360" w:lineRule="auto"/>
        <w:ind w:left="0" w:firstLine="709"/>
        <w:jc w:val="both"/>
        <w:rPr>
          <w:b w:val="0"/>
          <w:i w:val="0"/>
          <w:szCs w:val="28"/>
        </w:rPr>
      </w:pPr>
      <w:bookmarkStart w:id="144" w:name="_Toc17596876"/>
      <w:bookmarkStart w:id="145" w:name="_Toc22462278"/>
      <w:bookmarkStart w:id="146" w:name="_Toc23568094"/>
      <w:bookmarkStart w:id="147" w:name="_Toc32134582"/>
      <w:bookmarkStart w:id="148" w:name="_Toc35002947"/>
      <w:bookmarkStart w:id="149" w:name="_Toc38719355"/>
      <w:bookmarkStart w:id="150" w:name="_Toc40529410"/>
      <w:r w:rsidRPr="00ED5B8C">
        <w:rPr>
          <w:b w:val="0"/>
          <w:i w:val="0"/>
          <w:szCs w:val="28"/>
        </w:rPr>
        <w:t>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этого имущества.</w:t>
      </w:r>
      <w:bookmarkEnd w:id="144"/>
      <w:bookmarkEnd w:id="145"/>
      <w:bookmarkEnd w:id="146"/>
      <w:bookmarkEnd w:id="147"/>
      <w:bookmarkEnd w:id="148"/>
      <w:bookmarkEnd w:id="149"/>
      <w:bookmarkEnd w:id="150"/>
    </w:p>
    <w:p w:rsidR="00E20965" w:rsidRPr="00ED5B8C" w:rsidRDefault="00E20965" w:rsidP="00ED5B8C">
      <w:pPr>
        <w:pStyle w:val="3"/>
        <w:numPr>
          <w:ilvl w:val="0"/>
          <w:numId w:val="9"/>
        </w:numPr>
        <w:tabs>
          <w:tab w:val="clear" w:pos="360"/>
        </w:tabs>
        <w:spacing w:before="0" w:after="0" w:line="360" w:lineRule="auto"/>
        <w:ind w:left="0" w:firstLine="709"/>
        <w:jc w:val="both"/>
        <w:rPr>
          <w:b w:val="0"/>
          <w:i w:val="0"/>
          <w:szCs w:val="28"/>
        </w:rPr>
      </w:pPr>
      <w:bookmarkStart w:id="151" w:name="_Toc17596877"/>
      <w:bookmarkStart w:id="152" w:name="_Toc22462279"/>
      <w:bookmarkStart w:id="153" w:name="_Toc23568095"/>
      <w:bookmarkStart w:id="154" w:name="_Toc32134583"/>
      <w:bookmarkStart w:id="155" w:name="_Toc35002948"/>
      <w:bookmarkStart w:id="156" w:name="_Toc38719356"/>
      <w:bookmarkStart w:id="157" w:name="_Toc40529411"/>
      <w:r w:rsidRPr="00ED5B8C">
        <w:rPr>
          <w:b w:val="0"/>
          <w:i w:val="0"/>
          <w:szCs w:val="28"/>
        </w:rPr>
        <w:t xml:space="preserve">При выкупе или ином предусмотренном законодательством </w:t>
      </w:r>
      <w:r w:rsidR="00BD1B3B" w:rsidRPr="00ED5B8C">
        <w:rPr>
          <w:b w:val="0"/>
          <w:i w:val="0"/>
          <w:szCs w:val="28"/>
        </w:rPr>
        <w:t xml:space="preserve">Украины </w:t>
      </w:r>
      <w:r w:rsidRPr="00ED5B8C">
        <w:rPr>
          <w:b w:val="0"/>
          <w:i w:val="0"/>
          <w:szCs w:val="28"/>
        </w:rPr>
        <w:t>изъятии имущества у собственников для государственных или муниципальных нужд.</w:t>
      </w:r>
      <w:bookmarkEnd w:id="151"/>
      <w:bookmarkEnd w:id="152"/>
      <w:bookmarkEnd w:id="153"/>
      <w:bookmarkEnd w:id="154"/>
      <w:bookmarkEnd w:id="155"/>
      <w:bookmarkEnd w:id="156"/>
      <w:bookmarkEnd w:id="157"/>
    </w:p>
    <w:p w:rsidR="00E20965" w:rsidRPr="00ED5B8C" w:rsidRDefault="00E20965" w:rsidP="00ED5B8C">
      <w:pPr>
        <w:pStyle w:val="3"/>
        <w:numPr>
          <w:ilvl w:val="0"/>
          <w:numId w:val="9"/>
        </w:numPr>
        <w:tabs>
          <w:tab w:val="clear" w:pos="360"/>
        </w:tabs>
        <w:spacing w:before="0" w:after="0" w:line="360" w:lineRule="auto"/>
        <w:ind w:left="0" w:firstLine="709"/>
        <w:jc w:val="both"/>
        <w:rPr>
          <w:b w:val="0"/>
          <w:i w:val="0"/>
          <w:szCs w:val="28"/>
        </w:rPr>
      </w:pPr>
      <w:bookmarkStart w:id="158" w:name="_Toc17596878"/>
      <w:bookmarkStart w:id="159" w:name="_Toc22462280"/>
      <w:bookmarkStart w:id="160" w:name="_Toc23568096"/>
      <w:bookmarkStart w:id="161" w:name="_Toc32134584"/>
      <w:bookmarkStart w:id="162" w:name="_Toc35002949"/>
      <w:bookmarkStart w:id="163" w:name="_Toc38719357"/>
      <w:bookmarkStart w:id="164" w:name="_Toc40529412"/>
      <w:r w:rsidRPr="00ED5B8C">
        <w:rPr>
          <w:b w:val="0"/>
          <w:i w:val="0"/>
          <w:szCs w:val="28"/>
        </w:rPr>
        <w:t>При проведении оценки объектов оценки в целях контроля за правильностью уплаты налогов</w:t>
      </w:r>
      <w:r w:rsidR="00ED5B8C" w:rsidRPr="00ED5B8C">
        <w:rPr>
          <w:b w:val="0"/>
          <w:i w:val="0"/>
          <w:szCs w:val="28"/>
        </w:rPr>
        <w:t xml:space="preserve"> </w:t>
      </w:r>
      <w:r w:rsidRPr="00ED5B8C">
        <w:rPr>
          <w:b w:val="0"/>
          <w:i w:val="0"/>
          <w:szCs w:val="28"/>
        </w:rPr>
        <w:t>в случае возникновения спора об исчислении налогооблагаемой базы.</w:t>
      </w:r>
      <w:bookmarkEnd w:id="158"/>
      <w:bookmarkEnd w:id="159"/>
      <w:bookmarkEnd w:id="160"/>
      <w:bookmarkEnd w:id="161"/>
      <w:bookmarkEnd w:id="162"/>
      <w:bookmarkEnd w:id="163"/>
      <w:bookmarkEnd w:id="164"/>
    </w:p>
    <w:p w:rsidR="00E20965" w:rsidRPr="00ED5B8C" w:rsidRDefault="00BD1B3B" w:rsidP="00ED5B8C">
      <w:pPr>
        <w:pStyle w:val="3"/>
        <w:numPr>
          <w:ilvl w:val="0"/>
          <w:numId w:val="0"/>
        </w:numPr>
        <w:spacing w:before="0" w:after="0" w:line="360" w:lineRule="auto"/>
        <w:ind w:firstLine="709"/>
        <w:jc w:val="both"/>
        <w:rPr>
          <w:b w:val="0"/>
          <w:i w:val="0"/>
          <w:szCs w:val="28"/>
        </w:rPr>
      </w:pPr>
      <w:bookmarkStart w:id="165" w:name="_Toc17596879"/>
      <w:bookmarkStart w:id="166" w:name="_Toc22462281"/>
      <w:bookmarkStart w:id="167" w:name="_Toc23568097"/>
      <w:bookmarkStart w:id="168" w:name="_Toc32134585"/>
      <w:bookmarkStart w:id="169" w:name="_Toc35002950"/>
      <w:bookmarkStart w:id="170" w:name="_Toc38719358"/>
      <w:bookmarkStart w:id="171" w:name="_Toc40529413"/>
      <w:r w:rsidRPr="00ED5B8C">
        <w:rPr>
          <w:b w:val="0"/>
          <w:i w:val="0"/>
          <w:szCs w:val="28"/>
        </w:rPr>
        <w:t>Действие некоторых статей</w:t>
      </w:r>
      <w:r w:rsidR="00E20965" w:rsidRPr="00ED5B8C">
        <w:rPr>
          <w:b w:val="0"/>
          <w:i w:val="0"/>
          <w:szCs w:val="28"/>
        </w:rPr>
        <w:t xml:space="preserve"> Закона не распространяется на отношения, возникающие при распоряжении государственными и муниципальными унитарными предприятиями и учреждениями имуществом, закрепленным за ними на праве хозяйственного ведения или оперативного управления, за исключением случаев, когда распоряжение имуществом в соответствии с законодательством </w:t>
      </w:r>
      <w:r w:rsidRPr="00ED5B8C">
        <w:rPr>
          <w:b w:val="0"/>
          <w:i w:val="0"/>
          <w:szCs w:val="28"/>
        </w:rPr>
        <w:t xml:space="preserve">Украины </w:t>
      </w:r>
      <w:r w:rsidR="00E20965" w:rsidRPr="00ED5B8C">
        <w:rPr>
          <w:b w:val="0"/>
          <w:i w:val="0"/>
          <w:szCs w:val="28"/>
        </w:rPr>
        <w:t>допускается с согласия собственника этого имущества.</w:t>
      </w:r>
      <w:bookmarkEnd w:id="165"/>
      <w:bookmarkEnd w:id="166"/>
      <w:bookmarkEnd w:id="167"/>
      <w:bookmarkEnd w:id="168"/>
      <w:bookmarkEnd w:id="169"/>
      <w:bookmarkEnd w:id="170"/>
      <w:bookmarkEnd w:id="171"/>
    </w:p>
    <w:p w:rsidR="00E20965" w:rsidRPr="00ED5B8C" w:rsidRDefault="00E20965" w:rsidP="00ED5B8C">
      <w:pPr>
        <w:pStyle w:val="3"/>
        <w:numPr>
          <w:ilvl w:val="0"/>
          <w:numId w:val="0"/>
        </w:numPr>
        <w:spacing w:before="0" w:after="0" w:line="360" w:lineRule="auto"/>
        <w:ind w:firstLine="709"/>
        <w:jc w:val="both"/>
        <w:rPr>
          <w:b w:val="0"/>
          <w:i w:val="0"/>
          <w:szCs w:val="28"/>
        </w:rPr>
      </w:pPr>
      <w:bookmarkStart w:id="172" w:name="_Toc17596880"/>
      <w:bookmarkStart w:id="173" w:name="_Toc22462282"/>
      <w:bookmarkStart w:id="174" w:name="_Toc23568098"/>
      <w:bookmarkStart w:id="175" w:name="_Toc32134586"/>
      <w:bookmarkStart w:id="176" w:name="_Toc35002951"/>
      <w:bookmarkStart w:id="177" w:name="_Toc38719359"/>
      <w:bookmarkStart w:id="178" w:name="_Toc40529414"/>
      <w:r w:rsidRPr="00ED5B8C">
        <w:rPr>
          <w:b w:val="0"/>
          <w:i w:val="0"/>
          <w:szCs w:val="28"/>
        </w:rPr>
        <w:t>Законодательство требует проведение денежной оценки также в случаях:</w:t>
      </w:r>
      <w:bookmarkEnd w:id="172"/>
      <w:bookmarkEnd w:id="173"/>
      <w:bookmarkEnd w:id="174"/>
      <w:bookmarkEnd w:id="175"/>
      <w:bookmarkEnd w:id="176"/>
      <w:bookmarkEnd w:id="177"/>
      <w:bookmarkEnd w:id="178"/>
      <w:r w:rsidRPr="00ED5B8C">
        <w:rPr>
          <w:b w:val="0"/>
          <w:i w:val="0"/>
          <w:szCs w:val="28"/>
        </w:rPr>
        <w:t xml:space="preserve"> </w:t>
      </w:r>
    </w:p>
    <w:p w:rsidR="00E20965" w:rsidRPr="00ED5B8C" w:rsidRDefault="00E20965" w:rsidP="00ED5B8C">
      <w:pPr>
        <w:pStyle w:val="3"/>
        <w:numPr>
          <w:ilvl w:val="1"/>
          <w:numId w:val="8"/>
        </w:numPr>
        <w:spacing w:before="0" w:after="0" w:line="360" w:lineRule="auto"/>
        <w:ind w:left="0" w:firstLine="709"/>
        <w:jc w:val="both"/>
        <w:rPr>
          <w:b w:val="0"/>
          <w:i w:val="0"/>
          <w:szCs w:val="28"/>
        </w:rPr>
      </w:pPr>
      <w:bookmarkStart w:id="179" w:name="_Toc17596881"/>
      <w:bookmarkStart w:id="180" w:name="_Toc22462283"/>
      <w:bookmarkStart w:id="181" w:name="_Toc23568099"/>
      <w:bookmarkStart w:id="182" w:name="_Toc32134587"/>
      <w:bookmarkStart w:id="183" w:name="_Toc35002952"/>
      <w:bookmarkStart w:id="184" w:name="_Toc38719360"/>
      <w:bookmarkStart w:id="185" w:name="_Toc40529415"/>
      <w:r w:rsidRPr="00ED5B8C">
        <w:rPr>
          <w:b w:val="0"/>
          <w:i w:val="0"/>
          <w:szCs w:val="28"/>
        </w:rPr>
        <w:t>Когда номинальная стоимость прав или имущества</w:t>
      </w:r>
      <w:r w:rsidR="00B90851" w:rsidRPr="00ED5B8C">
        <w:rPr>
          <w:b w:val="0"/>
          <w:i w:val="0"/>
          <w:szCs w:val="28"/>
        </w:rPr>
        <w:t xml:space="preserve"> как вклада учредителя в уставны</w:t>
      </w:r>
      <w:r w:rsidRPr="00ED5B8C">
        <w:rPr>
          <w:b w:val="0"/>
          <w:i w:val="0"/>
          <w:szCs w:val="28"/>
        </w:rPr>
        <w:t>й фонд организации, учрежденной как общество с ограниченной ответственностью, составляет более двухсот</w:t>
      </w:r>
      <w:bookmarkEnd w:id="179"/>
      <w:r w:rsidRPr="00ED5B8C">
        <w:rPr>
          <w:b w:val="0"/>
          <w:i w:val="0"/>
          <w:szCs w:val="28"/>
        </w:rPr>
        <w:t xml:space="preserve"> </w:t>
      </w:r>
      <w:bookmarkStart w:id="186" w:name="_Toc17596882"/>
      <w:r w:rsidRPr="00ED5B8C">
        <w:rPr>
          <w:b w:val="0"/>
          <w:i w:val="0"/>
          <w:szCs w:val="28"/>
        </w:rPr>
        <w:t>минимальных размеров оплаты труда, установленных законом на дату представления документов для государственной регистрации</w:t>
      </w:r>
      <w:bookmarkEnd w:id="180"/>
      <w:bookmarkEnd w:id="181"/>
      <w:bookmarkEnd w:id="182"/>
      <w:bookmarkEnd w:id="183"/>
      <w:bookmarkEnd w:id="184"/>
      <w:bookmarkEnd w:id="185"/>
      <w:bookmarkEnd w:id="186"/>
      <w:r w:rsidR="00BD1B3B" w:rsidRPr="00ED5B8C">
        <w:rPr>
          <w:b w:val="0"/>
          <w:i w:val="0"/>
          <w:szCs w:val="28"/>
        </w:rPr>
        <w:t>.</w:t>
      </w:r>
    </w:p>
    <w:p w:rsidR="00E20965" w:rsidRPr="00ED5B8C" w:rsidRDefault="00E20965" w:rsidP="00ED5B8C">
      <w:pPr>
        <w:pStyle w:val="3"/>
        <w:numPr>
          <w:ilvl w:val="1"/>
          <w:numId w:val="8"/>
        </w:numPr>
        <w:spacing w:before="0" w:after="0" w:line="360" w:lineRule="auto"/>
        <w:ind w:left="0" w:firstLine="709"/>
        <w:jc w:val="both"/>
        <w:rPr>
          <w:b w:val="0"/>
          <w:i w:val="0"/>
          <w:szCs w:val="28"/>
        </w:rPr>
      </w:pPr>
      <w:bookmarkStart w:id="187" w:name="_Toc17596883"/>
      <w:bookmarkStart w:id="188" w:name="_Toc22462284"/>
      <w:bookmarkStart w:id="189" w:name="_Toc23568100"/>
      <w:bookmarkStart w:id="190" w:name="_Toc32134588"/>
      <w:bookmarkStart w:id="191" w:name="_Toc35002953"/>
      <w:bookmarkStart w:id="192" w:name="_Toc38719361"/>
      <w:bookmarkStart w:id="193" w:name="_Toc40529416"/>
      <w:r w:rsidRPr="00ED5B8C">
        <w:rPr>
          <w:b w:val="0"/>
          <w:i w:val="0"/>
          <w:szCs w:val="28"/>
        </w:rPr>
        <w:t>Если номинальная стоимость прав или имущества, вносимых в оплату акций и иных ценных бумаг организации. Составляет более двухсот миним</w:t>
      </w:r>
      <w:r w:rsidR="00BD1B3B" w:rsidRPr="00ED5B8C">
        <w:rPr>
          <w:b w:val="0"/>
          <w:i w:val="0"/>
          <w:szCs w:val="28"/>
        </w:rPr>
        <w:t>альных размеров оплаты труда</w:t>
      </w:r>
      <w:r w:rsidRPr="00ED5B8C">
        <w:rPr>
          <w:b w:val="0"/>
          <w:i w:val="0"/>
          <w:szCs w:val="28"/>
        </w:rPr>
        <w:t>.</w:t>
      </w:r>
      <w:bookmarkEnd w:id="187"/>
      <w:bookmarkEnd w:id="188"/>
      <w:bookmarkEnd w:id="189"/>
      <w:bookmarkEnd w:id="190"/>
      <w:bookmarkEnd w:id="191"/>
      <w:bookmarkEnd w:id="192"/>
      <w:bookmarkEnd w:id="193"/>
    </w:p>
    <w:p w:rsidR="00E20965" w:rsidRPr="00ED5B8C" w:rsidRDefault="00E20965" w:rsidP="00ED5B8C">
      <w:pPr>
        <w:pStyle w:val="3"/>
        <w:numPr>
          <w:ilvl w:val="1"/>
          <w:numId w:val="8"/>
        </w:numPr>
        <w:spacing w:before="0" w:after="0" w:line="360" w:lineRule="auto"/>
        <w:ind w:left="0" w:firstLine="709"/>
        <w:jc w:val="both"/>
        <w:rPr>
          <w:b w:val="0"/>
          <w:i w:val="0"/>
          <w:szCs w:val="28"/>
        </w:rPr>
      </w:pPr>
      <w:bookmarkStart w:id="194" w:name="_Toc23568101"/>
      <w:bookmarkStart w:id="195" w:name="_Toc32134589"/>
      <w:bookmarkStart w:id="196" w:name="_Toc38719362"/>
      <w:bookmarkStart w:id="197" w:name="_Toc40529417"/>
      <w:bookmarkStart w:id="198" w:name="_Toc17596884"/>
      <w:bookmarkStart w:id="199" w:name="_Toc22462285"/>
      <w:bookmarkStart w:id="200" w:name="_Toc35002954"/>
      <w:r w:rsidRPr="00ED5B8C">
        <w:rPr>
          <w:b w:val="0"/>
          <w:i w:val="0"/>
          <w:szCs w:val="28"/>
        </w:rPr>
        <w:t>Безвозмездного получения объектов. Которые приходуются на бухгалтерских счетах организации в оценке по рыночной стоимости на</w:t>
      </w:r>
      <w:bookmarkEnd w:id="194"/>
      <w:r w:rsidRPr="00ED5B8C">
        <w:rPr>
          <w:b w:val="0"/>
          <w:i w:val="0"/>
          <w:szCs w:val="28"/>
        </w:rPr>
        <w:t xml:space="preserve"> </w:t>
      </w:r>
      <w:bookmarkStart w:id="201" w:name="_Toc23568102"/>
      <w:r w:rsidRPr="00ED5B8C">
        <w:rPr>
          <w:b w:val="0"/>
          <w:i w:val="0"/>
          <w:szCs w:val="28"/>
        </w:rPr>
        <w:t>дату о</w:t>
      </w:r>
      <w:r w:rsidR="00BD1B3B" w:rsidRPr="00ED5B8C">
        <w:rPr>
          <w:b w:val="0"/>
          <w:i w:val="0"/>
          <w:szCs w:val="28"/>
        </w:rPr>
        <w:t>приходования,</w:t>
      </w:r>
      <w:r w:rsidR="00ED5B8C" w:rsidRPr="00ED5B8C">
        <w:rPr>
          <w:b w:val="0"/>
          <w:i w:val="0"/>
          <w:szCs w:val="28"/>
        </w:rPr>
        <w:t xml:space="preserve"> </w:t>
      </w:r>
      <w:r w:rsidRPr="00ED5B8C">
        <w:rPr>
          <w:b w:val="0"/>
          <w:i w:val="0"/>
          <w:szCs w:val="28"/>
        </w:rPr>
        <w:t>активы, полученные безвозмездно, принимаются к бухгалтерскому учету по рыночной стоимости, рыночная стоимость полученных безвозмездно активов определяется организацией на основе действующих на дату их принятия к бухгалтерскому учету цен на данный или аналогичный вид активов, данные о ценах, действовавших на дату</w:t>
      </w:r>
      <w:bookmarkEnd w:id="195"/>
      <w:bookmarkEnd w:id="196"/>
      <w:bookmarkEnd w:id="197"/>
      <w:r w:rsidRPr="00ED5B8C">
        <w:rPr>
          <w:b w:val="0"/>
          <w:i w:val="0"/>
          <w:szCs w:val="28"/>
        </w:rPr>
        <w:t xml:space="preserve"> </w:t>
      </w:r>
      <w:bookmarkStart w:id="202" w:name="_Toc32134590"/>
      <w:bookmarkStart w:id="203" w:name="_Toc38719363"/>
      <w:bookmarkStart w:id="204" w:name="_Toc40529418"/>
      <w:r w:rsidRPr="00ED5B8C">
        <w:rPr>
          <w:b w:val="0"/>
          <w:i w:val="0"/>
          <w:szCs w:val="28"/>
        </w:rPr>
        <w:t>принятия к бухгалтерскому учету, должны быть подтверждены документально или путем проведения экспертизы.</w:t>
      </w:r>
      <w:bookmarkEnd w:id="198"/>
      <w:bookmarkEnd w:id="199"/>
      <w:bookmarkEnd w:id="200"/>
      <w:bookmarkEnd w:id="201"/>
      <w:bookmarkEnd w:id="202"/>
      <w:bookmarkEnd w:id="203"/>
      <w:bookmarkEnd w:id="204"/>
    </w:p>
    <w:p w:rsidR="00ED5B8C" w:rsidRDefault="00E20965" w:rsidP="00ED5B8C">
      <w:pPr>
        <w:pStyle w:val="3"/>
        <w:numPr>
          <w:ilvl w:val="0"/>
          <w:numId w:val="0"/>
        </w:numPr>
        <w:spacing w:before="0" w:after="0" w:line="360" w:lineRule="auto"/>
        <w:ind w:firstLine="709"/>
        <w:jc w:val="both"/>
        <w:rPr>
          <w:b w:val="0"/>
          <w:i w:val="0"/>
          <w:szCs w:val="28"/>
        </w:rPr>
      </w:pPr>
      <w:bookmarkStart w:id="205" w:name="_Toc17596885"/>
      <w:bookmarkStart w:id="206" w:name="_Toc22462286"/>
      <w:bookmarkStart w:id="207" w:name="_Toc23568103"/>
      <w:bookmarkStart w:id="208" w:name="_Toc32134591"/>
      <w:bookmarkStart w:id="209" w:name="_Toc35002955"/>
      <w:bookmarkStart w:id="210" w:name="_Toc38719364"/>
      <w:bookmarkStart w:id="211" w:name="_Toc40529419"/>
      <w:r w:rsidRPr="00ED5B8C">
        <w:rPr>
          <w:b w:val="0"/>
          <w:i w:val="0"/>
          <w:szCs w:val="28"/>
        </w:rPr>
        <w:t>Обмена при совершении бартерных сделок</w:t>
      </w:r>
      <w:bookmarkEnd w:id="205"/>
      <w:bookmarkEnd w:id="206"/>
      <w:bookmarkEnd w:id="207"/>
      <w:bookmarkEnd w:id="208"/>
      <w:bookmarkEnd w:id="209"/>
      <w:bookmarkEnd w:id="210"/>
      <w:bookmarkEnd w:id="211"/>
      <w:r w:rsidR="00717728" w:rsidRPr="00ED5B8C">
        <w:rPr>
          <w:b w:val="0"/>
          <w:i w:val="0"/>
          <w:szCs w:val="28"/>
        </w:rPr>
        <w:t>.</w:t>
      </w:r>
      <w:bookmarkStart w:id="212" w:name="_Toc32134631"/>
      <w:bookmarkStart w:id="213" w:name="_Toc40529472"/>
    </w:p>
    <w:p w:rsidR="00ED5B8C" w:rsidRDefault="00ED5B8C" w:rsidP="00ED5B8C">
      <w:pPr>
        <w:pStyle w:val="3"/>
        <w:numPr>
          <w:ilvl w:val="0"/>
          <w:numId w:val="0"/>
        </w:numPr>
        <w:spacing w:before="0" w:after="0" w:line="360" w:lineRule="auto"/>
        <w:ind w:firstLine="709"/>
        <w:jc w:val="both"/>
        <w:rPr>
          <w:b w:val="0"/>
          <w:i w:val="0"/>
          <w:szCs w:val="28"/>
        </w:rPr>
      </w:pPr>
    </w:p>
    <w:p w:rsidR="00E20965" w:rsidRPr="00ED5B8C" w:rsidRDefault="00ED5B8C" w:rsidP="00ED5B8C">
      <w:pPr>
        <w:pStyle w:val="3"/>
        <w:numPr>
          <w:ilvl w:val="0"/>
          <w:numId w:val="0"/>
        </w:numPr>
        <w:spacing w:before="0" w:after="0" w:line="360" w:lineRule="auto"/>
        <w:ind w:firstLine="709"/>
        <w:jc w:val="center"/>
        <w:rPr>
          <w:i w:val="0"/>
          <w:szCs w:val="28"/>
        </w:rPr>
      </w:pPr>
      <w:r>
        <w:rPr>
          <w:b w:val="0"/>
          <w:i w:val="0"/>
          <w:szCs w:val="28"/>
        </w:rPr>
        <w:br w:type="page"/>
      </w:r>
      <w:r w:rsidRPr="00ED5B8C">
        <w:rPr>
          <w:i w:val="0"/>
          <w:szCs w:val="28"/>
        </w:rPr>
        <w:t>3. М</w:t>
      </w:r>
      <w:r w:rsidR="00E20965" w:rsidRPr="00ED5B8C">
        <w:rPr>
          <w:i w:val="0"/>
          <w:szCs w:val="28"/>
        </w:rPr>
        <w:t>еждународные и зарубежные стандарты оценки</w:t>
      </w:r>
      <w:bookmarkEnd w:id="212"/>
      <w:bookmarkEnd w:id="213"/>
    </w:p>
    <w:p w:rsidR="00E20965" w:rsidRPr="00ED5B8C" w:rsidRDefault="00E20965" w:rsidP="00ED5B8C">
      <w:pPr>
        <w:pStyle w:val="31"/>
        <w:spacing w:after="0" w:line="360" w:lineRule="auto"/>
        <w:ind w:firstLine="709"/>
        <w:jc w:val="both"/>
        <w:rPr>
          <w:sz w:val="28"/>
          <w:szCs w:val="28"/>
          <w:lang w:val="ru-RU"/>
        </w:rPr>
      </w:pPr>
    </w:p>
    <w:p w:rsidR="00E20965" w:rsidRPr="00ED5B8C" w:rsidRDefault="00E20965" w:rsidP="00ED5B8C">
      <w:pPr>
        <w:pStyle w:val="31"/>
        <w:spacing w:after="0" w:line="360" w:lineRule="auto"/>
        <w:ind w:firstLine="709"/>
        <w:jc w:val="both"/>
        <w:rPr>
          <w:sz w:val="28"/>
          <w:szCs w:val="28"/>
          <w:lang w:val="ru-RU"/>
        </w:rPr>
      </w:pPr>
      <w:r w:rsidRPr="00ED5B8C">
        <w:rPr>
          <w:sz w:val="28"/>
          <w:szCs w:val="28"/>
          <w:lang w:val="ru-RU"/>
        </w:rPr>
        <w:t xml:space="preserve">Увеличение доли нематериальных активов в активах предприятий, все возрастающее значение нематериальных активов в формировании прибыли, привели к необходимости разработки единых стандартов учета и оценки нематериальных активов, в том числе и интеллектуальной собственности. </w:t>
      </w:r>
    </w:p>
    <w:p w:rsidR="00E20965" w:rsidRPr="00ED5B8C" w:rsidRDefault="00E20965" w:rsidP="00ED5B8C">
      <w:pPr>
        <w:pStyle w:val="31"/>
        <w:spacing w:after="0" w:line="360" w:lineRule="auto"/>
        <w:ind w:firstLine="709"/>
        <w:jc w:val="both"/>
        <w:rPr>
          <w:sz w:val="28"/>
          <w:szCs w:val="28"/>
          <w:lang w:val="ru-RU"/>
        </w:rPr>
      </w:pPr>
      <w:r w:rsidRPr="00ED5B8C">
        <w:rPr>
          <w:sz w:val="28"/>
          <w:szCs w:val="28"/>
          <w:lang w:val="ru-RU"/>
        </w:rPr>
        <w:t>Стандартизация учета и оценки интеллектуальной собственности осуществляется по нескольким направлениям:</w:t>
      </w:r>
    </w:p>
    <w:p w:rsidR="00E20965" w:rsidRPr="00ED5B8C" w:rsidRDefault="00E20965" w:rsidP="00ED5B8C">
      <w:pPr>
        <w:pStyle w:val="31"/>
        <w:numPr>
          <w:ilvl w:val="0"/>
          <w:numId w:val="14"/>
        </w:numPr>
        <w:tabs>
          <w:tab w:val="clear" w:pos="927"/>
        </w:tabs>
        <w:spacing w:after="0" w:line="360" w:lineRule="auto"/>
        <w:ind w:left="0" w:firstLine="709"/>
        <w:jc w:val="both"/>
        <w:rPr>
          <w:sz w:val="28"/>
          <w:szCs w:val="28"/>
          <w:lang w:val="ru-RU"/>
        </w:rPr>
      </w:pPr>
      <w:r w:rsidRPr="00ED5B8C">
        <w:rPr>
          <w:sz w:val="28"/>
          <w:szCs w:val="28"/>
          <w:lang w:val="ru-RU"/>
        </w:rPr>
        <w:t>Формируется и корректируется единый понятийный аппарат учета и оценки объектов интеллектуальной собственности.</w:t>
      </w:r>
    </w:p>
    <w:p w:rsidR="00E20965" w:rsidRPr="00ED5B8C" w:rsidRDefault="00E20965" w:rsidP="00ED5B8C">
      <w:pPr>
        <w:pStyle w:val="31"/>
        <w:numPr>
          <w:ilvl w:val="0"/>
          <w:numId w:val="14"/>
        </w:numPr>
        <w:tabs>
          <w:tab w:val="clear" w:pos="927"/>
        </w:tabs>
        <w:spacing w:after="0" w:line="360" w:lineRule="auto"/>
        <w:ind w:left="0" w:firstLine="709"/>
        <w:jc w:val="both"/>
        <w:rPr>
          <w:sz w:val="28"/>
          <w:szCs w:val="28"/>
          <w:lang w:val="ru-RU"/>
        </w:rPr>
      </w:pPr>
      <w:r w:rsidRPr="00ED5B8C">
        <w:rPr>
          <w:sz w:val="28"/>
          <w:szCs w:val="28"/>
          <w:lang w:val="ru-RU"/>
        </w:rPr>
        <w:t>На международном уровне осуществляется стандартизация правового поля, по обмену и использованию объектов интеллектуальной собственности.</w:t>
      </w:r>
      <w:r w:rsidR="00ED5B8C" w:rsidRPr="00ED5B8C">
        <w:rPr>
          <w:sz w:val="28"/>
          <w:szCs w:val="28"/>
          <w:lang w:val="ru-RU"/>
        </w:rPr>
        <w:t xml:space="preserve"> </w:t>
      </w:r>
    </w:p>
    <w:p w:rsidR="00E20965" w:rsidRPr="00ED5B8C" w:rsidRDefault="00E20965" w:rsidP="00ED5B8C">
      <w:pPr>
        <w:pStyle w:val="31"/>
        <w:numPr>
          <w:ilvl w:val="0"/>
          <w:numId w:val="14"/>
        </w:numPr>
        <w:tabs>
          <w:tab w:val="clear" w:pos="927"/>
        </w:tabs>
        <w:spacing w:after="0" w:line="360" w:lineRule="auto"/>
        <w:ind w:left="0" w:firstLine="709"/>
        <w:jc w:val="both"/>
        <w:rPr>
          <w:sz w:val="28"/>
          <w:szCs w:val="28"/>
          <w:lang w:val="ru-RU"/>
        </w:rPr>
      </w:pPr>
      <w:r w:rsidRPr="00ED5B8C">
        <w:rPr>
          <w:sz w:val="28"/>
          <w:szCs w:val="28"/>
          <w:lang w:val="ru-RU"/>
        </w:rPr>
        <w:t xml:space="preserve"> Создаются стандарты учета и оценки нематериальных активов (международные,</w:t>
      </w:r>
      <w:r w:rsidR="00ED5B8C" w:rsidRPr="00ED5B8C">
        <w:rPr>
          <w:sz w:val="28"/>
          <w:szCs w:val="28"/>
          <w:lang w:val="ru-RU"/>
        </w:rPr>
        <w:t xml:space="preserve"> </w:t>
      </w:r>
      <w:r w:rsidRPr="00ED5B8C">
        <w:rPr>
          <w:sz w:val="28"/>
          <w:szCs w:val="28"/>
          <w:lang w:val="ru-RU"/>
        </w:rPr>
        <w:t>государственные).</w:t>
      </w:r>
    </w:p>
    <w:p w:rsidR="00E20965" w:rsidRPr="00ED5B8C" w:rsidRDefault="00E20965" w:rsidP="00ED5B8C">
      <w:pPr>
        <w:spacing w:before="0" w:after="0" w:line="360" w:lineRule="auto"/>
        <w:ind w:firstLine="709"/>
        <w:jc w:val="both"/>
        <w:rPr>
          <w:sz w:val="28"/>
          <w:szCs w:val="28"/>
          <w:lang w:eastAsia="uk-UA"/>
        </w:rPr>
      </w:pPr>
      <w:r w:rsidRPr="00ED5B8C">
        <w:rPr>
          <w:sz w:val="28"/>
          <w:szCs w:val="28"/>
          <w:lang w:eastAsia="uk-UA"/>
        </w:rPr>
        <w:t>В 1973г. был образован Международный комитет по стандартам финансовой отчетности (МКСФО), цель которого заключалась в достижении согласованности принципов учета в частном секторе по всему миру.</w:t>
      </w:r>
      <w:r w:rsidR="00ED5B8C" w:rsidRPr="00ED5B8C">
        <w:rPr>
          <w:sz w:val="28"/>
          <w:szCs w:val="28"/>
          <w:lang w:eastAsia="uk-UA"/>
        </w:rPr>
        <w:t xml:space="preserve"> </w:t>
      </w:r>
      <w:r w:rsidRPr="00ED5B8C">
        <w:rPr>
          <w:sz w:val="28"/>
          <w:szCs w:val="28"/>
          <w:lang w:eastAsia="uk-UA"/>
        </w:rPr>
        <w:t xml:space="preserve">Международные стандарты финансовой отчетности (МСФО) разработаны таким образом, что они применимы повсеместно, независимо от вида и масштаба деятельности. </w:t>
      </w:r>
    </w:p>
    <w:p w:rsidR="00E20965" w:rsidRPr="00ED5B8C" w:rsidRDefault="00E20965" w:rsidP="00ED5B8C">
      <w:pPr>
        <w:spacing w:before="0" w:after="0" w:line="360" w:lineRule="auto"/>
        <w:ind w:firstLine="709"/>
        <w:jc w:val="both"/>
        <w:rPr>
          <w:sz w:val="28"/>
          <w:szCs w:val="28"/>
          <w:lang w:eastAsia="uk-UA"/>
        </w:rPr>
      </w:pPr>
      <w:r w:rsidRPr="00ED5B8C">
        <w:rPr>
          <w:sz w:val="28"/>
          <w:szCs w:val="28"/>
          <w:lang w:eastAsia="uk-UA"/>
        </w:rPr>
        <w:t xml:space="preserve">МСФО 38 «Нематериальные активы», принятый Комитетом по МСФО в </w:t>
      </w:r>
      <w:smartTag w:uri="urn:schemas-microsoft-com:office:smarttags" w:element="metricconverter">
        <w:smartTagPr>
          <w:attr w:name="ProductID" w:val="1998 г"/>
        </w:smartTagPr>
        <w:r w:rsidRPr="00ED5B8C">
          <w:rPr>
            <w:sz w:val="28"/>
            <w:szCs w:val="28"/>
            <w:lang w:eastAsia="uk-UA"/>
          </w:rPr>
          <w:t>1998 г</w:t>
        </w:r>
      </w:smartTag>
      <w:r w:rsidRPr="00ED5B8C">
        <w:rPr>
          <w:sz w:val="28"/>
          <w:szCs w:val="28"/>
          <w:lang w:eastAsia="uk-UA"/>
        </w:rPr>
        <w:t xml:space="preserve">., применяется в отношении всех видов нематериальных активов, кроме рассмотренных особо в других стандартах. </w:t>
      </w:r>
    </w:p>
    <w:p w:rsidR="00E20965" w:rsidRPr="00ED5B8C" w:rsidRDefault="00E20965" w:rsidP="00ED5B8C">
      <w:pPr>
        <w:spacing w:before="0" w:after="0" w:line="360" w:lineRule="auto"/>
        <w:ind w:firstLine="709"/>
        <w:jc w:val="both"/>
        <w:rPr>
          <w:sz w:val="28"/>
          <w:szCs w:val="28"/>
          <w:lang w:eastAsia="uk-UA"/>
        </w:rPr>
      </w:pPr>
      <w:r w:rsidRPr="00ED5B8C">
        <w:rPr>
          <w:sz w:val="28"/>
          <w:szCs w:val="28"/>
          <w:lang w:eastAsia="uk-UA"/>
        </w:rPr>
        <w:t xml:space="preserve">В рамках этого стандарта нематериальный актив (intangible assets, intagibles) представляет собой обособленный (идентифицируемый) неденежный актив, не имеющий физической формы, используемый компанией при производстве товаров или оказании услуг, для сдачи в аренду или в административных целях. </w:t>
      </w:r>
    </w:p>
    <w:p w:rsidR="00E20965" w:rsidRPr="00ED5B8C" w:rsidRDefault="00E20965" w:rsidP="00ED5B8C">
      <w:pPr>
        <w:spacing w:before="0" w:after="0" w:line="360" w:lineRule="auto"/>
        <w:ind w:firstLine="709"/>
        <w:jc w:val="both"/>
        <w:rPr>
          <w:sz w:val="28"/>
          <w:szCs w:val="28"/>
          <w:lang w:eastAsia="uk-UA"/>
        </w:rPr>
      </w:pPr>
      <w:r w:rsidRPr="00ED5B8C">
        <w:rPr>
          <w:sz w:val="28"/>
          <w:szCs w:val="28"/>
          <w:lang w:eastAsia="uk-UA"/>
        </w:rPr>
        <w:t xml:space="preserve">Особое внимание МСФО 38 уделяет идентифицируемости (обособляемости) нематериальных активов, что позволяет четко отличать объект нематериальных активов от гудвила, возникающего при объединении компаний. </w:t>
      </w:r>
    </w:p>
    <w:p w:rsidR="00E20965" w:rsidRPr="00ED5B8C" w:rsidRDefault="00E20965" w:rsidP="00ED5B8C">
      <w:pPr>
        <w:spacing w:before="0" w:after="0" w:line="360" w:lineRule="auto"/>
        <w:ind w:firstLine="709"/>
        <w:jc w:val="both"/>
        <w:rPr>
          <w:sz w:val="28"/>
          <w:szCs w:val="28"/>
          <w:lang w:eastAsia="uk-UA"/>
        </w:rPr>
      </w:pPr>
      <w:r w:rsidRPr="00ED5B8C">
        <w:rPr>
          <w:sz w:val="28"/>
          <w:szCs w:val="28"/>
          <w:lang w:eastAsia="uk-UA"/>
        </w:rPr>
        <w:t>Нематериальный актив включается в финансовую отчетность, если одновременно выполняются два условия:</w:t>
      </w:r>
    </w:p>
    <w:p w:rsidR="00E20965" w:rsidRPr="00ED5B8C" w:rsidRDefault="00E20965" w:rsidP="00ED5B8C">
      <w:pPr>
        <w:pStyle w:val="Web"/>
        <w:numPr>
          <w:ilvl w:val="0"/>
          <w:numId w:val="16"/>
        </w:numPr>
        <w:tabs>
          <w:tab w:val="clear" w:pos="360"/>
        </w:tabs>
        <w:spacing w:before="0" w:after="0" w:line="360" w:lineRule="auto"/>
        <w:ind w:left="0" w:firstLine="709"/>
        <w:jc w:val="both"/>
        <w:rPr>
          <w:sz w:val="28"/>
          <w:szCs w:val="28"/>
        </w:rPr>
      </w:pPr>
      <w:r w:rsidRPr="00ED5B8C">
        <w:rPr>
          <w:sz w:val="28"/>
          <w:szCs w:val="28"/>
        </w:rPr>
        <w:t>существует высокая вероятность того, что компания получит будущие экономические выгоды, заключенные в активе. Оценка будущих экономических выгод основывается на профессиональном суж</w:t>
      </w:r>
      <w:r w:rsidR="00BE055C" w:rsidRPr="00ED5B8C">
        <w:rPr>
          <w:sz w:val="28"/>
          <w:szCs w:val="28"/>
        </w:rPr>
        <w:t>дении руководства</w:t>
      </w:r>
      <w:r w:rsidRPr="00ED5B8C">
        <w:rPr>
          <w:sz w:val="28"/>
          <w:szCs w:val="28"/>
        </w:rPr>
        <w:t xml:space="preserve"> компании. В нем исходят из доказательств, имеющихся на момент принятия к учету актива, а также разумных и обоснованных допущений, отражающих результаты анализа экономических условий на весь срок полезного использования объекта; </w:t>
      </w:r>
    </w:p>
    <w:p w:rsidR="00E20965" w:rsidRPr="00ED5B8C" w:rsidRDefault="00E20965" w:rsidP="00ED5B8C">
      <w:pPr>
        <w:numPr>
          <w:ilvl w:val="0"/>
          <w:numId w:val="16"/>
        </w:numPr>
        <w:tabs>
          <w:tab w:val="clear" w:pos="360"/>
        </w:tabs>
        <w:spacing w:before="0" w:after="0" w:line="360" w:lineRule="auto"/>
        <w:ind w:left="0" w:firstLine="709"/>
        <w:jc w:val="both"/>
        <w:rPr>
          <w:sz w:val="28"/>
          <w:szCs w:val="28"/>
          <w:lang w:eastAsia="uk-UA"/>
        </w:rPr>
      </w:pPr>
      <w:r w:rsidRPr="00ED5B8C">
        <w:rPr>
          <w:sz w:val="28"/>
          <w:szCs w:val="28"/>
          <w:lang w:eastAsia="uk-UA"/>
        </w:rPr>
        <w:t xml:space="preserve">стоимость актива может быть измерена с достаточной надежностью. </w:t>
      </w:r>
    </w:p>
    <w:p w:rsidR="00E20965" w:rsidRPr="00ED5B8C" w:rsidRDefault="00E20965" w:rsidP="00ED5B8C">
      <w:pPr>
        <w:pStyle w:val="Web"/>
        <w:spacing w:before="0" w:after="0" w:line="360" w:lineRule="auto"/>
        <w:ind w:firstLine="709"/>
        <w:jc w:val="both"/>
        <w:rPr>
          <w:sz w:val="28"/>
          <w:szCs w:val="28"/>
        </w:rPr>
      </w:pPr>
      <w:r w:rsidRPr="00ED5B8C">
        <w:rPr>
          <w:sz w:val="28"/>
          <w:szCs w:val="28"/>
        </w:rPr>
        <w:t>Нематериальные активы принимаются к учету в размере фактических затрат на приобретение. При покупке объекта в состав фактических затрат включаются также затраты, непосредственно связанные с доведением объекта до состояния, в котором он пригоден для использования. Нематериальный актив, полученный в обмен на эмитированные компанией инструменты долевого участия (например, акции), признается в сумме, равной справедливой стоимости этих финансовых инструментов. Нематериальный актив, приобретенный в обмен на иные активы, отличные от нематериальных активов, признается в сумме, равной справедливой стоимости обмениваемого объекта (с учетом уплаченных денежных средств или эквивалентного вознаграждения). Если нематериальный актив получен в обмен на аналогичное имущество, то он принимается к учету в оценке по чистой балансовой стоимости выбывшего имущества.</w:t>
      </w:r>
    </w:p>
    <w:p w:rsidR="00E20965" w:rsidRPr="00ED5B8C" w:rsidRDefault="00E20965" w:rsidP="00ED5B8C">
      <w:pPr>
        <w:spacing w:before="0" w:after="0" w:line="360" w:lineRule="auto"/>
        <w:ind w:firstLine="709"/>
        <w:jc w:val="both"/>
        <w:rPr>
          <w:sz w:val="28"/>
          <w:szCs w:val="28"/>
          <w:lang w:eastAsia="uk-UA"/>
        </w:rPr>
      </w:pPr>
      <w:r w:rsidRPr="00ED5B8C">
        <w:rPr>
          <w:sz w:val="28"/>
          <w:szCs w:val="28"/>
          <w:lang w:eastAsia="uk-UA"/>
        </w:rPr>
        <w:t>МСФО 38 особо рассматривает вопрос признания в отчетности затрат на научные исследования (research costs) и</w:t>
      </w:r>
      <w:r w:rsidRPr="00ED5B8C">
        <w:rPr>
          <w:i/>
          <w:sz w:val="28"/>
          <w:szCs w:val="28"/>
          <w:lang w:eastAsia="uk-UA"/>
        </w:rPr>
        <w:t xml:space="preserve"> </w:t>
      </w:r>
      <w:r w:rsidRPr="00ED5B8C">
        <w:rPr>
          <w:sz w:val="28"/>
          <w:szCs w:val="28"/>
          <w:lang w:eastAsia="uk-UA"/>
        </w:rPr>
        <w:t>конструкторские разработки (development costs). Затраты на исследования не должны капитализироваться в кач</w:t>
      </w:r>
      <w:r w:rsidR="00B90851" w:rsidRPr="00ED5B8C">
        <w:rPr>
          <w:sz w:val="28"/>
          <w:szCs w:val="28"/>
          <w:lang w:eastAsia="uk-UA"/>
        </w:rPr>
        <w:t>естве нематериальных активов из–</w:t>
      </w:r>
      <w:r w:rsidRPr="00ED5B8C">
        <w:rPr>
          <w:sz w:val="28"/>
          <w:szCs w:val="28"/>
          <w:lang w:eastAsia="uk-UA"/>
        </w:rPr>
        <w:t>за неясности в отношении будущих экономических выгод, которые они могут принести компании. Вероятность создания актива только в результате исследований крайне мала. Они признаются расходами по мере возникновения. Затраты на конструкторские разработки могут быть признаны нематериальным активом. Однако для этого они должны удовлетворять общему определению</w:t>
      </w:r>
      <w:r w:rsidR="00B90851" w:rsidRPr="00ED5B8C">
        <w:rPr>
          <w:sz w:val="28"/>
          <w:szCs w:val="28"/>
          <w:lang w:eastAsia="uk-UA"/>
        </w:rPr>
        <w:t>.</w:t>
      </w:r>
    </w:p>
    <w:p w:rsidR="00E20965" w:rsidRPr="00ED5B8C" w:rsidRDefault="00E20965" w:rsidP="00ED5B8C">
      <w:pPr>
        <w:pStyle w:val="Web"/>
        <w:spacing w:before="0" w:after="0" w:line="360" w:lineRule="auto"/>
        <w:ind w:firstLine="709"/>
        <w:jc w:val="both"/>
        <w:rPr>
          <w:sz w:val="28"/>
          <w:szCs w:val="28"/>
        </w:rPr>
      </w:pPr>
      <w:r w:rsidRPr="00ED5B8C">
        <w:rPr>
          <w:sz w:val="28"/>
          <w:szCs w:val="28"/>
        </w:rPr>
        <w:t>После признания на балансе, нематериальные активы отражаются по первоначальной стоимости за вычетом накопленной амортизации и убытков от снижения стоимости. Вместе с тем, допускается прим</w:t>
      </w:r>
      <w:r w:rsidR="00BE055C" w:rsidRPr="00ED5B8C">
        <w:rPr>
          <w:sz w:val="28"/>
          <w:szCs w:val="28"/>
        </w:rPr>
        <w:t>енение альтернативного подхода –</w:t>
      </w:r>
      <w:r w:rsidRPr="00ED5B8C">
        <w:rPr>
          <w:sz w:val="28"/>
          <w:szCs w:val="28"/>
        </w:rPr>
        <w:t xml:space="preserve"> переоценка нематериальных активов. В этом случае объект нематериальных активов показывается по справедливой стоимости (fair value) на дату переоценки за минусом накопленной амортизации и убытков от снижения стоимости. Справедливая стоимость определяется только при наличии активного рынка (active market) для конкретного объекта. Для большинства объектов нематериальных активов существование такого рынка достаточно проблематично, поэтому трудно ожидать широкого применения этого метода на практике. В случае его</w:t>
      </w:r>
      <w:r w:rsidR="00BE055C" w:rsidRPr="00ED5B8C">
        <w:rPr>
          <w:sz w:val="28"/>
          <w:szCs w:val="28"/>
        </w:rPr>
        <w:t xml:space="preserve"> </w:t>
      </w:r>
      <w:r w:rsidRPr="00ED5B8C">
        <w:rPr>
          <w:sz w:val="28"/>
          <w:szCs w:val="28"/>
        </w:rPr>
        <w:t>применения переоценке подлежат все нематериальные активы одного вида, за исключением объектов, для которых отсутствует активный рынок. Последние объекты отражаются по первоначальной стоимости за вычетом накопленной амортизации и убытков от снижения стоимости.</w:t>
      </w:r>
    </w:p>
    <w:p w:rsidR="00E20965" w:rsidRPr="00ED5B8C" w:rsidRDefault="00E20965" w:rsidP="00ED5B8C">
      <w:pPr>
        <w:pStyle w:val="Web"/>
        <w:spacing w:before="0" w:after="0" w:line="360" w:lineRule="auto"/>
        <w:ind w:firstLine="709"/>
        <w:jc w:val="both"/>
        <w:rPr>
          <w:sz w:val="28"/>
          <w:szCs w:val="28"/>
        </w:rPr>
      </w:pPr>
      <w:r w:rsidRPr="00ED5B8C">
        <w:rPr>
          <w:sz w:val="28"/>
          <w:szCs w:val="28"/>
        </w:rPr>
        <w:t>Для определения величины амортизационных отчислений стоимость нематериального актива на момент окончания срока полезного использования принимается равной нулю, если нет доказательств того, что она может быть иной. Примером такого доказательства может служить твердое намерение третьего лица приобрести объект по окончании срока полезног</w:t>
      </w:r>
      <w:r w:rsidR="00BE055C" w:rsidRPr="00ED5B8C">
        <w:rPr>
          <w:sz w:val="28"/>
          <w:szCs w:val="28"/>
        </w:rPr>
        <w:t>о использования. Другой пример –</w:t>
      </w:r>
      <w:r w:rsidRPr="00ED5B8C">
        <w:rPr>
          <w:sz w:val="28"/>
          <w:szCs w:val="28"/>
        </w:rPr>
        <w:t xml:space="preserve"> наличие активного рынка для объекта, на котором можно будет оценить его стоимость в будущем и высокая вероятность сохранения такого рынка к окончанию срока полезного использования объекта.</w:t>
      </w:r>
    </w:p>
    <w:p w:rsidR="00E20965" w:rsidRPr="00ED5B8C" w:rsidRDefault="00E20965" w:rsidP="00ED5B8C">
      <w:pPr>
        <w:pStyle w:val="a8"/>
        <w:spacing w:after="0" w:line="360" w:lineRule="auto"/>
        <w:ind w:left="0" w:firstLine="709"/>
        <w:jc w:val="both"/>
        <w:rPr>
          <w:sz w:val="28"/>
          <w:szCs w:val="28"/>
          <w:lang w:val="ru-RU"/>
        </w:rPr>
      </w:pPr>
      <w:r w:rsidRPr="00ED5B8C">
        <w:rPr>
          <w:sz w:val="28"/>
          <w:szCs w:val="28"/>
          <w:lang w:val="ru-RU"/>
        </w:rPr>
        <w:t>Несмотря на очевидное удобство стандартизации учета, не все страны приемлют МСФО. Наиболее сложная ситуация, по мнению оценщиков, в США, где комиссия по ценным бумагам и биржам</w:t>
      </w:r>
      <w:r w:rsidR="00ED5B8C" w:rsidRPr="00ED5B8C">
        <w:rPr>
          <w:sz w:val="28"/>
          <w:szCs w:val="28"/>
          <w:lang w:val="ru-RU"/>
        </w:rPr>
        <w:t xml:space="preserve"> </w:t>
      </w:r>
      <w:r w:rsidRPr="00ED5B8C">
        <w:rPr>
          <w:sz w:val="28"/>
          <w:szCs w:val="28"/>
          <w:lang w:val="ru-RU"/>
        </w:rPr>
        <w:t xml:space="preserve">(КЦББ), орган регулирования деятельности рынков капитала, не подтвердил их силу. </w:t>
      </w:r>
    </w:p>
    <w:p w:rsidR="00E20965" w:rsidRPr="00ED5B8C" w:rsidRDefault="00E20965" w:rsidP="00ED5B8C">
      <w:pPr>
        <w:pStyle w:val="a8"/>
        <w:spacing w:after="0" w:line="360" w:lineRule="auto"/>
        <w:ind w:left="0" w:firstLine="709"/>
        <w:jc w:val="both"/>
        <w:rPr>
          <w:sz w:val="28"/>
          <w:szCs w:val="28"/>
          <w:lang w:val="ru-RU"/>
        </w:rPr>
      </w:pPr>
      <w:r w:rsidRPr="00ED5B8C">
        <w:rPr>
          <w:sz w:val="28"/>
          <w:szCs w:val="28"/>
          <w:lang w:val="ru-RU"/>
        </w:rPr>
        <w:t>Таким образом, когда иностранные компании желают представить в США свои бухгалтерские счета на основе МСФО, они должны также представить их по стандартам США (GAAP).</w:t>
      </w:r>
    </w:p>
    <w:p w:rsidR="00E20965" w:rsidRPr="00ED5B8C" w:rsidRDefault="00E20965" w:rsidP="00ED5B8C">
      <w:pPr>
        <w:pStyle w:val="a8"/>
        <w:spacing w:after="0" w:line="360" w:lineRule="auto"/>
        <w:ind w:left="0" w:firstLine="709"/>
        <w:jc w:val="both"/>
        <w:rPr>
          <w:sz w:val="28"/>
          <w:szCs w:val="28"/>
          <w:lang w:val="ru-RU"/>
        </w:rPr>
      </w:pPr>
      <w:r w:rsidRPr="00ED5B8C">
        <w:rPr>
          <w:sz w:val="28"/>
          <w:szCs w:val="28"/>
          <w:lang w:val="ru-RU"/>
        </w:rPr>
        <w:t>С точки зрения оценщика, наиболее существенное различие в бухгалтерском учете между соглашениями МСФО и GAAP – это учет фиксированных активов (основных средств) в балансе после первоначального признания. GAAP</w:t>
      </w:r>
      <w:r w:rsidR="00ED5B8C" w:rsidRPr="00ED5B8C">
        <w:rPr>
          <w:sz w:val="28"/>
          <w:szCs w:val="28"/>
          <w:lang w:val="ru-RU"/>
        </w:rPr>
        <w:t xml:space="preserve"> </w:t>
      </w:r>
      <w:r w:rsidRPr="00ED5B8C">
        <w:rPr>
          <w:sz w:val="28"/>
          <w:szCs w:val="28"/>
          <w:lang w:val="ru-RU"/>
        </w:rPr>
        <w:t xml:space="preserve">требуют, чтобы единственной базой для продолжающегося признания актива были «исторические затраты», в то время как МСФО допускает два варианта: либо по затратам, известный как учет от исходной базы, либо по переоцененной сумме, известный как допустимый альтернативный способ учета. </w:t>
      </w:r>
    </w:p>
    <w:p w:rsidR="00E20965" w:rsidRPr="00ED5B8C" w:rsidRDefault="00E20965" w:rsidP="00ED5B8C">
      <w:pPr>
        <w:pStyle w:val="a8"/>
        <w:spacing w:after="0" w:line="360" w:lineRule="auto"/>
        <w:ind w:left="0" w:firstLine="709"/>
        <w:jc w:val="both"/>
        <w:rPr>
          <w:sz w:val="28"/>
          <w:szCs w:val="28"/>
          <w:lang w:val="ru-RU"/>
        </w:rPr>
      </w:pPr>
      <w:r w:rsidRPr="00ED5B8C">
        <w:rPr>
          <w:sz w:val="28"/>
          <w:szCs w:val="28"/>
          <w:lang w:val="ru-RU"/>
        </w:rPr>
        <w:t>По своей сути и МСФО и GAAP являются соглашениями об исторических затратах, если не считать различного учета разрешенного для активов.</w:t>
      </w:r>
    </w:p>
    <w:p w:rsidR="00E20965" w:rsidRPr="00ED5B8C" w:rsidRDefault="00E20965" w:rsidP="00ED5B8C">
      <w:pPr>
        <w:pStyle w:val="Web"/>
        <w:spacing w:before="0" w:after="0" w:line="360" w:lineRule="auto"/>
        <w:ind w:firstLine="709"/>
        <w:jc w:val="both"/>
        <w:rPr>
          <w:sz w:val="28"/>
          <w:szCs w:val="28"/>
        </w:rPr>
      </w:pPr>
      <w:r w:rsidRPr="00ED5B8C">
        <w:rPr>
          <w:sz w:val="28"/>
          <w:szCs w:val="28"/>
        </w:rPr>
        <w:t>Европейско</w:t>
      </w:r>
      <w:r w:rsidR="0097262B" w:rsidRPr="00ED5B8C">
        <w:rPr>
          <w:sz w:val="28"/>
          <w:szCs w:val="28"/>
        </w:rPr>
        <w:t>й группой ассоциаций оценщиков –</w:t>
      </w:r>
      <w:r w:rsidRPr="00ED5B8C">
        <w:rPr>
          <w:sz w:val="28"/>
          <w:szCs w:val="28"/>
        </w:rPr>
        <w:t xml:space="preserve"> ЕГАО (The European Group of Valuers Associations</w:t>
      </w:r>
      <w:r w:rsidR="0097262B" w:rsidRPr="00ED5B8C">
        <w:rPr>
          <w:sz w:val="28"/>
          <w:szCs w:val="28"/>
        </w:rPr>
        <w:t xml:space="preserve"> –</w:t>
      </w:r>
      <w:r w:rsidRPr="00ED5B8C">
        <w:rPr>
          <w:sz w:val="28"/>
          <w:szCs w:val="28"/>
        </w:rPr>
        <w:t xml:space="preserve"> TEGoVA) приняты Европейские стандарты оценки</w:t>
      </w:r>
      <w:r w:rsidR="00ED5B8C" w:rsidRPr="00ED5B8C">
        <w:rPr>
          <w:sz w:val="28"/>
          <w:szCs w:val="28"/>
        </w:rPr>
        <w:t xml:space="preserve"> </w:t>
      </w:r>
      <w:r w:rsidRPr="00ED5B8C">
        <w:rPr>
          <w:sz w:val="28"/>
          <w:szCs w:val="28"/>
        </w:rPr>
        <w:t>(European Valuation Standards</w:t>
      </w:r>
      <w:r w:rsidR="0097262B" w:rsidRPr="00ED5B8C">
        <w:rPr>
          <w:sz w:val="28"/>
          <w:szCs w:val="28"/>
        </w:rPr>
        <w:t xml:space="preserve"> 2000 –</w:t>
      </w:r>
      <w:r w:rsidRPr="00ED5B8C">
        <w:rPr>
          <w:sz w:val="28"/>
          <w:szCs w:val="28"/>
        </w:rPr>
        <w:t xml:space="preserve"> IVS 2000). </w:t>
      </w:r>
    </w:p>
    <w:p w:rsidR="00E20965" w:rsidRPr="00ED5B8C" w:rsidRDefault="00E20965" w:rsidP="00ED5B8C">
      <w:pPr>
        <w:pStyle w:val="Web"/>
        <w:spacing w:before="0" w:after="0" w:line="360" w:lineRule="auto"/>
        <w:ind w:firstLine="709"/>
        <w:jc w:val="both"/>
        <w:rPr>
          <w:sz w:val="28"/>
          <w:szCs w:val="28"/>
        </w:rPr>
      </w:pPr>
      <w:r w:rsidRPr="00ED5B8C">
        <w:rPr>
          <w:sz w:val="28"/>
          <w:szCs w:val="28"/>
        </w:rPr>
        <w:t xml:space="preserve">Новые ЕСО 2000 приняты в соответствии с директивами ЕЭС 78/660/EEC и 91/647/EEC. Данные стандарты являются обязательными для применения странами Европейского союза, которые должны привести национальные стандарты оценки в соответствие с ЕСО 2000. Система евросертификации оценщиков, одобренная ЕГАО (Approved by TEGoVA), также строится на основе ЕСО 2000. </w:t>
      </w:r>
    </w:p>
    <w:p w:rsidR="00E20965" w:rsidRPr="00ED5B8C" w:rsidRDefault="00E20965" w:rsidP="00ED5B8C">
      <w:pPr>
        <w:pStyle w:val="Web"/>
        <w:spacing w:before="0" w:after="0" w:line="360" w:lineRule="auto"/>
        <w:ind w:firstLine="709"/>
        <w:jc w:val="both"/>
        <w:rPr>
          <w:sz w:val="28"/>
          <w:szCs w:val="28"/>
        </w:rPr>
      </w:pPr>
      <w:r w:rsidRPr="00ED5B8C">
        <w:rPr>
          <w:sz w:val="28"/>
          <w:szCs w:val="28"/>
        </w:rPr>
        <w:t>Разрабатываемые стандарты содержат следующие обязательные положения:</w:t>
      </w:r>
    </w:p>
    <w:p w:rsidR="00E20965" w:rsidRPr="00ED5B8C" w:rsidRDefault="00E20965" w:rsidP="00ED5B8C">
      <w:pPr>
        <w:pStyle w:val="Web"/>
        <w:numPr>
          <w:ilvl w:val="0"/>
          <w:numId w:val="15"/>
        </w:numPr>
        <w:tabs>
          <w:tab w:val="clear" w:pos="927"/>
        </w:tabs>
        <w:spacing w:before="0" w:after="0" w:line="360" w:lineRule="auto"/>
        <w:ind w:left="0" w:firstLine="709"/>
        <w:jc w:val="both"/>
        <w:rPr>
          <w:sz w:val="28"/>
          <w:szCs w:val="28"/>
        </w:rPr>
      </w:pPr>
      <w:r w:rsidRPr="00ED5B8C">
        <w:rPr>
          <w:sz w:val="28"/>
          <w:szCs w:val="28"/>
        </w:rPr>
        <w:t>Взаимосвязь с Международными стандартами оценки, законами Европейского Сообщества</w:t>
      </w:r>
      <w:r w:rsidR="00B90851" w:rsidRPr="00ED5B8C">
        <w:rPr>
          <w:sz w:val="28"/>
          <w:szCs w:val="28"/>
        </w:rPr>
        <w:t xml:space="preserve">, </w:t>
      </w:r>
      <w:r w:rsidRPr="00ED5B8C">
        <w:rPr>
          <w:sz w:val="28"/>
          <w:szCs w:val="28"/>
        </w:rPr>
        <w:t xml:space="preserve">а также национальными стандартами и законодательствами. </w:t>
      </w:r>
    </w:p>
    <w:p w:rsidR="00E20965" w:rsidRPr="00ED5B8C" w:rsidRDefault="00E20965" w:rsidP="00ED5B8C">
      <w:pPr>
        <w:pStyle w:val="Web"/>
        <w:numPr>
          <w:ilvl w:val="0"/>
          <w:numId w:val="15"/>
        </w:numPr>
        <w:tabs>
          <w:tab w:val="clear" w:pos="927"/>
        </w:tabs>
        <w:spacing w:before="0" w:after="0" w:line="360" w:lineRule="auto"/>
        <w:ind w:left="0" w:firstLine="709"/>
        <w:jc w:val="both"/>
        <w:rPr>
          <w:sz w:val="28"/>
          <w:szCs w:val="28"/>
        </w:rPr>
      </w:pPr>
      <w:r w:rsidRPr="00ED5B8C">
        <w:rPr>
          <w:sz w:val="28"/>
          <w:szCs w:val="28"/>
        </w:rPr>
        <w:t>Требования, предъявляемые к оценщику законодательством ЕС, МКСФО и национальными законодательствами, профессиональными организациями. Также в стандарте указываются нормы взаимоотношений между оценщиком и клиентом, оценщиком и аудитором, а также излагается Профессиональный кодекс оценщика.</w:t>
      </w:r>
    </w:p>
    <w:p w:rsidR="00E20965" w:rsidRPr="00ED5B8C" w:rsidRDefault="00E20965" w:rsidP="00ED5B8C">
      <w:pPr>
        <w:pStyle w:val="Web"/>
        <w:numPr>
          <w:ilvl w:val="0"/>
          <w:numId w:val="15"/>
        </w:numPr>
        <w:tabs>
          <w:tab w:val="clear" w:pos="927"/>
        </w:tabs>
        <w:spacing w:before="0" w:after="0" w:line="360" w:lineRule="auto"/>
        <w:ind w:left="0" w:firstLine="709"/>
        <w:jc w:val="both"/>
        <w:rPr>
          <w:sz w:val="28"/>
          <w:szCs w:val="28"/>
        </w:rPr>
      </w:pPr>
      <w:r w:rsidRPr="00ED5B8C">
        <w:rPr>
          <w:sz w:val="28"/>
          <w:szCs w:val="28"/>
        </w:rPr>
        <w:t xml:space="preserve">Необходимость четкого понимания оценщиком своего задания; список пунктов стандартного задания на оценку; действия оценщика при особых обстоятельствах, таких как оценка, проводимая в условиях недостатка необходимой информации, процедура оценки, выходящая за рамки Стандартов, оценка, проводимая на условиях субконтракта, оценка, проводимая в интересах третьей стороны. </w:t>
      </w:r>
    </w:p>
    <w:p w:rsidR="00E20965" w:rsidRPr="00ED5B8C" w:rsidRDefault="00E20965" w:rsidP="00ED5B8C">
      <w:pPr>
        <w:pStyle w:val="Web"/>
        <w:numPr>
          <w:ilvl w:val="0"/>
          <w:numId w:val="15"/>
        </w:numPr>
        <w:tabs>
          <w:tab w:val="clear" w:pos="927"/>
        </w:tabs>
        <w:spacing w:before="0" w:after="0" w:line="360" w:lineRule="auto"/>
        <w:ind w:left="0" w:firstLine="709"/>
        <w:jc w:val="both"/>
        <w:rPr>
          <w:sz w:val="28"/>
          <w:szCs w:val="28"/>
        </w:rPr>
      </w:pPr>
      <w:r w:rsidRPr="00ED5B8C">
        <w:rPr>
          <w:sz w:val="28"/>
          <w:szCs w:val="28"/>
        </w:rPr>
        <w:t>Основные принципы, использующиеся в оценке, основные задачи оценки</w:t>
      </w:r>
      <w:r w:rsidR="00B90851" w:rsidRPr="00ED5B8C">
        <w:rPr>
          <w:sz w:val="28"/>
          <w:szCs w:val="28"/>
        </w:rPr>
        <w:t>,</w:t>
      </w:r>
      <w:r w:rsidRPr="00ED5B8C">
        <w:rPr>
          <w:sz w:val="28"/>
          <w:szCs w:val="28"/>
        </w:rPr>
        <w:t xml:space="preserve"> а также стандартные базы оценки. Кроме того, в Стандарте приводятся определения различных видов стоимости (рыночной, справедливой, стоимости в использовании и др.).</w:t>
      </w:r>
    </w:p>
    <w:p w:rsidR="00E20965" w:rsidRPr="00ED5B8C" w:rsidRDefault="00E20965" w:rsidP="00ED5B8C">
      <w:pPr>
        <w:pStyle w:val="Web"/>
        <w:numPr>
          <w:ilvl w:val="0"/>
          <w:numId w:val="15"/>
        </w:numPr>
        <w:tabs>
          <w:tab w:val="clear" w:pos="927"/>
        </w:tabs>
        <w:spacing w:before="0" w:after="0" w:line="360" w:lineRule="auto"/>
        <w:ind w:left="0" w:firstLine="709"/>
        <w:jc w:val="both"/>
        <w:rPr>
          <w:sz w:val="28"/>
          <w:szCs w:val="28"/>
        </w:rPr>
      </w:pPr>
      <w:r w:rsidRPr="00ED5B8C">
        <w:rPr>
          <w:sz w:val="28"/>
          <w:szCs w:val="28"/>
        </w:rPr>
        <w:t>Приводятся классификация активов, основания для выбора той или иной базы оценки, а также излагаются требования по раскрытию информации в отчете о результатах оценки, проводимой для финансовой отчетности.</w:t>
      </w:r>
    </w:p>
    <w:p w:rsidR="00E20965" w:rsidRPr="00ED5B8C" w:rsidRDefault="00E20965" w:rsidP="00ED5B8C">
      <w:pPr>
        <w:pStyle w:val="Web"/>
        <w:numPr>
          <w:ilvl w:val="0"/>
          <w:numId w:val="15"/>
        </w:numPr>
        <w:tabs>
          <w:tab w:val="clear" w:pos="927"/>
        </w:tabs>
        <w:spacing w:before="0" w:after="0" w:line="360" w:lineRule="auto"/>
        <w:ind w:left="0" w:firstLine="709"/>
        <w:jc w:val="both"/>
        <w:rPr>
          <w:sz w:val="28"/>
          <w:szCs w:val="28"/>
        </w:rPr>
      </w:pPr>
      <w:r w:rsidRPr="00ED5B8C">
        <w:rPr>
          <w:sz w:val="28"/>
          <w:szCs w:val="28"/>
        </w:rPr>
        <w:t xml:space="preserve">Подчеркивается важность прогнозов в работе оценщика, определяется форма их изложения и требования к ним. Кроме того, в Стандарте приводится концепция стоимости в использовании. </w:t>
      </w:r>
    </w:p>
    <w:p w:rsidR="00E20965" w:rsidRPr="00ED5B8C" w:rsidRDefault="00E20965" w:rsidP="00ED5B8C">
      <w:pPr>
        <w:pStyle w:val="Web"/>
        <w:numPr>
          <w:ilvl w:val="0"/>
          <w:numId w:val="15"/>
        </w:numPr>
        <w:tabs>
          <w:tab w:val="clear" w:pos="927"/>
        </w:tabs>
        <w:spacing w:before="0" w:after="0" w:line="360" w:lineRule="auto"/>
        <w:ind w:left="0" w:firstLine="709"/>
        <w:jc w:val="both"/>
        <w:rPr>
          <w:sz w:val="28"/>
          <w:szCs w:val="28"/>
        </w:rPr>
      </w:pPr>
      <w:r w:rsidRPr="00ED5B8C">
        <w:rPr>
          <w:sz w:val="28"/>
          <w:szCs w:val="28"/>
        </w:rPr>
        <w:t xml:space="preserve">Требования к процедуре оценки в целях проведения инвестиций – оценки страховых компаний, пенсионных фондов и т.д. Также в Стандарте даны соответствующие определения и методология. </w:t>
      </w:r>
    </w:p>
    <w:p w:rsidR="00E20965" w:rsidRPr="00ED5B8C" w:rsidRDefault="00E20965" w:rsidP="00ED5B8C">
      <w:pPr>
        <w:pStyle w:val="Web"/>
        <w:numPr>
          <w:ilvl w:val="0"/>
          <w:numId w:val="15"/>
        </w:numPr>
        <w:tabs>
          <w:tab w:val="clear" w:pos="927"/>
        </w:tabs>
        <w:spacing w:before="0" w:after="0" w:line="360" w:lineRule="auto"/>
        <w:ind w:left="0" w:firstLine="709"/>
        <w:jc w:val="both"/>
        <w:rPr>
          <w:sz w:val="28"/>
          <w:szCs w:val="28"/>
        </w:rPr>
      </w:pPr>
      <w:r w:rsidRPr="00ED5B8C">
        <w:rPr>
          <w:sz w:val="28"/>
          <w:szCs w:val="28"/>
        </w:rPr>
        <w:t xml:space="preserve">Требования к отчету оценщика, указываются пункты, которые должны содержаться в отчете. </w:t>
      </w:r>
    </w:p>
    <w:p w:rsidR="00E20965" w:rsidRPr="00ED5B8C" w:rsidRDefault="00E20965" w:rsidP="00ED5B8C">
      <w:pPr>
        <w:pStyle w:val="11"/>
        <w:spacing w:line="360" w:lineRule="auto"/>
        <w:ind w:firstLine="709"/>
        <w:jc w:val="both"/>
        <w:rPr>
          <w:b w:val="0"/>
          <w:szCs w:val="28"/>
        </w:rPr>
      </w:pPr>
      <w:bookmarkStart w:id="214" w:name="_Toc16648898"/>
      <w:bookmarkStart w:id="215" w:name="_Toc16832966"/>
      <w:bookmarkStart w:id="216" w:name="_Toc17596915"/>
      <w:bookmarkStart w:id="217" w:name="_Toc22462320"/>
      <w:bookmarkStart w:id="218" w:name="_Toc23568135"/>
      <w:bookmarkStart w:id="219" w:name="_Toc32134632"/>
      <w:bookmarkStart w:id="220" w:name="_Toc35003006"/>
      <w:r w:rsidRPr="00ED5B8C">
        <w:rPr>
          <w:b w:val="0"/>
          <w:szCs w:val="28"/>
        </w:rPr>
        <w:t>Все это позволяет осуществлять регулирование деятельности оценщиков и значительно облегчает процедуру оказания услуг оценки.</w:t>
      </w:r>
      <w:bookmarkEnd w:id="214"/>
      <w:bookmarkEnd w:id="215"/>
      <w:bookmarkEnd w:id="216"/>
      <w:bookmarkEnd w:id="217"/>
      <w:bookmarkEnd w:id="218"/>
      <w:bookmarkEnd w:id="219"/>
      <w:bookmarkEnd w:id="220"/>
    </w:p>
    <w:p w:rsidR="004F4BC3" w:rsidRPr="00ED5B8C" w:rsidRDefault="004F4BC3" w:rsidP="00ED5B8C">
      <w:pPr>
        <w:spacing w:before="0" w:after="0" w:line="360" w:lineRule="auto"/>
        <w:ind w:firstLine="709"/>
        <w:jc w:val="both"/>
        <w:rPr>
          <w:sz w:val="28"/>
          <w:szCs w:val="28"/>
          <w:lang w:eastAsia="uk-UA"/>
        </w:rPr>
      </w:pPr>
    </w:p>
    <w:p w:rsidR="002C5B1B" w:rsidRPr="00ED5B8C" w:rsidRDefault="00ED5B8C" w:rsidP="00ED5B8C">
      <w:pPr>
        <w:spacing w:before="0" w:after="0" w:line="360" w:lineRule="auto"/>
        <w:ind w:firstLine="709"/>
        <w:jc w:val="center"/>
        <w:rPr>
          <w:b/>
          <w:sz w:val="28"/>
          <w:szCs w:val="28"/>
          <w:lang w:eastAsia="uk-UA"/>
        </w:rPr>
      </w:pPr>
      <w:r>
        <w:rPr>
          <w:sz w:val="28"/>
          <w:szCs w:val="28"/>
          <w:lang w:eastAsia="uk-UA"/>
        </w:rPr>
        <w:br w:type="page"/>
      </w:r>
      <w:r w:rsidRPr="00ED5B8C">
        <w:rPr>
          <w:b/>
          <w:sz w:val="28"/>
          <w:szCs w:val="28"/>
          <w:lang w:eastAsia="uk-UA"/>
        </w:rPr>
        <w:t>4. Лицензии</w:t>
      </w:r>
    </w:p>
    <w:p w:rsidR="002C5B1B" w:rsidRPr="00ED5B8C" w:rsidRDefault="002C5B1B" w:rsidP="00ED5B8C">
      <w:pPr>
        <w:spacing w:before="0" w:after="0" w:line="360" w:lineRule="auto"/>
        <w:ind w:firstLine="709"/>
        <w:jc w:val="both"/>
        <w:rPr>
          <w:sz w:val="28"/>
          <w:szCs w:val="28"/>
          <w:lang w:eastAsia="uk-UA"/>
        </w:rPr>
      </w:pPr>
    </w:p>
    <w:p w:rsidR="002C5B1B" w:rsidRPr="00ED5B8C" w:rsidRDefault="002C5B1B" w:rsidP="00ED5B8C">
      <w:pPr>
        <w:spacing w:before="0" w:after="0" w:line="360" w:lineRule="auto"/>
        <w:ind w:firstLine="709"/>
        <w:jc w:val="both"/>
        <w:rPr>
          <w:snapToGrid w:val="0"/>
          <w:sz w:val="28"/>
          <w:szCs w:val="28"/>
          <w:lang w:eastAsia="uk-UA"/>
        </w:rPr>
      </w:pPr>
      <w:r w:rsidRPr="00ED5B8C">
        <w:rPr>
          <w:snapToGrid w:val="0"/>
          <w:sz w:val="28"/>
          <w:szCs w:val="28"/>
          <w:lang w:eastAsia="uk-UA"/>
        </w:rPr>
        <w:t>Лицензия – разрешение (право) на осуществление лицензируемого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p w:rsidR="002C5B1B" w:rsidRPr="00ED5B8C" w:rsidRDefault="002C5B1B" w:rsidP="00ED5B8C">
      <w:pPr>
        <w:spacing w:before="0" w:after="0" w:line="360" w:lineRule="auto"/>
        <w:ind w:firstLine="709"/>
        <w:jc w:val="both"/>
        <w:rPr>
          <w:snapToGrid w:val="0"/>
          <w:sz w:val="28"/>
          <w:szCs w:val="28"/>
          <w:lang w:eastAsia="uk-UA"/>
        </w:rPr>
      </w:pPr>
      <w:r w:rsidRPr="00ED5B8C">
        <w:rPr>
          <w:snapToGrid w:val="0"/>
          <w:sz w:val="28"/>
          <w:szCs w:val="28"/>
          <w:lang w:eastAsia="uk-UA"/>
        </w:rPr>
        <w:t>Лицензируемый вид деятельности – вид деятельности, на осуществление которого на территории Украины требуется получение лицензии в соответствии с настоящим законом и вступившими в силу до момента вступления в силу настоящего закона иными законами.</w:t>
      </w:r>
    </w:p>
    <w:p w:rsidR="002C5B1B" w:rsidRPr="00ED5B8C" w:rsidRDefault="002C5B1B" w:rsidP="00ED5B8C">
      <w:pPr>
        <w:spacing w:before="0" w:after="0" w:line="360" w:lineRule="auto"/>
        <w:ind w:firstLine="709"/>
        <w:jc w:val="both"/>
        <w:rPr>
          <w:snapToGrid w:val="0"/>
          <w:sz w:val="28"/>
          <w:szCs w:val="28"/>
          <w:lang w:eastAsia="uk-UA"/>
        </w:rPr>
      </w:pPr>
      <w:r w:rsidRPr="00ED5B8C">
        <w:rPr>
          <w:snapToGrid w:val="0"/>
          <w:sz w:val="28"/>
          <w:szCs w:val="28"/>
          <w:lang w:eastAsia="uk-UA"/>
        </w:rPr>
        <w:t>В соответствии с настоящим законом к лицензируемым видам деятельности относятся виды деятельности, осуществление которых может повлечь за собой нанесение ущерба правам, законным интересам, нравственности и здоровью граждан, обороне страны и безопасности государства и регулирование которых не может осуществляться иными методами, кроме как лицензированием.</w:t>
      </w:r>
    </w:p>
    <w:p w:rsidR="002C5B1B" w:rsidRPr="00ED5B8C" w:rsidRDefault="002C5B1B" w:rsidP="00ED5B8C">
      <w:pPr>
        <w:pStyle w:val="Web"/>
        <w:spacing w:before="0" w:after="0" w:line="360" w:lineRule="auto"/>
        <w:ind w:firstLine="709"/>
        <w:jc w:val="both"/>
        <w:rPr>
          <w:sz w:val="28"/>
          <w:szCs w:val="28"/>
        </w:rPr>
      </w:pPr>
      <w:r w:rsidRPr="00ED5B8C">
        <w:rPr>
          <w:sz w:val="28"/>
          <w:szCs w:val="28"/>
        </w:rPr>
        <w:t>Лицензия может предусматривать:</w:t>
      </w:r>
      <w:r w:rsidR="00ED5B8C" w:rsidRPr="00ED5B8C">
        <w:rPr>
          <w:sz w:val="28"/>
          <w:szCs w:val="28"/>
        </w:rPr>
        <w:t xml:space="preserve"> </w:t>
      </w:r>
    </w:p>
    <w:p w:rsidR="002C5B1B" w:rsidRPr="00ED5B8C" w:rsidRDefault="00C51F3A" w:rsidP="00ED5B8C">
      <w:pPr>
        <w:pStyle w:val="Web"/>
        <w:spacing w:before="0" w:after="0" w:line="360" w:lineRule="auto"/>
        <w:ind w:firstLine="709"/>
        <w:jc w:val="both"/>
        <w:rPr>
          <w:sz w:val="28"/>
          <w:szCs w:val="28"/>
        </w:rPr>
      </w:pPr>
      <w:r w:rsidRPr="00ED5B8C">
        <w:rPr>
          <w:sz w:val="28"/>
          <w:szCs w:val="28"/>
        </w:rPr>
        <w:t xml:space="preserve">– </w:t>
      </w:r>
      <w:r w:rsidR="002C5B1B" w:rsidRPr="00ED5B8C">
        <w:rPr>
          <w:sz w:val="28"/>
          <w:szCs w:val="28"/>
        </w:rPr>
        <w:t xml:space="preserve">разрешение на использование другими физическими или юридическими лицами изобретений, технологий, технических знаний, производственного опыта и т.д., </w:t>
      </w:r>
    </w:p>
    <w:p w:rsidR="002C5B1B" w:rsidRPr="00ED5B8C" w:rsidRDefault="00C51F3A" w:rsidP="00ED5B8C">
      <w:pPr>
        <w:pStyle w:val="Web"/>
        <w:spacing w:before="0" w:after="0" w:line="360" w:lineRule="auto"/>
        <w:ind w:firstLine="709"/>
        <w:jc w:val="both"/>
        <w:rPr>
          <w:sz w:val="28"/>
          <w:szCs w:val="28"/>
        </w:rPr>
      </w:pPr>
      <w:r w:rsidRPr="00ED5B8C">
        <w:rPr>
          <w:sz w:val="28"/>
          <w:szCs w:val="28"/>
        </w:rPr>
        <w:t xml:space="preserve">– </w:t>
      </w:r>
      <w:r w:rsidR="002C5B1B" w:rsidRPr="00ED5B8C">
        <w:rPr>
          <w:sz w:val="28"/>
          <w:szCs w:val="28"/>
        </w:rPr>
        <w:t xml:space="preserve">разрешение, выдаваемое государственными органами на осуществление какой-либо хозяйственной деятельности. </w:t>
      </w:r>
    </w:p>
    <w:p w:rsidR="002C5B1B" w:rsidRPr="00ED5B8C" w:rsidRDefault="002C5B1B" w:rsidP="00ED5B8C">
      <w:pPr>
        <w:pStyle w:val="Web"/>
        <w:spacing w:before="0" w:after="0" w:line="360" w:lineRule="auto"/>
        <w:ind w:firstLine="709"/>
        <w:jc w:val="both"/>
        <w:rPr>
          <w:snapToGrid w:val="0"/>
          <w:sz w:val="28"/>
          <w:szCs w:val="28"/>
        </w:rPr>
      </w:pPr>
      <w:r w:rsidRPr="00ED5B8C">
        <w:rPr>
          <w:snapToGrid w:val="0"/>
          <w:sz w:val="28"/>
          <w:szCs w:val="28"/>
        </w:rPr>
        <w:t>Лицензия выдается отдельно на каждый лицензируемый вид деятельности.</w:t>
      </w:r>
    </w:p>
    <w:p w:rsidR="002C5B1B" w:rsidRDefault="002C5B1B" w:rsidP="00ED5B8C">
      <w:pPr>
        <w:pStyle w:val="Web"/>
        <w:spacing w:before="0" w:after="0" w:line="360" w:lineRule="auto"/>
        <w:ind w:firstLine="709"/>
        <w:jc w:val="both"/>
        <w:rPr>
          <w:snapToGrid w:val="0"/>
          <w:sz w:val="28"/>
          <w:szCs w:val="28"/>
        </w:rPr>
      </w:pPr>
      <w:r w:rsidRPr="00ED5B8C">
        <w:rPr>
          <w:snapToGrid w:val="0"/>
          <w:sz w:val="28"/>
          <w:szCs w:val="28"/>
        </w:rPr>
        <w:t>Опираясь на специфику правовой защиты различных видов лицензий можно</w:t>
      </w:r>
      <w:r w:rsidR="00ED5B8C" w:rsidRPr="00ED5B8C">
        <w:rPr>
          <w:snapToGrid w:val="0"/>
          <w:sz w:val="28"/>
          <w:szCs w:val="28"/>
        </w:rPr>
        <w:t xml:space="preserve"> </w:t>
      </w:r>
      <w:r w:rsidRPr="00ED5B8C">
        <w:rPr>
          <w:snapToGrid w:val="0"/>
          <w:sz w:val="28"/>
          <w:szCs w:val="28"/>
        </w:rPr>
        <w:t>сгруппировать их следующим образом – см.табл.1.</w:t>
      </w:r>
    </w:p>
    <w:p w:rsidR="00ED5B8C" w:rsidRPr="00ED5B8C" w:rsidRDefault="00ED5B8C" w:rsidP="00ED5B8C">
      <w:pPr>
        <w:pStyle w:val="Web"/>
        <w:spacing w:before="0" w:after="0" w:line="360" w:lineRule="auto"/>
        <w:ind w:firstLine="709"/>
        <w:jc w:val="both"/>
        <w:rPr>
          <w:snapToGrid w:val="0"/>
          <w:sz w:val="28"/>
          <w:szCs w:val="28"/>
        </w:rPr>
      </w:pPr>
    </w:p>
    <w:p w:rsidR="002C5B1B" w:rsidRPr="00ED5B8C" w:rsidRDefault="009258D1" w:rsidP="00ED5B8C">
      <w:pPr>
        <w:pStyle w:val="Web"/>
        <w:spacing w:before="0" w:after="0" w:line="360" w:lineRule="auto"/>
        <w:ind w:firstLine="709"/>
        <w:jc w:val="both"/>
        <w:rPr>
          <w:snapToGrid w:val="0"/>
          <w:sz w:val="28"/>
          <w:szCs w:val="28"/>
        </w:rPr>
      </w:pPr>
      <w:r w:rsidRPr="00ED5B8C">
        <w:rPr>
          <w:snapToGrid w:val="0"/>
          <w:sz w:val="28"/>
          <w:szCs w:val="28"/>
        </w:rPr>
        <w:t>Таблица 1 –</w:t>
      </w:r>
      <w:r w:rsidR="002C5B1B" w:rsidRPr="00ED5B8C">
        <w:rPr>
          <w:snapToGrid w:val="0"/>
          <w:sz w:val="28"/>
          <w:szCs w:val="28"/>
        </w:rPr>
        <w:t>Классификация лицензий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3685"/>
      </w:tblGrid>
      <w:tr w:rsidR="002C5B1B" w:rsidRPr="00ED5B8C">
        <w:tc>
          <w:tcPr>
            <w:tcW w:w="5529" w:type="dxa"/>
          </w:tcPr>
          <w:p w:rsidR="002C5B1B" w:rsidRPr="00ED5B8C" w:rsidRDefault="002C5B1B" w:rsidP="00ED5B8C">
            <w:pPr>
              <w:pStyle w:val="Web"/>
              <w:spacing w:before="0" w:after="0" w:line="360" w:lineRule="auto"/>
              <w:jc w:val="both"/>
              <w:rPr>
                <w:snapToGrid w:val="0"/>
                <w:sz w:val="20"/>
              </w:rPr>
            </w:pPr>
            <w:r w:rsidRPr="00ED5B8C">
              <w:rPr>
                <w:snapToGrid w:val="0"/>
                <w:sz w:val="20"/>
              </w:rPr>
              <w:t>Классификационный признак</w:t>
            </w:r>
          </w:p>
        </w:tc>
        <w:tc>
          <w:tcPr>
            <w:tcW w:w="3685" w:type="dxa"/>
          </w:tcPr>
          <w:p w:rsidR="002C5B1B" w:rsidRPr="00ED5B8C" w:rsidRDefault="002C5B1B" w:rsidP="00ED5B8C">
            <w:pPr>
              <w:pStyle w:val="Web"/>
              <w:spacing w:before="0" w:after="0" w:line="360" w:lineRule="auto"/>
              <w:jc w:val="both"/>
              <w:rPr>
                <w:snapToGrid w:val="0"/>
                <w:sz w:val="20"/>
              </w:rPr>
            </w:pPr>
            <w:r w:rsidRPr="00ED5B8C">
              <w:rPr>
                <w:snapToGrid w:val="0"/>
                <w:sz w:val="20"/>
              </w:rPr>
              <w:t>Вид лицензии</w:t>
            </w:r>
          </w:p>
        </w:tc>
      </w:tr>
      <w:tr w:rsidR="002C5B1B" w:rsidRPr="00ED5B8C">
        <w:tc>
          <w:tcPr>
            <w:tcW w:w="5529" w:type="dxa"/>
          </w:tcPr>
          <w:p w:rsidR="002C5B1B" w:rsidRPr="00ED5B8C" w:rsidRDefault="002C5B1B" w:rsidP="00ED5B8C">
            <w:pPr>
              <w:pStyle w:val="Web"/>
              <w:spacing w:before="0" w:after="0" w:line="360" w:lineRule="auto"/>
              <w:jc w:val="both"/>
              <w:rPr>
                <w:snapToGrid w:val="0"/>
                <w:sz w:val="20"/>
              </w:rPr>
            </w:pPr>
            <w:r w:rsidRPr="00ED5B8C">
              <w:rPr>
                <w:snapToGrid w:val="0"/>
                <w:sz w:val="20"/>
              </w:rPr>
              <w:t>Объем передаваемых прав</w:t>
            </w:r>
          </w:p>
        </w:tc>
        <w:tc>
          <w:tcPr>
            <w:tcW w:w="3685" w:type="dxa"/>
          </w:tcPr>
          <w:p w:rsidR="002C5B1B" w:rsidRPr="00ED5B8C" w:rsidRDefault="002C5B1B" w:rsidP="00ED5B8C">
            <w:pPr>
              <w:pStyle w:val="Web"/>
              <w:numPr>
                <w:ilvl w:val="0"/>
                <w:numId w:val="21"/>
              </w:numPr>
              <w:tabs>
                <w:tab w:val="clear" w:pos="360"/>
              </w:tabs>
              <w:spacing w:before="0" w:after="0" w:line="360" w:lineRule="auto"/>
              <w:ind w:left="0" w:firstLine="0"/>
              <w:jc w:val="both"/>
              <w:rPr>
                <w:snapToGrid w:val="0"/>
                <w:sz w:val="20"/>
              </w:rPr>
            </w:pPr>
            <w:r w:rsidRPr="00ED5B8C">
              <w:rPr>
                <w:snapToGrid w:val="0"/>
                <w:sz w:val="20"/>
              </w:rPr>
              <w:t>Исключительная</w:t>
            </w:r>
          </w:p>
          <w:p w:rsidR="002C5B1B" w:rsidRPr="00ED5B8C" w:rsidRDefault="002C5B1B" w:rsidP="00ED5B8C">
            <w:pPr>
              <w:pStyle w:val="Web"/>
              <w:numPr>
                <w:ilvl w:val="0"/>
                <w:numId w:val="21"/>
              </w:numPr>
              <w:tabs>
                <w:tab w:val="clear" w:pos="360"/>
              </w:tabs>
              <w:spacing w:before="0" w:after="0" w:line="360" w:lineRule="auto"/>
              <w:ind w:left="0" w:firstLine="0"/>
              <w:jc w:val="both"/>
              <w:rPr>
                <w:snapToGrid w:val="0"/>
                <w:sz w:val="20"/>
              </w:rPr>
            </w:pPr>
            <w:r w:rsidRPr="00ED5B8C">
              <w:rPr>
                <w:snapToGrid w:val="0"/>
                <w:sz w:val="20"/>
              </w:rPr>
              <w:t>Неисключительная (простая)</w:t>
            </w:r>
          </w:p>
          <w:p w:rsidR="002C5B1B" w:rsidRPr="00ED5B8C" w:rsidRDefault="002C5B1B" w:rsidP="00ED5B8C">
            <w:pPr>
              <w:pStyle w:val="Web"/>
              <w:numPr>
                <w:ilvl w:val="0"/>
                <w:numId w:val="21"/>
              </w:numPr>
              <w:tabs>
                <w:tab w:val="clear" w:pos="360"/>
              </w:tabs>
              <w:spacing w:before="0" w:after="0" w:line="360" w:lineRule="auto"/>
              <w:ind w:left="0" w:firstLine="0"/>
              <w:jc w:val="both"/>
              <w:rPr>
                <w:snapToGrid w:val="0"/>
                <w:sz w:val="20"/>
              </w:rPr>
            </w:pPr>
            <w:r w:rsidRPr="00ED5B8C">
              <w:rPr>
                <w:snapToGrid w:val="0"/>
                <w:sz w:val="20"/>
              </w:rPr>
              <w:t>Полная</w:t>
            </w:r>
          </w:p>
          <w:p w:rsidR="002C5B1B" w:rsidRPr="00ED5B8C" w:rsidRDefault="002C5B1B" w:rsidP="00ED5B8C">
            <w:pPr>
              <w:pStyle w:val="Web"/>
              <w:numPr>
                <w:ilvl w:val="0"/>
                <w:numId w:val="21"/>
              </w:numPr>
              <w:tabs>
                <w:tab w:val="clear" w:pos="360"/>
              </w:tabs>
              <w:spacing w:before="0" w:after="0" w:line="360" w:lineRule="auto"/>
              <w:ind w:left="0" w:firstLine="0"/>
              <w:jc w:val="both"/>
              <w:rPr>
                <w:snapToGrid w:val="0"/>
                <w:sz w:val="20"/>
              </w:rPr>
            </w:pPr>
            <w:r w:rsidRPr="00ED5B8C">
              <w:rPr>
                <w:snapToGrid w:val="0"/>
                <w:sz w:val="20"/>
              </w:rPr>
              <w:t>Сублицензия</w:t>
            </w:r>
          </w:p>
          <w:p w:rsidR="002C5B1B" w:rsidRPr="00ED5B8C" w:rsidRDefault="002C5B1B" w:rsidP="00ED5B8C">
            <w:pPr>
              <w:pStyle w:val="Web"/>
              <w:numPr>
                <w:ilvl w:val="0"/>
                <w:numId w:val="21"/>
              </w:numPr>
              <w:tabs>
                <w:tab w:val="clear" w:pos="360"/>
              </w:tabs>
              <w:spacing w:before="0" w:after="0" w:line="360" w:lineRule="auto"/>
              <w:ind w:left="0" w:firstLine="0"/>
              <w:jc w:val="both"/>
              <w:rPr>
                <w:snapToGrid w:val="0"/>
                <w:sz w:val="20"/>
              </w:rPr>
            </w:pPr>
            <w:r w:rsidRPr="00ED5B8C">
              <w:rPr>
                <w:snapToGrid w:val="0"/>
                <w:sz w:val="20"/>
              </w:rPr>
              <w:t>Опцион</w:t>
            </w:r>
          </w:p>
        </w:tc>
      </w:tr>
      <w:tr w:rsidR="002C5B1B" w:rsidRPr="00ED5B8C">
        <w:tc>
          <w:tcPr>
            <w:tcW w:w="5529" w:type="dxa"/>
          </w:tcPr>
          <w:p w:rsidR="002C5B1B" w:rsidRPr="00ED5B8C" w:rsidRDefault="002C5B1B" w:rsidP="00ED5B8C">
            <w:pPr>
              <w:pStyle w:val="Web"/>
              <w:spacing w:before="0" w:after="0" w:line="360" w:lineRule="auto"/>
              <w:jc w:val="both"/>
              <w:rPr>
                <w:snapToGrid w:val="0"/>
                <w:sz w:val="20"/>
              </w:rPr>
            </w:pPr>
            <w:r w:rsidRPr="00ED5B8C">
              <w:rPr>
                <w:snapToGrid w:val="0"/>
                <w:sz w:val="20"/>
              </w:rPr>
              <w:t>Наличие правовой охраны объектов промышленной собственности</w:t>
            </w:r>
          </w:p>
        </w:tc>
        <w:tc>
          <w:tcPr>
            <w:tcW w:w="3685" w:type="dxa"/>
          </w:tcPr>
          <w:p w:rsidR="002C5B1B" w:rsidRPr="00ED5B8C" w:rsidRDefault="002C5B1B" w:rsidP="00ED5B8C">
            <w:pPr>
              <w:pStyle w:val="Web"/>
              <w:numPr>
                <w:ilvl w:val="0"/>
                <w:numId w:val="22"/>
              </w:numPr>
              <w:tabs>
                <w:tab w:val="clear" w:pos="360"/>
              </w:tabs>
              <w:spacing w:before="0" w:after="0" w:line="360" w:lineRule="auto"/>
              <w:ind w:left="0" w:firstLine="0"/>
              <w:jc w:val="both"/>
              <w:rPr>
                <w:snapToGrid w:val="0"/>
                <w:sz w:val="20"/>
              </w:rPr>
            </w:pPr>
            <w:r w:rsidRPr="00ED5B8C">
              <w:rPr>
                <w:snapToGrid w:val="0"/>
                <w:sz w:val="20"/>
              </w:rPr>
              <w:t>Патентные</w:t>
            </w:r>
          </w:p>
          <w:p w:rsidR="002C5B1B" w:rsidRPr="00ED5B8C" w:rsidRDefault="002C5B1B" w:rsidP="00ED5B8C">
            <w:pPr>
              <w:pStyle w:val="Web"/>
              <w:numPr>
                <w:ilvl w:val="0"/>
                <w:numId w:val="22"/>
              </w:numPr>
              <w:tabs>
                <w:tab w:val="clear" w:pos="360"/>
              </w:tabs>
              <w:spacing w:before="0" w:after="0" w:line="360" w:lineRule="auto"/>
              <w:ind w:left="0" w:firstLine="0"/>
              <w:jc w:val="both"/>
              <w:rPr>
                <w:snapToGrid w:val="0"/>
                <w:sz w:val="20"/>
              </w:rPr>
            </w:pPr>
            <w:r w:rsidRPr="00ED5B8C">
              <w:rPr>
                <w:snapToGrid w:val="0"/>
                <w:sz w:val="20"/>
              </w:rPr>
              <w:t>Беспатентные</w:t>
            </w:r>
          </w:p>
        </w:tc>
      </w:tr>
      <w:tr w:rsidR="002C5B1B" w:rsidRPr="00ED5B8C">
        <w:tc>
          <w:tcPr>
            <w:tcW w:w="5529" w:type="dxa"/>
          </w:tcPr>
          <w:p w:rsidR="002C5B1B" w:rsidRPr="00ED5B8C" w:rsidRDefault="002C5B1B" w:rsidP="00ED5B8C">
            <w:pPr>
              <w:pStyle w:val="Web"/>
              <w:spacing w:before="0" w:after="0" w:line="360" w:lineRule="auto"/>
              <w:jc w:val="both"/>
              <w:rPr>
                <w:snapToGrid w:val="0"/>
                <w:sz w:val="20"/>
              </w:rPr>
            </w:pPr>
            <w:r w:rsidRPr="00ED5B8C">
              <w:rPr>
                <w:snapToGrid w:val="0"/>
                <w:sz w:val="20"/>
              </w:rPr>
              <w:t>Особенности государственных правовых норм</w:t>
            </w:r>
          </w:p>
        </w:tc>
        <w:tc>
          <w:tcPr>
            <w:tcW w:w="3685" w:type="dxa"/>
          </w:tcPr>
          <w:p w:rsidR="002C5B1B" w:rsidRPr="00ED5B8C" w:rsidRDefault="002C5B1B" w:rsidP="00ED5B8C">
            <w:pPr>
              <w:pStyle w:val="Web"/>
              <w:numPr>
                <w:ilvl w:val="0"/>
                <w:numId w:val="23"/>
              </w:numPr>
              <w:tabs>
                <w:tab w:val="clear" w:pos="360"/>
              </w:tabs>
              <w:spacing w:before="0" w:after="0" w:line="360" w:lineRule="auto"/>
              <w:ind w:left="0" w:firstLine="0"/>
              <w:jc w:val="both"/>
              <w:rPr>
                <w:snapToGrid w:val="0"/>
                <w:sz w:val="20"/>
              </w:rPr>
            </w:pPr>
            <w:r w:rsidRPr="00ED5B8C">
              <w:rPr>
                <w:snapToGrid w:val="0"/>
                <w:sz w:val="20"/>
              </w:rPr>
              <w:t xml:space="preserve">Добровольная </w:t>
            </w:r>
          </w:p>
          <w:p w:rsidR="002C5B1B" w:rsidRPr="00ED5B8C" w:rsidRDefault="002C5B1B" w:rsidP="00ED5B8C">
            <w:pPr>
              <w:pStyle w:val="Web"/>
              <w:numPr>
                <w:ilvl w:val="0"/>
                <w:numId w:val="23"/>
              </w:numPr>
              <w:tabs>
                <w:tab w:val="clear" w:pos="360"/>
              </w:tabs>
              <w:spacing w:before="0" w:after="0" w:line="360" w:lineRule="auto"/>
              <w:ind w:left="0" w:firstLine="0"/>
              <w:jc w:val="both"/>
              <w:rPr>
                <w:snapToGrid w:val="0"/>
                <w:sz w:val="20"/>
              </w:rPr>
            </w:pPr>
            <w:r w:rsidRPr="00ED5B8C">
              <w:rPr>
                <w:snapToGrid w:val="0"/>
                <w:sz w:val="20"/>
              </w:rPr>
              <w:t>Принудительная</w:t>
            </w:r>
          </w:p>
          <w:p w:rsidR="002C5B1B" w:rsidRPr="00ED5B8C" w:rsidRDefault="002C5B1B" w:rsidP="00ED5B8C">
            <w:pPr>
              <w:pStyle w:val="Web"/>
              <w:numPr>
                <w:ilvl w:val="0"/>
                <w:numId w:val="24"/>
              </w:numPr>
              <w:tabs>
                <w:tab w:val="clear" w:pos="360"/>
              </w:tabs>
              <w:spacing w:before="0" w:after="0" w:line="360" w:lineRule="auto"/>
              <w:ind w:left="0" w:firstLine="0"/>
              <w:jc w:val="both"/>
              <w:rPr>
                <w:snapToGrid w:val="0"/>
                <w:sz w:val="20"/>
              </w:rPr>
            </w:pPr>
            <w:r w:rsidRPr="00ED5B8C">
              <w:rPr>
                <w:snapToGrid w:val="0"/>
                <w:sz w:val="20"/>
              </w:rPr>
              <w:t>Открытая</w:t>
            </w:r>
          </w:p>
        </w:tc>
      </w:tr>
      <w:tr w:rsidR="002C5B1B" w:rsidRPr="00ED5B8C">
        <w:tc>
          <w:tcPr>
            <w:tcW w:w="5529" w:type="dxa"/>
          </w:tcPr>
          <w:p w:rsidR="002C5B1B" w:rsidRPr="00ED5B8C" w:rsidRDefault="002C5B1B" w:rsidP="00ED5B8C">
            <w:pPr>
              <w:pStyle w:val="Web"/>
              <w:spacing w:before="0" w:after="0" w:line="360" w:lineRule="auto"/>
              <w:jc w:val="both"/>
              <w:rPr>
                <w:snapToGrid w:val="0"/>
                <w:sz w:val="20"/>
              </w:rPr>
            </w:pPr>
            <w:r w:rsidRPr="00ED5B8C">
              <w:rPr>
                <w:snapToGrid w:val="0"/>
                <w:sz w:val="20"/>
              </w:rPr>
              <w:t>Объекты промышленной собственности, являющиеся предметом торговли</w:t>
            </w:r>
          </w:p>
        </w:tc>
        <w:tc>
          <w:tcPr>
            <w:tcW w:w="3685" w:type="dxa"/>
          </w:tcPr>
          <w:p w:rsidR="002C5B1B" w:rsidRPr="00ED5B8C" w:rsidRDefault="002C5B1B" w:rsidP="00ED5B8C">
            <w:pPr>
              <w:pStyle w:val="Web"/>
              <w:numPr>
                <w:ilvl w:val="0"/>
                <w:numId w:val="24"/>
              </w:numPr>
              <w:tabs>
                <w:tab w:val="clear" w:pos="360"/>
              </w:tabs>
              <w:spacing w:before="0" w:after="0" w:line="360" w:lineRule="auto"/>
              <w:ind w:left="0" w:firstLine="0"/>
              <w:jc w:val="both"/>
              <w:rPr>
                <w:snapToGrid w:val="0"/>
                <w:sz w:val="20"/>
              </w:rPr>
            </w:pPr>
            <w:r w:rsidRPr="00ED5B8C">
              <w:rPr>
                <w:snapToGrid w:val="0"/>
                <w:sz w:val="20"/>
              </w:rPr>
              <w:t>Изобретения</w:t>
            </w:r>
          </w:p>
          <w:p w:rsidR="002C5B1B" w:rsidRPr="00ED5B8C" w:rsidRDefault="002C5B1B" w:rsidP="00ED5B8C">
            <w:pPr>
              <w:pStyle w:val="Web"/>
              <w:numPr>
                <w:ilvl w:val="0"/>
                <w:numId w:val="24"/>
              </w:numPr>
              <w:tabs>
                <w:tab w:val="clear" w:pos="360"/>
              </w:tabs>
              <w:spacing w:before="0" w:after="0" w:line="360" w:lineRule="auto"/>
              <w:ind w:left="0" w:firstLine="0"/>
              <w:jc w:val="both"/>
              <w:rPr>
                <w:snapToGrid w:val="0"/>
                <w:sz w:val="20"/>
              </w:rPr>
            </w:pPr>
            <w:r w:rsidRPr="00ED5B8C">
              <w:rPr>
                <w:snapToGrid w:val="0"/>
                <w:sz w:val="20"/>
              </w:rPr>
              <w:t>Промышленные образцы</w:t>
            </w:r>
          </w:p>
          <w:p w:rsidR="002C5B1B" w:rsidRPr="00ED5B8C" w:rsidRDefault="002C5B1B" w:rsidP="00ED5B8C">
            <w:pPr>
              <w:pStyle w:val="Web"/>
              <w:numPr>
                <w:ilvl w:val="0"/>
                <w:numId w:val="24"/>
              </w:numPr>
              <w:tabs>
                <w:tab w:val="clear" w:pos="360"/>
              </w:tabs>
              <w:spacing w:before="0" w:after="0" w:line="360" w:lineRule="auto"/>
              <w:ind w:left="0" w:firstLine="0"/>
              <w:jc w:val="both"/>
              <w:rPr>
                <w:snapToGrid w:val="0"/>
                <w:sz w:val="20"/>
              </w:rPr>
            </w:pPr>
            <w:r w:rsidRPr="00ED5B8C">
              <w:rPr>
                <w:snapToGrid w:val="0"/>
                <w:sz w:val="20"/>
              </w:rPr>
              <w:t>Товарные знаки</w:t>
            </w:r>
          </w:p>
          <w:p w:rsidR="002C5B1B" w:rsidRPr="00ED5B8C" w:rsidRDefault="002C5B1B" w:rsidP="00ED5B8C">
            <w:pPr>
              <w:pStyle w:val="Web"/>
              <w:numPr>
                <w:ilvl w:val="0"/>
                <w:numId w:val="24"/>
              </w:numPr>
              <w:tabs>
                <w:tab w:val="clear" w:pos="360"/>
              </w:tabs>
              <w:spacing w:before="0" w:after="0" w:line="360" w:lineRule="auto"/>
              <w:ind w:left="0" w:firstLine="0"/>
              <w:jc w:val="both"/>
              <w:rPr>
                <w:snapToGrid w:val="0"/>
                <w:sz w:val="20"/>
              </w:rPr>
            </w:pPr>
            <w:r w:rsidRPr="00ED5B8C">
              <w:rPr>
                <w:snapToGrid w:val="0"/>
                <w:sz w:val="20"/>
              </w:rPr>
              <w:t>Фирменные наименования</w:t>
            </w:r>
          </w:p>
          <w:p w:rsidR="002C5B1B" w:rsidRPr="00ED5B8C" w:rsidRDefault="002C5B1B" w:rsidP="00ED5B8C">
            <w:pPr>
              <w:pStyle w:val="Web"/>
              <w:numPr>
                <w:ilvl w:val="0"/>
                <w:numId w:val="24"/>
              </w:numPr>
              <w:tabs>
                <w:tab w:val="clear" w:pos="360"/>
              </w:tabs>
              <w:spacing w:before="0" w:after="0" w:line="360" w:lineRule="auto"/>
              <w:ind w:left="0" w:firstLine="0"/>
              <w:jc w:val="both"/>
              <w:rPr>
                <w:snapToGrid w:val="0"/>
                <w:sz w:val="20"/>
              </w:rPr>
            </w:pPr>
            <w:r w:rsidRPr="00ED5B8C">
              <w:rPr>
                <w:snapToGrid w:val="0"/>
                <w:sz w:val="20"/>
              </w:rPr>
              <w:t>Знаки обслуживания</w:t>
            </w:r>
          </w:p>
          <w:p w:rsidR="002C5B1B" w:rsidRPr="00ED5B8C" w:rsidRDefault="0055797A" w:rsidP="00ED5B8C">
            <w:pPr>
              <w:pStyle w:val="Web"/>
              <w:numPr>
                <w:ilvl w:val="0"/>
                <w:numId w:val="24"/>
              </w:numPr>
              <w:tabs>
                <w:tab w:val="clear" w:pos="360"/>
              </w:tabs>
              <w:spacing w:before="0" w:after="0" w:line="360" w:lineRule="auto"/>
              <w:ind w:left="0" w:firstLine="0"/>
              <w:jc w:val="both"/>
              <w:rPr>
                <w:snapToGrid w:val="0"/>
                <w:sz w:val="20"/>
              </w:rPr>
            </w:pPr>
            <w:r w:rsidRPr="00ED5B8C">
              <w:rPr>
                <w:snapToGrid w:val="0"/>
                <w:sz w:val="20"/>
              </w:rPr>
              <w:t>Ноу–</w:t>
            </w:r>
            <w:r w:rsidR="002C5B1B" w:rsidRPr="00ED5B8C">
              <w:rPr>
                <w:snapToGrid w:val="0"/>
                <w:sz w:val="20"/>
              </w:rPr>
              <w:t>хау</w:t>
            </w:r>
          </w:p>
        </w:tc>
      </w:tr>
    </w:tbl>
    <w:p w:rsidR="002C5B1B" w:rsidRPr="00ED5B8C" w:rsidRDefault="002C5B1B" w:rsidP="00ED5B8C">
      <w:pPr>
        <w:pStyle w:val="Web"/>
        <w:spacing w:before="0" w:after="0" w:line="360" w:lineRule="auto"/>
        <w:ind w:firstLine="709"/>
        <w:jc w:val="both"/>
        <w:rPr>
          <w:b/>
          <w:snapToGrid w:val="0"/>
          <w:sz w:val="28"/>
          <w:szCs w:val="28"/>
        </w:rPr>
      </w:pPr>
    </w:p>
    <w:p w:rsidR="002C5B1B" w:rsidRPr="00ED5B8C" w:rsidRDefault="002C5B1B" w:rsidP="00ED5B8C">
      <w:pPr>
        <w:pStyle w:val="Web"/>
        <w:spacing w:before="0" w:after="0" w:line="360" w:lineRule="auto"/>
        <w:ind w:firstLine="709"/>
        <w:jc w:val="both"/>
        <w:rPr>
          <w:sz w:val="28"/>
          <w:szCs w:val="28"/>
        </w:rPr>
      </w:pPr>
      <w:r w:rsidRPr="00ED5B8C">
        <w:rPr>
          <w:sz w:val="28"/>
          <w:szCs w:val="28"/>
        </w:rPr>
        <w:t>Виды лицензий:</w:t>
      </w:r>
    </w:p>
    <w:p w:rsidR="002C5B1B" w:rsidRPr="00ED5B8C" w:rsidRDefault="002C5B1B" w:rsidP="00ED5B8C">
      <w:pPr>
        <w:pStyle w:val="Web"/>
        <w:spacing w:before="0" w:after="0" w:line="360" w:lineRule="auto"/>
        <w:ind w:firstLine="709"/>
        <w:jc w:val="both"/>
        <w:rPr>
          <w:sz w:val="28"/>
          <w:szCs w:val="28"/>
        </w:rPr>
      </w:pPr>
      <w:r w:rsidRPr="00ED5B8C">
        <w:rPr>
          <w:sz w:val="28"/>
          <w:szCs w:val="28"/>
        </w:rPr>
        <w:t xml:space="preserve">Лицензия исключительная – правовой документ по использованию объектов нематериальных активов в оговоренных пределах. Чаще всего эти пределы устанавливаются по срокам и территории действия данной лицензии. Основное отличие исключительной лицензии состоит в том, что лицензиар (продавец лицензии) не может пользоваться правами сам или переуступать их третьему лицу в оговоренных пределах. </w:t>
      </w:r>
    </w:p>
    <w:p w:rsidR="002C5B1B" w:rsidRPr="00ED5B8C" w:rsidRDefault="002C5B1B" w:rsidP="00ED5B8C">
      <w:pPr>
        <w:pStyle w:val="Web"/>
        <w:spacing w:before="0" w:after="0" w:line="360" w:lineRule="auto"/>
        <w:ind w:firstLine="709"/>
        <w:jc w:val="both"/>
        <w:rPr>
          <w:sz w:val="28"/>
          <w:szCs w:val="28"/>
        </w:rPr>
      </w:pPr>
      <w:r w:rsidRPr="00ED5B8C">
        <w:rPr>
          <w:sz w:val="28"/>
          <w:szCs w:val="28"/>
        </w:rPr>
        <w:t xml:space="preserve">Лицензия неисключительная (простая) – то есть право лицензиара, которое разрешает лицензиату (покупателю лицензии) использовать предмет договора в пределах территорий, оговоренных соглашением, сохраняя за лицензиаром право самостоятельно пользоваться им на данной территории и на определенный срок, а также продавать лицензии на аналогичных условиях третьим лицам. </w:t>
      </w:r>
    </w:p>
    <w:p w:rsidR="002C5B1B" w:rsidRPr="00ED5B8C" w:rsidRDefault="002C5B1B" w:rsidP="00ED5B8C">
      <w:pPr>
        <w:pStyle w:val="Web"/>
        <w:spacing w:before="0" w:after="0" w:line="360" w:lineRule="auto"/>
        <w:ind w:firstLine="709"/>
        <w:jc w:val="both"/>
        <w:rPr>
          <w:sz w:val="28"/>
          <w:szCs w:val="28"/>
        </w:rPr>
      </w:pPr>
      <w:r w:rsidRPr="00ED5B8C">
        <w:rPr>
          <w:i/>
          <w:sz w:val="28"/>
          <w:szCs w:val="28"/>
        </w:rPr>
        <w:t> </w:t>
      </w:r>
      <w:r w:rsidRPr="00ED5B8C">
        <w:rPr>
          <w:sz w:val="28"/>
          <w:szCs w:val="28"/>
        </w:rPr>
        <w:t xml:space="preserve">Лицензия перекрестная – правовой документ по взаимному предоставлению патентных прав различными патентодателями. </w:t>
      </w:r>
    </w:p>
    <w:p w:rsidR="002C5B1B" w:rsidRPr="00ED5B8C" w:rsidRDefault="002C5B1B" w:rsidP="00ED5B8C">
      <w:pPr>
        <w:pStyle w:val="Web"/>
        <w:spacing w:before="0" w:after="0" w:line="360" w:lineRule="auto"/>
        <w:ind w:firstLine="709"/>
        <w:jc w:val="both"/>
        <w:rPr>
          <w:sz w:val="28"/>
          <w:szCs w:val="28"/>
        </w:rPr>
      </w:pPr>
      <w:r w:rsidRPr="00ED5B8C">
        <w:rPr>
          <w:sz w:val="28"/>
          <w:szCs w:val="28"/>
        </w:rPr>
        <w:t xml:space="preserve">Лицензия полная – правовой документ, по которому лицензиар предоставляет лицензиату все права по использованию объектов нематериальных активов (на срок действия лицензионного договора). Если срок действия лицензионного договора превышает срок действия патента или равен ему, то такие лицензионные договоры на изобретения, промышленные образцы и товарные знаки по своему технико-экономическому смыслу равноценны продаже патента. Между тем при продаже патента право собственности на предмет договора переходит к покупателю, а при продаже полной и других видов лицензий это право к лицензиату не переходит. Собственником предмета договора остается лицензиар, хотя он и передает право использования лицензии в полном объему лицензиату (но только на новый срок действия лицензии). </w:t>
      </w:r>
    </w:p>
    <w:p w:rsidR="002C5B1B" w:rsidRPr="00ED5B8C" w:rsidRDefault="002C5B1B" w:rsidP="00ED5B8C">
      <w:pPr>
        <w:pStyle w:val="Web"/>
        <w:spacing w:before="0" w:after="0" w:line="360" w:lineRule="auto"/>
        <w:ind w:firstLine="709"/>
        <w:jc w:val="both"/>
        <w:rPr>
          <w:sz w:val="28"/>
          <w:szCs w:val="28"/>
        </w:rPr>
      </w:pPr>
      <w:r w:rsidRPr="00ED5B8C">
        <w:rPr>
          <w:sz w:val="28"/>
          <w:szCs w:val="28"/>
        </w:rPr>
        <w:t xml:space="preserve">Сублицензия – правовой документ, в соответствии с которым собственник изобретений, технологический знаний, опыта, секретов производства и т.д. передает своему контрагенту право на использование (в оговоренных пределах) этих объектов интеллектуальной деятельности. В лицензионном соглашении определяется вид лицензии, характер и объем прав на использование объекта лицензии, производственная сфера, территориальные границы, способ передачи технологии. </w:t>
      </w:r>
    </w:p>
    <w:p w:rsidR="002C5B1B" w:rsidRPr="00ED5B8C" w:rsidRDefault="002C5B1B" w:rsidP="00ED5B8C">
      <w:pPr>
        <w:pStyle w:val="Web"/>
        <w:spacing w:before="0" w:after="0" w:line="360" w:lineRule="auto"/>
        <w:ind w:firstLine="709"/>
        <w:jc w:val="both"/>
        <w:rPr>
          <w:sz w:val="28"/>
          <w:szCs w:val="28"/>
        </w:rPr>
      </w:pPr>
      <w:r w:rsidRPr="00ED5B8C">
        <w:rPr>
          <w:sz w:val="28"/>
          <w:szCs w:val="28"/>
        </w:rPr>
        <w:t>Открытая лицензия – лицензия, выданная на основе заявления патентообладателя, направленного в Патентное ведомство, о предоставлении любому лицу права на использование объекта промышленной собственности. при подаче заявления о предоставлении открытой лицензии пошлина за поддержание патента в силе снижается на 50% с года, следующего за годом опубликования сведений о таком заявлении Патентным ведомством.</w:t>
      </w:r>
    </w:p>
    <w:p w:rsidR="002C5B1B" w:rsidRPr="00ED5B8C" w:rsidRDefault="002C5B1B" w:rsidP="00ED5B8C">
      <w:pPr>
        <w:pStyle w:val="Web"/>
        <w:spacing w:before="0" w:after="0" w:line="360" w:lineRule="auto"/>
        <w:ind w:firstLine="709"/>
        <w:jc w:val="both"/>
        <w:rPr>
          <w:sz w:val="28"/>
          <w:szCs w:val="28"/>
        </w:rPr>
      </w:pPr>
      <w:r w:rsidRPr="00ED5B8C">
        <w:rPr>
          <w:sz w:val="28"/>
          <w:szCs w:val="28"/>
        </w:rPr>
        <w:t>Лицензия принудительная</w:t>
      </w:r>
      <w:r w:rsidRPr="00ED5B8C">
        <w:rPr>
          <w:b/>
          <w:sz w:val="28"/>
          <w:szCs w:val="28"/>
        </w:rPr>
        <w:t xml:space="preserve"> –</w:t>
      </w:r>
      <w:r w:rsidRPr="00ED5B8C">
        <w:rPr>
          <w:sz w:val="28"/>
          <w:szCs w:val="28"/>
        </w:rPr>
        <w:t xml:space="preserve"> правовой документ, который выдается по решению компетентной инстанции в обязательном порядке при наличии определенном законом обстоятельств (не использование объекта промышленной собственности, недостаточное использование, общественная потребность в более широком использовании изобретения) в случае невозможности достигнуть согласия с обладателем собственности на патент. </w:t>
      </w:r>
    </w:p>
    <w:p w:rsidR="002C5B1B" w:rsidRPr="00ED5B8C" w:rsidRDefault="002C5B1B" w:rsidP="00ED5B8C">
      <w:pPr>
        <w:pStyle w:val="Web"/>
        <w:spacing w:before="0" w:after="0" w:line="360" w:lineRule="auto"/>
        <w:ind w:firstLine="709"/>
        <w:jc w:val="both"/>
        <w:rPr>
          <w:sz w:val="28"/>
          <w:szCs w:val="28"/>
        </w:rPr>
      </w:pPr>
      <w:r w:rsidRPr="00ED5B8C">
        <w:rPr>
          <w:sz w:val="28"/>
          <w:szCs w:val="28"/>
        </w:rPr>
        <w:t>Добровольная лицензия – разрешение (договор) на полное или частичное использование изобретения, выдаваемое патентообладателем по прямому двустороннему соглашению между ним и другим лицом.</w:t>
      </w:r>
    </w:p>
    <w:p w:rsidR="002C5B1B" w:rsidRPr="00ED5B8C" w:rsidRDefault="002C5B1B" w:rsidP="00ED5B8C">
      <w:pPr>
        <w:pStyle w:val="Web"/>
        <w:spacing w:before="0" w:after="0" w:line="360" w:lineRule="auto"/>
        <w:ind w:firstLine="709"/>
        <w:jc w:val="both"/>
        <w:rPr>
          <w:sz w:val="28"/>
          <w:szCs w:val="28"/>
        </w:rPr>
      </w:pPr>
      <w:r w:rsidRPr="00ED5B8C">
        <w:rPr>
          <w:sz w:val="28"/>
          <w:szCs w:val="28"/>
        </w:rPr>
        <w:t>Лицензионное соглашение патентное</w:t>
      </w:r>
      <w:r w:rsidRPr="00ED5B8C">
        <w:rPr>
          <w:i/>
          <w:sz w:val="28"/>
          <w:szCs w:val="28"/>
        </w:rPr>
        <w:t xml:space="preserve"> </w:t>
      </w:r>
      <w:r w:rsidRPr="00ED5B8C">
        <w:rPr>
          <w:sz w:val="28"/>
          <w:szCs w:val="28"/>
        </w:rPr>
        <w:t xml:space="preserve">– правовой документ, объектом которого являются научно-технические достижения, защищенные патентами или другими охранными документами. Разновидностью патентных лицензионных соглашений являются принудительные лицензионные соглашения, т.е. разрешение на право использования запатентованного объекта с выплатой вознаграждения патентовладельцу. Принудительные лицензионные соглашения выдаются без согласия патентовладельца по специальному решению соответствующих органов, определенных законодательством. </w:t>
      </w:r>
    </w:p>
    <w:p w:rsidR="002C5B1B" w:rsidRPr="00ED5B8C" w:rsidRDefault="002C5B1B" w:rsidP="00ED5B8C">
      <w:pPr>
        <w:pStyle w:val="Web"/>
        <w:spacing w:before="0" w:after="0" w:line="360" w:lineRule="auto"/>
        <w:ind w:firstLine="709"/>
        <w:jc w:val="both"/>
        <w:rPr>
          <w:sz w:val="28"/>
          <w:szCs w:val="28"/>
        </w:rPr>
      </w:pPr>
      <w:r w:rsidRPr="00ED5B8C">
        <w:rPr>
          <w:sz w:val="28"/>
          <w:szCs w:val="28"/>
        </w:rPr>
        <w:t>Лицензионное соглашение беспатентное – правовой документ, объектом которого являются научно–технические достижения, не имеющие правовой охраны в стране лицензиата и в странах, указанных в лицензионном договоре.</w:t>
      </w:r>
    </w:p>
    <w:p w:rsidR="002C5B1B" w:rsidRPr="00ED5B8C" w:rsidRDefault="002C5B1B" w:rsidP="00ED5B8C">
      <w:pPr>
        <w:spacing w:before="0" w:after="0" w:line="360" w:lineRule="auto"/>
        <w:ind w:firstLine="709"/>
        <w:jc w:val="both"/>
        <w:rPr>
          <w:snapToGrid w:val="0"/>
          <w:sz w:val="28"/>
          <w:szCs w:val="28"/>
          <w:lang w:eastAsia="uk-UA"/>
        </w:rPr>
      </w:pPr>
      <w:r w:rsidRPr="00ED5B8C">
        <w:rPr>
          <w:snapToGrid w:val="0"/>
          <w:sz w:val="28"/>
          <w:szCs w:val="28"/>
          <w:lang w:eastAsia="uk-UA"/>
        </w:rPr>
        <w:t>Срок действия лицензии устанавливается положением о лицензировании конкретного вида деятельности, но не может быть менее чем три года. Законами и положениями о лицензировании конкретных видов деятельности может быть предусмотрено бессрочное действие лицензии.</w:t>
      </w:r>
    </w:p>
    <w:p w:rsidR="002C5B1B" w:rsidRPr="00ED5B8C" w:rsidRDefault="002C5B1B" w:rsidP="00ED5B8C">
      <w:pPr>
        <w:spacing w:before="0" w:after="0" w:line="360" w:lineRule="auto"/>
        <w:ind w:firstLine="709"/>
        <w:jc w:val="both"/>
        <w:rPr>
          <w:snapToGrid w:val="0"/>
          <w:sz w:val="28"/>
          <w:szCs w:val="28"/>
          <w:lang w:eastAsia="uk-UA"/>
        </w:rPr>
      </w:pPr>
      <w:r w:rsidRPr="00ED5B8C">
        <w:rPr>
          <w:snapToGrid w:val="0"/>
          <w:sz w:val="28"/>
          <w:szCs w:val="28"/>
          <w:lang w:eastAsia="uk-UA"/>
        </w:rPr>
        <w:t>Лицензия выдается на срок менее чем три года только по заявлению соискателя лицензии.</w:t>
      </w:r>
    </w:p>
    <w:p w:rsidR="00ED5B8C" w:rsidRDefault="002C5B1B" w:rsidP="00ED5B8C">
      <w:pPr>
        <w:spacing w:before="0" w:after="0" w:line="360" w:lineRule="auto"/>
        <w:ind w:firstLine="709"/>
        <w:jc w:val="both"/>
        <w:rPr>
          <w:snapToGrid w:val="0"/>
          <w:sz w:val="28"/>
          <w:szCs w:val="28"/>
          <w:lang w:eastAsia="uk-UA"/>
        </w:rPr>
      </w:pPr>
      <w:r w:rsidRPr="00ED5B8C">
        <w:rPr>
          <w:snapToGrid w:val="0"/>
          <w:sz w:val="28"/>
          <w:szCs w:val="28"/>
          <w:lang w:eastAsia="uk-UA"/>
        </w:rPr>
        <w:t>Срок действия лицензии может быть продлен по заявлению лицензиата, если иное не предусмотрено положением о лицензировании конкретного вида деятельности.</w:t>
      </w:r>
      <w:r w:rsidR="00ED5B8C">
        <w:rPr>
          <w:snapToGrid w:val="0"/>
          <w:sz w:val="28"/>
          <w:szCs w:val="28"/>
          <w:lang w:eastAsia="uk-UA"/>
        </w:rPr>
        <w:t xml:space="preserve"> </w:t>
      </w:r>
    </w:p>
    <w:p w:rsidR="00ED5B8C" w:rsidRDefault="00ED5B8C" w:rsidP="00ED5B8C">
      <w:pPr>
        <w:spacing w:before="0" w:after="0" w:line="360" w:lineRule="auto"/>
        <w:ind w:firstLine="709"/>
        <w:jc w:val="both"/>
        <w:rPr>
          <w:snapToGrid w:val="0"/>
          <w:sz w:val="28"/>
          <w:szCs w:val="28"/>
          <w:lang w:eastAsia="uk-UA"/>
        </w:rPr>
      </w:pPr>
    </w:p>
    <w:p w:rsidR="00ED5B8C" w:rsidRPr="00ED5B8C" w:rsidRDefault="00ED5B8C" w:rsidP="00ED5B8C">
      <w:pPr>
        <w:spacing w:before="0" w:after="0" w:line="360" w:lineRule="auto"/>
        <w:ind w:firstLine="709"/>
        <w:jc w:val="center"/>
        <w:rPr>
          <w:b/>
          <w:sz w:val="28"/>
          <w:szCs w:val="28"/>
          <w:lang w:eastAsia="uk-UA"/>
        </w:rPr>
      </w:pPr>
      <w:r>
        <w:rPr>
          <w:snapToGrid w:val="0"/>
          <w:sz w:val="28"/>
          <w:szCs w:val="28"/>
          <w:lang w:eastAsia="uk-UA"/>
        </w:rPr>
        <w:br w:type="page"/>
      </w:r>
      <w:r w:rsidRPr="00ED5B8C">
        <w:rPr>
          <w:b/>
          <w:sz w:val="28"/>
          <w:szCs w:val="28"/>
          <w:lang w:eastAsia="uk-UA"/>
        </w:rPr>
        <w:t>5. Перечень документов и информации, необходимых оценщику при проведении оценки</w:t>
      </w:r>
    </w:p>
    <w:p w:rsidR="0009747F" w:rsidRPr="00ED5B8C" w:rsidRDefault="0009747F" w:rsidP="00ED5B8C">
      <w:pPr>
        <w:pStyle w:val="2"/>
        <w:numPr>
          <w:ilvl w:val="0"/>
          <w:numId w:val="0"/>
        </w:numPr>
        <w:spacing w:line="360" w:lineRule="auto"/>
        <w:ind w:firstLine="709"/>
        <w:jc w:val="both"/>
        <w:rPr>
          <w:szCs w:val="28"/>
        </w:rPr>
      </w:pPr>
    </w:p>
    <w:p w:rsidR="000F7A22" w:rsidRPr="00ED5B8C" w:rsidRDefault="000F7A22" w:rsidP="00ED5B8C">
      <w:pPr>
        <w:spacing w:before="0" w:after="0" w:line="360" w:lineRule="auto"/>
        <w:ind w:firstLine="709"/>
        <w:jc w:val="both"/>
        <w:rPr>
          <w:sz w:val="28"/>
          <w:szCs w:val="28"/>
          <w:lang w:eastAsia="uk-UA"/>
        </w:rPr>
      </w:pPr>
      <w:r w:rsidRPr="00ED5B8C">
        <w:rPr>
          <w:sz w:val="28"/>
          <w:szCs w:val="28"/>
          <w:lang w:eastAsia="uk-UA"/>
        </w:rPr>
        <w:t xml:space="preserve">Для выполнения работ </w:t>
      </w:r>
      <w:r w:rsidR="009258D1" w:rsidRPr="00ED5B8C">
        <w:rPr>
          <w:sz w:val="28"/>
          <w:szCs w:val="28"/>
          <w:lang w:eastAsia="uk-UA"/>
        </w:rPr>
        <w:t>заказчик предоставляет о</w:t>
      </w:r>
      <w:r w:rsidRPr="00ED5B8C">
        <w:rPr>
          <w:sz w:val="28"/>
          <w:szCs w:val="28"/>
          <w:lang w:eastAsia="uk-UA"/>
        </w:rPr>
        <w:t xml:space="preserve">ценщику следующие документы и информацию: </w:t>
      </w:r>
    </w:p>
    <w:p w:rsidR="000F7A22" w:rsidRPr="00ED5B8C" w:rsidRDefault="000F7A22" w:rsidP="00ED5B8C">
      <w:pPr>
        <w:spacing w:before="0" w:after="0" w:line="360" w:lineRule="auto"/>
        <w:ind w:firstLine="709"/>
        <w:jc w:val="both"/>
        <w:rPr>
          <w:sz w:val="28"/>
          <w:szCs w:val="28"/>
          <w:lang w:eastAsia="uk-UA"/>
        </w:rPr>
      </w:pPr>
      <w:r w:rsidRPr="00ED5B8C">
        <w:rPr>
          <w:sz w:val="28"/>
          <w:szCs w:val="28"/>
          <w:lang w:eastAsia="uk-UA"/>
        </w:rPr>
        <w:t>1. Если объектом оценки</w:t>
      </w:r>
      <w:r w:rsidR="0055797A" w:rsidRPr="00ED5B8C">
        <w:rPr>
          <w:sz w:val="28"/>
          <w:szCs w:val="28"/>
          <w:lang w:eastAsia="uk-UA"/>
        </w:rPr>
        <w:t xml:space="preserve"> является объект недвижимости, з</w:t>
      </w:r>
      <w:r w:rsidRPr="00ED5B8C">
        <w:rPr>
          <w:sz w:val="28"/>
          <w:szCs w:val="28"/>
          <w:lang w:eastAsia="uk-UA"/>
        </w:rPr>
        <w:t>аказчик пред</w:t>
      </w:r>
      <w:r w:rsidR="0055797A" w:rsidRPr="00ED5B8C">
        <w:rPr>
          <w:sz w:val="28"/>
          <w:szCs w:val="28"/>
          <w:lang w:eastAsia="uk-UA"/>
        </w:rPr>
        <w:t>оставляет о</w:t>
      </w:r>
      <w:r w:rsidRPr="00ED5B8C">
        <w:rPr>
          <w:sz w:val="28"/>
          <w:szCs w:val="28"/>
          <w:lang w:eastAsia="uk-UA"/>
        </w:rPr>
        <w:t xml:space="preserve">ценщику: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данные о юридическом положении объекта (свидетельство о регистрации, титул, имущественные права), включая точный адрес местоположения объекта оценки;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сведения о наличие обременений недвижимости, включая обременение залогом или долговыми обязательствами, наличием арендаторов, юридических оговорок, соглашений, контрактов, договоров, специальных налоговых обложений и иных ограничений по использованию недвижимости;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данные о физических границах объекта (копии геодезического плана или карты с обозначением и описанием местоположения недвижимости);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данные о состоянии земельного участка, включая документы, подтверждающие права на земельный участок (собственность, аренда и др.);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данные о сооружениях, входящих в состав объекта недвижимости;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данные об имуществе, не являющемся недвижимым, но подлежащем оценке в составе последнего;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техническую документацию по объекту (проектно-сметная документация на строительство, реконструкцию; пояснительные записки, а также другие документы, связанные с объектом недвижимости и необходимые оценщику). </w:t>
      </w:r>
    </w:p>
    <w:p w:rsidR="000F7A22" w:rsidRPr="00ED5B8C" w:rsidRDefault="000F7A22" w:rsidP="00ED5B8C">
      <w:pPr>
        <w:spacing w:before="0" w:after="0" w:line="360" w:lineRule="auto"/>
        <w:ind w:firstLine="709"/>
        <w:jc w:val="both"/>
        <w:rPr>
          <w:sz w:val="28"/>
          <w:szCs w:val="28"/>
          <w:lang w:eastAsia="uk-UA"/>
        </w:rPr>
      </w:pPr>
      <w:r w:rsidRPr="00ED5B8C">
        <w:rPr>
          <w:sz w:val="28"/>
          <w:szCs w:val="28"/>
          <w:lang w:eastAsia="uk-UA"/>
        </w:rPr>
        <w:t>2. Если объектом оценки является объекты интеллектуальной собст</w:t>
      </w:r>
      <w:r w:rsidR="009B7ABD" w:rsidRPr="00ED5B8C">
        <w:rPr>
          <w:sz w:val="28"/>
          <w:szCs w:val="28"/>
          <w:lang w:eastAsia="uk-UA"/>
        </w:rPr>
        <w:t>венности, заказчик предоставляет о</w:t>
      </w:r>
      <w:r w:rsidRPr="00ED5B8C">
        <w:rPr>
          <w:sz w:val="28"/>
          <w:szCs w:val="28"/>
          <w:lang w:eastAsia="uk-UA"/>
        </w:rPr>
        <w:t xml:space="preserve">ценщику: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правоустанавливающие документы на ОИС: патенты, свидетельства, лицензионные договора, авторские договора, для НИР и ОКР (используемые патенты, договора о создании, копии титульных листов с указанием объема: кол-во листов, чертежей и др.) </w:t>
      </w:r>
    </w:p>
    <w:p w:rsidR="000F7A22" w:rsidRPr="00ED5B8C" w:rsidRDefault="000F7A22" w:rsidP="00ED5B8C">
      <w:pPr>
        <w:spacing w:before="0" w:after="0" w:line="360" w:lineRule="auto"/>
        <w:ind w:firstLine="709"/>
        <w:jc w:val="both"/>
        <w:rPr>
          <w:sz w:val="28"/>
          <w:szCs w:val="28"/>
          <w:lang w:eastAsia="uk-UA"/>
        </w:rPr>
      </w:pPr>
      <w:r w:rsidRPr="00ED5B8C">
        <w:rPr>
          <w:sz w:val="28"/>
          <w:szCs w:val="28"/>
          <w:lang w:eastAsia="uk-UA"/>
        </w:rPr>
        <w:t xml:space="preserve">В зависимости от типа стоимости и методов: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характеристики ОИС или товаров с использованием ОИС, при необходимости в сравнении с аналогичными или конкурирующими;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источники получения доходов от использования ОИС;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описание рынка ОИС;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затраты, производимые на приобретение прав и использование ОИС;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себестоимость и цена единицы товара с использованием ОИС; </w:t>
      </w:r>
    </w:p>
    <w:p w:rsidR="000F7A22" w:rsidRPr="00ED5B8C" w:rsidRDefault="000F7A22" w:rsidP="00ED5B8C">
      <w:pPr>
        <w:spacing w:before="0" w:after="0" w:line="360" w:lineRule="auto"/>
        <w:ind w:firstLine="709"/>
        <w:jc w:val="both"/>
        <w:rPr>
          <w:sz w:val="28"/>
          <w:szCs w:val="28"/>
          <w:lang w:eastAsia="uk-UA"/>
        </w:rPr>
      </w:pPr>
      <w:r w:rsidRPr="00ED5B8C">
        <w:rPr>
          <w:sz w:val="28"/>
          <w:szCs w:val="28"/>
          <w:lang w:eastAsia="uk-UA"/>
        </w:rPr>
        <w:t xml:space="preserve">Технические (потребительские), эксплуатационные, экологические и экономические показатели получения доходов от использования ОИС: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увеличение объемов реализации конкретных видов или всей продукции предприятия с использованием ОИС;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повышение цены в зависимости от качества продукции;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экономия в производстве при использовании ОИС в конкретных видах продукции или во всей выпускаемой продукции;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выручка от реализации самих ОИС на материальных носителях;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выручка от продажи (переуступки) имущественных прав или продажи лицензий на использование ОИС;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экономия на капиталовложениях в разработку ОИС. </w:t>
      </w:r>
    </w:p>
    <w:p w:rsidR="000F7A22" w:rsidRPr="00ED5B8C" w:rsidRDefault="000F7A22" w:rsidP="00ED5B8C">
      <w:pPr>
        <w:spacing w:before="0" w:after="0" w:line="360" w:lineRule="auto"/>
        <w:ind w:firstLine="709"/>
        <w:jc w:val="both"/>
        <w:rPr>
          <w:sz w:val="28"/>
          <w:szCs w:val="28"/>
          <w:lang w:eastAsia="uk-UA"/>
        </w:rPr>
      </w:pPr>
      <w:r w:rsidRPr="00ED5B8C">
        <w:rPr>
          <w:sz w:val="28"/>
          <w:szCs w:val="28"/>
          <w:lang w:eastAsia="uk-UA"/>
        </w:rPr>
        <w:t xml:space="preserve">Произведенные затраты: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на приобретение имущественных прав на ОИС,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на освоение в производстве и организацию выпуска и реализации ОИС или товаров с использованием ОИС.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на правовую и другие виды охраны ОИС,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на маркетинг ОИС или товаров с использованием ОИС,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на страхование рисков осуществления проектов с использованием ОИС и (или) их доходности. </w:t>
      </w:r>
    </w:p>
    <w:p w:rsidR="000F7A22" w:rsidRPr="00ED5B8C" w:rsidRDefault="000F7A22" w:rsidP="00ED5B8C">
      <w:pPr>
        <w:spacing w:before="0" w:after="0" w:line="360" w:lineRule="auto"/>
        <w:ind w:firstLine="709"/>
        <w:jc w:val="both"/>
        <w:rPr>
          <w:sz w:val="28"/>
          <w:szCs w:val="28"/>
          <w:lang w:eastAsia="uk-UA"/>
        </w:rPr>
      </w:pPr>
      <w:r w:rsidRPr="00ED5B8C">
        <w:rPr>
          <w:sz w:val="28"/>
          <w:szCs w:val="28"/>
          <w:lang w:eastAsia="uk-UA"/>
        </w:rPr>
        <w:t xml:space="preserve">3. Если объектом оценки является машины, оборудование, инвентарь </w:t>
      </w:r>
      <w:r w:rsidR="009B7ABD" w:rsidRPr="00ED5B8C">
        <w:rPr>
          <w:sz w:val="28"/>
          <w:szCs w:val="28"/>
          <w:lang w:eastAsia="uk-UA"/>
        </w:rPr>
        <w:t>или автотранспортное средство, з</w:t>
      </w:r>
      <w:r w:rsidRPr="00ED5B8C">
        <w:rPr>
          <w:sz w:val="28"/>
          <w:szCs w:val="28"/>
          <w:lang w:eastAsia="uk-UA"/>
        </w:rPr>
        <w:t>аказчик предоста</w:t>
      </w:r>
      <w:r w:rsidR="009B7ABD" w:rsidRPr="00ED5B8C">
        <w:rPr>
          <w:sz w:val="28"/>
          <w:szCs w:val="28"/>
          <w:lang w:eastAsia="uk-UA"/>
        </w:rPr>
        <w:t>вляет о</w:t>
      </w:r>
      <w:r w:rsidRPr="00ED5B8C">
        <w:rPr>
          <w:sz w:val="28"/>
          <w:szCs w:val="28"/>
          <w:lang w:eastAsia="uk-UA"/>
        </w:rPr>
        <w:t xml:space="preserve">ценщику: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полное наименование объекта, марка, модель, серия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инвентарный (учетный номер), балансовая и остаточная стоимость на</w:t>
      </w:r>
      <w:r w:rsidR="009B7ABD" w:rsidRPr="00ED5B8C">
        <w:rPr>
          <w:sz w:val="28"/>
          <w:szCs w:val="28"/>
          <w:lang w:eastAsia="uk-UA"/>
        </w:rPr>
        <w:t xml:space="preserve"> последнюю отчетную дату перед д</w:t>
      </w:r>
      <w:r w:rsidR="000F7A22" w:rsidRPr="00ED5B8C">
        <w:rPr>
          <w:sz w:val="28"/>
          <w:szCs w:val="28"/>
          <w:lang w:eastAsia="uk-UA"/>
        </w:rPr>
        <w:t xml:space="preserve">атой оценки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завод (фирма) изготовитель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год выпуска, дата постановки на учет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сведения о консервации и ремонте (замена узлов, усовершенствование)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технические характеристики объекта оценки (мощность, масса, размеры, пробег, производительность и пр. согласно тех.паспорта) </w:t>
      </w:r>
    </w:p>
    <w:p w:rsidR="000F7A22" w:rsidRPr="00ED5B8C" w:rsidRDefault="000F7A22" w:rsidP="00ED5B8C">
      <w:pPr>
        <w:spacing w:before="0" w:after="0" w:line="360" w:lineRule="auto"/>
        <w:ind w:firstLine="709"/>
        <w:jc w:val="both"/>
        <w:rPr>
          <w:sz w:val="28"/>
          <w:szCs w:val="28"/>
          <w:lang w:eastAsia="uk-UA"/>
        </w:rPr>
      </w:pPr>
      <w:r w:rsidRPr="00ED5B8C">
        <w:rPr>
          <w:sz w:val="28"/>
          <w:szCs w:val="28"/>
          <w:lang w:eastAsia="uk-UA"/>
        </w:rPr>
        <w:t>4. Если объектом оценки является имуще</w:t>
      </w:r>
      <w:r w:rsidR="009B7ABD" w:rsidRPr="00ED5B8C">
        <w:rPr>
          <w:sz w:val="28"/>
          <w:szCs w:val="28"/>
          <w:lang w:eastAsia="uk-UA"/>
        </w:rPr>
        <w:t>ственный комплекс предприятия, заказчик предоставляет о</w:t>
      </w:r>
      <w:r w:rsidRPr="00ED5B8C">
        <w:rPr>
          <w:sz w:val="28"/>
          <w:szCs w:val="28"/>
          <w:lang w:eastAsia="uk-UA"/>
        </w:rPr>
        <w:t>ценщику информацию согласно.</w:t>
      </w:r>
    </w:p>
    <w:p w:rsidR="000F7A22" w:rsidRPr="00ED5B8C" w:rsidRDefault="000F7A22" w:rsidP="00ED5B8C">
      <w:pPr>
        <w:spacing w:before="0" w:after="0" w:line="360" w:lineRule="auto"/>
        <w:ind w:firstLine="709"/>
        <w:jc w:val="both"/>
        <w:rPr>
          <w:sz w:val="28"/>
          <w:szCs w:val="28"/>
          <w:lang w:eastAsia="uk-UA"/>
        </w:rPr>
      </w:pPr>
      <w:r w:rsidRPr="00ED5B8C">
        <w:rPr>
          <w:sz w:val="28"/>
          <w:szCs w:val="28"/>
          <w:lang w:eastAsia="uk-UA"/>
        </w:rPr>
        <w:t>5. Если объектом оценки являются ценные бумаги (акции, векселя и др)</w:t>
      </w:r>
      <w:r w:rsidR="009B7ABD" w:rsidRPr="00ED5B8C">
        <w:rPr>
          <w:sz w:val="28"/>
          <w:szCs w:val="28"/>
          <w:lang w:eastAsia="uk-UA"/>
        </w:rPr>
        <w:t xml:space="preserve"> или часть (доля) предприятия, заказчик предоставляет о</w:t>
      </w:r>
      <w:r w:rsidRPr="00ED5B8C">
        <w:rPr>
          <w:sz w:val="28"/>
          <w:szCs w:val="28"/>
          <w:lang w:eastAsia="uk-UA"/>
        </w:rPr>
        <w:t xml:space="preserve">ценщику: </w:t>
      </w:r>
    </w:p>
    <w:p w:rsidR="000F7A22" w:rsidRPr="00ED5B8C" w:rsidRDefault="000F7A22" w:rsidP="00ED5B8C">
      <w:pPr>
        <w:spacing w:before="0" w:after="0" w:line="360" w:lineRule="auto"/>
        <w:ind w:firstLine="709"/>
        <w:jc w:val="both"/>
        <w:rPr>
          <w:sz w:val="28"/>
          <w:szCs w:val="28"/>
          <w:lang w:eastAsia="uk-UA"/>
        </w:rPr>
      </w:pPr>
      <w:r w:rsidRPr="00ED5B8C">
        <w:rPr>
          <w:sz w:val="28"/>
          <w:szCs w:val="28"/>
          <w:lang w:eastAsia="uk-UA"/>
        </w:rPr>
        <w:t>ДАННЫЕ, ПРЕДСТАВЛЯЕМЫЕ СОБСТВЕННИКОМ ПРЕДПРИЯТИЯ</w:t>
      </w:r>
      <w:r w:rsidR="00AC5BD7" w:rsidRPr="00ED5B8C">
        <w:rPr>
          <w:sz w:val="28"/>
          <w:szCs w:val="28"/>
          <w:lang w:eastAsia="uk-UA"/>
        </w:rPr>
        <w:t>:</w:t>
      </w:r>
      <w:r w:rsidRPr="00ED5B8C">
        <w:rPr>
          <w:sz w:val="28"/>
          <w:szCs w:val="28"/>
          <w:lang w:eastAsia="uk-UA"/>
        </w:rPr>
        <w:t xml:space="preserve">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Наименование и реквизиты предприятия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Историческая справка (когда было создано предприятие, его состав, виды деятельности, когда акционировалось и т.д.)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Заключение аудитора (если была проведена аудиторская проверка)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Бизнес-план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Информация о наличии дочерних компаний, холдингов (финансовая документация по ним)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Характеристика производства предприятия с учетом финансовых показателей (данные маркетинговой службы, планового отдела)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Каталоги, прайс-листы оцениваемой компании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Номенклатура продукции (основные виды)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Основные потребители и поставщики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Основные отраслевые конкуренты предприятия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Структура уставного капитала: </w:t>
      </w:r>
    </w:p>
    <w:p w:rsidR="00ED5B8C" w:rsidRDefault="009258D1" w:rsidP="00ED5B8C">
      <w:pPr>
        <w:spacing w:before="0" w:after="0" w:line="360" w:lineRule="auto"/>
        <w:ind w:firstLine="709"/>
        <w:jc w:val="both"/>
        <w:rPr>
          <w:sz w:val="28"/>
          <w:szCs w:val="28"/>
          <w:lang w:eastAsia="uk-UA"/>
        </w:rPr>
      </w:pPr>
      <w:r w:rsidRPr="00ED5B8C">
        <w:rPr>
          <w:sz w:val="28"/>
          <w:szCs w:val="28"/>
          <w:lang w:eastAsia="uk-UA"/>
        </w:rPr>
        <w:t xml:space="preserve">– обыкновенные акции </w:t>
      </w:r>
    </w:p>
    <w:p w:rsidR="00ED5B8C" w:rsidRDefault="009258D1" w:rsidP="00ED5B8C">
      <w:pPr>
        <w:spacing w:before="0" w:after="0" w:line="360" w:lineRule="auto"/>
        <w:ind w:firstLine="709"/>
        <w:jc w:val="both"/>
        <w:rPr>
          <w:sz w:val="28"/>
          <w:szCs w:val="28"/>
          <w:lang w:eastAsia="uk-UA"/>
        </w:rPr>
      </w:pPr>
      <w:r w:rsidRPr="00ED5B8C">
        <w:rPr>
          <w:sz w:val="28"/>
          <w:szCs w:val="28"/>
          <w:lang w:eastAsia="uk-UA"/>
        </w:rPr>
        <w:t xml:space="preserve">– привилегированные акции </w:t>
      </w:r>
    </w:p>
    <w:p w:rsidR="00ED5B8C" w:rsidRDefault="009258D1" w:rsidP="00ED5B8C">
      <w:pPr>
        <w:spacing w:before="0" w:after="0" w:line="360" w:lineRule="auto"/>
        <w:ind w:firstLine="709"/>
        <w:jc w:val="both"/>
        <w:rPr>
          <w:sz w:val="28"/>
          <w:szCs w:val="28"/>
          <w:lang w:eastAsia="uk-UA"/>
        </w:rPr>
      </w:pPr>
      <w:r w:rsidRPr="00ED5B8C">
        <w:rPr>
          <w:sz w:val="28"/>
          <w:szCs w:val="28"/>
          <w:lang w:eastAsia="uk-UA"/>
        </w:rPr>
        <w:t xml:space="preserve">– балансовая стоимость акции </w:t>
      </w:r>
    </w:p>
    <w:p w:rsid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0F7A22" w:rsidRPr="00ED5B8C">
        <w:rPr>
          <w:sz w:val="28"/>
          <w:szCs w:val="28"/>
          <w:lang w:eastAsia="uk-UA"/>
        </w:rPr>
        <w:t xml:space="preserve"> курс акций за последни</w:t>
      </w:r>
      <w:r w:rsidRPr="00ED5B8C">
        <w:rPr>
          <w:sz w:val="28"/>
          <w:szCs w:val="28"/>
          <w:lang w:eastAsia="uk-UA"/>
        </w:rPr>
        <w:t xml:space="preserve">е 2 года, рыночная цена акции </w:t>
      </w:r>
    </w:p>
    <w:p w:rsidR="000F7A22" w:rsidRPr="00ED5B8C" w:rsidRDefault="009258D1" w:rsidP="00ED5B8C">
      <w:pPr>
        <w:spacing w:before="0" w:after="0" w:line="360" w:lineRule="auto"/>
        <w:ind w:firstLine="709"/>
        <w:jc w:val="both"/>
        <w:rPr>
          <w:sz w:val="28"/>
          <w:szCs w:val="28"/>
          <w:lang w:eastAsia="uk-UA"/>
        </w:rPr>
      </w:pPr>
      <w:r w:rsidRPr="00ED5B8C">
        <w:rPr>
          <w:sz w:val="28"/>
          <w:szCs w:val="28"/>
          <w:lang w:eastAsia="uk-UA"/>
        </w:rPr>
        <w:t>–</w:t>
      </w:r>
      <w:r w:rsidR="000F7A22" w:rsidRPr="00ED5B8C">
        <w:rPr>
          <w:sz w:val="28"/>
          <w:szCs w:val="28"/>
          <w:lang w:eastAsia="uk-UA"/>
        </w:rPr>
        <w:t xml:space="preserve"> стоимость брокерских услуг</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Данные бухгалтерской отчетности за последние 5 лет (или возможное количество предшествующих периодов) </w:t>
      </w:r>
    </w:p>
    <w:p w:rsidR="00ED5B8C" w:rsidRDefault="00864237" w:rsidP="00ED5B8C">
      <w:pPr>
        <w:spacing w:before="0" w:after="0" w:line="360" w:lineRule="auto"/>
        <w:ind w:firstLine="709"/>
        <w:jc w:val="both"/>
        <w:rPr>
          <w:sz w:val="28"/>
          <w:szCs w:val="28"/>
          <w:lang w:eastAsia="uk-UA"/>
        </w:rPr>
      </w:pPr>
      <w:r w:rsidRPr="00ED5B8C">
        <w:rPr>
          <w:sz w:val="28"/>
          <w:szCs w:val="28"/>
          <w:lang w:eastAsia="uk-UA"/>
        </w:rPr>
        <w:t xml:space="preserve">– бухгалтерский баланс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0F7A22" w:rsidRPr="00ED5B8C">
        <w:rPr>
          <w:sz w:val="28"/>
          <w:szCs w:val="28"/>
          <w:lang w:eastAsia="uk-UA"/>
        </w:rPr>
        <w:t xml:space="preserve"> отчет о финансовых результатах</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Квартальные финансовые отчеты за последние 12 месяцев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Сумма налоговых выплат за последние 5 лет (с указанием ставок налогообложения)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Пояснения по наиболее важным счетам баланса: </w:t>
      </w:r>
    </w:p>
    <w:p w:rsid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0F7A22" w:rsidRPr="00ED5B8C">
        <w:rPr>
          <w:sz w:val="28"/>
          <w:szCs w:val="28"/>
          <w:lang w:eastAsia="uk-UA"/>
        </w:rPr>
        <w:t xml:space="preserve"> основные средства и на</w:t>
      </w:r>
      <w:r w:rsidRPr="00ED5B8C">
        <w:rPr>
          <w:sz w:val="28"/>
          <w:szCs w:val="28"/>
          <w:lang w:eastAsia="uk-UA"/>
        </w:rPr>
        <w:t xml:space="preserve">числение износа (амортизации) </w:t>
      </w:r>
    </w:p>
    <w:p w:rsid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0F7A22" w:rsidRPr="00ED5B8C">
        <w:rPr>
          <w:sz w:val="28"/>
          <w:szCs w:val="28"/>
          <w:lang w:eastAsia="uk-UA"/>
        </w:rPr>
        <w:t xml:space="preserve"> учет</w:t>
      </w:r>
      <w:r w:rsidRPr="00ED5B8C">
        <w:rPr>
          <w:sz w:val="28"/>
          <w:szCs w:val="28"/>
          <w:lang w:eastAsia="uk-UA"/>
        </w:rPr>
        <w:t xml:space="preserve"> товарно</w:t>
      </w:r>
      <w:r w:rsidR="00ED5B8C">
        <w:rPr>
          <w:sz w:val="28"/>
          <w:szCs w:val="28"/>
          <w:lang w:eastAsia="uk-UA"/>
        </w:rPr>
        <w:t>-</w:t>
      </w:r>
      <w:r w:rsidRPr="00ED5B8C">
        <w:rPr>
          <w:sz w:val="28"/>
          <w:szCs w:val="28"/>
          <w:lang w:eastAsia="uk-UA"/>
        </w:rPr>
        <w:t xml:space="preserve">материальных запасов </w:t>
      </w:r>
    </w:p>
    <w:p w:rsidR="00ED5B8C" w:rsidRDefault="00864237" w:rsidP="00ED5B8C">
      <w:pPr>
        <w:spacing w:before="0" w:after="0" w:line="360" w:lineRule="auto"/>
        <w:ind w:firstLine="709"/>
        <w:jc w:val="both"/>
        <w:rPr>
          <w:sz w:val="28"/>
          <w:szCs w:val="28"/>
          <w:lang w:eastAsia="uk-UA"/>
        </w:rPr>
      </w:pPr>
      <w:r w:rsidRPr="00ED5B8C">
        <w:rPr>
          <w:sz w:val="28"/>
          <w:szCs w:val="28"/>
          <w:lang w:eastAsia="uk-UA"/>
        </w:rPr>
        <w:t xml:space="preserve">– сумма просроченных счетов </w:t>
      </w:r>
    </w:p>
    <w:p w:rsidR="00ED5B8C" w:rsidRDefault="00864237" w:rsidP="00ED5B8C">
      <w:pPr>
        <w:spacing w:before="0" w:after="0" w:line="360" w:lineRule="auto"/>
        <w:ind w:firstLine="709"/>
        <w:jc w:val="both"/>
        <w:rPr>
          <w:sz w:val="28"/>
          <w:szCs w:val="28"/>
          <w:lang w:eastAsia="uk-UA"/>
        </w:rPr>
      </w:pPr>
      <w:r w:rsidRPr="00ED5B8C">
        <w:rPr>
          <w:sz w:val="28"/>
          <w:szCs w:val="28"/>
          <w:lang w:eastAsia="uk-UA"/>
        </w:rPr>
        <w:t xml:space="preserve">– неоперационные активы </w:t>
      </w:r>
    </w:p>
    <w:p w:rsid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0F7A22" w:rsidRPr="00ED5B8C">
        <w:rPr>
          <w:sz w:val="28"/>
          <w:szCs w:val="28"/>
          <w:lang w:eastAsia="uk-UA"/>
        </w:rPr>
        <w:t xml:space="preserve"> чрезвычайные (единовременны</w:t>
      </w:r>
      <w:r w:rsidRPr="00ED5B8C">
        <w:rPr>
          <w:sz w:val="28"/>
          <w:szCs w:val="28"/>
          <w:lang w:eastAsia="uk-UA"/>
        </w:rPr>
        <w:t xml:space="preserve">е) статьи расходов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0F7A22" w:rsidRPr="00ED5B8C">
        <w:rPr>
          <w:sz w:val="28"/>
          <w:szCs w:val="28"/>
          <w:lang w:eastAsia="uk-UA"/>
        </w:rPr>
        <w:t xml:space="preserve"> нематериальные активы (авторские права, патенты и пр.)</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Валовые расходы: условно-постоянные, переменные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Инвентарные списки имущества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Схемы расположения основных объектов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Численность и реальная занятость промышленно-производственного персонала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Средняя зарплата (в динамике за год)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Объем продаж (данные по выпускаемой продукции за последние 5 лет)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Степень загрузки производственных мощностей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Информация о ценах, по которым товар продается на внутреннем рынке, а также по экспортным ценам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Неучтенные активы (права на разработку, незавершенные договора и т.д.)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Прогноз продаж (объем продаж, цена продажи)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Будущие инвестиции в основные активы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Прогноз производственных мощностей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Упущенная выгода </w:t>
      </w:r>
    </w:p>
    <w:p w:rsidR="000F7A22" w:rsidRPr="00ED5B8C" w:rsidRDefault="000F7A22" w:rsidP="00ED5B8C">
      <w:pPr>
        <w:spacing w:before="0" w:after="0" w:line="360" w:lineRule="auto"/>
        <w:ind w:firstLine="709"/>
        <w:jc w:val="both"/>
        <w:rPr>
          <w:sz w:val="28"/>
          <w:szCs w:val="28"/>
          <w:lang w:eastAsia="uk-UA"/>
        </w:rPr>
      </w:pPr>
      <w:r w:rsidRPr="00ED5B8C">
        <w:rPr>
          <w:sz w:val="28"/>
          <w:szCs w:val="28"/>
          <w:lang w:eastAsia="uk-UA"/>
        </w:rPr>
        <w:t xml:space="preserve">ЮРИДИЧЕСКАЯ ИНФОРМАЦИЯ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Копии учредительных документов предприятия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Копии договоров аренды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Копии договоров акционирования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Копии протоколов собрания Совета директоров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Pr="00ED5B8C">
        <w:rPr>
          <w:sz w:val="28"/>
          <w:szCs w:val="28"/>
          <w:lang w:eastAsia="uk-UA"/>
        </w:rPr>
        <w:t>Копии договоров купли–</w:t>
      </w:r>
      <w:r w:rsidR="000F7A22" w:rsidRPr="00ED5B8C">
        <w:rPr>
          <w:sz w:val="28"/>
          <w:szCs w:val="28"/>
          <w:lang w:eastAsia="uk-UA"/>
        </w:rPr>
        <w:t xml:space="preserve">продажи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Правоустанавливающие документы на земельный участок, на котором расположено предприятие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Копии правоустанавливающих документов на объекты интеллектуальной собственности (товарн</w:t>
      </w:r>
      <w:r w:rsidR="00AC5BD7" w:rsidRPr="00ED5B8C">
        <w:rPr>
          <w:sz w:val="28"/>
          <w:szCs w:val="28"/>
          <w:lang w:eastAsia="uk-UA"/>
        </w:rPr>
        <w:t>ый знак, патенты, лицензии, ноу–</w:t>
      </w:r>
      <w:r w:rsidR="000F7A22" w:rsidRPr="00ED5B8C">
        <w:rPr>
          <w:sz w:val="28"/>
          <w:szCs w:val="28"/>
          <w:lang w:eastAsia="uk-UA"/>
        </w:rPr>
        <w:t xml:space="preserve">хау и др.) </w:t>
      </w:r>
    </w:p>
    <w:p w:rsidR="000F7A22" w:rsidRPr="00ED5B8C" w:rsidRDefault="000F7A22" w:rsidP="00ED5B8C">
      <w:pPr>
        <w:spacing w:before="0" w:after="0" w:line="360" w:lineRule="auto"/>
        <w:ind w:firstLine="709"/>
        <w:jc w:val="both"/>
        <w:rPr>
          <w:sz w:val="28"/>
          <w:szCs w:val="28"/>
          <w:lang w:eastAsia="uk-UA"/>
        </w:rPr>
      </w:pPr>
      <w:r w:rsidRPr="00ED5B8C">
        <w:rPr>
          <w:sz w:val="28"/>
          <w:szCs w:val="28"/>
          <w:lang w:eastAsia="uk-UA"/>
        </w:rPr>
        <w:t xml:space="preserve">ВНЕШНЯЯ ИНФОРМАЦИЯ, ХАРАКТЕРИЗУЮЩАЯ УСЛОВИЯ ФУНКЦИОНИРОВАНИЯ ПРЕДПРИЯТИЯ В ОТРАСЛИ И ЭКОНОМИКЕ В ЦЕЛОМ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Основные макроэкономические показатели за анализируемый период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Информация о состоянии финансового рынка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Демографическая карта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Анализ рынков сбыта </w:t>
      </w:r>
    </w:p>
    <w:p w:rsidR="000F7A22" w:rsidRPr="00ED5B8C" w:rsidRDefault="00ED5B8C" w:rsidP="00ED5B8C">
      <w:pPr>
        <w:spacing w:before="0" w:after="0" w:line="360" w:lineRule="auto"/>
        <w:ind w:firstLine="709"/>
        <w:jc w:val="both"/>
        <w:rPr>
          <w:sz w:val="28"/>
          <w:szCs w:val="28"/>
          <w:lang w:eastAsia="uk-UA"/>
        </w:rPr>
      </w:pPr>
      <w:r w:rsidRPr="00ED5B8C">
        <w:rPr>
          <w:sz w:val="28"/>
          <w:szCs w:val="28"/>
          <w:lang w:eastAsia="uk-UA"/>
        </w:rPr>
        <w:t xml:space="preserve"> </w:t>
      </w:r>
      <w:r w:rsidR="00864237" w:rsidRPr="00ED5B8C">
        <w:rPr>
          <w:sz w:val="28"/>
          <w:szCs w:val="28"/>
          <w:lang w:eastAsia="uk-UA"/>
        </w:rPr>
        <w:t>–</w:t>
      </w:r>
      <w:r w:rsidR="000F7A22" w:rsidRPr="00ED5B8C">
        <w:rPr>
          <w:sz w:val="28"/>
          <w:szCs w:val="28"/>
          <w:lang w:eastAsia="uk-UA"/>
        </w:rPr>
        <w:t xml:space="preserve"> сведения об объеме производства конкурирующего товара в натуральном и стоимостном выражении, их доля в общем объеме отечественного производства </w:t>
      </w:r>
    </w:p>
    <w:p w:rsidR="000F7A22" w:rsidRPr="00ED5B8C" w:rsidRDefault="00ED5B8C" w:rsidP="00ED5B8C">
      <w:pPr>
        <w:spacing w:before="0" w:after="0" w:line="360" w:lineRule="auto"/>
        <w:ind w:firstLine="709"/>
        <w:jc w:val="both"/>
        <w:rPr>
          <w:sz w:val="28"/>
          <w:szCs w:val="28"/>
          <w:lang w:eastAsia="uk-UA"/>
        </w:rPr>
      </w:pPr>
      <w:r w:rsidRPr="00ED5B8C">
        <w:rPr>
          <w:sz w:val="28"/>
          <w:szCs w:val="28"/>
          <w:lang w:eastAsia="uk-UA"/>
        </w:rPr>
        <w:t xml:space="preserve"> </w:t>
      </w:r>
      <w:r w:rsidR="00864237" w:rsidRPr="00ED5B8C">
        <w:rPr>
          <w:sz w:val="28"/>
          <w:szCs w:val="28"/>
          <w:lang w:eastAsia="uk-UA"/>
        </w:rPr>
        <w:t>–</w:t>
      </w:r>
      <w:r w:rsidR="000F7A22" w:rsidRPr="00ED5B8C">
        <w:rPr>
          <w:sz w:val="28"/>
          <w:szCs w:val="28"/>
          <w:lang w:eastAsia="uk-UA"/>
        </w:rPr>
        <w:t xml:space="preserve"> объем экспорта конкурирующих товаров, перечень основных российских импортеров данного вида товара</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Условия конкуренции в отрасли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Спрос на производимую продукцию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Ожидаемые темпы роста/падения цен на данную продукцию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Среднеотраслевые нормативы, данные по сопоставимым компаниям </w:t>
      </w:r>
    </w:p>
    <w:p w:rsidR="000F7A22" w:rsidRPr="00ED5B8C" w:rsidRDefault="000F7A22" w:rsidP="00ED5B8C">
      <w:pPr>
        <w:spacing w:before="0" w:after="0" w:line="360" w:lineRule="auto"/>
        <w:ind w:firstLine="709"/>
        <w:jc w:val="both"/>
        <w:rPr>
          <w:sz w:val="28"/>
          <w:szCs w:val="28"/>
          <w:lang w:eastAsia="uk-UA"/>
        </w:rPr>
      </w:pPr>
      <w:r w:rsidRPr="00ED5B8C">
        <w:rPr>
          <w:sz w:val="28"/>
          <w:szCs w:val="28"/>
          <w:lang w:eastAsia="uk-UA"/>
        </w:rPr>
        <w:t xml:space="preserve">ДОПОЛНИТЕЛЬНАЯ ИНФОРМАЦИЯ ПО СЛЕДУЮЩИМ ВОПРОСАМ: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Происходили ли дополнительные выпуски акций предприятия? Если да, то за счет каких источников?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Паи, акции и облигации др</w:t>
      </w:r>
      <w:r w:rsidR="00AC5BD7" w:rsidRPr="00ED5B8C">
        <w:rPr>
          <w:sz w:val="28"/>
          <w:szCs w:val="28"/>
          <w:lang w:eastAsia="uk-UA"/>
        </w:rPr>
        <w:t>угих организаций</w:t>
      </w:r>
      <w:r w:rsidR="000F7A22" w:rsidRPr="00ED5B8C">
        <w:rPr>
          <w:sz w:val="28"/>
          <w:szCs w:val="28"/>
          <w:lang w:eastAsia="uk-UA"/>
        </w:rPr>
        <w:t xml:space="preserve">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AC5BD7" w:rsidRPr="00ED5B8C">
        <w:rPr>
          <w:sz w:val="28"/>
          <w:szCs w:val="28"/>
          <w:lang w:eastAsia="uk-UA"/>
        </w:rPr>
        <w:t>Организации–</w:t>
      </w:r>
      <w:r w:rsidR="000F7A22" w:rsidRPr="00ED5B8C">
        <w:rPr>
          <w:sz w:val="28"/>
          <w:szCs w:val="28"/>
          <w:lang w:eastAsia="uk-UA"/>
        </w:rPr>
        <w:t xml:space="preserve">дебиторы: </w:t>
      </w:r>
    </w:p>
    <w:p w:rsidR="00ED5B8C" w:rsidRDefault="00AC5BD7" w:rsidP="00ED5B8C">
      <w:pPr>
        <w:spacing w:before="0" w:after="0" w:line="360" w:lineRule="auto"/>
        <w:ind w:firstLine="709"/>
        <w:jc w:val="both"/>
        <w:rPr>
          <w:sz w:val="28"/>
          <w:szCs w:val="28"/>
          <w:lang w:eastAsia="uk-UA"/>
        </w:rPr>
      </w:pPr>
      <w:r w:rsidRPr="00ED5B8C">
        <w:rPr>
          <w:sz w:val="28"/>
          <w:szCs w:val="28"/>
          <w:lang w:eastAsia="uk-UA"/>
        </w:rPr>
        <w:t>– объёмы по срокам образования;</w:t>
      </w:r>
      <w:r w:rsidR="000F7A22" w:rsidRPr="00ED5B8C">
        <w:rPr>
          <w:sz w:val="28"/>
          <w:szCs w:val="28"/>
          <w:lang w:eastAsia="uk-UA"/>
        </w:rPr>
        <w:t xml:space="preserve"> </w:t>
      </w:r>
    </w:p>
    <w:p w:rsidR="00ED5B8C" w:rsidRDefault="00AC5BD7" w:rsidP="00ED5B8C">
      <w:pPr>
        <w:spacing w:before="0" w:after="0" w:line="360" w:lineRule="auto"/>
        <w:ind w:firstLine="709"/>
        <w:jc w:val="both"/>
        <w:rPr>
          <w:sz w:val="28"/>
          <w:szCs w:val="28"/>
          <w:lang w:eastAsia="uk-UA"/>
        </w:rPr>
      </w:pPr>
      <w:r w:rsidRPr="00ED5B8C">
        <w:rPr>
          <w:sz w:val="28"/>
          <w:szCs w:val="28"/>
          <w:lang w:eastAsia="uk-UA"/>
        </w:rPr>
        <w:t>–</w:t>
      </w:r>
      <w:r w:rsidR="000F7A22" w:rsidRPr="00ED5B8C">
        <w:rPr>
          <w:sz w:val="28"/>
          <w:szCs w:val="28"/>
          <w:lang w:eastAsia="uk-UA"/>
        </w:rPr>
        <w:t xml:space="preserve"> по видам дебиторской задолженности; </w:t>
      </w:r>
    </w:p>
    <w:p w:rsidR="000F7A22" w:rsidRPr="00ED5B8C" w:rsidRDefault="00AC5BD7" w:rsidP="00ED5B8C">
      <w:pPr>
        <w:spacing w:before="0" w:after="0" w:line="360" w:lineRule="auto"/>
        <w:ind w:firstLine="709"/>
        <w:jc w:val="both"/>
        <w:rPr>
          <w:sz w:val="28"/>
          <w:szCs w:val="28"/>
          <w:lang w:eastAsia="uk-UA"/>
        </w:rPr>
      </w:pPr>
      <w:r w:rsidRPr="00ED5B8C">
        <w:rPr>
          <w:sz w:val="28"/>
          <w:szCs w:val="28"/>
          <w:lang w:eastAsia="uk-UA"/>
        </w:rPr>
        <w:t>–</w:t>
      </w:r>
      <w:r w:rsidR="000F7A22" w:rsidRPr="00ED5B8C">
        <w:rPr>
          <w:sz w:val="28"/>
          <w:szCs w:val="28"/>
          <w:lang w:eastAsia="uk-UA"/>
        </w:rPr>
        <w:t xml:space="preserve"> доля сомнительной задолженности</w:t>
      </w:r>
      <w:r w:rsidRPr="00ED5B8C">
        <w:rPr>
          <w:sz w:val="28"/>
          <w:szCs w:val="28"/>
          <w:lang w:eastAsia="uk-UA"/>
        </w:rPr>
        <w:t>.</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Немат</w:t>
      </w:r>
      <w:r w:rsidR="00AC5BD7" w:rsidRPr="00ED5B8C">
        <w:rPr>
          <w:sz w:val="28"/>
          <w:szCs w:val="28"/>
          <w:lang w:eastAsia="uk-UA"/>
        </w:rPr>
        <w:t>ериальные активы</w:t>
      </w:r>
      <w:r w:rsidR="000F7A22" w:rsidRPr="00ED5B8C">
        <w:rPr>
          <w:sz w:val="28"/>
          <w:szCs w:val="28"/>
          <w:lang w:eastAsia="uk-UA"/>
        </w:rPr>
        <w:t>: перечень нематериальных активов (НМА) на балансе предприятия; перечень ОИС не стоящих на балансе (товарный знак, пате</w:t>
      </w:r>
      <w:r w:rsidR="00AC5BD7" w:rsidRPr="00ED5B8C">
        <w:rPr>
          <w:sz w:val="28"/>
          <w:szCs w:val="28"/>
          <w:lang w:eastAsia="uk-UA"/>
        </w:rPr>
        <w:t>нты, изобретения, лицензии, ноу–</w:t>
      </w:r>
      <w:r w:rsidR="000F7A22" w:rsidRPr="00ED5B8C">
        <w:rPr>
          <w:sz w:val="28"/>
          <w:szCs w:val="28"/>
          <w:lang w:eastAsia="uk-UA"/>
        </w:rPr>
        <w:t xml:space="preserve">хау и др.).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В</w:t>
      </w:r>
      <w:r w:rsidR="00AC5BD7" w:rsidRPr="00ED5B8C">
        <w:rPr>
          <w:sz w:val="28"/>
          <w:szCs w:val="28"/>
          <w:lang w:eastAsia="uk-UA"/>
        </w:rPr>
        <w:t>екселя полученные</w:t>
      </w:r>
      <w:r w:rsidR="00ED5B8C" w:rsidRPr="00ED5B8C">
        <w:rPr>
          <w:sz w:val="28"/>
          <w:szCs w:val="28"/>
          <w:lang w:eastAsia="uk-UA"/>
        </w:rPr>
        <w:t xml:space="preserve">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Справка о затратах, относимых на себестоимость</w:t>
      </w:r>
      <w:r w:rsidR="00AC5BD7" w:rsidRPr="00ED5B8C">
        <w:rPr>
          <w:sz w:val="28"/>
          <w:szCs w:val="28"/>
          <w:lang w:eastAsia="uk-UA"/>
        </w:rPr>
        <w:t xml:space="preserve"> и прочие затраты</w:t>
      </w:r>
      <w:r w:rsidR="000F7A22" w:rsidRPr="00ED5B8C">
        <w:rPr>
          <w:sz w:val="28"/>
          <w:szCs w:val="28"/>
          <w:lang w:eastAsia="uk-UA"/>
        </w:rPr>
        <w:t xml:space="preserve">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Разделить основные средства, по срокам амортизации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Сумма начисляемой амортизации за год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Прогнозируемые капиталовложения по годам ( 5 лет)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Выплачиваемый процент по кредитам ( в год )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Прогноз долгосрочной задолженности (по годам). Если не будет увеличиваться, то указать прогнозируемые выплаты по существующей задолженности.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Номенклатура выпускаемой продукции. Средняя цена за единицу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Загрузка производственных мощностей (в %)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Общая численность занятых (основное производство, неосновное производство)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Количество выпущенных акций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Крупные частные акционеры </w:t>
      </w:r>
    </w:p>
    <w:p w:rsidR="000F7A22" w:rsidRPr="00ED5B8C" w:rsidRDefault="00864237" w:rsidP="00ED5B8C">
      <w:pPr>
        <w:spacing w:before="0" w:after="0" w:line="360" w:lineRule="auto"/>
        <w:ind w:firstLine="709"/>
        <w:jc w:val="both"/>
        <w:rPr>
          <w:sz w:val="28"/>
          <w:szCs w:val="28"/>
          <w:lang w:eastAsia="uk-UA"/>
        </w:rPr>
      </w:pPr>
      <w:r w:rsidRPr="00ED5B8C">
        <w:rPr>
          <w:sz w:val="28"/>
          <w:szCs w:val="28"/>
          <w:lang w:eastAsia="uk-UA"/>
        </w:rPr>
        <w:t>–</w:t>
      </w:r>
      <w:r w:rsidR="00ED5B8C" w:rsidRPr="00ED5B8C">
        <w:rPr>
          <w:sz w:val="28"/>
          <w:szCs w:val="28"/>
          <w:lang w:eastAsia="uk-UA"/>
        </w:rPr>
        <w:t xml:space="preserve"> </w:t>
      </w:r>
      <w:r w:rsidR="000F7A22" w:rsidRPr="00ED5B8C">
        <w:rPr>
          <w:sz w:val="28"/>
          <w:szCs w:val="28"/>
          <w:lang w:eastAsia="uk-UA"/>
        </w:rPr>
        <w:t xml:space="preserve">Планируется ли эмиссия </w:t>
      </w:r>
      <w:r w:rsidRPr="00ED5B8C">
        <w:rPr>
          <w:sz w:val="28"/>
          <w:szCs w:val="28"/>
          <w:lang w:eastAsia="uk-UA"/>
        </w:rPr>
        <w:t>акций в течение следующих 5 лет</w:t>
      </w:r>
      <w:r w:rsidR="000F7A22" w:rsidRPr="00ED5B8C">
        <w:rPr>
          <w:sz w:val="28"/>
          <w:szCs w:val="28"/>
          <w:lang w:eastAsia="uk-UA"/>
        </w:rPr>
        <w:t xml:space="preserve"> </w:t>
      </w:r>
    </w:p>
    <w:p w:rsidR="0009342A" w:rsidRPr="00ED5B8C" w:rsidRDefault="0009342A" w:rsidP="00ED5B8C">
      <w:pPr>
        <w:spacing w:before="0" w:after="0" w:line="360" w:lineRule="auto"/>
        <w:ind w:firstLine="709"/>
        <w:jc w:val="both"/>
        <w:rPr>
          <w:sz w:val="28"/>
          <w:szCs w:val="28"/>
          <w:lang w:eastAsia="uk-UA"/>
        </w:rPr>
      </w:pPr>
    </w:p>
    <w:p w:rsidR="007F7EA2" w:rsidRDefault="00ED5B8C" w:rsidP="00ED5B8C">
      <w:pPr>
        <w:spacing w:before="0" w:after="0" w:line="360" w:lineRule="auto"/>
        <w:ind w:firstLine="709"/>
        <w:jc w:val="center"/>
        <w:rPr>
          <w:b/>
          <w:sz w:val="28"/>
          <w:szCs w:val="28"/>
          <w:lang w:eastAsia="uk-UA"/>
        </w:rPr>
      </w:pPr>
      <w:r>
        <w:rPr>
          <w:sz w:val="28"/>
          <w:szCs w:val="28"/>
          <w:lang w:eastAsia="uk-UA"/>
        </w:rPr>
        <w:br w:type="page"/>
      </w:r>
      <w:r w:rsidR="0009747F" w:rsidRPr="00ED5B8C">
        <w:rPr>
          <w:b/>
          <w:sz w:val="28"/>
          <w:szCs w:val="28"/>
          <w:lang w:eastAsia="uk-UA"/>
        </w:rPr>
        <w:t>Заключение</w:t>
      </w:r>
    </w:p>
    <w:p w:rsidR="00ED5B8C" w:rsidRPr="00ED5B8C" w:rsidRDefault="00ED5B8C" w:rsidP="00ED5B8C">
      <w:pPr>
        <w:spacing w:before="0" w:after="0" w:line="360" w:lineRule="auto"/>
        <w:ind w:firstLine="709"/>
        <w:jc w:val="both"/>
        <w:rPr>
          <w:b/>
          <w:sz w:val="28"/>
          <w:szCs w:val="28"/>
          <w:lang w:eastAsia="uk-UA"/>
        </w:rPr>
      </w:pPr>
    </w:p>
    <w:p w:rsidR="002B6D7C" w:rsidRPr="00ED5B8C" w:rsidRDefault="002B6D7C" w:rsidP="00ED5B8C">
      <w:pPr>
        <w:pStyle w:val="14"/>
        <w:tabs>
          <w:tab w:val="clear" w:pos="720"/>
        </w:tabs>
        <w:spacing w:before="0" w:after="0" w:line="360" w:lineRule="auto"/>
        <w:ind w:left="0" w:firstLine="709"/>
        <w:jc w:val="both"/>
        <w:outlineLvl w:val="9"/>
        <w:rPr>
          <w:b w:val="0"/>
          <w:i w:val="0"/>
          <w:szCs w:val="28"/>
        </w:rPr>
      </w:pPr>
      <w:bookmarkStart w:id="221" w:name="_Toc40529475"/>
      <w:r w:rsidRPr="00ED5B8C">
        <w:rPr>
          <w:b w:val="0"/>
          <w:i w:val="0"/>
          <w:szCs w:val="28"/>
        </w:rPr>
        <w:t>Рынок интеллектуальной собственности является одним из самых динамичных рынков в условиях информационной экономики.</w:t>
      </w:r>
      <w:r w:rsidR="00ED5B8C" w:rsidRPr="00ED5B8C">
        <w:rPr>
          <w:b w:val="0"/>
          <w:i w:val="0"/>
          <w:szCs w:val="28"/>
        </w:rPr>
        <w:t xml:space="preserve"> </w:t>
      </w:r>
      <w:r w:rsidRPr="00ED5B8C">
        <w:rPr>
          <w:b w:val="0"/>
          <w:i w:val="0"/>
          <w:szCs w:val="28"/>
        </w:rPr>
        <w:t>Несовершенство украинского законодательства в сфере обмена интеллектуальной собственности, отсутствие, до недавнего времени, стандартов оценки ОИС, привели к формированию отношения ненужности объектов интеллектуальной собственности, оценки их как неэкономических объектов, неспособных влиять на эффективность экономической деятельности предприятий. В то время как во всем мире основную ценность активов фирмы составляют именно ОИС, Украинские предприниматели не имеют навыков и знаний, позволяющих включать ОИС в экономически оборот.</w:t>
      </w:r>
      <w:bookmarkEnd w:id="221"/>
      <w:r w:rsidRPr="00ED5B8C">
        <w:rPr>
          <w:b w:val="0"/>
          <w:i w:val="0"/>
          <w:szCs w:val="28"/>
        </w:rPr>
        <w:t xml:space="preserve"> </w:t>
      </w:r>
    </w:p>
    <w:p w:rsidR="002B6D7C" w:rsidRPr="00ED5B8C" w:rsidRDefault="002B6D7C" w:rsidP="00ED5B8C">
      <w:pPr>
        <w:pStyle w:val="14"/>
        <w:tabs>
          <w:tab w:val="clear" w:pos="720"/>
        </w:tabs>
        <w:spacing w:before="0" w:after="0" w:line="360" w:lineRule="auto"/>
        <w:ind w:left="0" w:firstLine="709"/>
        <w:jc w:val="both"/>
        <w:outlineLvl w:val="9"/>
        <w:rPr>
          <w:b w:val="0"/>
          <w:i w:val="0"/>
          <w:szCs w:val="28"/>
        </w:rPr>
      </w:pPr>
      <w:bookmarkStart w:id="222" w:name="_Toc40529476"/>
      <w:r w:rsidRPr="00ED5B8C">
        <w:rPr>
          <w:b w:val="0"/>
          <w:i w:val="0"/>
          <w:szCs w:val="28"/>
        </w:rPr>
        <w:t>Технологии оценки ОИС, позволяют в короткие сроки оценить эффективность затрат на их разработку, регистрацию, внедрение, покупку или продажу. Принятые стандарты по оценке ОИС, соответствуют мировым стандартам, что создает благоприятные условия для участия собственников в международном обороте ОИС и максимизации эффективности их использования.</w:t>
      </w:r>
      <w:bookmarkEnd w:id="222"/>
    </w:p>
    <w:p w:rsidR="0009342A" w:rsidRPr="00ED5B8C" w:rsidRDefault="0009342A" w:rsidP="00ED5B8C">
      <w:pPr>
        <w:spacing w:before="0" w:after="0" w:line="360" w:lineRule="auto"/>
        <w:ind w:firstLine="709"/>
        <w:jc w:val="both"/>
        <w:rPr>
          <w:sz w:val="28"/>
          <w:szCs w:val="28"/>
          <w:lang w:eastAsia="uk-UA"/>
        </w:rPr>
      </w:pPr>
    </w:p>
    <w:p w:rsidR="0009342A" w:rsidRPr="00ED5B8C" w:rsidRDefault="00ED5B8C" w:rsidP="00ED5B8C">
      <w:pPr>
        <w:spacing w:before="0" w:after="0" w:line="360" w:lineRule="auto"/>
        <w:ind w:firstLine="709"/>
        <w:jc w:val="center"/>
        <w:rPr>
          <w:b/>
          <w:sz w:val="28"/>
          <w:szCs w:val="28"/>
          <w:lang w:eastAsia="uk-UA"/>
        </w:rPr>
      </w:pPr>
      <w:r>
        <w:rPr>
          <w:sz w:val="28"/>
          <w:szCs w:val="28"/>
          <w:lang w:eastAsia="uk-UA"/>
        </w:rPr>
        <w:br w:type="page"/>
      </w:r>
      <w:r w:rsidR="0009342A" w:rsidRPr="00ED5B8C">
        <w:rPr>
          <w:b/>
          <w:sz w:val="28"/>
          <w:szCs w:val="28"/>
          <w:lang w:eastAsia="uk-UA"/>
        </w:rPr>
        <w:t>Список используемой литературы:</w:t>
      </w:r>
    </w:p>
    <w:p w:rsidR="0009342A" w:rsidRPr="00ED5B8C" w:rsidRDefault="0009342A" w:rsidP="00ED5B8C">
      <w:pPr>
        <w:spacing w:before="0" w:after="0" w:line="360" w:lineRule="auto"/>
        <w:ind w:firstLine="709"/>
        <w:jc w:val="both"/>
        <w:rPr>
          <w:sz w:val="28"/>
          <w:szCs w:val="28"/>
          <w:lang w:eastAsia="uk-UA"/>
        </w:rPr>
      </w:pPr>
    </w:p>
    <w:p w:rsidR="0009342A" w:rsidRPr="00ED5B8C" w:rsidRDefault="0009342A" w:rsidP="00ED5B8C">
      <w:pPr>
        <w:numPr>
          <w:ilvl w:val="0"/>
          <w:numId w:val="26"/>
        </w:numPr>
        <w:spacing w:before="0" w:after="0" w:line="360" w:lineRule="auto"/>
        <w:ind w:left="0" w:firstLine="0"/>
        <w:jc w:val="both"/>
        <w:rPr>
          <w:sz w:val="28"/>
          <w:szCs w:val="28"/>
        </w:rPr>
      </w:pPr>
      <w:r w:rsidRPr="00ED5B8C">
        <w:rPr>
          <w:sz w:val="28"/>
          <w:szCs w:val="28"/>
        </w:rPr>
        <w:t xml:space="preserve">Журнал "Патенты и лицензии", №11, 1997 год. </w:t>
      </w:r>
    </w:p>
    <w:p w:rsidR="0009342A" w:rsidRPr="00ED5B8C" w:rsidRDefault="0009342A" w:rsidP="00ED5B8C">
      <w:pPr>
        <w:numPr>
          <w:ilvl w:val="0"/>
          <w:numId w:val="26"/>
        </w:numPr>
        <w:spacing w:before="0" w:after="0" w:line="360" w:lineRule="auto"/>
        <w:ind w:left="0" w:firstLine="0"/>
        <w:jc w:val="both"/>
        <w:rPr>
          <w:sz w:val="28"/>
          <w:szCs w:val="28"/>
        </w:rPr>
      </w:pPr>
      <w:r w:rsidRPr="00ED5B8C">
        <w:rPr>
          <w:sz w:val="28"/>
          <w:szCs w:val="28"/>
        </w:rPr>
        <w:t xml:space="preserve">Козырев А.Н. Оценка интеллектуальной собственности. - М.: Экспертное бюро-М, 1997.-289 с. </w:t>
      </w:r>
    </w:p>
    <w:p w:rsidR="0009342A" w:rsidRPr="00ED5B8C" w:rsidRDefault="0009342A" w:rsidP="00ED5B8C">
      <w:pPr>
        <w:numPr>
          <w:ilvl w:val="0"/>
          <w:numId w:val="26"/>
        </w:numPr>
        <w:spacing w:before="0" w:after="0" w:line="360" w:lineRule="auto"/>
        <w:ind w:left="0" w:firstLine="0"/>
        <w:jc w:val="both"/>
        <w:rPr>
          <w:sz w:val="28"/>
          <w:szCs w:val="28"/>
        </w:rPr>
      </w:pPr>
      <w:r w:rsidRPr="00ED5B8C">
        <w:rPr>
          <w:sz w:val="28"/>
          <w:szCs w:val="28"/>
        </w:rPr>
        <w:t xml:space="preserve"> Междисциплинарные вопросы оценки стоимости. Сб. п/р Рутгайзер В.М., изд-во "Квинто-Консалтинг" М., 2000, с. 6-12.</w:t>
      </w:r>
    </w:p>
    <w:p w:rsidR="0009342A" w:rsidRPr="00ED5B8C" w:rsidRDefault="0009342A" w:rsidP="00ED5B8C">
      <w:pPr>
        <w:numPr>
          <w:ilvl w:val="0"/>
          <w:numId w:val="26"/>
        </w:numPr>
        <w:spacing w:before="0" w:after="0" w:line="360" w:lineRule="auto"/>
        <w:ind w:left="0" w:firstLine="0"/>
        <w:jc w:val="both"/>
        <w:rPr>
          <w:sz w:val="28"/>
          <w:szCs w:val="28"/>
        </w:rPr>
      </w:pPr>
      <w:r w:rsidRPr="00ED5B8C">
        <w:rPr>
          <w:sz w:val="28"/>
          <w:szCs w:val="28"/>
        </w:rPr>
        <w:t xml:space="preserve"> Методология оценочной деятельности: современное состояние и перспективы развития в Российской Федерации. Фонд "Бюро экономического анализа", М., 2000, 81 с.</w:t>
      </w:r>
    </w:p>
    <w:p w:rsidR="0009342A" w:rsidRPr="00ED5B8C" w:rsidRDefault="0009342A" w:rsidP="00ED5B8C">
      <w:pPr>
        <w:numPr>
          <w:ilvl w:val="0"/>
          <w:numId w:val="26"/>
        </w:numPr>
        <w:spacing w:before="0" w:after="0" w:line="360" w:lineRule="auto"/>
        <w:ind w:left="0" w:firstLine="0"/>
        <w:jc w:val="both"/>
        <w:rPr>
          <w:sz w:val="28"/>
          <w:szCs w:val="28"/>
          <w:lang w:eastAsia="uk-UA"/>
        </w:rPr>
      </w:pPr>
      <w:r w:rsidRPr="00ED5B8C">
        <w:rPr>
          <w:sz w:val="28"/>
          <w:szCs w:val="28"/>
          <w:lang w:eastAsia="uk-UA"/>
        </w:rPr>
        <w:t>Микерин Г.И., Недужий М.И., Павлов Н.В., Яшина Н.Н. Международные стандарты оценки. Кн. 1 и 2. "Типография Новости",</w:t>
      </w:r>
      <w:bookmarkStart w:id="223" w:name="_GoBack"/>
      <w:bookmarkEnd w:id="223"/>
    </w:p>
    <w:sectPr w:rsidR="0009342A" w:rsidRPr="00ED5B8C" w:rsidSect="00ED5B8C">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996" w:rsidRDefault="00B03996">
      <w:pPr>
        <w:spacing w:before="0" w:after="0"/>
        <w:rPr>
          <w:szCs w:val="24"/>
          <w:lang w:val="uk-UA" w:eastAsia="uk-UA"/>
        </w:rPr>
      </w:pPr>
      <w:r>
        <w:rPr>
          <w:szCs w:val="24"/>
          <w:lang w:val="uk-UA" w:eastAsia="uk-UA"/>
        </w:rPr>
        <w:separator/>
      </w:r>
    </w:p>
  </w:endnote>
  <w:endnote w:type="continuationSeparator" w:id="0">
    <w:p w:rsidR="00B03996" w:rsidRDefault="00B03996">
      <w:pPr>
        <w:spacing w:before="0" w:after="0"/>
        <w:rPr>
          <w:szCs w:val="24"/>
          <w:lang w:val="uk-UA" w:eastAsia="uk-UA"/>
        </w:rPr>
      </w:pPr>
      <w:r>
        <w:rPr>
          <w:szCs w:val="24"/>
          <w:lang w:val="uk-UA" w:eastAsia="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996" w:rsidRDefault="00B03996">
      <w:pPr>
        <w:spacing w:before="0" w:after="0"/>
        <w:rPr>
          <w:szCs w:val="24"/>
          <w:lang w:val="uk-UA" w:eastAsia="uk-UA"/>
        </w:rPr>
      </w:pPr>
      <w:r>
        <w:rPr>
          <w:szCs w:val="24"/>
          <w:lang w:val="uk-UA" w:eastAsia="uk-UA"/>
        </w:rPr>
        <w:separator/>
      </w:r>
    </w:p>
  </w:footnote>
  <w:footnote w:type="continuationSeparator" w:id="0">
    <w:p w:rsidR="00B03996" w:rsidRDefault="00B03996">
      <w:pPr>
        <w:spacing w:before="0" w:after="0"/>
        <w:rPr>
          <w:szCs w:val="24"/>
          <w:lang w:val="uk-UA" w:eastAsia="uk-UA"/>
        </w:rPr>
      </w:pPr>
      <w:r>
        <w:rPr>
          <w:szCs w:val="24"/>
          <w:lang w:val="uk-UA" w:eastAsia="uk-U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2A" w:rsidRDefault="0009342A" w:rsidP="0009342A">
    <w:pPr>
      <w:pStyle w:val="a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0000004"/>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000000B"/>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3">
    <w:nsid w:val="046C5D88"/>
    <w:multiLevelType w:val="singleLevel"/>
    <w:tmpl w:val="5986E700"/>
    <w:lvl w:ilvl="0">
      <w:start w:val="1"/>
      <w:numFmt w:val="bullet"/>
      <w:lvlText w:val=""/>
      <w:lvlJc w:val="left"/>
      <w:pPr>
        <w:tabs>
          <w:tab w:val="num" w:pos="360"/>
        </w:tabs>
        <w:ind w:left="360" w:hanging="360"/>
      </w:pPr>
      <w:rPr>
        <w:rFonts w:ascii="Symbol" w:hAnsi="Symbol" w:hint="default"/>
      </w:rPr>
    </w:lvl>
  </w:abstractNum>
  <w:abstractNum w:abstractNumId="4">
    <w:nsid w:val="05786B3C"/>
    <w:multiLevelType w:val="singleLevel"/>
    <w:tmpl w:val="5986E700"/>
    <w:lvl w:ilvl="0">
      <w:start w:val="1"/>
      <w:numFmt w:val="bullet"/>
      <w:lvlText w:val=""/>
      <w:lvlJc w:val="left"/>
      <w:pPr>
        <w:tabs>
          <w:tab w:val="num" w:pos="360"/>
        </w:tabs>
        <w:ind w:left="360" w:hanging="360"/>
      </w:pPr>
      <w:rPr>
        <w:rFonts w:ascii="Symbol" w:hAnsi="Symbol" w:hint="default"/>
      </w:rPr>
    </w:lvl>
  </w:abstractNum>
  <w:abstractNum w:abstractNumId="5">
    <w:nsid w:val="091D5691"/>
    <w:multiLevelType w:val="singleLevel"/>
    <w:tmpl w:val="5986E700"/>
    <w:lvl w:ilvl="0">
      <w:start w:val="1"/>
      <w:numFmt w:val="bullet"/>
      <w:lvlText w:val=""/>
      <w:lvlJc w:val="left"/>
      <w:pPr>
        <w:tabs>
          <w:tab w:val="num" w:pos="360"/>
        </w:tabs>
        <w:ind w:left="360" w:hanging="360"/>
      </w:pPr>
      <w:rPr>
        <w:rFonts w:ascii="Symbol" w:hAnsi="Symbol" w:hint="default"/>
      </w:rPr>
    </w:lvl>
  </w:abstractNum>
  <w:abstractNum w:abstractNumId="6">
    <w:nsid w:val="09745CC7"/>
    <w:multiLevelType w:val="singleLevel"/>
    <w:tmpl w:val="5986E700"/>
    <w:lvl w:ilvl="0">
      <w:start w:val="1"/>
      <w:numFmt w:val="bullet"/>
      <w:lvlText w:val=""/>
      <w:lvlJc w:val="left"/>
      <w:pPr>
        <w:tabs>
          <w:tab w:val="num" w:pos="360"/>
        </w:tabs>
        <w:ind w:left="360" w:hanging="360"/>
      </w:pPr>
      <w:rPr>
        <w:rFonts w:ascii="Symbol" w:hAnsi="Symbol" w:hint="default"/>
      </w:rPr>
    </w:lvl>
  </w:abstractNum>
  <w:abstractNum w:abstractNumId="7">
    <w:nsid w:val="166A1600"/>
    <w:multiLevelType w:val="multilevel"/>
    <w:tmpl w:val="74D47D24"/>
    <w:lvl w:ilvl="0">
      <w:start w:val="1"/>
      <w:numFmt w:val="decimal"/>
      <w:lvlText w:val="%1."/>
      <w:lvlJc w:val="left"/>
      <w:pPr>
        <w:tabs>
          <w:tab w:val="num" w:pos="927"/>
        </w:tabs>
        <w:ind w:left="927" w:hanging="360"/>
      </w:pPr>
      <w:rPr>
        <w:rFonts w:cs="Times New Roman" w:hint="default"/>
      </w:rPr>
    </w:lvl>
    <w:lvl w:ilvl="1">
      <w:start w:val="1"/>
      <w:numFmt w:val="decimal"/>
      <w:pStyle w:val="2"/>
      <w:isLgl/>
      <w:lvlText w:val="%1.%2"/>
      <w:lvlJc w:val="left"/>
      <w:pPr>
        <w:tabs>
          <w:tab w:val="num" w:pos="1062"/>
        </w:tabs>
        <w:ind w:left="1062" w:hanging="495"/>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8">
    <w:nsid w:val="1C8261FE"/>
    <w:multiLevelType w:val="singleLevel"/>
    <w:tmpl w:val="5986E700"/>
    <w:lvl w:ilvl="0">
      <w:start w:val="1"/>
      <w:numFmt w:val="bullet"/>
      <w:lvlText w:val=""/>
      <w:lvlJc w:val="left"/>
      <w:pPr>
        <w:tabs>
          <w:tab w:val="num" w:pos="360"/>
        </w:tabs>
        <w:ind w:left="360" w:hanging="360"/>
      </w:pPr>
      <w:rPr>
        <w:rFonts w:ascii="Symbol" w:hAnsi="Symbol" w:hint="default"/>
      </w:rPr>
    </w:lvl>
  </w:abstractNum>
  <w:abstractNum w:abstractNumId="9">
    <w:nsid w:val="1E59684C"/>
    <w:multiLevelType w:val="singleLevel"/>
    <w:tmpl w:val="5986E700"/>
    <w:lvl w:ilvl="0">
      <w:start w:val="1"/>
      <w:numFmt w:val="bullet"/>
      <w:lvlText w:val=""/>
      <w:lvlJc w:val="left"/>
      <w:pPr>
        <w:tabs>
          <w:tab w:val="num" w:pos="360"/>
        </w:tabs>
        <w:ind w:left="360" w:hanging="360"/>
      </w:pPr>
      <w:rPr>
        <w:rFonts w:ascii="Symbol" w:hAnsi="Symbol" w:hint="default"/>
      </w:rPr>
    </w:lvl>
  </w:abstractNum>
  <w:abstractNum w:abstractNumId="10">
    <w:nsid w:val="27897569"/>
    <w:multiLevelType w:val="singleLevel"/>
    <w:tmpl w:val="5986E700"/>
    <w:lvl w:ilvl="0">
      <w:start w:val="1"/>
      <w:numFmt w:val="bullet"/>
      <w:lvlText w:val=""/>
      <w:lvlJc w:val="left"/>
      <w:pPr>
        <w:tabs>
          <w:tab w:val="num" w:pos="360"/>
        </w:tabs>
        <w:ind w:left="360" w:hanging="360"/>
      </w:pPr>
      <w:rPr>
        <w:rFonts w:ascii="Symbol" w:hAnsi="Symbol" w:hint="default"/>
      </w:rPr>
    </w:lvl>
  </w:abstractNum>
  <w:abstractNum w:abstractNumId="11">
    <w:nsid w:val="28AB5B50"/>
    <w:multiLevelType w:val="singleLevel"/>
    <w:tmpl w:val="5986E700"/>
    <w:lvl w:ilvl="0">
      <w:start w:val="1"/>
      <w:numFmt w:val="bullet"/>
      <w:lvlText w:val=""/>
      <w:lvlJc w:val="left"/>
      <w:pPr>
        <w:tabs>
          <w:tab w:val="num" w:pos="360"/>
        </w:tabs>
        <w:ind w:left="360" w:hanging="360"/>
      </w:pPr>
      <w:rPr>
        <w:rFonts w:ascii="Symbol" w:hAnsi="Symbol" w:hint="default"/>
      </w:rPr>
    </w:lvl>
  </w:abstractNum>
  <w:abstractNum w:abstractNumId="12">
    <w:nsid w:val="33AE60B6"/>
    <w:multiLevelType w:val="singleLevel"/>
    <w:tmpl w:val="063430F4"/>
    <w:lvl w:ilvl="0">
      <w:start w:val="1"/>
      <w:numFmt w:val="decimal"/>
      <w:lvlText w:val="%1."/>
      <w:lvlJc w:val="left"/>
      <w:pPr>
        <w:tabs>
          <w:tab w:val="num" w:pos="927"/>
        </w:tabs>
        <w:ind w:left="927" w:hanging="360"/>
      </w:pPr>
      <w:rPr>
        <w:rFonts w:cs="Times New Roman" w:hint="default"/>
      </w:rPr>
    </w:lvl>
  </w:abstractNum>
  <w:abstractNum w:abstractNumId="13">
    <w:nsid w:val="35A5358D"/>
    <w:multiLevelType w:val="singleLevel"/>
    <w:tmpl w:val="5986E700"/>
    <w:lvl w:ilvl="0">
      <w:start w:val="1"/>
      <w:numFmt w:val="bullet"/>
      <w:lvlText w:val=""/>
      <w:lvlJc w:val="left"/>
      <w:pPr>
        <w:tabs>
          <w:tab w:val="num" w:pos="360"/>
        </w:tabs>
        <w:ind w:left="360" w:hanging="360"/>
      </w:pPr>
      <w:rPr>
        <w:rFonts w:ascii="Symbol" w:hAnsi="Symbol" w:hint="default"/>
      </w:rPr>
    </w:lvl>
  </w:abstractNum>
  <w:abstractNum w:abstractNumId="14">
    <w:nsid w:val="383A5A29"/>
    <w:multiLevelType w:val="singleLevel"/>
    <w:tmpl w:val="2D9AC288"/>
    <w:lvl w:ilvl="0">
      <w:start w:val="1"/>
      <w:numFmt w:val="decimal"/>
      <w:lvlText w:val="%1."/>
      <w:lvlJc w:val="left"/>
      <w:pPr>
        <w:tabs>
          <w:tab w:val="num" w:pos="927"/>
        </w:tabs>
        <w:ind w:left="927" w:hanging="360"/>
      </w:pPr>
      <w:rPr>
        <w:rFonts w:cs="Times New Roman" w:hint="default"/>
      </w:rPr>
    </w:lvl>
  </w:abstractNum>
  <w:abstractNum w:abstractNumId="15">
    <w:nsid w:val="3FE27FDD"/>
    <w:multiLevelType w:val="singleLevel"/>
    <w:tmpl w:val="5986E700"/>
    <w:lvl w:ilvl="0">
      <w:start w:val="1"/>
      <w:numFmt w:val="bullet"/>
      <w:lvlText w:val=""/>
      <w:lvlJc w:val="left"/>
      <w:pPr>
        <w:tabs>
          <w:tab w:val="num" w:pos="360"/>
        </w:tabs>
        <w:ind w:left="360" w:hanging="360"/>
      </w:pPr>
      <w:rPr>
        <w:rFonts w:ascii="Symbol" w:hAnsi="Symbol" w:hint="default"/>
      </w:rPr>
    </w:lvl>
  </w:abstractNum>
  <w:abstractNum w:abstractNumId="16">
    <w:nsid w:val="40391991"/>
    <w:multiLevelType w:val="singleLevel"/>
    <w:tmpl w:val="5986E700"/>
    <w:lvl w:ilvl="0">
      <w:start w:val="1"/>
      <w:numFmt w:val="bullet"/>
      <w:lvlText w:val=""/>
      <w:lvlJc w:val="left"/>
      <w:pPr>
        <w:tabs>
          <w:tab w:val="num" w:pos="360"/>
        </w:tabs>
        <w:ind w:left="360" w:hanging="360"/>
      </w:pPr>
      <w:rPr>
        <w:rFonts w:ascii="Symbol" w:hAnsi="Symbol" w:hint="default"/>
      </w:rPr>
    </w:lvl>
  </w:abstractNum>
  <w:abstractNum w:abstractNumId="17">
    <w:nsid w:val="4BAF3D0B"/>
    <w:multiLevelType w:val="multilevel"/>
    <w:tmpl w:val="4A007948"/>
    <w:lvl w:ilvl="0">
      <w:start w:val="1"/>
      <w:numFmt w:val="decimal"/>
      <w:lvlText w:val="%1"/>
      <w:lvlJc w:val="left"/>
      <w:pPr>
        <w:tabs>
          <w:tab w:val="num" w:pos="432"/>
        </w:tabs>
        <w:ind w:left="432" w:hanging="432"/>
      </w:pPr>
      <w:rPr>
        <w:rFonts w:cs="Times New Roman"/>
      </w:rPr>
    </w:lvl>
    <w:lvl w:ilvl="1">
      <w:start w:val="1"/>
      <w:numFmt w:val="decimal"/>
      <w:pStyle w:val="4"/>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4DFD2C55"/>
    <w:multiLevelType w:val="singleLevel"/>
    <w:tmpl w:val="5986E700"/>
    <w:lvl w:ilvl="0">
      <w:start w:val="1"/>
      <w:numFmt w:val="bullet"/>
      <w:lvlText w:val=""/>
      <w:lvlJc w:val="left"/>
      <w:pPr>
        <w:tabs>
          <w:tab w:val="num" w:pos="360"/>
        </w:tabs>
        <w:ind w:left="360" w:hanging="360"/>
      </w:pPr>
      <w:rPr>
        <w:rFonts w:ascii="Symbol" w:hAnsi="Symbol" w:hint="default"/>
      </w:rPr>
    </w:lvl>
  </w:abstractNum>
  <w:abstractNum w:abstractNumId="19">
    <w:nsid w:val="55492907"/>
    <w:multiLevelType w:val="multilevel"/>
    <w:tmpl w:val="3F54DD2C"/>
    <w:lvl w:ilvl="0">
      <w:start w:val="1"/>
      <w:numFmt w:val="decimal"/>
      <w:pStyle w:val="1"/>
      <w:lvlText w:val="%1"/>
      <w:lvlJc w:val="left"/>
      <w:pPr>
        <w:tabs>
          <w:tab w:val="num" w:pos="555"/>
        </w:tabs>
        <w:ind w:left="555" w:hanging="555"/>
      </w:pPr>
      <w:rPr>
        <w:rFonts w:cs="Times New Roman" w:hint="default"/>
      </w:rPr>
    </w:lvl>
    <w:lvl w:ilvl="1">
      <w:start w:val="4"/>
      <w:numFmt w:val="decimal"/>
      <w:lvlText w:val="%1.%2"/>
      <w:lvlJc w:val="left"/>
      <w:pPr>
        <w:tabs>
          <w:tab w:val="num" w:pos="555"/>
        </w:tabs>
        <w:ind w:left="555" w:hanging="555"/>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lvlText w:val="%1.%3%2..%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A5B17F1"/>
    <w:multiLevelType w:val="hybridMultilevel"/>
    <w:tmpl w:val="6E5C4524"/>
    <w:lvl w:ilvl="0" w:tplc="0422000F">
      <w:start w:val="1"/>
      <w:numFmt w:val="decimal"/>
      <w:lvlText w:val="%1."/>
      <w:lvlJc w:val="left"/>
      <w:pPr>
        <w:tabs>
          <w:tab w:val="num" w:pos="1287"/>
        </w:tabs>
        <w:ind w:left="1287" w:hanging="360"/>
      </w:pPr>
      <w:rPr>
        <w:rFonts w:cs="Times New Roman"/>
      </w:rPr>
    </w:lvl>
    <w:lvl w:ilvl="1" w:tplc="04220019" w:tentative="1">
      <w:start w:val="1"/>
      <w:numFmt w:val="lowerLetter"/>
      <w:lvlText w:val="%2."/>
      <w:lvlJc w:val="left"/>
      <w:pPr>
        <w:tabs>
          <w:tab w:val="num" w:pos="2007"/>
        </w:tabs>
        <w:ind w:left="2007" w:hanging="360"/>
      </w:pPr>
      <w:rPr>
        <w:rFonts w:cs="Times New Roman"/>
      </w:rPr>
    </w:lvl>
    <w:lvl w:ilvl="2" w:tplc="0422001B" w:tentative="1">
      <w:start w:val="1"/>
      <w:numFmt w:val="lowerRoman"/>
      <w:lvlText w:val="%3."/>
      <w:lvlJc w:val="right"/>
      <w:pPr>
        <w:tabs>
          <w:tab w:val="num" w:pos="2727"/>
        </w:tabs>
        <w:ind w:left="2727" w:hanging="180"/>
      </w:pPr>
      <w:rPr>
        <w:rFonts w:cs="Times New Roman"/>
      </w:rPr>
    </w:lvl>
    <w:lvl w:ilvl="3" w:tplc="0422000F" w:tentative="1">
      <w:start w:val="1"/>
      <w:numFmt w:val="decimal"/>
      <w:lvlText w:val="%4."/>
      <w:lvlJc w:val="left"/>
      <w:pPr>
        <w:tabs>
          <w:tab w:val="num" w:pos="3447"/>
        </w:tabs>
        <w:ind w:left="3447" w:hanging="360"/>
      </w:pPr>
      <w:rPr>
        <w:rFonts w:cs="Times New Roman"/>
      </w:rPr>
    </w:lvl>
    <w:lvl w:ilvl="4" w:tplc="04220019" w:tentative="1">
      <w:start w:val="1"/>
      <w:numFmt w:val="lowerLetter"/>
      <w:lvlText w:val="%5."/>
      <w:lvlJc w:val="left"/>
      <w:pPr>
        <w:tabs>
          <w:tab w:val="num" w:pos="4167"/>
        </w:tabs>
        <w:ind w:left="4167" w:hanging="360"/>
      </w:pPr>
      <w:rPr>
        <w:rFonts w:cs="Times New Roman"/>
      </w:rPr>
    </w:lvl>
    <w:lvl w:ilvl="5" w:tplc="0422001B" w:tentative="1">
      <w:start w:val="1"/>
      <w:numFmt w:val="lowerRoman"/>
      <w:lvlText w:val="%6."/>
      <w:lvlJc w:val="right"/>
      <w:pPr>
        <w:tabs>
          <w:tab w:val="num" w:pos="4887"/>
        </w:tabs>
        <w:ind w:left="4887" w:hanging="180"/>
      </w:pPr>
      <w:rPr>
        <w:rFonts w:cs="Times New Roman"/>
      </w:rPr>
    </w:lvl>
    <w:lvl w:ilvl="6" w:tplc="0422000F" w:tentative="1">
      <w:start w:val="1"/>
      <w:numFmt w:val="decimal"/>
      <w:lvlText w:val="%7."/>
      <w:lvlJc w:val="left"/>
      <w:pPr>
        <w:tabs>
          <w:tab w:val="num" w:pos="5607"/>
        </w:tabs>
        <w:ind w:left="5607" w:hanging="360"/>
      </w:pPr>
      <w:rPr>
        <w:rFonts w:cs="Times New Roman"/>
      </w:rPr>
    </w:lvl>
    <w:lvl w:ilvl="7" w:tplc="04220019" w:tentative="1">
      <w:start w:val="1"/>
      <w:numFmt w:val="lowerLetter"/>
      <w:lvlText w:val="%8."/>
      <w:lvlJc w:val="left"/>
      <w:pPr>
        <w:tabs>
          <w:tab w:val="num" w:pos="6327"/>
        </w:tabs>
        <w:ind w:left="6327" w:hanging="360"/>
      </w:pPr>
      <w:rPr>
        <w:rFonts w:cs="Times New Roman"/>
      </w:rPr>
    </w:lvl>
    <w:lvl w:ilvl="8" w:tplc="0422001B" w:tentative="1">
      <w:start w:val="1"/>
      <w:numFmt w:val="lowerRoman"/>
      <w:lvlText w:val="%9."/>
      <w:lvlJc w:val="right"/>
      <w:pPr>
        <w:tabs>
          <w:tab w:val="num" w:pos="7047"/>
        </w:tabs>
        <w:ind w:left="7047" w:hanging="180"/>
      </w:pPr>
      <w:rPr>
        <w:rFonts w:cs="Times New Roman"/>
      </w:rPr>
    </w:lvl>
  </w:abstractNum>
  <w:abstractNum w:abstractNumId="21">
    <w:nsid w:val="65316804"/>
    <w:multiLevelType w:val="hybridMultilevel"/>
    <w:tmpl w:val="3D4E6288"/>
    <w:lvl w:ilvl="0" w:tplc="FFFFFFFF">
      <w:start w:val="1"/>
      <w:numFmt w:val="bullet"/>
      <w:lvlText w:val=""/>
      <w:lvlJc w:val="left"/>
      <w:pPr>
        <w:tabs>
          <w:tab w:val="num" w:pos="1428"/>
        </w:tabs>
        <w:ind w:left="1428"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nsid w:val="65FF2E8A"/>
    <w:multiLevelType w:val="singleLevel"/>
    <w:tmpl w:val="F7F4F5DA"/>
    <w:lvl w:ilvl="0">
      <w:start w:val="1"/>
      <w:numFmt w:val="decimal"/>
      <w:lvlText w:val="%1."/>
      <w:lvlJc w:val="left"/>
      <w:pPr>
        <w:tabs>
          <w:tab w:val="num" w:pos="845"/>
        </w:tabs>
        <w:ind w:left="845" w:hanging="360"/>
      </w:pPr>
      <w:rPr>
        <w:rFonts w:cs="Times New Roman" w:hint="default"/>
      </w:rPr>
    </w:lvl>
  </w:abstractNum>
  <w:abstractNum w:abstractNumId="23">
    <w:nsid w:val="687B753C"/>
    <w:multiLevelType w:val="singleLevel"/>
    <w:tmpl w:val="5986E700"/>
    <w:lvl w:ilvl="0">
      <w:start w:val="1"/>
      <w:numFmt w:val="bullet"/>
      <w:lvlText w:val=""/>
      <w:lvlJc w:val="left"/>
      <w:pPr>
        <w:tabs>
          <w:tab w:val="num" w:pos="360"/>
        </w:tabs>
        <w:ind w:left="360" w:hanging="360"/>
      </w:pPr>
      <w:rPr>
        <w:rFonts w:ascii="Symbol" w:hAnsi="Symbol"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8"/>
  </w:num>
  <w:num w:numId="5">
    <w:abstractNumId w:val="5"/>
  </w:num>
  <w:num w:numId="6">
    <w:abstractNumId w:val="13"/>
  </w:num>
  <w:num w:numId="7">
    <w:abstractNumId w:val="0"/>
    <w:lvlOverride w:ilvl="0">
      <w:startOverride w:val="1"/>
      <w:lvl w:ilvl="0">
        <w:start w:val="1"/>
        <w:numFmt w:val="lowerLetter"/>
        <w:lvlText w:val="%1."/>
        <w:lvlJc w:val="left"/>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8">
    <w:abstractNumId w:val="1"/>
    <w:lvlOverride w:ilvl="0">
      <w:lvl w:ilvl="0">
        <w:start w:val="1"/>
        <w:numFmt w:val="decimal"/>
        <w:lvlText w:val="%1."/>
        <w:lvlJc w:val="left"/>
        <w:rPr>
          <w:rFonts w:cs="Times New Roman"/>
        </w:rPr>
      </w:lvl>
    </w:lvlOverride>
    <w:lvlOverride w:ilvl="1">
      <w:lvl w:ilvl="1">
        <w:start w:val="1"/>
        <w:numFmt w:val="decimal"/>
        <w:lvlText w:val="%2."/>
        <w:lvlJc w:val="left"/>
        <w:pPr>
          <w:ind w:left="1440" w:hanging="360"/>
        </w:pPr>
        <w:rPr>
          <w:rFonts w:cs="Times New Roman"/>
        </w:rPr>
      </w:lvl>
    </w:lvlOverride>
    <w:lvlOverride w:ilvl="2">
      <w:lvl w:ilvl="2">
        <w:start w:val="1"/>
        <w:numFmt w:val="decimal"/>
        <w:lvlText w:val="%3."/>
        <w:lvlJc w:val="left"/>
        <w:pPr>
          <w:ind w:left="2160" w:hanging="360"/>
        </w:pPr>
        <w:rPr>
          <w:rFonts w:cs="Times New Roman"/>
        </w:rPr>
      </w:lvl>
    </w:lvlOverride>
    <w:lvlOverride w:ilvl="3">
      <w:lvl w:ilvl="3">
        <w:start w:val="1"/>
        <w:numFmt w:val="decimal"/>
        <w:lvlText w:val="%4."/>
        <w:lvlJc w:val="left"/>
        <w:pPr>
          <w:ind w:left="2880" w:hanging="360"/>
        </w:pPr>
        <w:rPr>
          <w:rFonts w:cs="Times New Roman"/>
        </w:rPr>
      </w:lvl>
    </w:lvlOverride>
    <w:lvlOverride w:ilvl="4">
      <w:lvl w:ilvl="4">
        <w:start w:val="1"/>
        <w:numFmt w:val="decimal"/>
        <w:lvlText w:val="%5."/>
        <w:lvlJc w:val="left"/>
        <w:pPr>
          <w:ind w:left="3600" w:hanging="360"/>
        </w:pPr>
        <w:rPr>
          <w:rFonts w:cs="Times New Roman"/>
        </w:rPr>
      </w:lvl>
    </w:lvlOverride>
    <w:lvlOverride w:ilvl="5">
      <w:lvl w:ilvl="5">
        <w:start w:val="1"/>
        <w:numFmt w:val="decimal"/>
        <w:lvlText w:val="%6."/>
        <w:lvlJc w:val="left"/>
        <w:pPr>
          <w:ind w:left="4320" w:hanging="360"/>
        </w:pPr>
        <w:rPr>
          <w:rFonts w:cs="Times New Roman"/>
        </w:rPr>
      </w:lvl>
    </w:lvlOverride>
    <w:lvlOverride w:ilvl="6">
      <w:lvl w:ilvl="6">
        <w:start w:val="1"/>
        <w:numFmt w:val="decimal"/>
        <w:lvlText w:val="%7."/>
        <w:lvlJc w:val="left"/>
        <w:pPr>
          <w:ind w:left="5040" w:hanging="360"/>
        </w:pPr>
        <w:rPr>
          <w:rFonts w:cs="Times New Roman"/>
        </w:rPr>
      </w:lvl>
    </w:lvlOverride>
    <w:lvlOverride w:ilvl="7">
      <w:lvl w:ilvl="7">
        <w:start w:val="1"/>
        <w:numFmt w:val="decimal"/>
        <w:lvlText w:val="%8."/>
        <w:lvlJc w:val="left"/>
        <w:pPr>
          <w:ind w:left="5760" w:hanging="360"/>
        </w:pPr>
        <w:rPr>
          <w:rFonts w:cs="Times New Roman"/>
        </w:rPr>
      </w:lvl>
    </w:lvlOverride>
    <w:lvlOverride w:ilvl="8">
      <w:lvl w:ilvl="8">
        <w:numFmt w:val="decimal"/>
        <w:lvlText w:val=""/>
        <w:lvlJc w:val="left"/>
        <w:rPr>
          <w:rFonts w:cs="Times New Roman"/>
        </w:rPr>
      </w:lvl>
    </w:lvlOverride>
  </w:num>
  <w:num w:numId="9">
    <w:abstractNumId w:val="6"/>
  </w:num>
  <w:num w:numId="10">
    <w:abstractNumId w:val="19"/>
  </w:num>
  <w:num w:numId="11">
    <w:abstractNumId w:val="19"/>
    <w:lvlOverride w:ilvl="0">
      <w:startOverride w:val="3"/>
    </w:lvlOverride>
    <w:lvlOverride w:ilvl="1">
      <w:startOverride w:val="2"/>
    </w:lvlOverride>
  </w:num>
  <w:num w:numId="12">
    <w:abstractNumId w:val="19"/>
    <w:lvlOverride w:ilvl="0">
      <w:startOverride w:val="3"/>
    </w:lvlOverride>
    <w:lvlOverride w:ilvl="1">
      <w:startOverride w:val="3"/>
    </w:lvlOverride>
  </w:num>
  <w:num w:numId="13">
    <w:abstractNumId w:val="17"/>
  </w:num>
  <w:num w:numId="14">
    <w:abstractNumId w:val="12"/>
  </w:num>
  <w:num w:numId="15">
    <w:abstractNumId w:val="14"/>
  </w:num>
  <w:num w:numId="16">
    <w:abstractNumId w:val="16"/>
  </w:num>
  <w:num w:numId="17">
    <w:abstractNumId w:val="18"/>
  </w:num>
  <w:num w:numId="18">
    <w:abstractNumId w:val="4"/>
  </w:num>
  <w:num w:numId="19">
    <w:abstractNumId w:val="9"/>
  </w:num>
  <w:num w:numId="20">
    <w:abstractNumId w:val="22"/>
  </w:num>
  <w:num w:numId="21">
    <w:abstractNumId w:val="3"/>
  </w:num>
  <w:num w:numId="22">
    <w:abstractNumId w:val="23"/>
  </w:num>
  <w:num w:numId="23">
    <w:abstractNumId w:val="15"/>
  </w:num>
  <w:num w:numId="24">
    <w:abstractNumId w:val="11"/>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BC3"/>
    <w:rsid w:val="000273D8"/>
    <w:rsid w:val="00065A0D"/>
    <w:rsid w:val="00090ECF"/>
    <w:rsid w:val="0009342A"/>
    <w:rsid w:val="0009747F"/>
    <w:rsid w:val="000F04FF"/>
    <w:rsid w:val="000F7A22"/>
    <w:rsid w:val="00163F61"/>
    <w:rsid w:val="00177643"/>
    <w:rsid w:val="0024040E"/>
    <w:rsid w:val="00294321"/>
    <w:rsid w:val="002B6D7C"/>
    <w:rsid w:val="002C5B1B"/>
    <w:rsid w:val="00347520"/>
    <w:rsid w:val="0048207C"/>
    <w:rsid w:val="004F4BC3"/>
    <w:rsid w:val="005378F0"/>
    <w:rsid w:val="00551F74"/>
    <w:rsid w:val="0055797A"/>
    <w:rsid w:val="005C372F"/>
    <w:rsid w:val="005F205E"/>
    <w:rsid w:val="00622280"/>
    <w:rsid w:val="00717728"/>
    <w:rsid w:val="007305DD"/>
    <w:rsid w:val="00740365"/>
    <w:rsid w:val="007F7EA2"/>
    <w:rsid w:val="00832053"/>
    <w:rsid w:val="00864237"/>
    <w:rsid w:val="008E383D"/>
    <w:rsid w:val="009258D1"/>
    <w:rsid w:val="00930FDD"/>
    <w:rsid w:val="0097262B"/>
    <w:rsid w:val="009B7ABD"/>
    <w:rsid w:val="00A00B32"/>
    <w:rsid w:val="00AC5BD7"/>
    <w:rsid w:val="00B03996"/>
    <w:rsid w:val="00B90851"/>
    <w:rsid w:val="00BD1B3B"/>
    <w:rsid w:val="00BE055C"/>
    <w:rsid w:val="00BF46BD"/>
    <w:rsid w:val="00C17E1B"/>
    <w:rsid w:val="00C505A7"/>
    <w:rsid w:val="00C51F3A"/>
    <w:rsid w:val="00C769EE"/>
    <w:rsid w:val="00D10884"/>
    <w:rsid w:val="00DC2009"/>
    <w:rsid w:val="00E03C04"/>
    <w:rsid w:val="00E20965"/>
    <w:rsid w:val="00E31FB1"/>
    <w:rsid w:val="00ED5B8C"/>
    <w:rsid w:val="00EE1224"/>
    <w:rsid w:val="00F16E43"/>
    <w:rsid w:val="00FF6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5BC661A-D5D3-4181-A105-A390A843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20965"/>
    <w:pPr>
      <w:spacing w:before="100" w:after="100"/>
    </w:pPr>
    <w:rPr>
      <w:sz w:val="24"/>
    </w:rPr>
  </w:style>
  <w:style w:type="paragraph" w:styleId="1">
    <w:name w:val="heading 1"/>
    <w:basedOn w:val="a"/>
    <w:next w:val="2"/>
    <w:link w:val="10"/>
    <w:uiPriority w:val="9"/>
    <w:qFormat/>
    <w:rsid w:val="00E20965"/>
    <w:pPr>
      <w:keepNext/>
      <w:numPr>
        <w:numId w:val="10"/>
      </w:numPr>
      <w:spacing w:before="240" w:after="60"/>
      <w:outlineLvl w:val="0"/>
    </w:pPr>
    <w:rPr>
      <w:b/>
      <w:caps/>
      <w:kern w:val="28"/>
      <w:sz w:val="28"/>
    </w:rPr>
  </w:style>
  <w:style w:type="paragraph" w:styleId="2">
    <w:name w:val="heading 2"/>
    <w:basedOn w:val="1"/>
    <w:next w:val="3"/>
    <w:link w:val="20"/>
    <w:uiPriority w:val="9"/>
    <w:qFormat/>
    <w:rsid w:val="00E20965"/>
    <w:pPr>
      <w:numPr>
        <w:ilvl w:val="1"/>
        <w:numId w:val="2"/>
      </w:numPr>
      <w:spacing w:before="0" w:after="0"/>
      <w:outlineLvl w:val="1"/>
    </w:pPr>
    <w:rPr>
      <w:caps w:val="0"/>
    </w:rPr>
  </w:style>
  <w:style w:type="paragraph" w:styleId="3">
    <w:name w:val="heading 3"/>
    <w:basedOn w:val="a"/>
    <w:link w:val="30"/>
    <w:uiPriority w:val="9"/>
    <w:qFormat/>
    <w:rsid w:val="00E20965"/>
    <w:pPr>
      <w:numPr>
        <w:ilvl w:val="2"/>
        <w:numId w:val="10"/>
      </w:numPr>
      <w:outlineLvl w:val="2"/>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uk-U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uk-UA"/>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uk-UA"/>
    </w:rPr>
  </w:style>
  <w:style w:type="paragraph" w:styleId="a3">
    <w:name w:val="annotation text"/>
    <w:basedOn w:val="a"/>
    <w:link w:val="a4"/>
    <w:uiPriority w:val="99"/>
    <w:semiHidden/>
    <w:rsid w:val="00E20965"/>
    <w:pPr>
      <w:spacing w:before="0" w:after="0"/>
    </w:pPr>
    <w:rPr>
      <w:sz w:val="20"/>
    </w:rPr>
  </w:style>
  <w:style w:type="character" w:customStyle="1" w:styleId="a4">
    <w:name w:val="Текст примечания Знак"/>
    <w:link w:val="a3"/>
    <w:uiPriority w:val="99"/>
    <w:semiHidden/>
    <w:locked/>
    <w:rPr>
      <w:rFonts w:cs="Times New Roman"/>
      <w:lang w:val="uk-UA" w:eastAsia="uk-UA"/>
    </w:rPr>
  </w:style>
  <w:style w:type="paragraph" w:styleId="a5">
    <w:name w:val="footnote text"/>
    <w:basedOn w:val="a"/>
    <w:link w:val="a6"/>
    <w:uiPriority w:val="99"/>
    <w:semiHidden/>
    <w:rsid w:val="00E20965"/>
    <w:pPr>
      <w:spacing w:before="0" w:after="0"/>
    </w:pPr>
    <w:rPr>
      <w:sz w:val="20"/>
    </w:rPr>
  </w:style>
  <w:style w:type="character" w:customStyle="1" w:styleId="a6">
    <w:name w:val="Текст сноски Знак"/>
    <w:link w:val="a5"/>
    <w:uiPriority w:val="99"/>
    <w:semiHidden/>
    <w:locked/>
    <w:rPr>
      <w:rFonts w:cs="Times New Roman"/>
      <w:lang w:val="uk-UA" w:eastAsia="uk-UA"/>
    </w:rPr>
  </w:style>
  <w:style w:type="character" w:styleId="a7">
    <w:name w:val="footnote reference"/>
    <w:uiPriority w:val="99"/>
    <w:semiHidden/>
    <w:rsid w:val="00E20965"/>
    <w:rPr>
      <w:rFonts w:cs="Times New Roman"/>
      <w:vertAlign w:val="superscript"/>
    </w:rPr>
  </w:style>
  <w:style w:type="paragraph" w:styleId="21">
    <w:name w:val="Body Text Indent 2"/>
    <w:basedOn w:val="a"/>
    <w:link w:val="22"/>
    <w:uiPriority w:val="99"/>
    <w:rsid w:val="00E20965"/>
    <w:pPr>
      <w:spacing w:before="0" w:after="0" w:line="360" w:lineRule="auto"/>
      <w:ind w:firstLine="567"/>
      <w:jc w:val="both"/>
    </w:pPr>
    <w:rPr>
      <w:sz w:val="28"/>
    </w:rPr>
  </w:style>
  <w:style w:type="character" w:customStyle="1" w:styleId="22">
    <w:name w:val="Основной текст с отступом 2 Знак"/>
    <w:link w:val="21"/>
    <w:uiPriority w:val="99"/>
    <w:semiHidden/>
    <w:locked/>
    <w:rPr>
      <w:rFonts w:cs="Times New Roman"/>
      <w:sz w:val="24"/>
      <w:szCs w:val="24"/>
      <w:lang w:val="uk-UA" w:eastAsia="uk-UA"/>
    </w:rPr>
  </w:style>
  <w:style w:type="paragraph" w:styleId="23">
    <w:name w:val="Body Text 2"/>
    <w:basedOn w:val="a"/>
    <w:link w:val="24"/>
    <w:uiPriority w:val="99"/>
    <w:rsid w:val="00E20965"/>
    <w:pPr>
      <w:spacing w:before="0" w:after="0" w:line="360" w:lineRule="auto"/>
      <w:jc w:val="both"/>
    </w:pPr>
    <w:rPr>
      <w:sz w:val="28"/>
    </w:rPr>
  </w:style>
  <w:style w:type="character" w:customStyle="1" w:styleId="24">
    <w:name w:val="Основной текст 2 Знак"/>
    <w:link w:val="23"/>
    <w:uiPriority w:val="99"/>
    <w:semiHidden/>
    <w:locked/>
    <w:rPr>
      <w:rFonts w:cs="Times New Roman"/>
      <w:sz w:val="24"/>
    </w:rPr>
  </w:style>
  <w:style w:type="paragraph" w:styleId="a8">
    <w:name w:val="Body Text Indent"/>
    <w:basedOn w:val="a"/>
    <w:link w:val="a9"/>
    <w:uiPriority w:val="99"/>
    <w:rsid w:val="00E20965"/>
    <w:pPr>
      <w:spacing w:before="0" w:after="120"/>
      <w:ind w:left="283"/>
    </w:pPr>
    <w:rPr>
      <w:szCs w:val="24"/>
      <w:lang w:val="uk-UA" w:eastAsia="uk-UA"/>
    </w:rPr>
  </w:style>
  <w:style w:type="character" w:customStyle="1" w:styleId="a9">
    <w:name w:val="Основной текст с отступом Знак"/>
    <w:link w:val="a8"/>
    <w:uiPriority w:val="99"/>
    <w:semiHidden/>
    <w:locked/>
    <w:rPr>
      <w:rFonts w:cs="Times New Roman"/>
      <w:sz w:val="24"/>
    </w:rPr>
  </w:style>
  <w:style w:type="paragraph" w:styleId="31">
    <w:name w:val="Body Text 3"/>
    <w:basedOn w:val="a"/>
    <w:link w:val="32"/>
    <w:uiPriority w:val="99"/>
    <w:rsid w:val="00E20965"/>
    <w:pPr>
      <w:spacing w:before="0" w:after="120"/>
    </w:pPr>
    <w:rPr>
      <w:sz w:val="16"/>
      <w:szCs w:val="16"/>
      <w:lang w:val="uk-UA" w:eastAsia="uk-UA"/>
    </w:rPr>
  </w:style>
  <w:style w:type="character" w:customStyle="1" w:styleId="32">
    <w:name w:val="Основной текст 3 Знак"/>
    <w:link w:val="31"/>
    <w:uiPriority w:val="99"/>
    <w:semiHidden/>
    <w:locked/>
    <w:rPr>
      <w:rFonts w:cs="Times New Roman"/>
      <w:sz w:val="16"/>
      <w:szCs w:val="16"/>
    </w:rPr>
  </w:style>
  <w:style w:type="paragraph" w:customStyle="1" w:styleId="Web">
    <w:name w:val="Обычный (Web)"/>
    <w:basedOn w:val="a"/>
    <w:rsid w:val="00E20965"/>
  </w:style>
  <w:style w:type="paragraph" w:customStyle="1" w:styleId="11">
    <w:name w:val="Стиль1"/>
    <w:basedOn w:val="aa"/>
    <w:rsid w:val="00E20965"/>
    <w:pPr>
      <w:spacing w:before="0" w:after="0"/>
      <w:outlineLvl w:val="9"/>
    </w:pPr>
    <w:rPr>
      <w:rFonts w:ascii="Times New Roman" w:hAnsi="Times New Roman" w:cs="Times New Roman"/>
      <w:bCs w:val="0"/>
      <w:kern w:val="0"/>
      <w:sz w:val="28"/>
      <w:szCs w:val="20"/>
      <w:lang w:val="ru-RU" w:eastAsia="ru-RU"/>
    </w:rPr>
  </w:style>
  <w:style w:type="paragraph" w:customStyle="1" w:styleId="4">
    <w:name w:val="Стиль4"/>
    <w:basedOn w:val="2"/>
    <w:next w:val="3"/>
    <w:rsid w:val="00E20965"/>
    <w:pPr>
      <w:numPr>
        <w:numId w:val="13"/>
      </w:numPr>
    </w:pPr>
  </w:style>
  <w:style w:type="paragraph" w:styleId="aa">
    <w:name w:val="Title"/>
    <w:basedOn w:val="a"/>
    <w:link w:val="ab"/>
    <w:uiPriority w:val="10"/>
    <w:qFormat/>
    <w:rsid w:val="00E20965"/>
    <w:pPr>
      <w:spacing w:before="240" w:after="60"/>
      <w:jc w:val="center"/>
      <w:outlineLvl w:val="0"/>
    </w:pPr>
    <w:rPr>
      <w:rFonts w:ascii="Arial" w:hAnsi="Arial" w:cs="Arial"/>
      <w:b/>
      <w:bCs/>
      <w:kern w:val="28"/>
      <w:sz w:val="32"/>
      <w:szCs w:val="32"/>
      <w:lang w:val="uk-UA" w:eastAsia="uk-UA"/>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ac">
    <w:name w:val="Block Text"/>
    <w:basedOn w:val="a"/>
    <w:uiPriority w:val="99"/>
    <w:rsid w:val="00FF6314"/>
    <w:pPr>
      <w:shd w:val="clear" w:color="auto" w:fill="FFFFFF"/>
      <w:spacing w:before="0" w:after="0" w:line="360" w:lineRule="auto"/>
      <w:ind w:left="57" w:right="1559" w:firstLine="346"/>
      <w:jc w:val="both"/>
    </w:pPr>
    <w:rPr>
      <w:b/>
      <w:color w:val="000000"/>
      <w:spacing w:val="-11"/>
      <w:sz w:val="28"/>
    </w:rPr>
  </w:style>
  <w:style w:type="paragraph" w:styleId="ad">
    <w:name w:val="caption"/>
    <w:basedOn w:val="a"/>
    <w:next w:val="a"/>
    <w:uiPriority w:val="35"/>
    <w:qFormat/>
    <w:rsid w:val="002C5B1B"/>
    <w:pPr>
      <w:spacing w:before="120" w:after="120"/>
    </w:pPr>
    <w:rPr>
      <w:b/>
      <w:sz w:val="20"/>
    </w:rPr>
  </w:style>
  <w:style w:type="paragraph" w:customStyle="1" w:styleId="14">
    <w:name w:val="Стиль14"/>
    <w:basedOn w:val="3"/>
    <w:rsid w:val="002B6D7C"/>
    <w:pPr>
      <w:numPr>
        <w:ilvl w:val="0"/>
        <w:numId w:val="0"/>
      </w:numPr>
      <w:tabs>
        <w:tab w:val="num" w:pos="720"/>
      </w:tabs>
      <w:ind w:left="720" w:hanging="720"/>
      <w:jc w:val="right"/>
    </w:pPr>
  </w:style>
  <w:style w:type="paragraph" w:styleId="ae">
    <w:name w:val="header"/>
    <w:basedOn w:val="a"/>
    <w:link w:val="af"/>
    <w:uiPriority w:val="99"/>
    <w:rsid w:val="00C17E1B"/>
    <w:pPr>
      <w:tabs>
        <w:tab w:val="center" w:pos="4819"/>
        <w:tab w:val="right" w:pos="9639"/>
      </w:tabs>
      <w:spacing w:before="0" w:after="0"/>
    </w:pPr>
    <w:rPr>
      <w:szCs w:val="24"/>
      <w:lang w:val="uk-UA" w:eastAsia="uk-UA"/>
    </w:rPr>
  </w:style>
  <w:style w:type="character" w:customStyle="1" w:styleId="af">
    <w:name w:val="Верхний колонтитул Знак"/>
    <w:link w:val="ae"/>
    <w:uiPriority w:val="99"/>
    <w:semiHidden/>
    <w:locked/>
    <w:rPr>
      <w:rFonts w:cs="Times New Roman"/>
      <w:sz w:val="24"/>
    </w:rPr>
  </w:style>
  <w:style w:type="character" w:styleId="af0">
    <w:name w:val="page number"/>
    <w:uiPriority w:val="99"/>
    <w:rsid w:val="00C17E1B"/>
    <w:rPr>
      <w:rFonts w:cs="Times New Roman"/>
    </w:rPr>
  </w:style>
  <w:style w:type="paragraph" w:styleId="af1">
    <w:name w:val="footer"/>
    <w:basedOn w:val="a"/>
    <w:link w:val="af2"/>
    <w:uiPriority w:val="99"/>
    <w:rsid w:val="00C17E1B"/>
    <w:pPr>
      <w:tabs>
        <w:tab w:val="center" w:pos="4819"/>
        <w:tab w:val="right" w:pos="9639"/>
      </w:tabs>
      <w:spacing w:before="0" w:after="0"/>
    </w:pPr>
    <w:rPr>
      <w:szCs w:val="24"/>
      <w:lang w:val="uk-UA" w:eastAsia="uk-UA"/>
    </w:rPr>
  </w:style>
  <w:style w:type="character" w:customStyle="1" w:styleId="af2">
    <w:name w:val="Нижний колонтитул Знак"/>
    <w:link w:val="af1"/>
    <w:uiPriority w:val="99"/>
    <w:semiHidden/>
    <w:locke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F1340-8969-44C5-BBB2-8609FEB6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6697</Words>
  <Characters>38176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dc:creator>
  <cp:keywords/>
  <dc:description/>
  <cp:lastModifiedBy>admin</cp:lastModifiedBy>
  <cp:revision>2</cp:revision>
  <dcterms:created xsi:type="dcterms:W3CDTF">2014-03-06T20:07:00Z</dcterms:created>
  <dcterms:modified xsi:type="dcterms:W3CDTF">2014-03-06T20:07:00Z</dcterms:modified>
</cp:coreProperties>
</file>