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Содержание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Введение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Глава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1.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возможности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изменения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1.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2.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Изменения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Глава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2.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Конституционное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регулирование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Глава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3.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Порядок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1.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Условия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2.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Международный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договор,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значение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3.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Ратификация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международного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договора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4.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Проект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федерального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конституционного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закона,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содержание,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порядок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принятия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Глава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4.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Порядок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1.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Условия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РФ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2.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Порядок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выдвижения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инициативы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РФ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jc w:val="both"/>
        <w:rPr>
          <w:rStyle w:val="text1"/>
          <w:sz w:val="28"/>
          <w:szCs w:val="28"/>
        </w:rPr>
      </w:pPr>
      <w:r w:rsidRPr="00E80571">
        <w:rPr>
          <w:sz w:val="28"/>
          <w:szCs w:val="28"/>
        </w:rPr>
        <w:t>3.</w:t>
      </w:r>
      <w:r w:rsidR="00E80571">
        <w:rPr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Порядок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проведения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референдумов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вопросу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образования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нового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субъекта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составе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РФ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E80571">
        <w:rPr>
          <w:rStyle w:val="text1"/>
          <w:sz w:val="28"/>
          <w:szCs w:val="28"/>
        </w:rPr>
        <w:t>4.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sz w:val="28"/>
          <w:szCs w:val="28"/>
        </w:rPr>
        <w:t>Проект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федерального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конституционного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РФ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Заключение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Список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использованных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источников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br w:type="page"/>
        <w:t>Введение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За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последние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несколько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лет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был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издан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ряд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федеральных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конституционных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законов,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регламентирующих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изменения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состава.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ним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относятся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Федеральный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конституционный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25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марта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2004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года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«Об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результате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объединения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Пермской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Коми-Пермяцкого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автономного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округа»,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Федеральный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конституционный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30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декабря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2006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года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«Об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результате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объединения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Иркутской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Усть-Ордынского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Бурятского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автономного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округа»</w:t>
      </w:r>
      <w:r w:rsidRPr="00E80571">
        <w:rPr>
          <w:rStyle w:val="a8"/>
          <w:sz w:val="28"/>
          <w:szCs w:val="28"/>
        </w:rPr>
        <w:footnoteReference w:id="1"/>
      </w:r>
      <w:r w:rsidRPr="00E80571">
        <w:rPr>
          <w:sz w:val="28"/>
          <w:szCs w:val="28"/>
        </w:rPr>
        <w:t>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есть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основания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полагать,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что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это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исключительные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случаи,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поскольку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все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новые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новые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стремятся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объединению.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Таким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образом,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можно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уверенностью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сказать,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что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наблюдается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тенденция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изменению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РФ,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частности,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укрупнению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субъектов.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Изменение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частности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объединение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нескольких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субъектов,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процесс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достаточно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длительный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сложный.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смотря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то,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что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настоящее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время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этот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процесс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касается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нашего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региона,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мне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как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гражданке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как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будущему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юристу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важно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знать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законодательную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базу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происходящих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изменений,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причины,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главное,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возможные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последствия.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Именно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это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определяет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для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меня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актуальность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выбранной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темы.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своей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работе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намерена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подробно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изучить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порядок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Прежде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всего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необходимо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определить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причины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происходящих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перемен,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так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же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насколько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это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возможно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спрогнозировать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последствия.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Затем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намерена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изучить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нормативно-правовую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базу,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которой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основываются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все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изменения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Процесс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процесс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РФ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рассмотрю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отдельно,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так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как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каждом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этих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случаев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могут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быть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различные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способы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изменения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нашей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страны.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Одними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основных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источников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информации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данной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теме,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безусловно,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являются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федеральные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законы,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федеральные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конституционные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законы,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поэтому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одной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главных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моих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задач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является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анализ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соответствующих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нормативно-правовые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актов,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также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изучение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другой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литературы,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касающейся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выбранной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мною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темы.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для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того,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чтобы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отразить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практику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реализации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ФКЗ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17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декабря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2001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года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порядке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Федерации»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рассмотрю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один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примеров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РФ,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проводя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этом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некоторый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сравнительный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анализ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положений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совершенных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действий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мероприятий.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тему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изменения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РФ,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частности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укрупнении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субъектов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последние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годы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пишут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многие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юристы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политики.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Многие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предлагают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различные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варианты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совершенствования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России,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одном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авторы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солидарны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–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такие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изменения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необходимы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данном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этапе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развития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федерализма.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данной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курсовой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работе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использовала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исследования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таких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авторов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как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А.В.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Безруков</w:t>
      </w:r>
      <w:r w:rsidRPr="00E80571">
        <w:rPr>
          <w:rStyle w:val="a8"/>
          <w:sz w:val="28"/>
          <w:szCs w:val="28"/>
        </w:rPr>
        <w:footnoteReference w:id="2"/>
      </w:r>
      <w:r w:rsidRPr="00E80571">
        <w:rPr>
          <w:sz w:val="28"/>
          <w:szCs w:val="28"/>
        </w:rPr>
        <w:t>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М.В.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Баглай</w:t>
      </w:r>
      <w:r w:rsidRPr="00E80571">
        <w:rPr>
          <w:rStyle w:val="a8"/>
          <w:sz w:val="28"/>
          <w:szCs w:val="28"/>
        </w:rPr>
        <w:footnoteReference w:id="3"/>
      </w:r>
      <w:r w:rsidRPr="00E80571">
        <w:rPr>
          <w:sz w:val="28"/>
          <w:szCs w:val="28"/>
        </w:rPr>
        <w:t>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Л.М.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Карапетян</w:t>
      </w:r>
      <w:r w:rsidRPr="00E80571">
        <w:rPr>
          <w:rStyle w:val="a8"/>
          <w:sz w:val="28"/>
          <w:szCs w:val="28"/>
        </w:rPr>
        <w:footnoteReference w:id="4"/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другие.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Структура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моей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курсовой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работы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соответствует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поставленным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выше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задачам.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состоит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введения,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4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глав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заключения.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Каждая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глава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соответствует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одной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задач.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Все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глав,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кроме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2,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разделены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параграфы.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Заключение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представляет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собой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анализ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результатов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выполненной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работы.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br w:type="page"/>
        <w:t>Глава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1.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возможности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изменения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1.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соответствии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Конституцией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РФ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учетом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последних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изменений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16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августа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2007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года</w:t>
      </w:r>
      <w:r w:rsidR="00E80571">
        <w:rPr>
          <w:sz w:val="28"/>
          <w:szCs w:val="28"/>
        </w:rPr>
        <w:t xml:space="preserve"> </w:t>
      </w:r>
      <w:bookmarkStart w:id="0" w:name="p394"/>
      <w:bookmarkEnd w:id="0"/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находятся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следующие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(всего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85):</w:t>
      </w:r>
    </w:p>
    <w:p w:rsidR="00D7600C" w:rsidRPr="00E80571" w:rsidRDefault="00D7600C" w:rsidP="00E80571">
      <w:pPr>
        <w:pStyle w:val="u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" w:name="p395"/>
      <w:bookmarkEnd w:id="1"/>
      <w:r w:rsidRPr="00E80571">
        <w:rPr>
          <w:sz w:val="28"/>
          <w:szCs w:val="28"/>
        </w:rPr>
        <w:t>«Республика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Адыгея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(Адыгея),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Республика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Алтай,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Республика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Башкортостан,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Республика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Бурятия,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Республика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Дагестан,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Республика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Ингушетия,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Кабардино-Балкарская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Республика,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Республика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Калмыкия,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Карачаево-Черкесская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Республика,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Республика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Карелия,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Республика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Коми,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Республика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Марий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Эл,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Республика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Мордовия,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Республика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Саха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(Якутия),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Республика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Северная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Осетия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-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Алания,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Республика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Татарстан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(Татарстан),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Республика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Тыва,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Удмуртская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Республика,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Республика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Хакасия,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Чеченская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Республика,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Чувашская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Республика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-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Чувашия;</w:t>
      </w:r>
    </w:p>
    <w:p w:rsidR="00D7600C" w:rsidRPr="00E80571" w:rsidRDefault="00D7600C" w:rsidP="00E80571">
      <w:pPr>
        <w:pStyle w:val="u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" w:name="p396"/>
      <w:bookmarkEnd w:id="2"/>
      <w:r w:rsidRPr="00E80571">
        <w:rPr>
          <w:sz w:val="28"/>
          <w:szCs w:val="28"/>
        </w:rPr>
        <w:t>Алтайский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край,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Камчатский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край,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Краснодарский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край,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Красноярский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край,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Пермский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край,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Приморский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край,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Ставропольский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край,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Хабаровский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край;</w:t>
      </w:r>
    </w:p>
    <w:p w:rsidR="00D7600C" w:rsidRPr="00E80571" w:rsidRDefault="00D7600C" w:rsidP="00E80571">
      <w:pPr>
        <w:pStyle w:val="u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3" w:name="p397"/>
      <w:bookmarkEnd w:id="3"/>
      <w:r w:rsidRPr="00E80571">
        <w:rPr>
          <w:sz w:val="28"/>
          <w:szCs w:val="28"/>
        </w:rPr>
        <w:t>Амурская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Архангельская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Астраханская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Белгородская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Брянская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Владимирская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Волгоградская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Вологодская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Воронежская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Ивановская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Иркутская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Калининградская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Калужская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Кемеровская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Кировская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Костромская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Курганская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Курская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Ленинградская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Липецкая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Магаданская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Московская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Мурманская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Нижегородская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Новгородская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Новосибирская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Омская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Оренбургская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Орловская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Пензенская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Псковская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Ростовская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Рязанская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Самарская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Саратовская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Сахалинская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Свердловская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Смоленская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Тамбовская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Тверская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Томская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Тульская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Тюменская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Ульяновская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Челябинская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Читинская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Ярославская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область;</w:t>
      </w:r>
    </w:p>
    <w:p w:rsidR="00D7600C" w:rsidRPr="00E80571" w:rsidRDefault="00D7600C" w:rsidP="00E80571">
      <w:pPr>
        <w:pStyle w:val="u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4" w:name="p398"/>
      <w:bookmarkEnd w:id="4"/>
      <w:r w:rsidRPr="00E80571">
        <w:rPr>
          <w:sz w:val="28"/>
          <w:szCs w:val="28"/>
        </w:rPr>
        <w:t>Москва,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Санкт-Петербург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-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города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федерального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значения;</w:t>
      </w:r>
    </w:p>
    <w:p w:rsidR="00D7600C" w:rsidRPr="00E80571" w:rsidRDefault="00D7600C" w:rsidP="00E80571">
      <w:pPr>
        <w:pStyle w:val="u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5" w:name="p399"/>
      <w:bookmarkEnd w:id="5"/>
      <w:r w:rsidRPr="00E80571">
        <w:rPr>
          <w:sz w:val="28"/>
          <w:szCs w:val="28"/>
        </w:rPr>
        <w:t>Еврейская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автономная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область;</w:t>
      </w:r>
    </w:p>
    <w:p w:rsidR="00D7600C" w:rsidRPr="00E80571" w:rsidRDefault="00D7600C" w:rsidP="00E80571">
      <w:pPr>
        <w:pStyle w:val="u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6" w:name="p400"/>
      <w:bookmarkEnd w:id="6"/>
      <w:r w:rsidRPr="00E80571">
        <w:rPr>
          <w:sz w:val="28"/>
          <w:szCs w:val="28"/>
        </w:rPr>
        <w:t>Агинский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Бурятский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автономный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округ,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Ненецкий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автономный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округ,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Усть-Ордынский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Бурятский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автономный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округ,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Ханты-Мансийский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автономный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округ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-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Югра,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Чукотский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автономный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округ,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Ямало-Ненецкий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автономный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округ».</w:t>
      </w:r>
      <w:r w:rsidRPr="00E80571">
        <w:rPr>
          <w:rStyle w:val="a8"/>
          <w:sz w:val="28"/>
          <w:szCs w:val="28"/>
        </w:rPr>
        <w:footnoteReference w:id="5"/>
      </w:r>
    </w:p>
    <w:p w:rsidR="00D7600C" w:rsidRPr="00E80571" w:rsidRDefault="00D7600C" w:rsidP="00E80571">
      <w:pPr>
        <w:pStyle w:val="u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7600C" w:rsidRPr="00E80571" w:rsidRDefault="00D7600C" w:rsidP="00E80571">
      <w:pPr>
        <w:pStyle w:val="u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2.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Изменения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</w:p>
    <w:p w:rsidR="00D7600C" w:rsidRPr="00E80571" w:rsidRDefault="00D7600C" w:rsidP="00E80571">
      <w:pPr>
        <w:pStyle w:val="u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7600C" w:rsidRPr="00E80571" w:rsidRDefault="00D7600C" w:rsidP="00E80571">
      <w:pPr>
        <w:pStyle w:val="u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Часть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2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статьи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65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РФ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указывает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возможность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изменения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Федерации: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«Принятие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осуществляются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порядке,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установленном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федеральным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конституционным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законом».</w:t>
      </w:r>
      <w:r w:rsidRPr="00E80571">
        <w:rPr>
          <w:rStyle w:val="a8"/>
          <w:sz w:val="28"/>
          <w:szCs w:val="28"/>
        </w:rPr>
        <w:footnoteReference w:id="6"/>
      </w:r>
    </w:p>
    <w:p w:rsidR="00D7600C" w:rsidRPr="00E80571" w:rsidRDefault="00D7600C" w:rsidP="00E80571">
      <w:pPr>
        <w:pStyle w:val="u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М.В.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Баглай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выделяет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два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способа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изменения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Федерации: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«во-первых,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это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может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произойти,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если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население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какого-либо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иностранного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государства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или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территории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изъявит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желание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быть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принятым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Федерацию,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во-вторых,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если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образуется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территории,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входящей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какого-либо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одного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или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нескольких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названных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субъектов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Федерации»</w:t>
      </w:r>
      <w:r w:rsidRPr="00E80571">
        <w:rPr>
          <w:rStyle w:val="a8"/>
          <w:sz w:val="28"/>
          <w:szCs w:val="28"/>
        </w:rPr>
        <w:footnoteReference w:id="7"/>
      </w:r>
      <w:r w:rsidRPr="00E80571">
        <w:rPr>
          <w:sz w:val="28"/>
          <w:szCs w:val="28"/>
        </w:rPr>
        <w:t>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Таким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образом,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может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измениться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путем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когда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имеет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место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присоединение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иностранного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государства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или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части,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путем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когда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изменение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связано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указанным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международным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аспектом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имеет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внутреннюю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природу.</w:t>
      </w:r>
    </w:p>
    <w:p w:rsidR="00D7600C" w:rsidRPr="00E80571" w:rsidRDefault="00D7600C" w:rsidP="00E80571">
      <w:pPr>
        <w:pStyle w:val="u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Среди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причин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обстоятельств,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способных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обусловить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реализацию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соответствующего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правового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механизма,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большинство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авторов,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пишущих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данную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тему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(Л.М.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Карапетян,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А.В.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Безруков,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Н.А.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Михайлова,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А.Р.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Парамонов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другие),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особенно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выделяют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экономическую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причину.</w:t>
      </w:r>
    </w:p>
    <w:p w:rsidR="00D7600C" w:rsidRPr="00E80571" w:rsidRDefault="00D7600C" w:rsidP="00E80571">
      <w:pPr>
        <w:pStyle w:val="u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Если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говорить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первом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способе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изменения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РФ,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здесь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можно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привести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пример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опыт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СССР,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когда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экономически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более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слабые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государства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стремились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войти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Советского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Союза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(например,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Армения).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Однако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истории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подобные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прецеденты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имели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места.</w:t>
      </w:r>
    </w:p>
    <w:p w:rsidR="00D7600C" w:rsidRPr="00E80571" w:rsidRDefault="00D7600C" w:rsidP="00E80571">
      <w:pPr>
        <w:pStyle w:val="u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Что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же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касается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второго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способа,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здесь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исследователи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выделяют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только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экономическую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причину,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целый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комплекс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причин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–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экономических,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политических,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социальных.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Style w:val="text1"/>
          <w:sz w:val="28"/>
          <w:szCs w:val="28"/>
        </w:rPr>
      </w:pPr>
      <w:r w:rsidRPr="00E80571">
        <w:rPr>
          <w:sz w:val="28"/>
          <w:szCs w:val="28"/>
        </w:rPr>
        <w:t>Политический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фактор.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Руководство,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так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же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основные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политические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силы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страны</w:t>
      </w:r>
      <w:r w:rsidR="00E80571">
        <w:rPr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той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или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иной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степени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ставят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sz w:val="28"/>
          <w:szCs w:val="28"/>
        </w:rPr>
        <w:t>«</w:t>
      </w:r>
      <w:r w:rsidRPr="00E80571">
        <w:rPr>
          <w:rStyle w:val="text1"/>
          <w:sz w:val="28"/>
          <w:szCs w:val="28"/>
        </w:rPr>
        <w:t>своей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целью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оптимизацию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государственного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устройства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Российской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Федерации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…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усиления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федерального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центра»</w:t>
      </w:r>
      <w:r w:rsidRPr="00E80571">
        <w:rPr>
          <w:rStyle w:val="a8"/>
          <w:sz w:val="28"/>
          <w:szCs w:val="28"/>
        </w:rPr>
        <w:footnoteReference w:id="8"/>
      </w:r>
      <w:r w:rsidRPr="00E80571">
        <w:rPr>
          <w:rStyle w:val="text1"/>
          <w:sz w:val="28"/>
          <w:szCs w:val="28"/>
        </w:rPr>
        <w:t>.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данном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случае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под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«оптимизацией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государственного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устройства»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понимается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просто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изменение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состава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Российской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Федерации,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а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изменение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сторону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«укрупнения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субъектов»,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что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является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важнейшим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фактором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усиления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центральной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власти.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rStyle w:val="text1"/>
          <w:sz w:val="28"/>
          <w:szCs w:val="28"/>
        </w:rPr>
        <w:t>Что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же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касается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политических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сил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на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местах,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то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они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так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же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процессе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образования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нового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субъекта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Российской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Федерации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находят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свои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плюсы: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«Образование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нового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субъекта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Российской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Федерации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открывает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юридическую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лазейку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для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региональных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политиков,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позволяющую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на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вполне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законных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основаниях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продлять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сроки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своих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полномочий,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поскольку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теперь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им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придется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бороться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за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должности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новых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органах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государственной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власти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новом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субъекте»</w:t>
      </w:r>
      <w:r w:rsidRPr="00E80571">
        <w:rPr>
          <w:rStyle w:val="a8"/>
          <w:sz w:val="28"/>
          <w:szCs w:val="28"/>
        </w:rPr>
        <w:footnoteReference w:id="9"/>
      </w:r>
      <w:r w:rsidRPr="00E80571">
        <w:rPr>
          <w:rStyle w:val="text1"/>
          <w:sz w:val="28"/>
          <w:szCs w:val="28"/>
        </w:rPr>
        <w:t>.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Нельзя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здесь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упомянуть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оппозиции,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которая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</w:t>
      </w:r>
      <w:r w:rsidRPr="00E80571">
        <w:rPr>
          <w:rStyle w:val="text1"/>
          <w:sz w:val="28"/>
          <w:szCs w:val="28"/>
        </w:rPr>
        <w:t>тоже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найдет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для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себя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нишу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–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поскольку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сложнейший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процесс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объединения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субъектов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может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проходить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без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проблем,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оппозиционные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политики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партии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традиционно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будут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критиковать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власть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за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способы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методы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объединения»</w:t>
      </w:r>
      <w:r w:rsidRPr="00E80571">
        <w:rPr>
          <w:rStyle w:val="a8"/>
          <w:sz w:val="28"/>
          <w:szCs w:val="28"/>
        </w:rPr>
        <w:footnoteReference w:id="10"/>
      </w:r>
      <w:r w:rsidRPr="00E80571">
        <w:rPr>
          <w:sz w:val="28"/>
          <w:szCs w:val="28"/>
        </w:rPr>
        <w:t>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Таким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образом,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политическая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причина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очевидна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–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безусловная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выгодность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для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всех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политических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сил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страны.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Style w:val="text1"/>
          <w:sz w:val="28"/>
          <w:szCs w:val="28"/>
        </w:rPr>
      </w:pPr>
      <w:r w:rsidRPr="00E80571">
        <w:rPr>
          <w:sz w:val="28"/>
          <w:szCs w:val="28"/>
        </w:rPr>
        <w:t>Экономический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фактор.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Экономическая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проблема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происходит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прежде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всего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неравенства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«многие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субъектов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РФ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имеют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потенциала,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отвечающего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статусу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государственного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образования»</w:t>
      </w:r>
      <w:r w:rsidRPr="00E80571">
        <w:rPr>
          <w:rStyle w:val="a8"/>
          <w:sz w:val="28"/>
          <w:szCs w:val="28"/>
        </w:rPr>
        <w:footnoteReference w:id="11"/>
      </w:r>
      <w:r w:rsidRPr="00E80571">
        <w:rPr>
          <w:sz w:val="28"/>
          <w:szCs w:val="28"/>
        </w:rPr>
        <w:t>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Так,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например,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Коми-Пермяцкий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автономный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округ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</w:t>
      </w:r>
      <w:r w:rsidRPr="00E80571">
        <w:rPr>
          <w:rStyle w:val="text1"/>
          <w:sz w:val="28"/>
          <w:szCs w:val="28"/>
        </w:rPr>
        <w:t>традиционно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считается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депрессивной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территорией,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федеральные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дотации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составляют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три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четверти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доходной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части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бюджета.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Уровень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социально-экономического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развития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–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один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из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наиболее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низких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России»</w:t>
      </w:r>
      <w:r w:rsidRPr="00E80571">
        <w:rPr>
          <w:rStyle w:val="a8"/>
          <w:sz w:val="28"/>
          <w:szCs w:val="28"/>
        </w:rPr>
        <w:footnoteReference w:id="12"/>
      </w:r>
      <w:r w:rsidRPr="00E80571">
        <w:rPr>
          <w:rStyle w:val="text1"/>
          <w:sz w:val="28"/>
          <w:szCs w:val="28"/>
        </w:rPr>
        <w:t>.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несопоставимости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масштабов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экономики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sz w:val="28"/>
          <w:szCs w:val="28"/>
        </w:rPr>
        <w:t>Коми-Пермяцкого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автономного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округа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Пермской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области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свидетельствует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следующий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факт: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«в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январе-сентябре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2003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года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объем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промышленного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производства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КПАО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составил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480,5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млн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руб.,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это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менее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0,4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%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от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уровня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Пермской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области»</w:t>
      </w:r>
      <w:r w:rsidRPr="00E80571">
        <w:rPr>
          <w:rStyle w:val="a8"/>
          <w:sz w:val="28"/>
          <w:szCs w:val="28"/>
        </w:rPr>
        <w:footnoteReference w:id="13"/>
      </w:r>
      <w:r w:rsidRPr="00E80571">
        <w:rPr>
          <w:rStyle w:val="text1"/>
          <w:sz w:val="28"/>
          <w:szCs w:val="28"/>
        </w:rPr>
        <w:t>.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Отсюда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вытекает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необходимость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изменения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субъектного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состава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Российской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Федерации,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при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чем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вновь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сторону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объединения,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а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значит,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укрупнения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субъектов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Российской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Федерации.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Так,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возвращаясь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к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примеру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Пермского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края,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выгоды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получает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Пермская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область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Коми-Пермяцкий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автономный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округ,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«поскольку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совокупный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экономический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ресурс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двух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бывших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субъектов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при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эффективном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управлении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помощи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федерального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центра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(такая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помощь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была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обещана)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позволит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улучшить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все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прежние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экономические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показатели,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существовавшие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до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объединения»</w:t>
      </w:r>
      <w:r w:rsidRPr="00E80571">
        <w:rPr>
          <w:rStyle w:val="a8"/>
          <w:sz w:val="28"/>
          <w:szCs w:val="28"/>
        </w:rPr>
        <w:footnoteReference w:id="14"/>
      </w:r>
      <w:r w:rsidRPr="00E80571">
        <w:rPr>
          <w:rStyle w:val="text1"/>
          <w:sz w:val="28"/>
          <w:szCs w:val="28"/>
        </w:rPr>
        <w:t>.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Style w:val="text1"/>
          <w:sz w:val="28"/>
          <w:szCs w:val="28"/>
        </w:rPr>
      </w:pPr>
      <w:r w:rsidRPr="00E80571">
        <w:rPr>
          <w:rStyle w:val="text1"/>
          <w:sz w:val="28"/>
          <w:szCs w:val="28"/>
        </w:rPr>
        <w:t>Что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же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касается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социальных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проблем,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то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они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вытекают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непосредственно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из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проблем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экономических.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регионе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плохо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развитой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экономикой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может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нормально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функционировать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социальная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сфера: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малые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масштабы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производства,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а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значит,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отсутствие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достаточного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количества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рабочих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мест,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как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следствие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безработица.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Кроме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того,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такие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регионы,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как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правило,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живут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за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счет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дотаций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из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федерального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бюджета,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средств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на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поддержку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социально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незащищенных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слоев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населения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хватает.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Отсюда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общий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низкий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уровень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жизни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населения.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Безусловно,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объединении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более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экономически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развитым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«соседом»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люди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видят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решение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своих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проблем.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Об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этом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говорит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тот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факт,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что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все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проведенные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на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сегодняшний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день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референдумы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вопросам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объединения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субъектов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прошли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успешно.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iCs/>
          <w:sz w:val="28"/>
          <w:szCs w:val="28"/>
        </w:rPr>
      </w:pPr>
      <w:r w:rsidRPr="00E80571">
        <w:rPr>
          <w:rStyle w:val="text1"/>
          <w:sz w:val="28"/>
          <w:szCs w:val="28"/>
        </w:rPr>
        <w:t>Как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уже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было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отмечено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выше,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нашей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стране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наблюдается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явная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тенденция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изменения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субъектного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состава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сторону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укрупнения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субъектов.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это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вполне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объяснимо,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поскольку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«</w:t>
      </w:r>
      <w:r w:rsidRPr="00E80571">
        <w:rPr>
          <w:sz w:val="28"/>
          <w:szCs w:val="28"/>
        </w:rPr>
        <w:t>главной</w:t>
      </w:r>
      <w:r w:rsidR="00E80571">
        <w:rPr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проблемой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современного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этапа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реформирования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политико-территориального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устройства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Российской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Федерации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является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…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его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оптимальная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реорганизация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с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целью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обеспечения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эффективного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управления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как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единым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федеративным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государством,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так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и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в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каждом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его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субъекте»</w:t>
      </w:r>
      <w:r w:rsidRPr="00E80571">
        <w:rPr>
          <w:rStyle w:val="a8"/>
          <w:iCs/>
          <w:sz w:val="28"/>
          <w:szCs w:val="28"/>
        </w:rPr>
        <w:footnoteReference w:id="15"/>
      </w:r>
      <w:r w:rsidRPr="00E80571">
        <w:rPr>
          <w:iCs/>
          <w:sz w:val="28"/>
          <w:szCs w:val="28"/>
        </w:rPr>
        <w:t>.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С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этой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точкой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зрения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соглашается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и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консультант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отдела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проблем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государственного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строительства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Аналитического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управления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Аппарата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Совета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Федерации,</w:t>
      </w:r>
      <w:r w:rsidR="00E80571">
        <w:rPr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кандидат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юридических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наук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М.В.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Глигич-Золотарева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в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своей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работе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«Законодательная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база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федеративных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отношений: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перспективы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совершенствования»: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«</w:t>
      </w:r>
      <w:r w:rsidRPr="00E80571">
        <w:rPr>
          <w:sz w:val="28"/>
          <w:szCs w:val="28"/>
        </w:rPr>
        <w:t>одним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главных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обоснований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необходимости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укрупнения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субъектов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является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обеспечение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большей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эффективности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управления»</w:t>
      </w:r>
      <w:r w:rsidRPr="00E80571">
        <w:rPr>
          <w:rStyle w:val="a8"/>
          <w:sz w:val="28"/>
          <w:szCs w:val="28"/>
        </w:rPr>
        <w:footnoteReference w:id="16"/>
      </w:r>
      <w:r w:rsidRPr="00E80571">
        <w:rPr>
          <w:iCs/>
          <w:sz w:val="28"/>
          <w:szCs w:val="28"/>
        </w:rPr>
        <w:t>.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Очевидно,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что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чем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меньше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количество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субъектов,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тем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эффективнее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будет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управление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ими.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Кроме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того,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в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самом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федеральном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конституционном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законе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от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17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декабря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2001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года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«</w:t>
      </w:r>
      <w:r w:rsidRPr="00E80571">
        <w:rPr>
          <w:sz w:val="28"/>
          <w:szCs w:val="28"/>
        </w:rPr>
        <w:t>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порядке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Федерации»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(статья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5)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предусмотрено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«иной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процедуры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РФ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кроме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как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объединения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двух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более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граничащих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между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собой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субъектов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РФ.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Тем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самым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такая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единственная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форма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исключает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возможность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применения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других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форм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(разделение,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выделение)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субъектов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направлена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лишь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укрупнение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субъектов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РФ»</w:t>
      </w:r>
      <w:r w:rsidRPr="00E80571">
        <w:rPr>
          <w:rStyle w:val="a8"/>
          <w:sz w:val="28"/>
          <w:szCs w:val="28"/>
        </w:rPr>
        <w:footnoteReference w:id="17"/>
      </w:r>
      <w:r w:rsidRPr="00E80571">
        <w:rPr>
          <w:sz w:val="28"/>
          <w:szCs w:val="28"/>
        </w:rPr>
        <w:t>.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Style w:val="text1"/>
          <w:sz w:val="28"/>
          <w:szCs w:val="28"/>
        </w:rPr>
      </w:pPr>
      <w:r w:rsidRPr="00E80571">
        <w:rPr>
          <w:iCs/>
          <w:sz w:val="28"/>
          <w:szCs w:val="28"/>
        </w:rPr>
        <w:t>Если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говорить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о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последствиях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укрупнения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субъектов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Российской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Федерации,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одним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из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основных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является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«</w:t>
      </w:r>
      <w:r w:rsidRPr="00E80571">
        <w:rPr>
          <w:rStyle w:val="text1"/>
          <w:sz w:val="28"/>
          <w:szCs w:val="28"/>
        </w:rPr>
        <w:t>начало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процесса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изменения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(уменьшения)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численного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состава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субъектов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Российской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Федерации»</w:t>
      </w:r>
      <w:r w:rsidRPr="00E80571">
        <w:rPr>
          <w:rStyle w:val="a8"/>
          <w:sz w:val="28"/>
          <w:szCs w:val="28"/>
        </w:rPr>
        <w:footnoteReference w:id="18"/>
      </w:r>
      <w:r w:rsidRPr="00E80571">
        <w:rPr>
          <w:rStyle w:val="text1"/>
          <w:sz w:val="28"/>
          <w:szCs w:val="28"/>
        </w:rPr>
        <w:t>,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что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вполне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соответствует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цели,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поставленной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изначально.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rStyle w:val="text1"/>
          <w:sz w:val="28"/>
          <w:szCs w:val="28"/>
        </w:rPr>
        <w:t>Впервые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задействован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механизм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внесения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изменений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текст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Конституции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Российской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Федерации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(не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связанный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упрощенной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процедурой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внесения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статью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65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Конституции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РФ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нового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наименования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субъекта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Российской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Федерации).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rStyle w:val="text1"/>
          <w:sz w:val="28"/>
          <w:szCs w:val="28"/>
        </w:rPr>
        <w:t>Однако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могут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быть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другие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последствия,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том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числе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самые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благоприятные.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Так,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например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объединение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носит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«затратный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характер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(перепечатка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карт,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реализация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мер,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предусмотренных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Указом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Президента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Российской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Федерации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от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3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ноября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2003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года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№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1283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«О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мерах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социально-экономическому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развитию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Коми-Пермяцкого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автономного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округа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Пермской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области»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др.)»</w:t>
      </w:r>
      <w:r w:rsidRPr="00E80571">
        <w:rPr>
          <w:rStyle w:val="a8"/>
          <w:sz w:val="28"/>
          <w:szCs w:val="28"/>
        </w:rPr>
        <w:footnoteReference w:id="19"/>
      </w:r>
      <w:r w:rsidRPr="00E80571">
        <w:rPr>
          <w:rStyle w:val="text1"/>
          <w:sz w:val="28"/>
          <w:szCs w:val="28"/>
        </w:rPr>
        <w:t>.</w:t>
      </w:r>
      <w:r w:rsidR="00E80571">
        <w:rPr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Кроме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того,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предполагается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сокращение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служащих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федеральных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государственных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органов.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Впрочем,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моей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точки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зрения,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пострадает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от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этого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горазда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меньше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людей,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нежели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выиграет.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Но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одним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основных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возможных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негативных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последствий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укрупнения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субъектов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РФ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многие,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авторы,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юристы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видят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стремление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новых,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крупных,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«самодостаточных»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регионов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суверенизации.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И.Б.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Борисов: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«Крупные,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экономически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политически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мощные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-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это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потенциальные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агенты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суверенизации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перераспределения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властных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иных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ресурсов»;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старший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преподаватель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Сибирского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юридического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института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МВД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России,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кандидат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юридических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наук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А.В.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Безруков: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«Укрупнение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субъектов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может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привести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самодостаточным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России.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Возникает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вопрос: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будут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ли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они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заинтересованы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сохранении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целостности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РФ?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Что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будет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объединять?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Однако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весьма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сомнительно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…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что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наличие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самодостаточных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субъектов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укрепит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Федерацию»</w:t>
      </w:r>
      <w:r w:rsidRPr="00E80571">
        <w:rPr>
          <w:rStyle w:val="a8"/>
          <w:sz w:val="28"/>
          <w:szCs w:val="28"/>
        </w:rPr>
        <w:footnoteReference w:id="20"/>
      </w:r>
      <w:r w:rsidRPr="00E80571">
        <w:rPr>
          <w:sz w:val="28"/>
          <w:szCs w:val="28"/>
        </w:rPr>
        <w:t>;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старший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научный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сотрудник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ИЗиСП,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кандидат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юридических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наук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А.Н.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Чертков: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«Создание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крупных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самодостаточных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республик-государств,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еще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более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самостоятельных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отношению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федеральной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власти,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чем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нынешние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может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дать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сепаратистским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силам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внутри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прекрасную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возможность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выступить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качестве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потенциального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международных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отношений»</w:t>
      </w:r>
      <w:r w:rsidRPr="00E80571">
        <w:rPr>
          <w:rStyle w:val="a8"/>
          <w:sz w:val="28"/>
          <w:szCs w:val="28"/>
        </w:rPr>
        <w:footnoteReference w:id="21"/>
      </w:r>
      <w:r w:rsidRPr="00E80571">
        <w:rPr>
          <w:sz w:val="28"/>
          <w:szCs w:val="28"/>
        </w:rPr>
        <w:t>.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Таким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образом,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укрупнение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субъектов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процесс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естественный: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«Анализ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международной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практики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федерализма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современного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процесса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реформирования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территориального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устройства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показывает,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что</w:t>
      </w:r>
      <w:r w:rsidR="00E80571">
        <w:rPr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в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перспективе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произойдет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неизбежное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укрупнение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существующих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ныне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89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субъектов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и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их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преобразование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в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региональные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образования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с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симметричным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конституционно-правовым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статусом»</w:t>
      </w:r>
      <w:r w:rsidRPr="00E80571">
        <w:rPr>
          <w:rStyle w:val="a8"/>
          <w:iCs/>
          <w:sz w:val="28"/>
          <w:szCs w:val="28"/>
        </w:rPr>
        <w:footnoteReference w:id="22"/>
      </w:r>
      <w:r w:rsidRPr="00E80571">
        <w:rPr>
          <w:iCs/>
          <w:sz w:val="28"/>
          <w:szCs w:val="28"/>
        </w:rPr>
        <w:t>.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Причем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необходимо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это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именно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на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данном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этапе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развития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российского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еще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неустойчивого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федерализма.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Однако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для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предотвращения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возможных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негативных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iCs/>
          <w:sz w:val="28"/>
          <w:szCs w:val="28"/>
        </w:rPr>
        <w:t>последствий</w:t>
      </w:r>
      <w:r w:rsidR="00E80571">
        <w:rPr>
          <w:iCs/>
          <w:sz w:val="28"/>
          <w:szCs w:val="28"/>
        </w:rPr>
        <w:t xml:space="preserve"> </w:t>
      </w:r>
      <w:r w:rsidRPr="00E80571">
        <w:rPr>
          <w:sz w:val="28"/>
          <w:szCs w:val="28"/>
        </w:rPr>
        <w:t>важно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своевременно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предупредить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избыточность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укрупнения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субъектов,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законодательно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закрепив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пределы,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сроки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детальный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порядок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проведения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подобных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процессов.</w:t>
      </w:r>
    </w:p>
    <w:p w:rsidR="00E80571" w:rsidRDefault="00E80571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80571" w:rsidRDefault="00E80571" w:rsidP="00E80571">
      <w:pPr>
        <w:tabs>
          <w:tab w:val="left" w:pos="993"/>
        </w:tabs>
        <w:spacing w:before="0"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2.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Конституционное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регулирование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субъекта.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Конституция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именно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часть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1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статьи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65,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закрепляет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наименование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всех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субъектов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исключая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«возможность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выхода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какого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было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одностороннем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порядке»</w:t>
      </w:r>
      <w:r w:rsidRPr="00E80571">
        <w:rPr>
          <w:rStyle w:val="a8"/>
          <w:sz w:val="28"/>
          <w:szCs w:val="28"/>
        </w:rPr>
        <w:footnoteReference w:id="23"/>
      </w:r>
      <w:r w:rsidRPr="00E80571">
        <w:rPr>
          <w:sz w:val="28"/>
          <w:szCs w:val="28"/>
        </w:rPr>
        <w:t>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Однако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Основной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исключает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возможности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расширения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субъектов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чем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говорится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части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2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статьи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65: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«Принятие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осуществляется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порядке,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установленном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федеральным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конституционным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законом»</w:t>
      </w:r>
      <w:r w:rsidRPr="00E80571">
        <w:rPr>
          <w:rStyle w:val="a8"/>
          <w:sz w:val="28"/>
          <w:szCs w:val="28"/>
        </w:rPr>
        <w:footnoteReference w:id="24"/>
      </w:r>
      <w:r w:rsidRPr="00E80571">
        <w:rPr>
          <w:sz w:val="28"/>
          <w:szCs w:val="28"/>
        </w:rPr>
        <w:t>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Анализируя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данное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положение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Конституции,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следует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отметить,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что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изменения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субъектов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осуществляются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соответствии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федеральным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конституционным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законом,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могут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происходить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двумя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способами:</w:t>
      </w:r>
    </w:p>
    <w:p w:rsidR="00D7600C" w:rsidRPr="00E80571" w:rsidRDefault="00D7600C" w:rsidP="00E80571">
      <w:pPr>
        <w:widowControl w:val="0"/>
        <w:numPr>
          <w:ilvl w:val="0"/>
          <w:numId w:val="1"/>
        </w:numPr>
        <w:tabs>
          <w:tab w:val="clear" w:pos="1428"/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принятие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РФ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что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означает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присоединение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иностранного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государства,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либо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части;</w:t>
      </w:r>
    </w:p>
    <w:p w:rsidR="00D7600C" w:rsidRPr="00E80571" w:rsidRDefault="00D7600C" w:rsidP="00E80571">
      <w:pPr>
        <w:widowControl w:val="0"/>
        <w:numPr>
          <w:ilvl w:val="0"/>
          <w:numId w:val="1"/>
        </w:numPr>
        <w:tabs>
          <w:tab w:val="clear" w:pos="1428"/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образование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РФ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этом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случае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образуется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территории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входящей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какого-либо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одного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или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нескольких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названных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части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1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статьи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65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субъектов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Федерации.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Очевидно,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что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изменение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субъектов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ведет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необходимости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внесения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изменений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часть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1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статьи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65.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Однако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«изменить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эту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статью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–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значит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затронуть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один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самых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чувствительных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нервов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федерализма,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связанных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гарантиями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конституционно-правового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статуса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субъектов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Федерации»</w:t>
      </w:r>
      <w:r w:rsidRPr="00E80571">
        <w:rPr>
          <w:rStyle w:val="a8"/>
          <w:sz w:val="28"/>
          <w:szCs w:val="28"/>
        </w:rPr>
        <w:footnoteReference w:id="25"/>
      </w:r>
      <w:r w:rsidRPr="00E80571">
        <w:rPr>
          <w:sz w:val="28"/>
          <w:szCs w:val="28"/>
        </w:rPr>
        <w:t>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Именно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целью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законодательного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регулирования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процесса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внесения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изменений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статью,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определяющую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часть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1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статьи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137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РФ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вводит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особый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порядок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изменения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статьи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65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РФ.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Часть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1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статьи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137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гласит: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«Изменения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статью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65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определяющую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вносятся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основании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федерального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конституционного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изменении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конституционно-правового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статуса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Федерации»</w:t>
      </w:r>
      <w:r w:rsidRPr="00E80571">
        <w:rPr>
          <w:rStyle w:val="a8"/>
          <w:sz w:val="28"/>
          <w:szCs w:val="28"/>
        </w:rPr>
        <w:footnoteReference w:id="26"/>
      </w:r>
      <w:r w:rsidRPr="00E80571">
        <w:rPr>
          <w:sz w:val="28"/>
          <w:szCs w:val="28"/>
        </w:rPr>
        <w:t>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Таким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образом,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часть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1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статьи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137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устанавливает,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что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статья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65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РФ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может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быть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изменена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только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федеральным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конституционны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законом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только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случаях: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–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РФ;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–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изменения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конституционно-правового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статуса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РФ.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Оба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этих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случая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взаимосвязаны,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поскольку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образованием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РФ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меняется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как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статус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вновь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так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статус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тех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субъектов,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территории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которых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произошли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данные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изменения.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Изменение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статуса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субъектов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РФ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законодательно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закреплено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части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5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статьи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66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Федерации: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«Статус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может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быть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изменен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взаимному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согласию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соответствии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федеральным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конституционным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законом»</w:t>
      </w:r>
      <w:r w:rsidRPr="00E80571">
        <w:rPr>
          <w:rStyle w:val="a8"/>
          <w:sz w:val="28"/>
          <w:szCs w:val="28"/>
        </w:rPr>
        <w:footnoteReference w:id="27"/>
      </w:r>
      <w:r w:rsidRPr="00E80571">
        <w:rPr>
          <w:sz w:val="28"/>
          <w:szCs w:val="28"/>
        </w:rPr>
        <w:t>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Данная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статья,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кроме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самой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возможности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изменения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конституционно-правового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статуса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субъектов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оговаривает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необходимые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для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этого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условия.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именно,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наличие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соответствующего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федерального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конституционного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закона,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так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же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согласие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изменение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статуса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как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так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самого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субъекта.</w:t>
      </w:r>
    </w:p>
    <w:p w:rsidR="00D7600C" w:rsidRPr="00E80571" w:rsidRDefault="00D7600C" w:rsidP="00E80571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571">
        <w:rPr>
          <w:rFonts w:ascii="Times New Roman" w:hAnsi="Times New Roman" w:cs="Times New Roman"/>
          <w:sz w:val="28"/>
          <w:szCs w:val="28"/>
        </w:rPr>
        <w:t>Проанализировав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часть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2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статьи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65,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часть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1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статьи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137,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также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часть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5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статьи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66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Конституции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РФ,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отметила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то,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что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каждом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из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данных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положений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Конституции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имеется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указание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нормативно-правовой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акт,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соответствии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которым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могут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проходить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изменения.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Речь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идет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федеральном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конституционном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законе.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Конституция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закрепляет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лишь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саму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возможность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изменения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состава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статуса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субъектов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Российской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Федерации,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также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внесения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изменений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статью,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определяющую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состав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Российской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Федерации.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Федеральный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конституционный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закон,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свою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очередь,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устанавливает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механизм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названных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выше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изменений.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Такой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закон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нашей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стране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был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принят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17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декабря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2001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года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«О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порядке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принятия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Российскую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Федерацию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образования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ее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составе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нового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субъекта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Российской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Федерации»</w:t>
      </w:r>
      <w:r w:rsidRPr="00E80571">
        <w:rPr>
          <w:rStyle w:val="a8"/>
          <w:rFonts w:ascii="Times New Roman" w:hAnsi="Times New Roman"/>
          <w:sz w:val="28"/>
          <w:szCs w:val="28"/>
        </w:rPr>
        <w:footnoteReference w:id="28"/>
      </w:r>
      <w:r w:rsidRPr="00E80571">
        <w:rPr>
          <w:rFonts w:ascii="Times New Roman" w:hAnsi="Times New Roman" w:cs="Times New Roman"/>
          <w:sz w:val="28"/>
          <w:szCs w:val="28"/>
        </w:rPr>
        <w:t>.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Этот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нормативно-правовой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акт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является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основополагающим,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уже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базе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него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принимаются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конкретные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федеральные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конституционные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законы,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которыми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оформляется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каждый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случай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изменения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состава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Российской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Федерации.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Примером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такого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закона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может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быть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федерального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конституционного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закона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от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25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марта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2004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года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№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1-ФКЗ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«Об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образовании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составе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Российской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Федерации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нового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субъекта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Российской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Федерации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результате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объединения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Пермской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области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Коми-Пермяцкого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автономного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округа»</w:t>
      </w:r>
      <w:r w:rsidRPr="00E80571">
        <w:rPr>
          <w:rStyle w:val="a8"/>
          <w:rFonts w:ascii="Times New Roman" w:hAnsi="Times New Roman"/>
          <w:sz w:val="28"/>
          <w:szCs w:val="28"/>
        </w:rPr>
        <w:footnoteReference w:id="29"/>
      </w:r>
      <w:r w:rsidRPr="00E80571">
        <w:rPr>
          <w:rFonts w:ascii="Times New Roman" w:hAnsi="Times New Roman" w:cs="Times New Roman"/>
          <w:sz w:val="28"/>
          <w:szCs w:val="28"/>
        </w:rPr>
        <w:t>.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br w:type="page"/>
        <w:t>3.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Порядок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7600C" w:rsidRPr="00E80571" w:rsidRDefault="00D7600C" w:rsidP="00E80571">
      <w:pPr>
        <w:widowControl w:val="0"/>
        <w:numPr>
          <w:ilvl w:val="0"/>
          <w:numId w:val="2"/>
        </w:numPr>
        <w:tabs>
          <w:tab w:val="clear" w:pos="720"/>
          <w:tab w:val="num" w:pos="360"/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Условия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Принятие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–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это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один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способов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изменения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состава.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Указанный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процесс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законодательно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регулируется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федеральным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конституционным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законом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17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декабря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2001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года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порядке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Федерации»</w:t>
      </w:r>
      <w:r w:rsidRPr="00E80571">
        <w:rPr>
          <w:rStyle w:val="a8"/>
          <w:sz w:val="28"/>
          <w:szCs w:val="28"/>
        </w:rPr>
        <w:footnoteReference w:id="30"/>
      </w:r>
      <w:r w:rsidRPr="00E80571">
        <w:rPr>
          <w:sz w:val="28"/>
          <w:szCs w:val="28"/>
        </w:rPr>
        <w:t>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также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международными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договорами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федеральным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конституционным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законом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субъекта.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соответствии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частью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1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статьи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4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ФКЗ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17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декабря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2001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года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новым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субъектом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может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иностранное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государство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или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часть.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Главным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условием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является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обоюдное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желание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данного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иностранного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государства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(его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части),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чем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говорится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части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2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статьи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4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указанного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закона.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осуществляется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соответствии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международным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договором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качестве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иностранного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государства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или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части,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заключенным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между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Федерацией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иностранным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государством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(его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частью).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случае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качестве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иностранного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государства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этому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субъекту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предоставляется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статус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республики,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если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международным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договором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предусматривается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предоставление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ему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статуса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края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или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(ч.3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4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ФКЗ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17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декабря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2001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года).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Если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же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принимается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часть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иностранного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государства,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статус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определяется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международным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договором.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соответствии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указанным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международным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договором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новому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субъекту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может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быть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предоставлен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статус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республики,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края,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области,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автономной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или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автономного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округа,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чем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говорится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части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4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статьи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4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рассматриваемого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федерального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конституционного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закона.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2.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Международный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договор,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значение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Международный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договор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определяет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только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статус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существует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целый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перечень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вопросов,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регулируемых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международным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договором.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посвящена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статья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7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ФКЗ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порядке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Федерации».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Помимо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статуса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котором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уже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шла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речь,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международным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договором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определяется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наименование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РФ,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порядок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приобретения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гражданства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правопреемство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отношении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членства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иностранного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государства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международных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организациях,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имущественных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активов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пассивов,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действие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законодательства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территории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РФ,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функционирование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органов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государственной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власти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органов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местного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самоуправления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иностранного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государства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территории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РФ.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Международным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договором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может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устанавливаться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также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переходный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период,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течение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которого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должен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быть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интегрирован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экономическую,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финансовую,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кредитную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правовую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системы,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систему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органов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государственной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власти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(пункт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2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статьи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7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ФКЗ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порядке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Федерации»).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3.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Ратификация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международного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договора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После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подписания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международного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договора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Президент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РФ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обращается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Конституционный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Суд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РФ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запросом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проверке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соответствия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РФ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данного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международного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договора,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затем,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случае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если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Конституционный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Суд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признает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международный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договор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соответствующим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Конституции,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он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вносится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Президентом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РФ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ратификацию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Государственную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Думу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(пункт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1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статьи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8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ФКЗ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порядке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Федерации»).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соответствии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Конституцией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ратификация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международных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договоров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осуществляется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форме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федерального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закона»</w:t>
      </w:r>
      <w:r w:rsidRPr="00E80571">
        <w:rPr>
          <w:rStyle w:val="a8"/>
          <w:sz w:val="28"/>
          <w:szCs w:val="28"/>
        </w:rPr>
        <w:footnoteReference w:id="31"/>
      </w:r>
      <w:r w:rsidRPr="00E80571">
        <w:rPr>
          <w:sz w:val="28"/>
          <w:szCs w:val="28"/>
        </w:rPr>
        <w:t>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Процесс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рассмотрения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предложения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ратификации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международного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договора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«включает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себя:</w:t>
      </w:r>
    </w:p>
    <w:p w:rsidR="00D7600C" w:rsidRPr="00E80571" w:rsidRDefault="00D7600C" w:rsidP="00E80571">
      <w:pPr>
        <w:pStyle w:val="ConsNormal"/>
        <w:tabs>
          <w:tab w:val="left" w:pos="993"/>
        </w:tabs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571">
        <w:rPr>
          <w:rFonts w:ascii="Times New Roman" w:hAnsi="Times New Roman" w:cs="Times New Roman"/>
          <w:sz w:val="28"/>
          <w:szCs w:val="28"/>
        </w:rPr>
        <w:t>1)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предварительное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обсуждение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комитетах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комиссиях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Государственной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Думы,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том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числе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участием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уполномоченных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Президентом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РФ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представителей;</w:t>
      </w:r>
    </w:p>
    <w:p w:rsidR="00D7600C" w:rsidRPr="00E80571" w:rsidRDefault="00D7600C" w:rsidP="00E80571">
      <w:pPr>
        <w:pStyle w:val="ConsNormal"/>
        <w:tabs>
          <w:tab w:val="left" w:pos="993"/>
        </w:tabs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571">
        <w:rPr>
          <w:rFonts w:ascii="Times New Roman" w:hAnsi="Times New Roman" w:cs="Times New Roman"/>
          <w:sz w:val="28"/>
          <w:szCs w:val="28"/>
        </w:rPr>
        <w:t>2)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проведение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парламентских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слушаний;</w:t>
      </w:r>
    </w:p>
    <w:p w:rsidR="00D7600C" w:rsidRPr="00E80571" w:rsidRDefault="00D7600C" w:rsidP="00E80571">
      <w:pPr>
        <w:pStyle w:val="ConsNormal"/>
        <w:tabs>
          <w:tab w:val="left" w:pos="993"/>
        </w:tabs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571">
        <w:rPr>
          <w:rFonts w:ascii="Times New Roman" w:hAnsi="Times New Roman" w:cs="Times New Roman"/>
          <w:sz w:val="28"/>
          <w:szCs w:val="28"/>
        </w:rPr>
        <w:t>3)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привлечение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экспертов;</w:t>
      </w:r>
    </w:p>
    <w:p w:rsidR="00D7600C" w:rsidRPr="00E80571" w:rsidRDefault="00D7600C" w:rsidP="00E80571">
      <w:pPr>
        <w:pStyle w:val="ConsNormal"/>
        <w:tabs>
          <w:tab w:val="left" w:pos="993"/>
        </w:tabs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571">
        <w:rPr>
          <w:rFonts w:ascii="Times New Roman" w:hAnsi="Times New Roman" w:cs="Times New Roman"/>
          <w:sz w:val="28"/>
          <w:szCs w:val="28"/>
        </w:rPr>
        <w:t>4)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создание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необходимых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комиссий»</w:t>
      </w:r>
      <w:r w:rsidRPr="00E80571">
        <w:rPr>
          <w:rStyle w:val="a8"/>
          <w:rFonts w:ascii="Times New Roman" w:hAnsi="Times New Roman"/>
          <w:sz w:val="28"/>
          <w:szCs w:val="28"/>
        </w:rPr>
        <w:footnoteReference w:id="32"/>
      </w:r>
      <w:r w:rsidRPr="00E80571">
        <w:rPr>
          <w:rFonts w:ascii="Times New Roman" w:hAnsi="Times New Roman" w:cs="Times New Roman"/>
          <w:sz w:val="28"/>
          <w:szCs w:val="28"/>
        </w:rPr>
        <w:t>.</w:t>
      </w:r>
    </w:p>
    <w:p w:rsidR="00D7600C" w:rsidRPr="00E80571" w:rsidRDefault="00D7600C" w:rsidP="00E80571">
      <w:pPr>
        <w:pStyle w:val="ConsNormal"/>
        <w:tabs>
          <w:tab w:val="left" w:pos="993"/>
        </w:tabs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571">
        <w:rPr>
          <w:rFonts w:ascii="Times New Roman" w:hAnsi="Times New Roman" w:cs="Times New Roman"/>
          <w:sz w:val="28"/>
          <w:szCs w:val="28"/>
        </w:rPr>
        <w:t>Принятый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Государственной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Думой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федеральный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закон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ратификации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международного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договора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Российской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Федерации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подлежат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соответствии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статьей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106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Конституции</w:t>
      </w:r>
      <w:r w:rsidRPr="00E80571">
        <w:rPr>
          <w:rStyle w:val="a8"/>
          <w:rFonts w:ascii="Times New Roman" w:hAnsi="Times New Roman"/>
          <w:sz w:val="28"/>
          <w:szCs w:val="28"/>
        </w:rPr>
        <w:footnoteReference w:id="33"/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обязательному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рассмотрению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Совете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Федерации.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Принятый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Федеральным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Собранием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Российской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Федерации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федеральный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закон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ратификации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международного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договора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Российской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Федерации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направляется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Президенту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РФ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для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подписания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обнародования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(пункт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2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статьи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17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ФЗ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«О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международных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договорах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Российской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Федерации).</w:t>
      </w:r>
    </w:p>
    <w:p w:rsidR="00D7600C" w:rsidRPr="00E80571" w:rsidRDefault="00D7600C" w:rsidP="00E80571">
      <w:pPr>
        <w:pStyle w:val="ConsNormal"/>
        <w:tabs>
          <w:tab w:val="left" w:pos="993"/>
        </w:tabs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00C" w:rsidRPr="00E80571" w:rsidRDefault="00D7600C" w:rsidP="00E80571">
      <w:pPr>
        <w:pStyle w:val="ConsNormal"/>
        <w:tabs>
          <w:tab w:val="left" w:pos="993"/>
        </w:tabs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571">
        <w:rPr>
          <w:rFonts w:ascii="Times New Roman" w:hAnsi="Times New Roman" w:cs="Times New Roman"/>
          <w:sz w:val="28"/>
          <w:szCs w:val="28"/>
        </w:rPr>
        <w:t>4.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Проект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федерального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конституционного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закона,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его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содержание,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порядок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принятия</w:t>
      </w:r>
    </w:p>
    <w:p w:rsidR="00D7600C" w:rsidRPr="00E80571" w:rsidRDefault="00D7600C" w:rsidP="00E80571">
      <w:pPr>
        <w:pStyle w:val="ConsNormal"/>
        <w:tabs>
          <w:tab w:val="left" w:pos="993"/>
        </w:tabs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Проект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федерального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конституционного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согласно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пункту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2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статьи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8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ФКЗ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порядке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Федерации»,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вносится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рассмотрение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Государственную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Думу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одновременно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международным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договором.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Проект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данного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должен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содержать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положения,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определяющие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наименование,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статус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границы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также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заключительные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переходные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положения,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устанавливающие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сроки,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течение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которых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должен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быть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интегрирован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экономическую,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финансовую,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кредитную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правовую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системы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систему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органов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государственной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власти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другие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положения,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вытекающие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международного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договора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протоколов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нему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(пункт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3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статьи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8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ФКЗ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порядке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Федерации»).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Процесс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вступления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силу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федерального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конституционного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регулируется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статьей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9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ФКЗ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порядке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Федерации».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Так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пункте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2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указанной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статьи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говорится,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что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федеральный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конституционный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принимается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палатами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Федерального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Собрания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соответствии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статьей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108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РФ: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«Федеральный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конституционный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считается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принятым,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если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он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одобрен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большинством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менее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двух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третей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голосов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общего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числа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членов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Совета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менее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двух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третей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голосов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общего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числа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депутатов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Государственной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Думы»</w:t>
      </w:r>
      <w:r w:rsidRPr="00E80571">
        <w:rPr>
          <w:rStyle w:val="a8"/>
          <w:sz w:val="28"/>
          <w:szCs w:val="28"/>
        </w:rPr>
        <w:footnoteReference w:id="34"/>
      </w:r>
      <w:r w:rsidRPr="00E80571">
        <w:rPr>
          <w:sz w:val="28"/>
          <w:szCs w:val="28"/>
        </w:rPr>
        <w:t>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пункте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3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рассматриваемой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статьи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ФКЗ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порядке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Федерации»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указано,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что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федеральный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конституционный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вступает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силу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ранее,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чем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международный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договор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вступит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силу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для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для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иностранного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государства.</w:t>
      </w:r>
    </w:p>
    <w:p w:rsidR="00E80571" w:rsidRDefault="00E80571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4.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Порядок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1.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Условия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РФ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Образование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–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это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второй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способ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изменения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состава.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Данный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процесс,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так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же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как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законодательно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регулируется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федеральным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конституционным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законом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17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декабря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2001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года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порядке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Федерации»</w:t>
      </w:r>
      <w:r w:rsidRPr="00E80571">
        <w:rPr>
          <w:rStyle w:val="a8"/>
          <w:sz w:val="28"/>
          <w:szCs w:val="28"/>
        </w:rPr>
        <w:footnoteReference w:id="35"/>
      </w:r>
      <w:r w:rsidRPr="00E80571">
        <w:rPr>
          <w:sz w:val="28"/>
          <w:szCs w:val="28"/>
        </w:rPr>
        <w:t>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также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федеральным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конституционным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законом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субъекта.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Условия,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которых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может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образоваться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обозначены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статье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5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указанного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выше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ФКЗ.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Основным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условием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является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объединение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двух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более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субъектов.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«Тем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самым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такая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единственная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форма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исключает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возможность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применения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других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форм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(разделение,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выделение)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субъектов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направлена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лишь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укрупнение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субъектов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РФ»</w:t>
      </w:r>
      <w:r w:rsidRPr="00E80571">
        <w:rPr>
          <w:rStyle w:val="a8"/>
          <w:sz w:val="28"/>
          <w:szCs w:val="28"/>
        </w:rPr>
        <w:footnoteReference w:id="36"/>
      </w:r>
      <w:r w:rsidRPr="00E80571">
        <w:rPr>
          <w:sz w:val="28"/>
          <w:szCs w:val="28"/>
        </w:rPr>
        <w:t>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Впрочем,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для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нашей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страны,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как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мне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кажется,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определенный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законом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единственный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способ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является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оптимальным,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чем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уже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шла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речь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главе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1.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статье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5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отмечено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так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же,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что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может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повлечь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собой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прекращение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существования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субъектов,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территории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которых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объединились.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Важно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так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же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отметить,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что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изменение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наименования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является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условием,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котором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образуется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чем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сказано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пункте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3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статьи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5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рассматриваемого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федерального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конституционного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закона.</w:t>
      </w:r>
    </w:p>
    <w:p w:rsidR="00D7600C" w:rsidRPr="00E80571" w:rsidRDefault="00D7600C" w:rsidP="00E80571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571">
        <w:rPr>
          <w:rFonts w:ascii="Times New Roman" w:hAnsi="Times New Roman" w:cs="Times New Roman"/>
          <w:sz w:val="28"/>
          <w:szCs w:val="28"/>
        </w:rPr>
        <w:t>2.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Порядок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выдвижения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инициативы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образования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составе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РФ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нового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субъекта</w:t>
      </w:r>
    </w:p>
    <w:p w:rsidR="00D7600C" w:rsidRPr="00E80571" w:rsidRDefault="00D7600C" w:rsidP="00E80571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571">
        <w:rPr>
          <w:rFonts w:ascii="Times New Roman" w:hAnsi="Times New Roman" w:cs="Times New Roman"/>
          <w:sz w:val="28"/>
          <w:szCs w:val="28"/>
        </w:rPr>
        <w:t>Инициатива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образования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составе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Российской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Федерации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нового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субъекта,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как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сказано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пункте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1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статьи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10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федерального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конституционного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закона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«О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порядке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принятия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Российскую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Федерацию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образования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ее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составе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нового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субъекта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Российской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Федерации»,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принадлежит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субъектам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РФ,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территориях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которых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образуется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новый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субъект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РФ.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Примером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такой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инициативы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может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быть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подписание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в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Кудымкаре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главой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Коми-Пермяцкого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автономного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округа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и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губернатором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Пермской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области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Договора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«О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согласованных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действиях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по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образованию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нового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субъекта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Российской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Федерации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путем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объединения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Пермской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области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и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Коми-Пермяцкого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автономного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округа»</w:t>
      </w:r>
      <w:r w:rsidRPr="00E80571">
        <w:rPr>
          <w:rStyle w:val="a8"/>
          <w:rFonts w:ascii="Times New Roman" w:hAnsi="Times New Roman"/>
          <w:sz w:val="28"/>
          <w:szCs w:val="28"/>
        </w:rPr>
        <w:footnoteReference w:id="37"/>
      </w:r>
      <w:r w:rsidRPr="00E80571">
        <w:rPr>
          <w:rStyle w:val="text1"/>
          <w:rFonts w:ascii="Times New Roman" w:hAnsi="Times New Roman"/>
          <w:sz w:val="28"/>
          <w:szCs w:val="28"/>
        </w:rPr>
        <w:t>.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Затем,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в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соответствии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с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пунктом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2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статьи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10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рассматриваемого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закона,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Президенту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РФ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направляется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совместное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предложение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законодательных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(представительных)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органов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руководителей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высших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исполнительных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органов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государственной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власти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субъектов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Российской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Федерации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об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образовании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составе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Российской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Федерации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нового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субъекта.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Предложение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должно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быть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обосновано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содержать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предполагаемые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наименование,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статус,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границы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нового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субъекта,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прогноз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социально-экономических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других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последствий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образования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составе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Российской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Федерации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нового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субъекта.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Кроме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того,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представляются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следующие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сопроводительные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материалы:</w:t>
      </w:r>
    </w:p>
    <w:p w:rsidR="00D7600C" w:rsidRPr="00E80571" w:rsidRDefault="00D7600C" w:rsidP="00E80571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571">
        <w:rPr>
          <w:rFonts w:ascii="Times New Roman" w:hAnsi="Times New Roman" w:cs="Times New Roman"/>
          <w:sz w:val="28"/>
          <w:szCs w:val="28"/>
        </w:rPr>
        <w:t>-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предложения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правопреемстве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нового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субъекта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отношении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собственности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субъектов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Федерации,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территории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которых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образуется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новый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субъект;</w:t>
      </w:r>
    </w:p>
    <w:p w:rsidR="00D7600C" w:rsidRPr="00E80571" w:rsidRDefault="00D7600C" w:rsidP="00E80571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571">
        <w:rPr>
          <w:rFonts w:ascii="Times New Roman" w:hAnsi="Times New Roman" w:cs="Times New Roman"/>
          <w:sz w:val="28"/>
          <w:szCs w:val="28"/>
        </w:rPr>
        <w:t>-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предложения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внесении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изменений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федеральный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бюджет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текущий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год,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либо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проект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федерального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бюджета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следующий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год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–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зависимости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от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того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требует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образование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нового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субъекта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Российской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Федерации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перераспределения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бюджетных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средств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текущего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года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или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нет;</w:t>
      </w:r>
    </w:p>
    <w:p w:rsidR="00D7600C" w:rsidRPr="00E80571" w:rsidRDefault="00D7600C" w:rsidP="00E80571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571">
        <w:rPr>
          <w:rFonts w:ascii="Times New Roman" w:hAnsi="Times New Roman" w:cs="Times New Roman"/>
          <w:sz w:val="28"/>
          <w:szCs w:val="28"/>
        </w:rPr>
        <w:t>-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предложения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функционировании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территории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нового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субъекта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Российской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Федерации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государственных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органов,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организаций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субъектов;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предложения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формировании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органов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государственной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власти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нового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субъекта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РФ;</w:t>
      </w:r>
    </w:p>
    <w:p w:rsidR="00D7600C" w:rsidRPr="00E80571" w:rsidRDefault="00D7600C" w:rsidP="00E80571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571">
        <w:rPr>
          <w:rFonts w:ascii="Times New Roman" w:hAnsi="Times New Roman" w:cs="Times New Roman"/>
          <w:sz w:val="28"/>
          <w:szCs w:val="28"/>
        </w:rPr>
        <w:t>-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предложения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действии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законов,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нормативно-правовых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актов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субъектов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Российской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Федерации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территории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нового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субъекта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РФ;</w:t>
      </w:r>
    </w:p>
    <w:p w:rsidR="00D7600C" w:rsidRPr="00E80571" w:rsidRDefault="00D7600C" w:rsidP="00E80571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571">
        <w:rPr>
          <w:rFonts w:ascii="Times New Roman" w:hAnsi="Times New Roman" w:cs="Times New Roman"/>
          <w:sz w:val="28"/>
          <w:szCs w:val="28"/>
        </w:rPr>
        <w:t>-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сведения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предполагаемых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сроках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проведения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референдумов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субъектах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для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рассмотрения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вопроса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об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образовании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составе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Российской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Федерации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нового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субъекта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согласованной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формулировкой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выносимого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них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вопроса.</w:t>
      </w:r>
    </w:p>
    <w:p w:rsidR="00D7600C" w:rsidRPr="00E80571" w:rsidRDefault="00D7600C" w:rsidP="00E80571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Style w:val="text1"/>
          <w:rFonts w:ascii="Times New Roman" w:hAnsi="Times New Roman"/>
          <w:sz w:val="28"/>
          <w:szCs w:val="28"/>
        </w:rPr>
      </w:pPr>
      <w:r w:rsidRPr="00E80571">
        <w:rPr>
          <w:rFonts w:ascii="Times New Roman" w:hAnsi="Times New Roman" w:cs="Times New Roman"/>
          <w:sz w:val="28"/>
          <w:szCs w:val="28"/>
        </w:rPr>
        <w:t>Так,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возвращаясь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к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опыту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образования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Пермского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края,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феврале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2003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года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Президенту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РФ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Владимиру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Владимировичу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Путину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было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направлено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письмо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необходимости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федеральной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поддержки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процесса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объединения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субъектов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Российской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Федерации,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подписанное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главами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субъектов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председателями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представительных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органов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власти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Пермской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области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Коми-Пермяцкого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автономного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округа.</w:t>
      </w:r>
      <w:r w:rsidRPr="00E80571">
        <w:rPr>
          <w:rStyle w:val="a8"/>
          <w:rFonts w:ascii="Times New Roman" w:hAnsi="Times New Roman"/>
          <w:sz w:val="28"/>
          <w:szCs w:val="28"/>
        </w:rPr>
        <w:footnoteReference w:id="38"/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качестве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сопроводительных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материалов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Президенту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были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представлены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Договор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от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17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февраля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2003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года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«О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согласованных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действиях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по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образованию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нового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субъекта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Российской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Федерации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путем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объединения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Пермской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области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и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Коми-Пермяцкого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автономного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округа»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и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Меморандум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«Об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образовании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нового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субъекта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Российской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Федерации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путем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объединения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Пермской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области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и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Коми-Пермяцкого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автономного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округа».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Данные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документы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важны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как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прецедентный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источник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решения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в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будущем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вопроса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об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объединении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любых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других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субъектов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Российской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Федерации.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rStyle w:val="text1"/>
          <w:sz w:val="28"/>
          <w:szCs w:val="28"/>
        </w:rPr>
        <w:t>«В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указанных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документах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было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закреплено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решение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основных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проблемных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вопросов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объединения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следующим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образом: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rStyle w:val="text1"/>
          <w:sz w:val="28"/>
          <w:szCs w:val="28"/>
        </w:rPr>
        <w:t>1)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объединение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субъектов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носит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добровольный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характер;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rStyle w:val="text1"/>
          <w:sz w:val="28"/>
          <w:szCs w:val="28"/>
        </w:rPr>
        <w:t>2)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новый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объединенный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субъект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становится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правопреемником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Пермской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области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Коми-Пермяцкого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автономного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округа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отношении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их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собственности,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отношениях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органами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государственной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власти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Российской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Федерации,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другими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субъектами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Российской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Федерации;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rStyle w:val="text1"/>
          <w:sz w:val="28"/>
          <w:szCs w:val="28"/>
        </w:rPr>
        <w:t>3)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нормативные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правовые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акты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Пермской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области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Коми-Пермяцкого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автономного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округа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будут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действовать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на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территории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нового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субъекта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части,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противоречащей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его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новому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уставу;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rStyle w:val="text1"/>
          <w:sz w:val="28"/>
          <w:szCs w:val="28"/>
        </w:rPr>
        <w:t>4)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предметы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ведения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полномочия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органов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государственной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власти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Пермской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области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Коми-Пермяцкого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автономного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округа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перейдут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новому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субъекту;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rStyle w:val="text1"/>
          <w:sz w:val="28"/>
          <w:szCs w:val="28"/>
        </w:rPr>
        <w:t>5)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территорию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нового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субъекта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составят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объединенные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территории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Пермской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области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Коми-Пермяцкого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автономного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округа;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rStyle w:val="text1"/>
          <w:sz w:val="28"/>
          <w:szCs w:val="28"/>
        </w:rPr>
        <w:t>6)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первое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высшее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должностное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лицо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(губернатор)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первый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законодательный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(представительный)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орган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государственной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власти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нового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субъекта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будут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избраны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сроком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на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пять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лет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на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основе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всеобщего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равного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прямого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избирательного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права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при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тайном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голосовании;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rStyle w:val="text1"/>
          <w:sz w:val="28"/>
          <w:szCs w:val="28"/>
        </w:rPr>
        <w:t>7)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процесс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объединения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Пермской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области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Коми-Пермяцкого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автономного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округа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предполагает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досрочного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прекращения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полномочий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глав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администраций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законодательных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собраний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объединяемых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субъектов;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rStyle w:val="text1"/>
          <w:sz w:val="28"/>
          <w:szCs w:val="28"/>
        </w:rPr>
        <w:t>8)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статусом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нового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субъекта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является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область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составе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Российской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Федерации;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rStyle w:val="text1"/>
          <w:sz w:val="28"/>
          <w:szCs w:val="28"/>
        </w:rPr>
        <w:t>9)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предусматривается,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что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г.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Кудымкаре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(столица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Коми-Пермяцкого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автономного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округа)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должны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функционировать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отдельные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структурные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подразделения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федеральных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органов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исполнительной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власти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Российской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Федерации;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rStyle w:val="text1"/>
          <w:sz w:val="28"/>
          <w:szCs w:val="28"/>
        </w:rPr>
        <w:t>10)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в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Федеральном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Собрании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на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переходный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период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сохраняется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представительство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населения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Коми-Пермяцкого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автономного</w:t>
      </w:r>
      <w:r w:rsidR="00E80571">
        <w:rPr>
          <w:rStyle w:val="text1"/>
          <w:sz w:val="28"/>
          <w:szCs w:val="28"/>
        </w:rPr>
        <w:t xml:space="preserve"> </w:t>
      </w:r>
      <w:r w:rsidRPr="00E80571">
        <w:rPr>
          <w:rStyle w:val="text1"/>
          <w:sz w:val="28"/>
          <w:szCs w:val="28"/>
        </w:rPr>
        <w:t>округа;</w:t>
      </w:r>
    </w:p>
    <w:p w:rsidR="00D7600C" w:rsidRPr="00E80571" w:rsidRDefault="00D7600C" w:rsidP="00E80571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Style w:val="text1"/>
          <w:rFonts w:ascii="Times New Roman" w:hAnsi="Times New Roman"/>
          <w:sz w:val="28"/>
          <w:szCs w:val="28"/>
        </w:rPr>
      </w:pPr>
      <w:r w:rsidRPr="00E80571">
        <w:rPr>
          <w:rStyle w:val="text1"/>
          <w:rFonts w:ascii="Times New Roman" w:hAnsi="Times New Roman"/>
          <w:sz w:val="28"/>
          <w:szCs w:val="28"/>
        </w:rPr>
        <w:t>11)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законодательный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(представительный)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орган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нового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субъекта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должен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формироваться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способом,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гарантирующим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обеспечение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соблюдения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представительства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населения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Коми-Пермяцкого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автономного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округа»</w:t>
      </w:r>
      <w:r w:rsidRPr="00E80571">
        <w:rPr>
          <w:rStyle w:val="a8"/>
          <w:rFonts w:ascii="Times New Roman" w:hAnsi="Times New Roman"/>
          <w:sz w:val="28"/>
          <w:szCs w:val="28"/>
        </w:rPr>
        <w:footnoteReference w:id="39"/>
      </w:r>
      <w:r w:rsidRPr="00E80571">
        <w:rPr>
          <w:rStyle w:val="text1"/>
          <w:rFonts w:ascii="Times New Roman" w:hAnsi="Times New Roman"/>
          <w:sz w:val="28"/>
          <w:szCs w:val="28"/>
        </w:rPr>
        <w:t>.</w:t>
      </w:r>
    </w:p>
    <w:p w:rsidR="00D7600C" w:rsidRPr="00E80571" w:rsidRDefault="00D7600C" w:rsidP="00E80571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Style w:val="text1"/>
          <w:rFonts w:ascii="Times New Roman" w:hAnsi="Times New Roman"/>
          <w:sz w:val="28"/>
          <w:szCs w:val="28"/>
        </w:rPr>
      </w:pPr>
      <w:r w:rsidRPr="00E80571">
        <w:rPr>
          <w:rStyle w:val="text1"/>
          <w:rFonts w:ascii="Times New Roman" w:hAnsi="Times New Roman"/>
          <w:sz w:val="28"/>
          <w:szCs w:val="28"/>
        </w:rPr>
        <w:t>3.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Порядок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проведения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референдумов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по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вопросу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образования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нового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субъекта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в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составе</w:t>
      </w:r>
      <w:r w:rsidR="00E80571">
        <w:rPr>
          <w:rStyle w:val="text1"/>
          <w:rFonts w:ascii="Times New Roman" w:hAnsi="Times New Roman"/>
          <w:sz w:val="28"/>
          <w:szCs w:val="28"/>
        </w:rPr>
        <w:t xml:space="preserve"> </w:t>
      </w:r>
      <w:r w:rsidRPr="00E80571">
        <w:rPr>
          <w:rStyle w:val="text1"/>
          <w:rFonts w:ascii="Times New Roman" w:hAnsi="Times New Roman"/>
          <w:sz w:val="28"/>
          <w:szCs w:val="28"/>
        </w:rPr>
        <w:t>РФ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случае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поддержки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Президентом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РФ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инициативы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заинтересованных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субъектов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вопрос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подлежит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вынесению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референдумы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субъектов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РФ,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территории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которых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образуется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что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установлено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пунктом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1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статьи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11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федерального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конституционного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порядке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Федерации».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Назначение,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подготовка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проведение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референдумов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вопросу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РФ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осуществляются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соответствии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Федеральным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конституционным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законом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17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декабря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2001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года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порядке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Федерации»,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федеральными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законами,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также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законами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заинтересованных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субъектов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референдуме.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Основные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принципы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проведения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референдума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сформулированы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статье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3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федерального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12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июня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2002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года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«Об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общих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гарантиях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избирательных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прав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права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участие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референдуме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граждан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Федерации»</w:t>
      </w:r>
      <w:r w:rsidRPr="00E80571">
        <w:rPr>
          <w:rStyle w:val="a8"/>
          <w:sz w:val="28"/>
          <w:szCs w:val="28"/>
        </w:rPr>
        <w:footnoteReference w:id="40"/>
      </w:r>
      <w:r w:rsidRPr="00E80571">
        <w:rPr>
          <w:sz w:val="28"/>
          <w:szCs w:val="28"/>
        </w:rPr>
        <w:t>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Так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пункт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2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статьи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3,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так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же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пункт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1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статьи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5,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статьи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6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7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указанного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выше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федерального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устанавливает,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что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участие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граждан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референдуме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осуществляется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основе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всеобщего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равного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прямого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волеизъявления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тайном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голосовании.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Голосовать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референдуме,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также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участвовать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подготовке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проведении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вправе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гражданин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РФ,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достигший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18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лет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(п.1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ст.4),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независимо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пола,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расы,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национальности,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происхождения,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имущественного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должностного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положения,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убеждений,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принадлежности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общественным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объединениям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других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обстоятельств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(п.2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ст.4).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Исключением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являются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граждане,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признанные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судом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недееспособными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или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содержащиеся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местах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лишения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свободы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приговору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суда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(п.3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ст.4).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Участие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граждан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референдуме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свободно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добровольно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(п.3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ст.3).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Граждане,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проживающие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пределами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РФ,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обладают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полном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объеме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правом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участие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референдуме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(п.4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3).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Референдумы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организуют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проводят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комиссии,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чье-либо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вмешательство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деятельность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допускается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(п.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7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3).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Деятельность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комиссий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подготовке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проведении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референдума,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определении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результатов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референдума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осуществляется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гласно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открыто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(п.5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3).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Референдумы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вопросу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объединения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Пермской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Коми-Пермяцкого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автономного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округа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был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проведен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7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декабря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2003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года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(в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каждом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отдельности).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Ситуации,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когда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одном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или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нескольких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заинтересованных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референдум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признан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несостоявшимся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или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результаты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недействительными,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регулируются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пунктом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1.3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статьи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11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федерального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конституционного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порядке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Федерации».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таких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случаях,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если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остальных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заинтересованных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вопрос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референдума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решился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положительно,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течение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45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дней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проводится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повторное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голосование.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Если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же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вопрос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референдума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получил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одобрения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хотя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одного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заинтересованных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субъектов,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повторная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инициатива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тех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заинтересованных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субъектов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может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быть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выдвинута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ранее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чем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через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год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(п.3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ст.11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указанного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выше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ФКЗ).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4.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Проект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федерального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конституционного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РФ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случае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если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референдумах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были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соответствующие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решения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Президент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РФ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может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внести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рассмотрению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Государственную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Думу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проект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федерального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конституционного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чем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сказано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пункте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1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статьи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12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федерального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конституционного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порядке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Федерации».</w:t>
      </w:r>
    </w:p>
    <w:p w:rsidR="00D7600C" w:rsidRPr="00E80571" w:rsidRDefault="00D7600C" w:rsidP="00E80571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571">
        <w:rPr>
          <w:rFonts w:ascii="Times New Roman" w:hAnsi="Times New Roman" w:cs="Times New Roman"/>
          <w:sz w:val="28"/>
          <w:szCs w:val="28"/>
        </w:rPr>
        <w:t>Проект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федерального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конституционного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закона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об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образовании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составе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Российской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Федерации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нового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субъекта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должен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содержать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положения,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определяющие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наименование,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статус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границы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нового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субъекта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РФ,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положения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прекращении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существования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субъектов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РФ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(в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случае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действия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п.2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ст.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5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настоящего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ФКЗ).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Кроме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того,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соответствии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пунктом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2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статьи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12,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проект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федерального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конституционного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закона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должен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содержать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заключительные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переходные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положения,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устанавливающие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сроки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для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урегулирования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вопросов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формирования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органов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государственной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власти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нового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субъекта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РФ,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территории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нового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субъекта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территориальных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органов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федеральных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органов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исполнительной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власти,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федеральных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судов,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государственных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органов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организаций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субъектов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РФ.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Также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заключительных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переходных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положениях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регулируются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вопросы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правопреемства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нового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субъекта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РФ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отношении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собственности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субъектов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РФ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отношениях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органами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государственной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власти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РФ,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другими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субъектами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Федерации,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иностранными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государствами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международными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организациями;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вопросы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внесения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изменений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дополнений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федеральный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бюджет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текущий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год,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если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это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необходимо,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действия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законов,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нормативных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правовых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актов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субъектов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РФ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территории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нового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субъекта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Федерации.</w:t>
      </w:r>
    </w:p>
    <w:p w:rsidR="00D7600C" w:rsidRPr="00E80571" w:rsidRDefault="00D7600C" w:rsidP="00E80571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571">
        <w:rPr>
          <w:rFonts w:ascii="Times New Roman" w:hAnsi="Times New Roman" w:cs="Times New Roman"/>
          <w:sz w:val="28"/>
          <w:szCs w:val="28"/>
        </w:rPr>
        <w:t>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соответствии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статьей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13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федерального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конституционного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закона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«О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порядке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принятия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Российскую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Федерацию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образования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ее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составе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нового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субъекта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Российской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Федерации»,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пунктом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2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статьи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108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Конституции</w:t>
      </w:r>
      <w:r w:rsidRPr="00E80571">
        <w:rPr>
          <w:rStyle w:val="a8"/>
          <w:rFonts w:ascii="Times New Roman" w:hAnsi="Times New Roman"/>
          <w:sz w:val="28"/>
          <w:szCs w:val="28"/>
        </w:rPr>
        <w:footnoteReference w:id="41"/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Российской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Федерации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федеральный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конституционный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закон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об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образовании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нового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субъекта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Российской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Федерации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считается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принятым,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если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он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одобрен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большинством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менее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двух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третей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голосов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от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общего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числа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членов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Совета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Федерации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не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менее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двух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третей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голосов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от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общего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числа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депутатов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Государственной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Думы.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Принятый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федеральный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конституционный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закон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в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течение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14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дней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подписывается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Президентом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Российской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Федерации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и</w:t>
      </w:r>
      <w:r w:rsidR="00E80571">
        <w:rPr>
          <w:rFonts w:ascii="Times New Roman" w:hAnsi="Times New Roman" w:cs="Times New Roman"/>
          <w:sz w:val="28"/>
          <w:szCs w:val="28"/>
        </w:rPr>
        <w:t xml:space="preserve"> </w:t>
      </w:r>
      <w:r w:rsidRPr="00E80571">
        <w:rPr>
          <w:rFonts w:ascii="Times New Roman" w:hAnsi="Times New Roman" w:cs="Times New Roman"/>
          <w:sz w:val="28"/>
          <w:szCs w:val="28"/>
        </w:rPr>
        <w:t>обнародуется.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соответствии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указанными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нормами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25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марта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2004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года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был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Федеральный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конституционный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«Об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результате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объединения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Пермской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Коми-Пермяцкого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автономного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округа».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br w:type="page"/>
        <w:t>Заключение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Изучая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тему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выявила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причины,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которым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происходят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указанные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изменения.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Особое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внимание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обратила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тенденцию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укрупнению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субъектов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рассмотрела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возможные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положительные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отрицательные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последствия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данного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процесса.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Затем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мною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были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изучены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проанализированы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нормативно-правовые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акты,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регулирующие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процесс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изменения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такие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как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Федеральный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конституционный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порядке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Федерации»,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Федеральный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международных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договорах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Федерации»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другие.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Вопрос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рассматривала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отдельно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вопроса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главе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3.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Это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позволило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мне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подробно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проанализировать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статьи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нормативно-правовых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актов,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регулирующих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рассматриваемые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процессы.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Таким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образом,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определила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условия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роль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международного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договора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порядок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ратификации,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также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содержание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порядок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соответствующего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федерального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конституционного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закона.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Вопрос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был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рассмотрен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мною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только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точки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зрения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нормативно-правового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регулирования.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Поскольку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нашей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стране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уже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есть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практика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реализации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данного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механизма,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для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меня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важно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было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сравнить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установленный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законом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порядок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те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действия,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которые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были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выполнены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подготовке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объединения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Пермской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Коми-Пермяцкого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автономного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округа.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итоге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пришла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выводу,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что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все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нормы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были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соблюдены,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есть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еще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множество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вопросов,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неоговоренных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законодательстве.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примеру,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весьма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смутно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определено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положение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бывшего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названное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«особым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статусом».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Подводя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итоги,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могу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сказать,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что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изучила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вопросы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достаточно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полно,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считаю,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что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цели,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поставленные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мною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начале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работы,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были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достигнуты.</w:t>
      </w:r>
    </w:p>
    <w:p w:rsidR="00E80571" w:rsidRDefault="00E80571">
      <w:pPr>
        <w:spacing w:before="0"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7600C" w:rsidRPr="00E80571" w:rsidRDefault="00D7600C" w:rsidP="00E80571">
      <w:pPr>
        <w:widowControl w:val="0"/>
        <w:tabs>
          <w:tab w:val="left" w:pos="993"/>
          <w:tab w:val="left" w:pos="543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Список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использованных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источников</w:t>
      </w:r>
    </w:p>
    <w:p w:rsidR="00D7600C" w:rsidRPr="00E80571" w:rsidRDefault="00D7600C" w:rsidP="00E80571">
      <w:pPr>
        <w:widowControl w:val="0"/>
        <w:tabs>
          <w:tab w:val="left" w:pos="993"/>
          <w:tab w:val="left" w:pos="543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7600C" w:rsidRPr="00E80571" w:rsidRDefault="00D7600C" w:rsidP="00E80571">
      <w:pPr>
        <w:widowControl w:val="0"/>
        <w:numPr>
          <w:ilvl w:val="0"/>
          <w:numId w:val="4"/>
        </w:numPr>
        <w:tabs>
          <w:tab w:val="num" w:pos="360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Конституция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Государственные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символы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России.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–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Новосибирск: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Сиб.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Унив.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Изд-во,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2006.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(Кодексы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России)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64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с.</w:t>
      </w:r>
    </w:p>
    <w:p w:rsidR="00D7600C" w:rsidRPr="00E80571" w:rsidRDefault="00D7600C" w:rsidP="00E80571">
      <w:pPr>
        <w:pStyle w:val="a6"/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2.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Федеральный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конституционный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17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декабря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2001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года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порядке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принятия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Российскую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Федерацию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ее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Федерации//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Справочно-правовая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система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«Консультант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Плюс»/Законодательство/Правовые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акты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РФ</w:t>
      </w:r>
    </w:p>
    <w:p w:rsidR="00D7600C" w:rsidRPr="00E80571" w:rsidRDefault="00D7600C" w:rsidP="00E80571">
      <w:pPr>
        <w:pStyle w:val="a6"/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3.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Федеральный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15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июля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1995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международных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договорах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Федерации»,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статья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14//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Справочно-правовая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система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«Консультант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Плюс»/Законодательство/Правовые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акты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РФ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4.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Федеральный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конституционный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12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июня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2002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года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«Об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основных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гарантиях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избирательных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прав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права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участия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референдуме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граждан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Федерации»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//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Справочно-правовая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система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«Консультант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Плюс»/Законодательство/Правовые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акты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РФ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5.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Федеральный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конституционный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25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марта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2004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года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«Об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результате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объединения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Пермской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Коми-Пермяцкого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автономного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округа»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//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Справочно-правовая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система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«Консультант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Плюс»/Законодательство/Правовые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акты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РФ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6.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Федеральный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конституционный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30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декабря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2006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года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«Об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образовании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составе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результате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объединения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Иркутской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области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Усть-Ордынского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Бурятского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автономного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округа»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//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Справочно-правовая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система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«Консультант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Плюс»/Законодательство/Правовые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акты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РФ</w:t>
      </w:r>
    </w:p>
    <w:p w:rsidR="00D7600C" w:rsidRPr="00E80571" w:rsidRDefault="00D7600C" w:rsidP="00E80571">
      <w:pPr>
        <w:widowControl w:val="0"/>
        <w:tabs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5.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Шлянцев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Д.А.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«Комментарий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федеральному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конституционному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закону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международных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договорах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Федерации»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(постатейный)»/ЗАО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«Юстицинформ»,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2006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г.//Справочно-правовая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система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«Консультант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Плюс»/Законодательство/Комментарии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к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правовым</w:t>
      </w:r>
      <w:r w:rsidR="00E80571">
        <w:rPr>
          <w:sz w:val="28"/>
          <w:szCs w:val="28"/>
        </w:rPr>
        <w:t xml:space="preserve"> </w:t>
      </w:r>
      <w:r w:rsidRPr="00E80571">
        <w:rPr>
          <w:sz w:val="28"/>
          <w:szCs w:val="28"/>
        </w:rPr>
        <w:t>актам</w:t>
      </w:r>
    </w:p>
    <w:p w:rsidR="00D7600C" w:rsidRPr="00E80571" w:rsidRDefault="00D7600C" w:rsidP="00E80571">
      <w:pPr>
        <w:widowControl w:val="0"/>
        <w:tabs>
          <w:tab w:val="left" w:pos="993"/>
          <w:tab w:val="left" w:pos="543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E80571">
        <w:rPr>
          <w:sz w:val="28"/>
          <w:szCs w:val="28"/>
        </w:rPr>
        <w:t>Литература</w:t>
      </w:r>
    </w:p>
    <w:p w:rsidR="00D7600C" w:rsidRPr="00E80571" w:rsidRDefault="00936C4D" w:rsidP="00E80571">
      <w:pPr>
        <w:widowControl w:val="0"/>
        <w:tabs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7600C" w:rsidRPr="00E80571">
        <w:rPr>
          <w:sz w:val="28"/>
          <w:szCs w:val="28"/>
        </w:rPr>
        <w:t>.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Баглай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М.В.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Конституционное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право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Федерации: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Учебник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для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вузов.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–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5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изд.,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изм.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доп.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–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М.: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Норма,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2006.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856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с.</w:t>
      </w:r>
    </w:p>
    <w:p w:rsidR="00D7600C" w:rsidRPr="00E80571" w:rsidRDefault="00936C4D" w:rsidP="00E80571">
      <w:pPr>
        <w:pStyle w:val="a6"/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7600C" w:rsidRPr="00E80571">
        <w:rPr>
          <w:sz w:val="28"/>
          <w:szCs w:val="28"/>
        </w:rPr>
        <w:t>.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Безруков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А.В.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Образование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нового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субъекта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РФ: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Пермский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опыт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перспективы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Красноярского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края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//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Конституционное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и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муниципальное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право.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2005.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№5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с.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37-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44</w:t>
      </w:r>
    </w:p>
    <w:p w:rsidR="00D7600C" w:rsidRPr="00E80571" w:rsidRDefault="00936C4D" w:rsidP="00E80571">
      <w:pPr>
        <w:pStyle w:val="a6"/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7600C" w:rsidRPr="00E80571">
        <w:rPr>
          <w:sz w:val="28"/>
          <w:szCs w:val="28"/>
        </w:rPr>
        <w:t>.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Безруков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А.В.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Усиление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централизации: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совершенствование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или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разрушение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российского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федерализма?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//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Журнал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российского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права.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2001.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№12.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с.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27-32</w:t>
      </w:r>
    </w:p>
    <w:p w:rsidR="00D7600C" w:rsidRPr="00E80571" w:rsidRDefault="00936C4D" w:rsidP="00E80571">
      <w:pPr>
        <w:pStyle w:val="a6"/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7600C" w:rsidRPr="00E80571">
        <w:rPr>
          <w:sz w:val="28"/>
          <w:szCs w:val="28"/>
        </w:rPr>
        <w:t>.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Борисов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И.Б.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Некоторые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практические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аспекты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объединения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субъектов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Российской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Федерации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//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Адвокат.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2004.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№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5.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с.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30-37</w:t>
      </w:r>
    </w:p>
    <w:p w:rsidR="00D7600C" w:rsidRPr="00E80571" w:rsidRDefault="00936C4D" w:rsidP="00E80571">
      <w:pPr>
        <w:pStyle w:val="a6"/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7600C" w:rsidRPr="00E80571">
        <w:rPr>
          <w:sz w:val="28"/>
          <w:szCs w:val="28"/>
        </w:rPr>
        <w:t>.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Глигич-Золотарева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М.В.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Законодательная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база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федеративных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отношений: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перспективы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совершенствования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//Журнал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российского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права.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2002.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№7.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с.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48-56</w:t>
      </w:r>
    </w:p>
    <w:p w:rsidR="00D7600C" w:rsidRPr="00E80571" w:rsidRDefault="00936C4D" w:rsidP="00E80571">
      <w:pPr>
        <w:pStyle w:val="a6"/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7600C" w:rsidRPr="00E80571">
        <w:rPr>
          <w:sz w:val="28"/>
          <w:szCs w:val="28"/>
        </w:rPr>
        <w:t>.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Карапетян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Л.М.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Федеративное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устройство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Российского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государства.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М.: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Норма,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2001.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352</w:t>
      </w:r>
      <w:r w:rsidR="00E80571">
        <w:rPr>
          <w:sz w:val="28"/>
          <w:szCs w:val="28"/>
        </w:rPr>
        <w:t xml:space="preserve"> </w:t>
      </w:r>
      <w:r w:rsidR="00D7600C" w:rsidRPr="00E80571">
        <w:rPr>
          <w:sz w:val="28"/>
          <w:szCs w:val="28"/>
        </w:rPr>
        <w:t>с.</w:t>
      </w:r>
      <w:bookmarkStart w:id="7" w:name="_GoBack"/>
      <w:bookmarkEnd w:id="7"/>
    </w:p>
    <w:sectPr w:rsidR="00D7600C" w:rsidRPr="00E80571" w:rsidSect="00E80571">
      <w:footerReference w:type="even" r:id="rId7"/>
      <w:footerReference w:type="default" r:id="rId8"/>
      <w:pgSz w:w="11906" w:h="16838" w:code="9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DD9" w:rsidRDefault="00BB1DD9" w:rsidP="00D7600C">
      <w:pPr>
        <w:spacing w:before="0" w:after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BB1DD9" w:rsidRDefault="00BB1DD9" w:rsidP="00D7600C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ACE" w:rsidRDefault="00F60ACE" w:rsidP="004D1A1A">
    <w:pPr>
      <w:pStyle w:val="a3"/>
      <w:framePr w:wrap="around" w:vAnchor="text" w:hAnchor="margin" w:xAlign="right" w:y="1"/>
      <w:rPr>
        <w:rStyle w:val="a5"/>
      </w:rPr>
    </w:pPr>
  </w:p>
  <w:p w:rsidR="00F60ACE" w:rsidRDefault="00F60ACE" w:rsidP="00F60AC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ACE" w:rsidRDefault="00A72ACD" w:rsidP="004D1A1A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F60ACE" w:rsidRDefault="00F60ACE" w:rsidP="00F60AC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DD9" w:rsidRDefault="00BB1DD9" w:rsidP="00D7600C">
      <w:pPr>
        <w:spacing w:before="0" w:after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BB1DD9" w:rsidRDefault="00BB1DD9" w:rsidP="00D7600C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footnote>
  <w:footnote w:id="1">
    <w:p w:rsidR="00BB1DD9" w:rsidRDefault="00D7600C" w:rsidP="00E80571">
      <w:pPr>
        <w:pStyle w:val="a6"/>
        <w:jc w:val="both"/>
      </w:pPr>
      <w:r w:rsidRPr="00E80571">
        <w:rPr>
          <w:rStyle w:val="a8"/>
        </w:rPr>
        <w:footnoteRef/>
      </w:r>
      <w:r w:rsidRPr="00E80571">
        <w:t xml:space="preserve"> Справочно-правовая система «Консультант Плюс»/Законодательство/Правовые акты РФ</w:t>
      </w:r>
    </w:p>
  </w:footnote>
  <w:footnote w:id="2">
    <w:p w:rsidR="00BB1DD9" w:rsidRDefault="00D7600C" w:rsidP="00E80571">
      <w:pPr>
        <w:pStyle w:val="a6"/>
        <w:jc w:val="both"/>
      </w:pPr>
      <w:r w:rsidRPr="00E80571">
        <w:rPr>
          <w:rStyle w:val="a8"/>
        </w:rPr>
        <w:footnoteRef/>
      </w:r>
      <w:r w:rsidRPr="00E80571">
        <w:t xml:space="preserve"> Безруков А.В. Образование нового субъекта РФ: Пермский опыт и перспективы Красноярского края // Конституционное и муниципальное право. 2005. №5; Безруков А.В. Усиление централизации: совершенствование или разрушение российского федерализма? // Журнал российского права. 2001. №12.</w:t>
      </w:r>
    </w:p>
  </w:footnote>
  <w:footnote w:id="3">
    <w:p w:rsidR="00BB1DD9" w:rsidRDefault="00D7600C" w:rsidP="00E80571">
      <w:pPr>
        <w:pStyle w:val="a6"/>
        <w:jc w:val="both"/>
      </w:pPr>
      <w:r w:rsidRPr="00E80571">
        <w:rPr>
          <w:rStyle w:val="a8"/>
        </w:rPr>
        <w:footnoteRef/>
      </w:r>
      <w:r w:rsidRPr="00E80571">
        <w:t xml:space="preserve"> Баглай М.В. Конституционное право Российской Федерации: Учебник для вузов. </w:t>
      </w:r>
      <w:r w:rsidRPr="00E80571">
        <w:rPr>
          <w:spacing w:val="3"/>
        </w:rPr>
        <w:t>– 5 изд., изм. и доп. – М.: Норма, 2006.</w:t>
      </w:r>
    </w:p>
  </w:footnote>
  <w:footnote w:id="4">
    <w:p w:rsidR="00BB1DD9" w:rsidRDefault="00D7600C" w:rsidP="00E80571">
      <w:pPr>
        <w:pStyle w:val="a6"/>
        <w:jc w:val="both"/>
      </w:pPr>
      <w:r w:rsidRPr="00E80571">
        <w:rPr>
          <w:rStyle w:val="a8"/>
        </w:rPr>
        <w:footnoteRef/>
      </w:r>
      <w:r w:rsidRPr="00E80571">
        <w:t xml:space="preserve"> Карапетян Л.М. Федеративное устройство Российского государства. М.: Норма, </w:t>
      </w:r>
      <w:smartTag w:uri="urn:schemas-microsoft-com:office:smarttags" w:element="metricconverter">
        <w:smartTagPr>
          <w:attr w:name="ProductID" w:val="2001 г"/>
        </w:smartTagPr>
        <w:r w:rsidRPr="00E80571">
          <w:t>2001 г</w:t>
        </w:r>
      </w:smartTag>
      <w:r w:rsidRPr="00E80571">
        <w:t>.</w:t>
      </w:r>
    </w:p>
  </w:footnote>
  <w:footnote w:id="5">
    <w:p w:rsidR="00BB1DD9" w:rsidRDefault="00D7600C" w:rsidP="00E80571">
      <w:pPr>
        <w:spacing w:before="0" w:after="0"/>
        <w:jc w:val="both"/>
      </w:pPr>
      <w:r w:rsidRPr="00E80571">
        <w:rPr>
          <w:rStyle w:val="a8"/>
          <w:sz w:val="20"/>
        </w:rPr>
        <w:footnoteRef/>
      </w:r>
      <w:r w:rsidRPr="00E80571">
        <w:rPr>
          <w:sz w:val="20"/>
        </w:rPr>
        <w:t xml:space="preserve"> Конституция Российской Федерации. Государственные символы России. – Новосибирск: Сиб. Унив. Изд-во, 2006. (Кодексы и законы России) с.19-20</w:t>
      </w:r>
    </w:p>
  </w:footnote>
  <w:footnote w:id="6">
    <w:p w:rsidR="00BB1DD9" w:rsidRDefault="00D7600C" w:rsidP="00E80571">
      <w:pPr>
        <w:spacing w:before="0" w:after="0"/>
        <w:jc w:val="both"/>
      </w:pPr>
      <w:r w:rsidRPr="00E80571">
        <w:rPr>
          <w:rStyle w:val="a8"/>
          <w:sz w:val="20"/>
        </w:rPr>
        <w:footnoteRef/>
      </w:r>
      <w:r w:rsidRPr="00E80571">
        <w:rPr>
          <w:sz w:val="20"/>
        </w:rPr>
        <w:t xml:space="preserve"> Конституция Российской Федерации. Государственные символы России. – Новосибирск: Сиб. Унив. Изд-во, 2006. (Кодексы и законы России) с.20</w:t>
      </w:r>
    </w:p>
  </w:footnote>
  <w:footnote w:id="7">
    <w:p w:rsidR="00BB1DD9" w:rsidRDefault="00D7600C" w:rsidP="00E80571">
      <w:pPr>
        <w:spacing w:before="0" w:after="0"/>
        <w:jc w:val="both"/>
      </w:pPr>
      <w:r w:rsidRPr="00E80571">
        <w:rPr>
          <w:rStyle w:val="a8"/>
          <w:sz w:val="20"/>
        </w:rPr>
        <w:footnoteRef/>
      </w:r>
      <w:r w:rsidRPr="00E80571">
        <w:rPr>
          <w:sz w:val="20"/>
        </w:rPr>
        <w:t xml:space="preserve"> Баглай М.В. Конституционное право Российской Федерации: Учебник для вузов. </w:t>
      </w:r>
      <w:r w:rsidRPr="00E80571">
        <w:rPr>
          <w:spacing w:val="3"/>
          <w:sz w:val="20"/>
        </w:rPr>
        <w:t>– 5 изд., изм. и доп. – М.: Норма, 2006. с. 333</w:t>
      </w:r>
    </w:p>
  </w:footnote>
  <w:footnote w:id="8">
    <w:p w:rsidR="00BB1DD9" w:rsidRDefault="00D7600C" w:rsidP="00E80571">
      <w:pPr>
        <w:spacing w:before="0" w:after="0"/>
        <w:jc w:val="both"/>
      </w:pPr>
      <w:r w:rsidRPr="00E80571">
        <w:rPr>
          <w:rStyle w:val="a8"/>
          <w:sz w:val="20"/>
        </w:rPr>
        <w:footnoteRef/>
      </w:r>
      <w:r w:rsidRPr="00E80571">
        <w:rPr>
          <w:sz w:val="20"/>
        </w:rPr>
        <w:t xml:space="preserve"> Михайлова Н.А., Парамонов А.Р. Развитие федерализма. Образование в составе Российской Федерации нового субъекта: теория и практика // Интернет: http://www.ilpp.ru/5591726531</w:t>
      </w:r>
    </w:p>
  </w:footnote>
  <w:footnote w:id="9">
    <w:p w:rsidR="00BB1DD9" w:rsidRDefault="00D7600C" w:rsidP="00E80571">
      <w:pPr>
        <w:spacing w:before="0" w:after="0"/>
        <w:jc w:val="both"/>
      </w:pPr>
      <w:r w:rsidRPr="00E80571">
        <w:rPr>
          <w:rStyle w:val="a8"/>
          <w:sz w:val="20"/>
        </w:rPr>
        <w:footnoteRef/>
      </w:r>
      <w:r w:rsidRPr="00E80571">
        <w:rPr>
          <w:sz w:val="20"/>
        </w:rPr>
        <w:t xml:space="preserve"> Там же</w:t>
      </w:r>
    </w:p>
  </w:footnote>
  <w:footnote w:id="10">
    <w:p w:rsidR="00BB1DD9" w:rsidRDefault="00D7600C" w:rsidP="00E80571">
      <w:pPr>
        <w:pStyle w:val="a6"/>
        <w:jc w:val="both"/>
      </w:pPr>
      <w:r w:rsidRPr="00E80571">
        <w:rPr>
          <w:rStyle w:val="a8"/>
        </w:rPr>
        <w:footnoteRef/>
      </w:r>
      <w:r w:rsidRPr="00E80571">
        <w:t xml:space="preserve"> Михайлова Н.А., Парамонов А.Р. Развитие федерализма. Образование в составе Российской Федерации нового субъекта: теория и практика // Интернет: http://www.ilpp.ru/5591726531</w:t>
      </w:r>
    </w:p>
  </w:footnote>
  <w:footnote w:id="11">
    <w:p w:rsidR="00BB1DD9" w:rsidRDefault="00D7600C" w:rsidP="00E80571">
      <w:pPr>
        <w:pStyle w:val="a6"/>
        <w:jc w:val="both"/>
      </w:pPr>
      <w:r w:rsidRPr="00E80571">
        <w:rPr>
          <w:rStyle w:val="a8"/>
        </w:rPr>
        <w:footnoteRef/>
      </w:r>
      <w:r w:rsidRPr="00E80571">
        <w:t xml:space="preserve"> Безруков А.В. Образование нового субъекта РФ: Пермский опыт и перспективы Красноярского края // Конституционное и муниципальное право. 2005. №5 с.37</w:t>
      </w:r>
    </w:p>
  </w:footnote>
  <w:footnote w:id="12">
    <w:p w:rsidR="00BB1DD9" w:rsidRDefault="00D7600C" w:rsidP="00E80571">
      <w:pPr>
        <w:spacing w:before="0" w:after="0"/>
        <w:jc w:val="both"/>
      </w:pPr>
      <w:r w:rsidRPr="00E80571">
        <w:rPr>
          <w:rStyle w:val="a8"/>
          <w:sz w:val="20"/>
        </w:rPr>
        <w:footnoteRef/>
      </w:r>
      <w:r w:rsidRPr="00E80571">
        <w:rPr>
          <w:sz w:val="20"/>
        </w:rPr>
        <w:t xml:space="preserve"> Михайлова Н.А., Парамонов А.Р. Развитие федерализма. Образование в составе Российской Федерации нового субъекта: теория и практика // Интернет: http://www.ilpp.ru/5591726531</w:t>
      </w:r>
    </w:p>
  </w:footnote>
  <w:footnote w:id="13">
    <w:p w:rsidR="00BB1DD9" w:rsidRDefault="00D7600C" w:rsidP="00E80571">
      <w:pPr>
        <w:pStyle w:val="a6"/>
        <w:jc w:val="both"/>
      </w:pPr>
      <w:r w:rsidRPr="00E80571">
        <w:rPr>
          <w:rStyle w:val="a8"/>
        </w:rPr>
        <w:footnoteRef/>
      </w:r>
      <w:r w:rsidRPr="00E80571">
        <w:t xml:space="preserve"> Там же</w:t>
      </w:r>
    </w:p>
  </w:footnote>
  <w:footnote w:id="14">
    <w:p w:rsidR="00BB1DD9" w:rsidRDefault="00D7600C" w:rsidP="00E80571">
      <w:pPr>
        <w:spacing w:before="0" w:after="0"/>
        <w:jc w:val="both"/>
      </w:pPr>
      <w:r w:rsidRPr="00E80571">
        <w:rPr>
          <w:rStyle w:val="a8"/>
          <w:sz w:val="20"/>
        </w:rPr>
        <w:footnoteRef/>
      </w:r>
      <w:r w:rsidRPr="00E80571">
        <w:rPr>
          <w:sz w:val="20"/>
        </w:rPr>
        <w:t xml:space="preserve"> Михайлова Н.А., Парамонов А.Р. Развитие федерализма. Образование в составе Российской Федерации нового субъекта: теория и практика // Интернет: http://www.ilpp.ru/5591726531</w:t>
      </w:r>
    </w:p>
  </w:footnote>
  <w:footnote w:id="15">
    <w:p w:rsidR="00BB1DD9" w:rsidRDefault="00D7600C" w:rsidP="00E80571">
      <w:pPr>
        <w:pStyle w:val="a6"/>
        <w:jc w:val="both"/>
      </w:pPr>
      <w:r w:rsidRPr="00E80571">
        <w:rPr>
          <w:rStyle w:val="a8"/>
        </w:rPr>
        <w:footnoteRef/>
      </w:r>
      <w:r w:rsidRPr="00E80571">
        <w:t xml:space="preserve"> Карапетян Л.М. Федеративное устройство Российского государства. М.: Норма, 2001. с. 127</w:t>
      </w:r>
    </w:p>
  </w:footnote>
  <w:footnote w:id="16">
    <w:p w:rsidR="00BB1DD9" w:rsidRDefault="00D7600C" w:rsidP="00E80571">
      <w:pPr>
        <w:pStyle w:val="a6"/>
        <w:jc w:val="both"/>
      </w:pPr>
      <w:r w:rsidRPr="00E80571">
        <w:rPr>
          <w:rStyle w:val="a8"/>
        </w:rPr>
        <w:footnoteRef/>
      </w:r>
      <w:r w:rsidRPr="00E80571">
        <w:t xml:space="preserve"> Глигич-Золотарева М.В. Законодательная база федеративных отношений: перспективы совершенствования //Журнал российского права. 2002. №7. с. 51</w:t>
      </w:r>
    </w:p>
  </w:footnote>
  <w:footnote w:id="17">
    <w:p w:rsidR="00BB1DD9" w:rsidRDefault="00D7600C" w:rsidP="00E80571">
      <w:pPr>
        <w:pStyle w:val="a6"/>
        <w:jc w:val="both"/>
      </w:pPr>
      <w:r w:rsidRPr="00E80571">
        <w:rPr>
          <w:rStyle w:val="a8"/>
        </w:rPr>
        <w:footnoteRef/>
      </w:r>
      <w:r w:rsidRPr="00E80571">
        <w:t xml:space="preserve"> Безруков А.В. Образование нового субъекта РФ: Пермский опыт и перспективы Красноярского края // Конституционное и муниципальное право. 2005. №5 с.40</w:t>
      </w:r>
    </w:p>
  </w:footnote>
  <w:footnote w:id="18">
    <w:p w:rsidR="00BB1DD9" w:rsidRDefault="00D7600C" w:rsidP="00E80571">
      <w:pPr>
        <w:pStyle w:val="a6"/>
        <w:jc w:val="both"/>
      </w:pPr>
      <w:r w:rsidRPr="00E80571">
        <w:rPr>
          <w:rStyle w:val="a8"/>
        </w:rPr>
        <w:footnoteRef/>
      </w:r>
      <w:r w:rsidRPr="00E80571">
        <w:t xml:space="preserve"> Михайлова Н.А., Парамонов А.Р. Развитие федерализма. Образование в составе Российской Федерации нового субъекта: теория и практика // Интернет: http://www.ilpp.ru/5591726531</w:t>
      </w:r>
    </w:p>
  </w:footnote>
  <w:footnote w:id="19">
    <w:p w:rsidR="00BB1DD9" w:rsidRDefault="00D7600C" w:rsidP="00E80571">
      <w:pPr>
        <w:pStyle w:val="a6"/>
        <w:jc w:val="both"/>
      </w:pPr>
      <w:r w:rsidRPr="00E80571">
        <w:rPr>
          <w:rStyle w:val="a8"/>
        </w:rPr>
        <w:footnoteRef/>
      </w:r>
      <w:r w:rsidRPr="00E80571">
        <w:t xml:space="preserve"> Там же</w:t>
      </w:r>
    </w:p>
  </w:footnote>
  <w:footnote w:id="20">
    <w:p w:rsidR="00BB1DD9" w:rsidRDefault="00D7600C" w:rsidP="00E80571">
      <w:pPr>
        <w:pStyle w:val="a6"/>
        <w:jc w:val="both"/>
      </w:pPr>
      <w:r w:rsidRPr="00E80571">
        <w:rPr>
          <w:rStyle w:val="a8"/>
        </w:rPr>
        <w:footnoteRef/>
      </w:r>
      <w:r w:rsidRPr="00E80571">
        <w:t xml:space="preserve"> Безруков А.В. Усиление централизации: совершенствование или разрушение российского федерализма? // Журнал российского права. 2001. №12. с. 29</w:t>
      </w:r>
    </w:p>
  </w:footnote>
  <w:footnote w:id="21">
    <w:p w:rsidR="00BB1DD9" w:rsidRDefault="00D7600C" w:rsidP="00E80571">
      <w:pPr>
        <w:spacing w:before="0" w:after="0"/>
        <w:jc w:val="both"/>
      </w:pPr>
      <w:r w:rsidRPr="00E80571">
        <w:rPr>
          <w:rStyle w:val="a8"/>
          <w:sz w:val="20"/>
        </w:rPr>
        <w:footnoteRef/>
      </w:r>
      <w:r w:rsidRPr="00E80571">
        <w:rPr>
          <w:sz w:val="20"/>
        </w:rPr>
        <w:t xml:space="preserve"> Чертков А.Н. Возможности совершенствования субъектного состава Российской Федерации: правовые аспекты//Интернет/http://lawlist.narod.ru/library/public/konst_pravo/konst_pravo28.htm</w:t>
      </w:r>
    </w:p>
  </w:footnote>
  <w:footnote w:id="22">
    <w:p w:rsidR="00BB1DD9" w:rsidRDefault="00D7600C" w:rsidP="00E80571">
      <w:pPr>
        <w:pStyle w:val="a6"/>
        <w:jc w:val="both"/>
      </w:pPr>
      <w:r w:rsidRPr="00E80571">
        <w:rPr>
          <w:rStyle w:val="a8"/>
        </w:rPr>
        <w:footnoteRef/>
      </w:r>
      <w:r w:rsidRPr="00E80571">
        <w:t xml:space="preserve"> Карапетян Л.М. Федеративное устройство Российского государства. М.: Норма, 2001. с. 124</w:t>
      </w:r>
    </w:p>
  </w:footnote>
  <w:footnote w:id="23">
    <w:p w:rsidR="00BB1DD9" w:rsidRDefault="00D7600C" w:rsidP="00E80571">
      <w:pPr>
        <w:pStyle w:val="a6"/>
        <w:jc w:val="both"/>
      </w:pPr>
      <w:r w:rsidRPr="00E80571">
        <w:rPr>
          <w:rStyle w:val="a8"/>
        </w:rPr>
        <w:footnoteRef/>
      </w:r>
      <w:r w:rsidRPr="00E80571">
        <w:t xml:space="preserve"> Баглай М.В. Конституционное право Российской Федерации: Учебник для вузов. </w:t>
      </w:r>
      <w:r w:rsidRPr="00E80571">
        <w:rPr>
          <w:spacing w:val="3"/>
        </w:rPr>
        <w:t>– 5 изд., изм. и доп. – М.: Норма, 2006. с. 333</w:t>
      </w:r>
    </w:p>
  </w:footnote>
  <w:footnote w:id="24">
    <w:p w:rsidR="00BB1DD9" w:rsidRDefault="00D7600C" w:rsidP="00E80571">
      <w:pPr>
        <w:pStyle w:val="a6"/>
        <w:jc w:val="both"/>
      </w:pPr>
      <w:r w:rsidRPr="00E80571">
        <w:rPr>
          <w:rStyle w:val="a8"/>
        </w:rPr>
        <w:footnoteRef/>
      </w:r>
      <w:r w:rsidRPr="00E80571">
        <w:t xml:space="preserve"> Конституция Российской Федерации. Государственные символы России. – Новосибирск: Сиб. Унив. Изд-во, 2006. (Кодексы и законы России) с.20</w:t>
      </w:r>
    </w:p>
  </w:footnote>
  <w:footnote w:id="25">
    <w:p w:rsidR="00BB1DD9" w:rsidRDefault="00D7600C" w:rsidP="00E80571">
      <w:pPr>
        <w:pStyle w:val="a6"/>
        <w:jc w:val="both"/>
      </w:pPr>
      <w:r w:rsidRPr="00E80571">
        <w:rPr>
          <w:rStyle w:val="a8"/>
        </w:rPr>
        <w:footnoteRef/>
      </w:r>
      <w:r w:rsidRPr="00E80571">
        <w:t xml:space="preserve"> Баглай М.В. Конституционное право Российской Федерации: Учебник для вузов. </w:t>
      </w:r>
      <w:r w:rsidRPr="00E80571">
        <w:rPr>
          <w:spacing w:val="3"/>
        </w:rPr>
        <w:t>– 5 изд., изм. и доп. – М.: Норма, 2006. с. 767</w:t>
      </w:r>
    </w:p>
  </w:footnote>
  <w:footnote w:id="26">
    <w:p w:rsidR="00BB1DD9" w:rsidRDefault="00D7600C" w:rsidP="00E80571">
      <w:pPr>
        <w:pStyle w:val="a6"/>
        <w:jc w:val="both"/>
      </w:pPr>
      <w:r w:rsidRPr="00E80571">
        <w:rPr>
          <w:rStyle w:val="a8"/>
        </w:rPr>
        <w:footnoteRef/>
      </w:r>
      <w:r w:rsidRPr="00E80571">
        <w:t xml:space="preserve"> Конституция Российской Федерации. Государственные символы России. – Новосибирск: Сиб. Унив. Изд-во, 2006. (Кодексы и законы России) с.44</w:t>
      </w:r>
    </w:p>
  </w:footnote>
  <w:footnote w:id="27">
    <w:p w:rsidR="00BB1DD9" w:rsidRDefault="00D7600C" w:rsidP="00E80571">
      <w:pPr>
        <w:pStyle w:val="a6"/>
        <w:jc w:val="both"/>
      </w:pPr>
      <w:r w:rsidRPr="00E80571">
        <w:rPr>
          <w:rStyle w:val="a8"/>
        </w:rPr>
        <w:footnoteRef/>
      </w:r>
      <w:r w:rsidRPr="00E80571">
        <w:t xml:space="preserve"> Конституция Российской Федерации. Государственные символы России. – Новосибирск: Сиб. Унив. Изд-во, 2006. (Кодексы и законы России) с.20</w:t>
      </w:r>
    </w:p>
  </w:footnote>
  <w:footnote w:id="28">
    <w:p w:rsidR="00BB1DD9" w:rsidRDefault="00D7600C" w:rsidP="00E80571">
      <w:pPr>
        <w:pStyle w:val="a6"/>
        <w:jc w:val="both"/>
      </w:pPr>
      <w:r w:rsidRPr="00E80571">
        <w:rPr>
          <w:rStyle w:val="a8"/>
        </w:rPr>
        <w:footnoteRef/>
      </w:r>
      <w:r w:rsidRPr="00E80571">
        <w:t xml:space="preserve"> Справочно-правовая система «Консультант Плюс»/Законодательство/Правовые акты РФ</w:t>
      </w:r>
    </w:p>
  </w:footnote>
  <w:footnote w:id="29">
    <w:p w:rsidR="00BB1DD9" w:rsidRDefault="00D7600C" w:rsidP="00E80571">
      <w:pPr>
        <w:pStyle w:val="a6"/>
        <w:jc w:val="both"/>
      </w:pPr>
      <w:r w:rsidRPr="00E80571">
        <w:rPr>
          <w:rStyle w:val="a8"/>
        </w:rPr>
        <w:footnoteRef/>
      </w:r>
      <w:r w:rsidRPr="00E80571">
        <w:t xml:space="preserve"> Там же</w:t>
      </w:r>
    </w:p>
  </w:footnote>
  <w:footnote w:id="30">
    <w:p w:rsidR="00BB1DD9" w:rsidRDefault="00D7600C" w:rsidP="00E80571">
      <w:pPr>
        <w:pStyle w:val="a6"/>
        <w:jc w:val="both"/>
      </w:pPr>
      <w:r w:rsidRPr="00E80571">
        <w:rPr>
          <w:rStyle w:val="a8"/>
        </w:rPr>
        <w:footnoteRef/>
      </w:r>
      <w:r w:rsidRPr="00E80571">
        <w:t xml:space="preserve"> Справочно-правовая система «Консультант Плюс»/Законодательство/Правовые акты РФ</w:t>
      </w:r>
    </w:p>
  </w:footnote>
  <w:footnote w:id="31">
    <w:p w:rsidR="00BB1DD9" w:rsidRDefault="00D7600C" w:rsidP="00E80571">
      <w:pPr>
        <w:pStyle w:val="a6"/>
        <w:jc w:val="both"/>
      </w:pPr>
      <w:r w:rsidRPr="00E80571">
        <w:rPr>
          <w:rStyle w:val="a8"/>
        </w:rPr>
        <w:footnoteRef/>
      </w:r>
      <w:r w:rsidRPr="00E80571">
        <w:t xml:space="preserve"> Федеральный закон от 15 июля </w:t>
      </w:r>
      <w:smartTag w:uri="urn:schemas-microsoft-com:office:smarttags" w:element="metricconverter">
        <w:smartTagPr>
          <w:attr w:name="ProductID" w:val="1995 г"/>
        </w:smartTagPr>
        <w:r w:rsidRPr="00E80571">
          <w:t>1995 г</w:t>
        </w:r>
      </w:smartTag>
      <w:r w:rsidRPr="00E80571">
        <w:t>. «О международных договорах Российской Федерации», статья 14// Справочно-правовая система «Консультант Плюс»/Законодательство/Правовые акты РФ</w:t>
      </w:r>
    </w:p>
  </w:footnote>
  <w:footnote w:id="32">
    <w:p w:rsidR="00BB1DD9" w:rsidRDefault="00D7600C" w:rsidP="00E80571">
      <w:pPr>
        <w:spacing w:before="0" w:after="0"/>
        <w:jc w:val="both"/>
      </w:pPr>
      <w:r w:rsidRPr="00E80571">
        <w:rPr>
          <w:rStyle w:val="a8"/>
        </w:rPr>
        <w:footnoteRef/>
      </w:r>
      <w:r w:rsidRPr="00E80571">
        <w:rPr>
          <w:sz w:val="20"/>
        </w:rPr>
        <w:t xml:space="preserve"> Д.А. Шлянцев «Комментарий к федеральному конституционному закону «О международных договорах Российской Федерации» (постатейный)»/ЗАО «Юстицинформ», </w:t>
      </w:r>
      <w:smartTag w:uri="urn:schemas-microsoft-com:office:smarttags" w:element="metricconverter">
        <w:smartTagPr>
          <w:attr w:name="ProductID" w:val="2006 г"/>
        </w:smartTagPr>
        <w:r w:rsidRPr="00E80571">
          <w:rPr>
            <w:sz w:val="20"/>
          </w:rPr>
          <w:t>2006 г</w:t>
        </w:r>
      </w:smartTag>
      <w:r w:rsidRPr="00E80571">
        <w:rPr>
          <w:sz w:val="20"/>
        </w:rPr>
        <w:t>./Справочно-правовая система «Консультант Плюс»/Законодательство/Комментарии к правовым актам</w:t>
      </w:r>
    </w:p>
  </w:footnote>
  <w:footnote w:id="33">
    <w:p w:rsidR="00BB1DD9" w:rsidRDefault="00D7600C" w:rsidP="00E80571">
      <w:pPr>
        <w:pStyle w:val="a6"/>
        <w:jc w:val="both"/>
      </w:pPr>
      <w:r w:rsidRPr="00E80571">
        <w:rPr>
          <w:rStyle w:val="a8"/>
        </w:rPr>
        <w:footnoteRef/>
      </w:r>
      <w:r w:rsidRPr="00E80571">
        <w:t xml:space="preserve"> Конституция Российской Федерации. Государственные символы России. – Новосибирск: Сиб. Унив. Изд-во, 2006. (Кодексы и законы России) с.34</w:t>
      </w:r>
    </w:p>
  </w:footnote>
  <w:footnote w:id="34">
    <w:p w:rsidR="00BB1DD9" w:rsidRDefault="00D7600C" w:rsidP="00E80571">
      <w:pPr>
        <w:pStyle w:val="a6"/>
        <w:jc w:val="both"/>
      </w:pPr>
      <w:r w:rsidRPr="00E80571">
        <w:rPr>
          <w:rStyle w:val="a8"/>
        </w:rPr>
        <w:footnoteRef/>
      </w:r>
      <w:r w:rsidRPr="00E80571">
        <w:t xml:space="preserve"> Конституция Российской Федерации. Государственные символы России. – Новосибирск: Сиб. Унив. Изд-во, 2006. (Кодексы и законы России) с.35</w:t>
      </w:r>
    </w:p>
  </w:footnote>
  <w:footnote w:id="35">
    <w:p w:rsidR="00BB1DD9" w:rsidRDefault="00D7600C" w:rsidP="00E80571">
      <w:pPr>
        <w:pStyle w:val="a6"/>
        <w:jc w:val="both"/>
      </w:pPr>
      <w:r w:rsidRPr="00E80571">
        <w:rPr>
          <w:rStyle w:val="a8"/>
        </w:rPr>
        <w:footnoteRef/>
      </w:r>
      <w:r w:rsidRPr="00E80571">
        <w:t xml:space="preserve"> Справочно-правовая система «Консультант Плюс»/Законодательство/Правовые акты РФ</w:t>
      </w:r>
    </w:p>
  </w:footnote>
  <w:footnote w:id="36">
    <w:p w:rsidR="00BB1DD9" w:rsidRDefault="00D7600C" w:rsidP="00E80571">
      <w:pPr>
        <w:pStyle w:val="a6"/>
        <w:jc w:val="both"/>
      </w:pPr>
      <w:r w:rsidRPr="00E80571">
        <w:rPr>
          <w:rStyle w:val="a8"/>
        </w:rPr>
        <w:footnoteRef/>
      </w:r>
      <w:r w:rsidRPr="00E80571">
        <w:t xml:space="preserve"> Безруков А.В. Образование нового субъекта РФ: Пермский опыт и перспективы Красноярского края // Конституционное и муниципальное право. 2005. №5 с.42</w:t>
      </w:r>
    </w:p>
  </w:footnote>
  <w:footnote w:id="37">
    <w:p w:rsidR="00BB1DD9" w:rsidRDefault="00D7600C" w:rsidP="00E80571">
      <w:pPr>
        <w:pStyle w:val="a6"/>
        <w:jc w:val="both"/>
      </w:pPr>
      <w:r w:rsidRPr="00E80571">
        <w:rPr>
          <w:rStyle w:val="a8"/>
        </w:rPr>
        <w:footnoteRef/>
      </w:r>
      <w:r w:rsidRPr="00E80571">
        <w:t xml:space="preserve">Михайлова Н.А., Парамонов А.Р. Развитие федерализма. Образование в составе Российской Федерации нового субъекта: теория и практика // Интернет: http://www.ilpp.ru/5591726531 </w:t>
      </w:r>
    </w:p>
  </w:footnote>
  <w:footnote w:id="38">
    <w:p w:rsidR="00BB1DD9" w:rsidRDefault="00D7600C" w:rsidP="00E80571">
      <w:pPr>
        <w:pStyle w:val="a6"/>
        <w:jc w:val="both"/>
      </w:pPr>
      <w:r w:rsidRPr="00E80571">
        <w:rPr>
          <w:rStyle w:val="a8"/>
        </w:rPr>
        <w:footnoteRef/>
      </w:r>
      <w:r w:rsidRPr="00E80571">
        <w:t xml:space="preserve"> Михайлова Н.А., Парамонов А.Р. Развитие федерализма. Образование в составе Российской Федерации нового субъекта: теория и практика // Интернет: http://www.ilpp.ru/5591726531</w:t>
      </w:r>
    </w:p>
  </w:footnote>
  <w:footnote w:id="39">
    <w:p w:rsidR="00BB1DD9" w:rsidRDefault="00D7600C" w:rsidP="00E80571">
      <w:pPr>
        <w:pStyle w:val="a6"/>
        <w:jc w:val="both"/>
      </w:pPr>
      <w:r w:rsidRPr="00E80571">
        <w:rPr>
          <w:rStyle w:val="a8"/>
        </w:rPr>
        <w:footnoteRef/>
      </w:r>
      <w:r w:rsidRPr="00E80571">
        <w:t xml:space="preserve"> Михайлова Н.А., Парамонов А.Р. Развитие федерализма. Образование в составе Российской Федерации нового субъекта: теория и практика // Интернет: http://www.ilpp.ru/5591726531</w:t>
      </w:r>
    </w:p>
  </w:footnote>
  <w:footnote w:id="40">
    <w:p w:rsidR="00BB1DD9" w:rsidRDefault="00D7600C" w:rsidP="00E80571">
      <w:pPr>
        <w:pStyle w:val="a6"/>
        <w:jc w:val="both"/>
      </w:pPr>
      <w:r w:rsidRPr="00E80571">
        <w:rPr>
          <w:rStyle w:val="a8"/>
        </w:rPr>
        <w:footnoteRef/>
      </w:r>
      <w:r w:rsidRPr="00E80571">
        <w:t xml:space="preserve"> Справочно-правовая система «Консультант Плюс»/Законодательство/Правовые акты РФ</w:t>
      </w:r>
    </w:p>
  </w:footnote>
  <w:footnote w:id="41">
    <w:p w:rsidR="00BB1DD9" w:rsidRDefault="00D7600C" w:rsidP="00E80571">
      <w:pPr>
        <w:pStyle w:val="a6"/>
        <w:jc w:val="both"/>
      </w:pPr>
      <w:r w:rsidRPr="00E80571">
        <w:rPr>
          <w:rStyle w:val="a8"/>
        </w:rPr>
        <w:footnoteRef/>
      </w:r>
      <w:r w:rsidRPr="00E80571">
        <w:t xml:space="preserve"> Конституция Российской Федерации. Государственные символы России. – Новосибирск: Сиб. Унив. Изд-во, 2006. (Кодексы и законы России) с.35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77405"/>
    <w:multiLevelType w:val="hybridMultilevel"/>
    <w:tmpl w:val="FCA63514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>
    <w:nsid w:val="49E04B67"/>
    <w:multiLevelType w:val="hybridMultilevel"/>
    <w:tmpl w:val="366AD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A106292"/>
    <w:multiLevelType w:val="hybridMultilevel"/>
    <w:tmpl w:val="9A5407C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63EC25DE"/>
    <w:multiLevelType w:val="hybridMultilevel"/>
    <w:tmpl w:val="D976098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600C"/>
    <w:rsid w:val="00020345"/>
    <w:rsid w:val="000631A2"/>
    <w:rsid w:val="00077D15"/>
    <w:rsid w:val="00086AA6"/>
    <w:rsid w:val="000A14DB"/>
    <w:rsid w:val="000B3504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321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D1A1A"/>
    <w:rsid w:val="004F13E4"/>
    <w:rsid w:val="005236DB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B79FD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8E1447"/>
    <w:rsid w:val="009039C5"/>
    <w:rsid w:val="009116BE"/>
    <w:rsid w:val="00936C4D"/>
    <w:rsid w:val="00945BC2"/>
    <w:rsid w:val="00981B15"/>
    <w:rsid w:val="009C4F80"/>
    <w:rsid w:val="00A05B06"/>
    <w:rsid w:val="00A12F43"/>
    <w:rsid w:val="00A17112"/>
    <w:rsid w:val="00A522BD"/>
    <w:rsid w:val="00A72AC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1DD9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7600C"/>
    <w:rsid w:val="00DB304C"/>
    <w:rsid w:val="00DC4105"/>
    <w:rsid w:val="00E12302"/>
    <w:rsid w:val="00E20865"/>
    <w:rsid w:val="00E547D2"/>
    <w:rsid w:val="00E80571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0ACE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2DBCC9D-4ED7-4F64-B439-7CCDFF15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7600C"/>
    <w:pPr>
      <w:spacing w:before="100" w:after="100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rsid w:val="00D7600C"/>
    <w:rPr>
      <w:rFonts w:cs="Times New Roman"/>
    </w:rPr>
  </w:style>
  <w:style w:type="paragraph" w:styleId="a3">
    <w:name w:val="footer"/>
    <w:basedOn w:val="a"/>
    <w:link w:val="a4"/>
    <w:uiPriority w:val="99"/>
    <w:rsid w:val="00D7600C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4">
    <w:name w:val="Нижний колонтитул Знак"/>
    <w:link w:val="a3"/>
    <w:uiPriority w:val="99"/>
    <w:locked/>
    <w:rsid w:val="00D7600C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D7600C"/>
    <w:rPr>
      <w:rFonts w:cs="Times New Roman"/>
    </w:rPr>
  </w:style>
  <w:style w:type="paragraph" w:styleId="a6">
    <w:name w:val="footnote text"/>
    <w:basedOn w:val="a"/>
    <w:link w:val="a7"/>
    <w:uiPriority w:val="99"/>
    <w:rsid w:val="00D7600C"/>
    <w:pPr>
      <w:spacing w:before="0" w:after="0"/>
    </w:pPr>
    <w:rPr>
      <w:sz w:val="20"/>
    </w:rPr>
  </w:style>
  <w:style w:type="character" w:customStyle="1" w:styleId="a7">
    <w:name w:val="Текст сноски Знак"/>
    <w:link w:val="a6"/>
    <w:uiPriority w:val="99"/>
    <w:locked/>
    <w:rsid w:val="00D7600C"/>
    <w:rPr>
      <w:rFonts w:ascii="Times New Roman" w:hAnsi="Times New Roman" w:cs="Times New Roman"/>
      <w:sz w:val="20"/>
      <w:szCs w:val="20"/>
      <w:lang w:val="x-none" w:eastAsia="ru-RU"/>
    </w:rPr>
  </w:style>
  <w:style w:type="character" w:styleId="a8">
    <w:name w:val="footnote reference"/>
    <w:uiPriority w:val="99"/>
    <w:rsid w:val="00D7600C"/>
    <w:rPr>
      <w:rFonts w:cs="Times New Roman"/>
      <w:vertAlign w:val="superscript"/>
    </w:rPr>
  </w:style>
  <w:style w:type="paragraph" w:customStyle="1" w:styleId="u">
    <w:name w:val="u"/>
    <w:basedOn w:val="a"/>
    <w:rsid w:val="00D7600C"/>
    <w:pPr>
      <w:spacing w:beforeAutospacing="1" w:afterAutospacing="1"/>
    </w:pPr>
    <w:rPr>
      <w:szCs w:val="24"/>
    </w:rPr>
  </w:style>
  <w:style w:type="paragraph" w:customStyle="1" w:styleId="ConsPlusNormal">
    <w:name w:val="ConsPlusNormal"/>
    <w:rsid w:val="00D760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D7600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6624</Words>
  <Characters>37763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2014-03-22T07:04:00Z</dcterms:created>
  <dcterms:modified xsi:type="dcterms:W3CDTF">2014-03-22T07:04:00Z</dcterms:modified>
</cp:coreProperties>
</file>