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08E" w:rsidRPr="00480B27" w:rsidRDefault="0050608E" w:rsidP="00480B27">
      <w:pPr>
        <w:pStyle w:val="a3"/>
        <w:spacing w:line="360" w:lineRule="auto"/>
        <w:ind w:firstLine="709"/>
        <w:rPr>
          <w:szCs w:val="28"/>
        </w:rPr>
      </w:pPr>
      <w:r w:rsidRPr="00480B27">
        <w:rPr>
          <w:szCs w:val="28"/>
        </w:rPr>
        <w:t>МИНИСТЕРСТВО ОБРАЗОВАНИЯ И НАУКИ РФ</w:t>
      </w:r>
    </w:p>
    <w:p w:rsidR="0050608E" w:rsidRPr="00480B27" w:rsidRDefault="0050608E" w:rsidP="00480B27">
      <w:pPr>
        <w:widowControl/>
        <w:spacing w:line="360" w:lineRule="auto"/>
        <w:ind w:firstLine="709"/>
        <w:jc w:val="center"/>
        <w:rPr>
          <w:rFonts w:ascii="Times New Roman" w:hAnsi="Times New Roman"/>
          <w:sz w:val="28"/>
          <w:szCs w:val="28"/>
        </w:rPr>
      </w:pPr>
      <w:r w:rsidRPr="00480B27">
        <w:rPr>
          <w:rFonts w:ascii="Times New Roman" w:hAnsi="Times New Roman"/>
          <w:sz w:val="28"/>
          <w:szCs w:val="28"/>
        </w:rPr>
        <w:t>НАБЕРЕЖНОЧЕЛНИНСКИЙ ФИЛИАЛ</w:t>
      </w:r>
    </w:p>
    <w:p w:rsidR="0050608E" w:rsidRPr="00480B27" w:rsidRDefault="0050608E" w:rsidP="00480B27">
      <w:pPr>
        <w:widowControl/>
        <w:spacing w:line="360" w:lineRule="auto"/>
        <w:ind w:firstLine="709"/>
        <w:jc w:val="center"/>
        <w:rPr>
          <w:rFonts w:ascii="Times New Roman" w:hAnsi="Times New Roman"/>
          <w:sz w:val="28"/>
          <w:szCs w:val="28"/>
        </w:rPr>
      </w:pPr>
      <w:r w:rsidRPr="00480B27">
        <w:rPr>
          <w:rFonts w:ascii="Times New Roman" w:hAnsi="Times New Roman"/>
          <w:sz w:val="28"/>
          <w:szCs w:val="28"/>
        </w:rPr>
        <w:t>ИНСТИТУТА ЭКОНОМИКИ, УПРАВЛЕНИЯ И ПРАВА</w:t>
      </w:r>
    </w:p>
    <w:p w:rsidR="0050608E" w:rsidRPr="00480B27" w:rsidRDefault="0050608E" w:rsidP="00480B27">
      <w:pPr>
        <w:widowControl/>
        <w:spacing w:line="360" w:lineRule="auto"/>
        <w:ind w:firstLine="709"/>
        <w:jc w:val="center"/>
        <w:rPr>
          <w:rFonts w:ascii="Times New Roman" w:hAnsi="Times New Roman"/>
          <w:sz w:val="28"/>
          <w:szCs w:val="28"/>
        </w:rPr>
      </w:pPr>
      <w:r w:rsidRPr="00480B27">
        <w:rPr>
          <w:rFonts w:ascii="Times New Roman" w:hAnsi="Times New Roman"/>
          <w:sz w:val="28"/>
          <w:szCs w:val="28"/>
        </w:rPr>
        <w:t>Экономический факультет</w:t>
      </w:r>
    </w:p>
    <w:p w:rsidR="0050608E" w:rsidRPr="00480B27" w:rsidRDefault="0050608E" w:rsidP="00480B27">
      <w:pPr>
        <w:widowControl/>
        <w:spacing w:line="360" w:lineRule="auto"/>
        <w:ind w:firstLine="709"/>
        <w:jc w:val="center"/>
        <w:rPr>
          <w:rFonts w:ascii="Times New Roman" w:hAnsi="Times New Roman"/>
          <w:sz w:val="28"/>
          <w:szCs w:val="28"/>
        </w:rPr>
      </w:pPr>
      <w:r w:rsidRPr="00480B27">
        <w:rPr>
          <w:rFonts w:ascii="Times New Roman" w:hAnsi="Times New Roman"/>
          <w:sz w:val="28"/>
          <w:szCs w:val="28"/>
        </w:rPr>
        <w:t>Кафедра «Бухгалтерского учета и аудита»</w:t>
      </w:r>
    </w:p>
    <w:p w:rsidR="0050608E" w:rsidRPr="00480B27" w:rsidRDefault="0050608E" w:rsidP="00480B27">
      <w:pPr>
        <w:widowControl/>
        <w:spacing w:line="360" w:lineRule="auto"/>
        <w:ind w:firstLine="709"/>
        <w:rPr>
          <w:rFonts w:ascii="Times New Roman" w:hAnsi="Times New Roman"/>
          <w:sz w:val="28"/>
          <w:szCs w:val="28"/>
        </w:rPr>
      </w:pPr>
    </w:p>
    <w:p w:rsidR="0050608E" w:rsidRPr="00480B27" w:rsidRDefault="0050608E" w:rsidP="00480B27">
      <w:pPr>
        <w:widowControl/>
        <w:spacing w:line="360" w:lineRule="auto"/>
        <w:ind w:firstLine="709"/>
        <w:rPr>
          <w:rFonts w:ascii="Times New Roman" w:hAnsi="Times New Roman"/>
          <w:sz w:val="28"/>
          <w:szCs w:val="28"/>
        </w:rPr>
      </w:pPr>
    </w:p>
    <w:p w:rsidR="0050608E" w:rsidRPr="00480B27" w:rsidRDefault="0050608E" w:rsidP="00480B27">
      <w:pPr>
        <w:widowControl/>
        <w:spacing w:line="360" w:lineRule="auto"/>
        <w:ind w:firstLine="709"/>
        <w:rPr>
          <w:rFonts w:ascii="Times New Roman" w:hAnsi="Times New Roman"/>
          <w:sz w:val="28"/>
          <w:szCs w:val="28"/>
        </w:rPr>
      </w:pPr>
    </w:p>
    <w:p w:rsidR="0050608E" w:rsidRPr="00480B27" w:rsidRDefault="0050608E" w:rsidP="00480B27">
      <w:pPr>
        <w:widowControl/>
        <w:spacing w:line="360" w:lineRule="auto"/>
        <w:ind w:firstLine="709"/>
        <w:rPr>
          <w:rFonts w:ascii="Times New Roman" w:hAnsi="Times New Roman"/>
          <w:sz w:val="28"/>
          <w:szCs w:val="28"/>
        </w:rPr>
      </w:pPr>
    </w:p>
    <w:p w:rsidR="0050608E" w:rsidRPr="00480B27" w:rsidRDefault="0050608E" w:rsidP="00480B27">
      <w:pPr>
        <w:widowControl/>
        <w:spacing w:line="360" w:lineRule="auto"/>
        <w:ind w:firstLine="709"/>
        <w:rPr>
          <w:rFonts w:ascii="Times New Roman" w:hAnsi="Times New Roman"/>
          <w:sz w:val="28"/>
          <w:szCs w:val="28"/>
        </w:rPr>
      </w:pPr>
    </w:p>
    <w:p w:rsidR="0050608E" w:rsidRPr="00480B27" w:rsidRDefault="0050608E" w:rsidP="00480B27">
      <w:pPr>
        <w:pStyle w:val="1"/>
        <w:spacing w:line="360" w:lineRule="auto"/>
        <w:ind w:firstLine="709"/>
        <w:rPr>
          <w:szCs w:val="28"/>
        </w:rPr>
      </w:pPr>
      <w:r w:rsidRPr="00480B27">
        <w:rPr>
          <w:szCs w:val="28"/>
        </w:rPr>
        <w:t>КУРСОВАЯ РАБОТА</w:t>
      </w:r>
    </w:p>
    <w:p w:rsidR="0050608E" w:rsidRPr="00480B27" w:rsidRDefault="0050608E" w:rsidP="00480B27">
      <w:pPr>
        <w:pStyle w:val="2"/>
        <w:spacing w:line="360" w:lineRule="auto"/>
        <w:ind w:firstLine="709"/>
        <w:rPr>
          <w:szCs w:val="28"/>
        </w:rPr>
      </w:pPr>
      <w:r w:rsidRPr="00480B27">
        <w:rPr>
          <w:szCs w:val="28"/>
        </w:rPr>
        <w:t>По дисциплине '</w:t>
      </w:r>
      <w:r w:rsidR="006523C2" w:rsidRPr="00480B27">
        <w:rPr>
          <w:szCs w:val="28"/>
        </w:rPr>
        <w:t>' Бухгалтерская (финансовая) отчетность</w:t>
      </w:r>
      <w:r w:rsidRPr="00480B27">
        <w:rPr>
          <w:szCs w:val="28"/>
        </w:rPr>
        <w:t>''</w:t>
      </w:r>
    </w:p>
    <w:p w:rsidR="0050608E" w:rsidRPr="00480B27" w:rsidRDefault="0050608E" w:rsidP="00480B27">
      <w:pPr>
        <w:widowControl/>
        <w:spacing w:line="360" w:lineRule="auto"/>
        <w:ind w:firstLine="709"/>
        <w:jc w:val="center"/>
        <w:rPr>
          <w:rFonts w:ascii="Times New Roman" w:hAnsi="Times New Roman"/>
          <w:sz w:val="28"/>
          <w:szCs w:val="28"/>
        </w:rPr>
      </w:pPr>
    </w:p>
    <w:p w:rsidR="0050608E" w:rsidRPr="00480B27" w:rsidRDefault="0050608E" w:rsidP="00480B27">
      <w:pPr>
        <w:widowControl/>
        <w:spacing w:line="360" w:lineRule="auto"/>
        <w:ind w:firstLine="709"/>
        <w:jc w:val="center"/>
        <w:rPr>
          <w:rFonts w:ascii="Times New Roman" w:hAnsi="Times New Roman"/>
          <w:sz w:val="28"/>
          <w:szCs w:val="28"/>
        </w:rPr>
      </w:pPr>
      <w:r w:rsidRPr="00480B27">
        <w:rPr>
          <w:rFonts w:ascii="Times New Roman" w:hAnsi="Times New Roman"/>
          <w:sz w:val="28"/>
          <w:szCs w:val="28"/>
        </w:rPr>
        <w:t>На тему:</w:t>
      </w:r>
    </w:p>
    <w:p w:rsidR="0050608E" w:rsidRPr="00480B27" w:rsidRDefault="00933A44" w:rsidP="00480B27">
      <w:pPr>
        <w:widowControl/>
        <w:spacing w:line="360" w:lineRule="auto"/>
        <w:ind w:firstLine="709"/>
        <w:jc w:val="center"/>
        <w:rPr>
          <w:rFonts w:ascii="Times New Roman" w:hAnsi="Times New Roman"/>
          <w:sz w:val="28"/>
          <w:szCs w:val="28"/>
        </w:rPr>
      </w:pPr>
      <w:r w:rsidRPr="00480B27">
        <w:rPr>
          <w:rFonts w:ascii="Times New Roman" w:hAnsi="Times New Roman"/>
          <w:sz w:val="28"/>
          <w:szCs w:val="28"/>
        </w:rPr>
        <w:t>Потоки денежных средств предприятия и их отражение в бухгал</w:t>
      </w:r>
      <w:r w:rsidR="00480B27">
        <w:rPr>
          <w:rFonts w:ascii="Times New Roman" w:hAnsi="Times New Roman"/>
          <w:sz w:val="28"/>
          <w:szCs w:val="28"/>
        </w:rPr>
        <w:t>терской (финансовой) отчетности</w:t>
      </w:r>
    </w:p>
    <w:p w:rsidR="0050608E" w:rsidRPr="00480B27" w:rsidRDefault="0050608E" w:rsidP="00480B27">
      <w:pPr>
        <w:widowControl/>
        <w:spacing w:line="360" w:lineRule="auto"/>
        <w:ind w:firstLine="709"/>
        <w:rPr>
          <w:rFonts w:ascii="Times New Roman" w:hAnsi="Times New Roman"/>
          <w:sz w:val="28"/>
          <w:szCs w:val="28"/>
        </w:rPr>
      </w:pPr>
    </w:p>
    <w:p w:rsidR="0050608E" w:rsidRPr="00480B27" w:rsidRDefault="0050608E" w:rsidP="00480B27">
      <w:pPr>
        <w:widowControl/>
        <w:spacing w:line="360" w:lineRule="auto"/>
        <w:ind w:firstLine="709"/>
        <w:rPr>
          <w:rFonts w:ascii="Times New Roman" w:hAnsi="Times New Roman"/>
          <w:sz w:val="28"/>
          <w:szCs w:val="28"/>
        </w:rPr>
      </w:pPr>
    </w:p>
    <w:p w:rsidR="0050608E" w:rsidRPr="00480B27" w:rsidRDefault="0050608E" w:rsidP="00480B27">
      <w:pPr>
        <w:pStyle w:val="3"/>
        <w:spacing w:line="360" w:lineRule="auto"/>
        <w:ind w:firstLine="6379"/>
        <w:jc w:val="both"/>
        <w:rPr>
          <w:szCs w:val="28"/>
        </w:rPr>
      </w:pPr>
      <w:r w:rsidRPr="00480B27">
        <w:rPr>
          <w:szCs w:val="28"/>
        </w:rPr>
        <w:t xml:space="preserve">Студентка </w:t>
      </w:r>
    </w:p>
    <w:p w:rsidR="0050608E" w:rsidRPr="00480B27" w:rsidRDefault="0050608E" w:rsidP="00480B27">
      <w:pPr>
        <w:widowControl/>
        <w:spacing w:line="360" w:lineRule="auto"/>
        <w:ind w:firstLine="6379"/>
        <w:rPr>
          <w:rFonts w:ascii="Times New Roman" w:hAnsi="Times New Roman"/>
          <w:sz w:val="28"/>
          <w:szCs w:val="28"/>
        </w:rPr>
      </w:pPr>
      <w:r w:rsidRPr="00480B27">
        <w:rPr>
          <w:rFonts w:ascii="Times New Roman" w:hAnsi="Times New Roman"/>
          <w:sz w:val="28"/>
          <w:szCs w:val="28"/>
        </w:rPr>
        <w:t xml:space="preserve">Набиуллина А.Ф. </w:t>
      </w:r>
    </w:p>
    <w:p w:rsidR="0050608E" w:rsidRPr="00480B27" w:rsidRDefault="00933A44" w:rsidP="00480B27">
      <w:pPr>
        <w:widowControl/>
        <w:spacing w:line="360" w:lineRule="auto"/>
        <w:ind w:firstLine="6379"/>
        <w:rPr>
          <w:rFonts w:ascii="Times New Roman" w:hAnsi="Times New Roman"/>
          <w:sz w:val="28"/>
          <w:szCs w:val="28"/>
        </w:rPr>
      </w:pPr>
      <w:r w:rsidRPr="00480B27">
        <w:rPr>
          <w:rFonts w:ascii="Times New Roman" w:hAnsi="Times New Roman"/>
          <w:sz w:val="28"/>
          <w:szCs w:val="28"/>
        </w:rPr>
        <w:t>Группы 73</w:t>
      </w:r>
      <w:r w:rsidR="0050608E" w:rsidRPr="00480B27">
        <w:rPr>
          <w:rFonts w:ascii="Times New Roman" w:hAnsi="Times New Roman"/>
          <w:sz w:val="28"/>
          <w:szCs w:val="28"/>
        </w:rPr>
        <w:t>2</w:t>
      </w:r>
    </w:p>
    <w:p w:rsidR="0050608E" w:rsidRPr="00480B27" w:rsidRDefault="0050608E" w:rsidP="00480B27">
      <w:pPr>
        <w:widowControl/>
        <w:spacing w:line="360" w:lineRule="auto"/>
        <w:ind w:firstLine="6379"/>
        <w:rPr>
          <w:rFonts w:ascii="Times New Roman" w:hAnsi="Times New Roman"/>
          <w:sz w:val="28"/>
          <w:szCs w:val="28"/>
        </w:rPr>
      </w:pPr>
      <w:r w:rsidRPr="00480B27">
        <w:rPr>
          <w:rFonts w:ascii="Times New Roman" w:hAnsi="Times New Roman"/>
          <w:sz w:val="28"/>
          <w:szCs w:val="28"/>
        </w:rPr>
        <w:t>Научный руководитель</w:t>
      </w:r>
    </w:p>
    <w:p w:rsidR="004F53DB" w:rsidRPr="00480B27" w:rsidRDefault="004F53DB" w:rsidP="00480B27">
      <w:pPr>
        <w:widowControl/>
        <w:spacing w:line="360" w:lineRule="auto"/>
        <w:ind w:firstLine="6379"/>
        <w:rPr>
          <w:rFonts w:ascii="Times New Roman" w:hAnsi="Times New Roman"/>
          <w:sz w:val="28"/>
          <w:szCs w:val="28"/>
        </w:rPr>
      </w:pPr>
      <w:r w:rsidRPr="00480B27">
        <w:rPr>
          <w:rFonts w:ascii="Times New Roman" w:hAnsi="Times New Roman"/>
          <w:sz w:val="28"/>
          <w:szCs w:val="28"/>
        </w:rPr>
        <w:t>ст.преподаватель</w:t>
      </w:r>
    </w:p>
    <w:p w:rsidR="0050608E" w:rsidRPr="00480B27" w:rsidRDefault="00933A44" w:rsidP="00480B27">
      <w:pPr>
        <w:widowControl/>
        <w:spacing w:line="360" w:lineRule="auto"/>
        <w:ind w:firstLine="6379"/>
        <w:rPr>
          <w:rFonts w:ascii="Times New Roman" w:hAnsi="Times New Roman"/>
          <w:sz w:val="28"/>
          <w:szCs w:val="28"/>
        </w:rPr>
      </w:pPr>
      <w:r w:rsidRPr="00480B27">
        <w:rPr>
          <w:rFonts w:ascii="Times New Roman" w:hAnsi="Times New Roman"/>
          <w:sz w:val="28"/>
          <w:szCs w:val="28"/>
        </w:rPr>
        <w:t>Поплаухина Т.Д.</w:t>
      </w:r>
    </w:p>
    <w:p w:rsidR="0050608E" w:rsidRPr="00480B27" w:rsidRDefault="0050608E" w:rsidP="00480B27">
      <w:pPr>
        <w:widowControl/>
        <w:spacing w:line="360" w:lineRule="auto"/>
        <w:ind w:firstLine="709"/>
        <w:rPr>
          <w:rFonts w:ascii="Times New Roman" w:hAnsi="Times New Roman"/>
          <w:sz w:val="28"/>
          <w:szCs w:val="28"/>
        </w:rPr>
      </w:pPr>
    </w:p>
    <w:p w:rsidR="0050608E" w:rsidRPr="00480B27" w:rsidRDefault="0050608E" w:rsidP="00480B27">
      <w:pPr>
        <w:widowControl/>
        <w:spacing w:line="360" w:lineRule="auto"/>
        <w:ind w:firstLine="709"/>
        <w:rPr>
          <w:rFonts w:ascii="Times New Roman" w:hAnsi="Times New Roman"/>
          <w:sz w:val="28"/>
          <w:szCs w:val="28"/>
        </w:rPr>
      </w:pPr>
    </w:p>
    <w:p w:rsidR="0050608E" w:rsidRPr="00480B27" w:rsidRDefault="0050608E" w:rsidP="00480B27">
      <w:pPr>
        <w:widowControl/>
        <w:spacing w:line="360" w:lineRule="auto"/>
        <w:ind w:firstLine="709"/>
        <w:rPr>
          <w:rFonts w:ascii="Times New Roman" w:hAnsi="Times New Roman"/>
          <w:sz w:val="28"/>
          <w:szCs w:val="28"/>
        </w:rPr>
      </w:pPr>
    </w:p>
    <w:p w:rsidR="0050608E" w:rsidRPr="00480B27" w:rsidRDefault="0050608E" w:rsidP="00480B27">
      <w:pPr>
        <w:widowControl/>
        <w:spacing w:line="360" w:lineRule="auto"/>
        <w:ind w:firstLine="709"/>
        <w:rPr>
          <w:rFonts w:ascii="Times New Roman" w:hAnsi="Times New Roman"/>
          <w:sz w:val="28"/>
          <w:szCs w:val="28"/>
        </w:rPr>
      </w:pPr>
    </w:p>
    <w:p w:rsidR="0050608E" w:rsidRPr="00480B27" w:rsidRDefault="0050608E" w:rsidP="00480B27">
      <w:pPr>
        <w:widowControl/>
        <w:spacing w:line="360" w:lineRule="auto"/>
        <w:ind w:firstLine="709"/>
        <w:jc w:val="center"/>
        <w:rPr>
          <w:rFonts w:ascii="Times New Roman" w:hAnsi="Times New Roman"/>
          <w:sz w:val="28"/>
          <w:szCs w:val="28"/>
        </w:rPr>
      </w:pPr>
      <w:r w:rsidRPr="00480B27">
        <w:rPr>
          <w:rFonts w:ascii="Times New Roman" w:hAnsi="Times New Roman"/>
          <w:sz w:val="28"/>
          <w:szCs w:val="28"/>
        </w:rPr>
        <w:t>Набережные Челны – 200</w:t>
      </w:r>
      <w:r w:rsidR="00F35EB7" w:rsidRPr="00480B27">
        <w:rPr>
          <w:rFonts w:ascii="Times New Roman" w:hAnsi="Times New Roman"/>
          <w:sz w:val="28"/>
          <w:szCs w:val="28"/>
        </w:rPr>
        <w:t>8</w:t>
      </w:r>
      <w:r w:rsidRPr="00480B27">
        <w:rPr>
          <w:rFonts w:ascii="Times New Roman" w:hAnsi="Times New Roman"/>
          <w:sz w:val="28"/>
          <w:szCs w:val="28"/>
        </w:rPr>
        <w:t xml:space="preserve"> г.</w:t>
      </w:r>
    </w:p>
    <w:p w:rsidR="00B727EB" w:rsidRPr="00480B27" w:rsidRDefault="00890CD3" w:rsidP="00480B27">
      <w:pPr>
        <w:pStyle w:val="aa"/>
        <w:spacing w:line="360" w:lineRule="auto"/>
        <w:ind w:firstLine="709"/>
        <w:rPr>
          <w:b w:val="0"/>
          <w:bCs/>
          <w:i w:val="0"/>
          <w:sz w:val="28"/>
          <w:szCs w:val="28"/>
        </w:rPr>
      </w:pPr>
      <w:r w:rsidRPr="00480B27">
        <w:rPr>
          <w:i w:val="0"/>
          <w:sz w:val="28"/>
          <w:szCs w:val="28"/>
        </w:rPr>
        <w:br w:type="page"/>
      </w:r>
      <w:r w:rsidR="00B727EB" w:rsidRPr="00480B27">
        <w:rPr>
          <w:b w:val="0"/>
          <w:bCs/>
          <w:i w:val="0"/>
          <w:sz w:val="28"/>
          <w:szCs w:val="28"/>
        </w:rPr>
        <w:t>СОДЕРЖАНИЕ</w:t>
      </w:r>
    </w:p>
    <w:p w:rsidR="00B727EB" w:rsidRPr="00480B27" w:rsidRDefault="00B727EB" w:rsidP="00480B27">
      <w:pPr>
        <w:pStyle w:val="aa"/>
        <w:spacing w:line="360" w:lineRule="auto"/>
        <w:ind w:firstLine="709"/>
        <w:jc w:val="both"/>
        <w:rPr>
          <w:b w:val="0"/>
          <w:i w:val="0"/>
          <w:sz w:val="28"/>
          <w:szCs w:val="28"/>
        </w:rPr>
      </w:pPr>
    </w:p>
    <w:p w:rsidR="00B727EB" w:rsidRPr="00480B27" w:rsidRDefault="00B727EB" w:rsidP="00480B27">
      <w:pPr>
        <w:pStyle w:val="aa"/>
        <w:spacing w:line="360" w:lineRule="auto"/>
        <w:jc w:val="both"/>
        <w:rPr>
          <w:b w:val="0"/>
          <w:i w:val="0"/>
          <w:sz w:val="28"/>
          <w:szCs w:val="28"/>
        </w:rPr>
      </w:pPr>
      <w:r w:rsidRPr="00480B27">
        <w:rPr>
          <w:b w:val="0"/>
          <w:i w:val="0"/>
          <w:sz w:val="28"/>
          <w:szCs w:val="28"/>
        </w:rPr>
        <w:t>ВВЕД</w:t>
      </w:r>
      <w:r w:rsidR="00480B27">
        <w:rPr>
          <w:b w:val="0"/>
          <w:i w:val="0"/>
          <w:sz w:val="28"/>
          <w:szCs w:val="28"/>
        </w:rPr>
        <w:t>ЕНИЕ</w:t>
      </w:r>
    </w:p>
    <w:p w:rsidR="00B727EB" w:rsidRPr="00480B27" w:rsidRDefault="00B727EB" w:rsidP="00480B27">
      <w:pPr>
        <w:pStyle w:val="aa"/>
        <w:numPr>
          <w:ilvl w:val="0"/>
          <w:numId w:val="12"/>
        </w:numPr>
        <w:tabs>
          <w:tab w:val="clear" w:pos="1069"/>
          <w:tab w:val="num" w:pos="709"/>
        </w:tabs>
        <w:spacing w:line="360" w:lineRule="auto"/>
        <w:ind w:left="0" w:firstLine="0"/>
        <w:jc w:val="both"/>
        <w:rPr>
          <w:b w:val="0"/>
          <w:i w:val="0"/>
          <w:sz w:val="28"/>
          <w:szCs w:val="28"/>
        </w:rPr>
      </w:pPr>
      <w:r w:rsidRPr="00480B27">
        <w:rPr>
          <w:b w:val="0"/>
          <w:i w:val="0"/>
          <w:sz w:val="28"/>
          <w:szCs w:val="28"/>
        </w:rPr>
        <w:t xml:space="preserve">ПОТОКИ ДЕНЕЖНЫХ СРЕДСТВ ПРЕДПРИЯТИЯ И ИХ ОТРАЖЕНИЕ В БУХГАЛТЕРСКОЙ (ФИНАНСОВОЙ) ОТЧЕТНОСТИ </w:t>
      </w:r>
    </w:p>
    <w:p w:rsidR="00B727EB" w:rsidRPr="00480B27" w:rsidRDefault="00B727EB" w:rsidP="00480B27">
      <w:pPr>
        <w:pStyle w:val="aa"/>
        <w:numPr>
          <w:ilvl w:val="1"/>
          <w:numId w:val="12"/>
        </w:numPr>
        <w:tabs>
          <w:tab w:val="clear" w:pos="1789"/>
          <w:tab w:val="num" w:pos="709"/>
        </w:tabs>
        <w:spacing w:line="360" w:lineRule="auto"/>
        <w:ind w:left="0" w:firstLine="0"/>
        <w:jc w:val="both"/>
        <w:rPr>
          <w:b w:val="0"/>
          <w:i w:val="0"/>
          <w:sz w:val="28"/>
          <w:szCs w:val="28"/>
        </w:rPr>
      </w:pPr>
      <w:r w:rsidRPr="00480B27">
        <w:rPr>
          <w:b w:val="0"/>
          <w:i w:val="0"/>
          <w:sz w:val="28"/>
          <w:szCs w:val="28"/>
        </w:rPr>
        <w:t>Информация о денежных потоках и ее значение для анализа эффекти</w:t>
      </w:r>
      <w:r w:rsidR="00265DF2">
        <w:rPr>
          <w:b w:val="0"/>
          <w:i w:val="0"/>
          <w:sz w:val="28"/>
          <w:szCs w:val="28"/>
        </w:rPr>
        <w:t>вности деятельности предприятия</w:t>
      </w:r>
    </w:p>
    <w:p w:rsidR="00B727EB" w:rsidRPr="00480B27" w:rsidRDefault="00B727EB" w:rsidP="00480B27">
      <w:pPr>
        <w:pStyle w:val="aa"/>
        <w:numPr>
          <w:ilvl w:val="1"/>
          <w:numId w:val="12"/>
        </w:numPr>
        <w:tabs>
          <w:tab w:val="clear" w:pos="1789"/>
          <w:tab w:val="num" w:pos="709"/>
        </w:tabs>
        <w:spacing w:line="360" w:lineRule="auto"/>
        <w:ind w:left="0" w:firstLine="0"/>
        <w:jc w:val="both"/>
        <w:rPr>
          <w:b w:val="0"/>
          <w:i w:val="0"/>
          <w:sz w:val="28"/>
          <w:szCs w:val="28"/>
        </w:rPr>
      </w:pPr>
      <w:r w:rsidRPr="00480B27">
        <w:rPr>
          <w:b w:val="0"/>
          <w:i w:val="0"/>
          <w:sz w:val="28"/>
          <w:szCs w:val="28"/>
        </w:rPr>
        <w:t>Прямой и косвенный методы представления потоков денежных средств от текущей</w:t>
      </w:r>
      <w:r w:rsidR="00480B27">
        <w:rPr>
          <w:b w:val="0"/>
          <w:i w:val="0"/>
          <w:sz w:val="28"/>
          <w:szCs w:val="28"/>
        </w:rPr>
        <w:t xml:space="preserve"> </w:t>
      </w:r>
      <w:r w:rsidRPr="00480B27">
        <w:rPr>
          <w:b w:val="0"/>
          <w:i w:val="0"/>
          <w:sz w:val="28"/>
          <w:szCs w:val="28"/>
        </w:rPr>
        <w:t xml:space="preserve">деятельности </w:t>
      </w:r>
    </w:p>
    <w:p w:rsidR="00B727EB" w:rsidRPr="00480B27" w:rsidRDefault="00B727EB" w:rsidP="00480B27">
      <w:pPr>
        <w:pStyle w:val="aa"/>
        <w:numPr>
          <w:ilvl w:val="1"/>
          <w:numId w:val="12"/>
        </w:numPr>
        <w:tabs>
          <w:tab w:val="clear" w:pos="1789"/>
          <w:tab w:val="num" w:pos="709"/>
        </w:tabs>
        <w:spacing w:line="360" w:lineRule="auto"/>
        <w:ind w:left="0" w:firstLine="0"/>
        <w:jc w:val="both"/>
        <w:rPr>
          <w:b w:val="0"/>
          <w:i w:val="0"/>
          <w:sz w:val="28"/>
          <w:szCs w:val="28"/>
        </w:rPr>
      </w:pPr>
      <w:r w:rsidRPr="00480B27">
        <w:rPr>
          <w:b w:val="0"/>
          <w:i w:val="0"/>
          <w:sz w:val="28"/>
          <w:szCs w:val="28"/>
        </w:rPr>
        <w:t xml:space="preserve">Содержание и порядок составления отчета о движении денежных средств </w:t>
      </w:r>
    </w:p>
    <w:p w:rsidR="00B727EB" w:rsidRPr="00480B27" w:rsidRDefault="00B727EB" w:rsidP="00480B27">
      <w:pPr>
        <w:pStyle w:val="aa"/>
        <w:numPr>
          <w:ilvl w:val="0"/>
          <w:numId w:val="12"/>
        </w:numPr>
        <w:tabs>
          <w:tab w:val="clear" w:pos="1069"/>
          <w:tab w:val="num" w:pos="709"/>
        </w:tabs>
        <w:spacing w:line="360" w:lineRule="auto"/>
        <w:ind w:left="0" w:firstLine="0"/>
        <w:jc w:val="both"/>
        <w:rPr>
          <w:b w:val="0"/>
          <w:i w:val="0"/>
          <w:sz w:val="28"/>
          <w:szCs w:val="28"/>
        </w:rPr>
      </w:pPr>
      <w:r w:rsidRPr="00480B27">
        <w:rPr>
          <w:b w:val="0"/>
          <w:i w:val="0"/>
          <w:sz w:val="28"/>
          <w:szCs w:val="28"/>
        </w:rPr>
        <w:t>ЗАПОЛНЕНИЕ ОТЧЕТА О ДВИЖЕНИИ ДЕНЕЖНЫХ СРЕДСТВ</w:t>
      </w:r>
      <w:r w:rsidR="00480B27">
        <w:rPr>
          <w:b w:val="0"/>
          <w:i w:val="0"/>
          <w:sz w:val="28"/>
          <w:szCs w:val="28"/>
        </w:rPr>
        <w:t xml:space="preserve"> </w:t>
      </w:r>
      <w:r w:rsidRPr="00480B27">
        <w:rPr>
          <w:b w:val="0"/>
          <w:i w:val="0"/>
          <w:sz w:val="28"/>
          <w:szCs w:val="28"/>
        </w:rPr>
        <w:t xml:space="preserve">(ФОРМА №4) </w:t>
      </w:r>
    </w:p>
    <w:p w:rsidR="00B727EB" w:rsidRPr="00480B27" w:rsidRDefault="00B727EB" w:rsidP="00480B27">
      <w:pPr>
        <w:pStyle w:val="aa"/>
        <w:numPr>
          <w:ilvl w:val="1"/>
          <w:numId w:val="12"/>
        </w:numPr>
        <w:tabs>
          <w:tab w:val="clear" w:pos="1789"/>
          <w:tab w:val="num" w:pos="709"/>
        </w:tabs>
        <w:spacing w:line="360" w:lineRule="auto"/>
        <w:ind w:left="0" w:firstLine="0"/>
        <w:jc w:val="both"/>
        <w:rPr>
          <w:b w:val="0"/>
          <w:i w:val="0"/>
          <w:sz w:val="28"/>
          <w:szCs w:val="28"/>
        </w:rPr>
      </w:pPr>
      <w:r w:rsidRPr="00480B27">
        <w:rPr>
          <w:b w:val="0"/>
          <w:i w:val="0"/>
          <w:sz w:val="28"/>
          <w:szCs w:val="28"/>
        </w:rPr>
        <w:t>Краткая характеристика предприятия ГУП «Жилищно-коммунальный сервис</w:t>
      </w:r>
      <w:r w:rsidR="00890CD3" w:rsidRPr="00480B27">
        <w:rPr>
          <w:b w:val="0"/>
          <w:i w:val="0"/>
          <w:sz w:val="28"/>
          <w:szCs w:val="28"/>
        </w:rPr>
        <w:t>»</w:t>
      </w:r>
    </w:p>
    <w:p w:rsidR="00B727EB" w:rsidRPr="00480B27" w:rsidRDefault="004F53DB" w:rsidP="00480B27">
      <w:pPr>
        <w:pStyle w:val="aa"/>
        <w:numPr>
          <w:ilvl w:val="1"/>
          <w:numId w:val="12"/>
        </w:numPr>
        <w:tabs>
          <w:tab w:val="clear" w:pos="1789"/>
          <w:tab w:val="num" w:pos="709"/>
        </w:tabs>
        <w:spacing w:line="360" w:lineRule="auto"/>
        <w:ind w:left="0" w:firstLine="0"/>
        <w:jc w:val="both"/>
        <w:rPr>
          <w:b w:val="0"/>
          <w:i w:val="0"/>
          <w:sz w:val="28"/>
          <w:szCs w:val="28"/>
        </w:rPr>
      </w:pPr>
      <w:r w:rsidRPr="00480B27">
        <w:rPr>
          <w:b w:val="0"/>
          <w:i w:val="0"/>
          <w:sz w:val="28"/>
          <w:szCs w:val="28"/>
        </w:rPr>
        <w:t>Порядок заполнения и информационное содержание</w:t>
      </w:r>
      <w:r w:rsidR="00B727EB" w:rsidRPr="00480B27">
        <w:rPr>
          <w:b w:val="0"/>
          <w:i w:val="0"/>
          <w:sz w:val="28"/>
          <w:szCs w:val="28"/>
        </w:rPr>
        <w:t xml:space="preserve"> статей отчет</w:t>
      </w:r>
      <w:r w:rsidRPr="00480B27">
        <w:rPr>
          <w:b w:val="0"/>
          <w:i w:val="0"/>
          <w:sz w:val="28"/>
          <w:szCs w:val="28"/>
        </w:rPr>
        <w:t>а о движении денежных средств</w:t>
      </w:r>
    </w:p>
    <w:p w:rsidR="00B727EB" w:rsidRPr="00480B27" w:rsidRDefault="00B727EB" w:rsidP="00480B27">
      <w:pPr>
        <w:spacing w:line="360" w:lineRule="auto"/>
        <w:ind w:firstLine="0"/>
        <w:rPr>
          <w:rFonts w:ascii="Times New Roman" w:hAnsi="Times New Roman"/>
          <w:sz w:val="28"/>
          <w:szCs w:val="28"/>
        </w:rPr>
      </w:pPr>
      <w:r w:rsidRPr="00480B27">
        <w:rPr>
          <w:rFonts w:ascii="Times New Roman" w:hAnsi="Times New Roman"/>
          <w:sz w:val="28"/>
          <w:szCs w:val="28"/>
        </w:rPr>
        <w:t>ЗАКЛЮЧЕНИЕ</w:t>
      </w:r>
    </w:p>
    <w:p w:rsidR="00B727EB" w:rsidRPr="00480B27" w:rsidRDefault="00B727EB" w:rsidP="00480B27">
      <w:pPr>
        <w:spacing w:line="360" w:lineRule="auto"/>
        <w:ind w:firstLine="0"/>
        <w:rPr>
          <w:rFonts w:ascii="Times New Roman" w:hAnsi="Times New Roman"/>
          <w:sz w:val="28"/>
          <w:szCs w:val="28"/>
        </w:rPr>
      </w:pPr>
      <w:r w:rsidRPr="00480B27">
        <w:rPr>
          <w:rFonts w:ascii="Times New Roman" w:hAnsi="Times New Roman"/>
          <w:sz w:val="28"/>
          <w:szCs w:val="28"/>
        </w:rPr>
        <w:t>СПИСОК ИСПОЛЬЗОВАННОЙ ЛИ</w:t>
      </w:r>
      <w:r w:rsidR="004F53DB" w:rsidRPr="00480B27">
        <w:rPr>
          <w:rFonts w:ascii="Times New Roman" w:hAnsi="Times New Roman"/>
          <w:sz w:val="28"/>
          <w:szCs w:val="28"/>
        </w:rPr>
        <w:t>ТЕРАТУРЫ</w:t>
      </w:r>
    </w:p>
    <w:p w:rsidR="00B727EB" w:rsidRPr="00480B27" w:rsidRDefault="00890CD3" w:rsidP="00480B27">
      <w:pPr>
        <w:spacing w:line="360" w:lineRule="auto"/>
        <w:ind w:firstLine="0"/>
        <w:rPr>
          <w:rFonts w:ascii="Times New Roman" w:hAnsi="Times New Roman"/>
          <w:sz w:val="28"/>
          <w:szCs w:val="28"/>
        </w:rPr>
      </w:pPr>
      <w:r w:rsidRPr="00480B27">
        <w:rPr>
          <w:rFonts w:ascii="Times New Roman" w:hAnsi="Times New Roman"/>
          <w:sz w:val="28"/>
          <w:szCs w:val="28"/>
        </w:rPr>
        <w:t>ПРИЛОЖЕНИЯ</w:t>
      </w:r>
    </w:p>
    <w:p w:rsidR="00B727EB" w:rsidRPr="00480B27" w:rsidRDefault="00B727EB" w:rsidP="00480B27">
      <w:pPr>
        <w:widowControl/>
        <w:spacing w:line="360" w:lineRule="auto"/>
        <w:ind w:firstLine="0"/>
        <w:rPr>
          <w:rFonts w:ascii="Times New Roman" w:hAnsi="Times New Roman"/>
          <w:sz w:val="28"/>
          <w:szCs w:val="28"/>
        </w:rPr>
      </w:pPr>
      <w:r w:rsidRPr="00480B27">
        <w:rPr>
          <w:rFonts w:ascii="Times New Roman" w:hAnsi="Times New Roman"/>
          <w:sz w:val="28"/>
          <w:szCs w:val="28"/>
        </w:rPr>
        <w:t>ЗАДАЧИ</w:t>
      </w:r>
    </w:p>
    <w:p w:rsidR="00B727EB" w:rsidRPr="00480B27" w:rsidRDefault="00890CD3" w:rsidP="00480B27">
      <w:pPr>
        <w:widowControl/>
        <w:spacing w:line="360" w:lineRule="auto"/>
        <w:ind w:firstLine="709"/>
        <w:jc w:val="center"/>
        <w:rPr>
          <w:rFonts w:ascii="Times New Roman" w:hAnsi="Times New Roman"/>
          <w:sz w:val="28"/>
          <w:szCs w:val="28"/>
        </w:rPr>
      </w:pPr>
      <w:r w:rsidRPr="00480B27">
        <w:rPr>
          <w:rFonts w:ascii="Times New Roman" w:hAnsi="Times New Roman"/>
          <w:sz w:val="28"/>
          <w:szCs w:val="28"/>
        </w:rPr>
        <w:br w:type="page"/>
      </w:r>
      <w:r w:rsidR="00480B27">
        <w:rPr>
          <w:rFonts w:ascii="Times New Roman" w:hAnsi="Times New Roman"/>
          <w:sz w:val="28"/>
          <w:szCs w:val="28"/>
        </w:rPr>
        <w:t>ВВЕДЕНИЕ</w:t>
      </w:r>
    </w:p>
    <w:p w:rsidR="00B727EB" w:rsidRPr="00480B27" w:rsidRDefault="00B727EB" w:rsidP="00480B27">
      <w:pPr>
        <w:widowControl/>
        <w:spacing w:line="360" w:lineRule="auto"/>
        <w:ind w:firstLine="709"/>
        <w:rPr>
          <w:rFonts w:ascii="Times New Roman" w:hAnsi="Times New Roman"/>
          <w:sz w:val="28"/>
          <w:szCs w:val="28"/>
        </w:rPr>
      </w:pP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В современных экономических условиях существенно возрастает значение финансовой информации, достоверность, оперативность и объективность которой позволяют всем участникам хозяйственного оборота представить и понять финансовой состояние и финансовые результаты</w:t>
      </w:r>
      <w:r w:rsidR="00480B27">
        <w:rPr>
          <w:rFonts w:ascii="Times New Roman" w:hAnsi="Times New Roman"/>
          <w:sz w:val="28"/>
          <w:szCs w:val="28"/>
        </w:rPr>
        <w:t xml:space="preserve"> </w:t>
      </w:r>
      <w:r w:rsidRPr="00480B27">
        <w:rPr>
          <w:rFonts w:ascii="Times New Roman" w:hAnsi="Times New Roman"/>
          <w:sz w:val="28"/>
          <w:szCs w:val="28"/>
        </w:rPr>
        <w:t>деятельности конкретной компании.</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В рыночной экономике между предприятиями и банками постоянно совершаются сделки по поводу перераспределения, хранения денежных средств. Всевозможные расчеты, возникающие между предприятиями, также ведутся при помощи денежных средств. С их помощью завершается превращение денежной формы выделенных средств в производственные запасы, получение денежной выручки и заключенного в ней чистого дохода. Этим самым денежные расчеты выступают важнейшим фактором обеспечения кругооборота средств, а их своевременное завершение служит необходимым условием процесса производства.</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Отчет о движении денежных средств в последние десятилетия стал одним из основных элементов бухгалтерской (финансовой) отчетности в мировой практике. В специальной учетной литературе часто подчеркивается, что для предпринимателей этот отчет важнее, чем баланс и отчет о прибылях и убытках. Данные, содержащиеся в отчете о движении денежных средств, дополняют информацию бухгалтерского баланса и отчета о прибылях и убытках. Если баланс отражает финансовое положение организации на определенный момент, то отчет о движении денежных средств поясняет изменения, произошедшие с одним из компонентов финансовой отчетности – денежными средствами от одной даты составления бухгалтерского баланса по другой. Отчет о прибылях и убытках содержит результаты</w:t>
      </w:r>
      <w:r w:rsidR="00480B27">
        <w:rPr>
          <w:rFonts w:ascii="Times New Roman" w:hAnsi="Times New Roman"/>
          <w:sz w:val="28"/>
          <w:szCs w:val="28"/>
        </w:rPr>
        <w:t xml:space="preserve"> </w:t>
      </w:r>
      <w:r w:rsidRPr="00480B27">
        <w:rPr>
          <w:rFonts w:ascii="Times New Roman" w:hAnsi="Times New Roman"/>
          <w:sz w:val="28"/>
          <w:szCs w:val="28"/>
        </w:rPr>
        <w:t xml:space="preserve">деятельности организации за период, которая является основным фактором, изменяющим состояние денежных средств. Информация о движении денежных средств организации полезна в качестве базы для оценки ее способности привлекать и использовать денежные средства. </w:t>
      </w:r>
    </w:p>
    <w:p w:rsidR="00262BC7" w:rsidRPr="00480B27" w:rsidRDefault="00262BC7" w:rsidP="00480B27">
      <w:pPr>
        <w:pStyle w:val="21"/>
        <w:spacing w:after="0" w:line="360" w:lineRule="auto"/>
        <w:ind w:left="0" w:firstLine="709"/>
        <w:jc w:val="both"/>
        <w:rPr>
          <w:sz w:val="28"/>
          <w:szCs w:val="28"/>
        </w:rPr>
      </w:pPr>
      <w:r w:rsidRPr="00480B27">
        <w:rPr>
          <w:sz w:val="28"/>
          <w:szCs w:val="28"/>
        </w:rPr>
        <w:t>Все это доказывает актуальность выбранной темы исследования.</w:t>
      </w:r>
    </w:p>
    <w:p w:rsidR="00646188" w:rsidRPr="00480B27" w:rsidRDefault="00646188" w:rsidP="00480B27">
      <w:pPr>
        <w:pStyle w:val="21"/>
        <w:spacing w:after="0" w:line="360" w:lineRule="auto"/>
        <w:ind w:left="0" w:firstLine="709"/>
        <w:jc w:val="both"/>
        <w:rPr>
          <w:sz w:val="28"/>
          <w:szCs w:val="28"/>
        </w:rPr>
      </w:pPr>
      <w:r w:rsidRPr="00480B27">
        <w:rPr>
          <w:sz w:val="28"/>
          <w:szCs w:val="28"/>
        </w:rPr>
        <w:t>Целью данной курсовой работы является рассмотрение и раскрытие методики составл</w:t>
      </w:r>
      <w:r w:rsidR="00262BC7" w:rsidRPr="00480B27">
        <w:rPr>
          <w:sz w:val="28"/>
          <w:szCs w:val="28"/>
        </w:rPr>
        <w:t>ения отчета о движении денежных средств</w:t>
      </w:r>
      <w:r w:rsidRPr="00480B27">
        <w:rPr>
          <w:sz w:val="28"/>
          <w:szCs w:val="28"/>
        </w:rPr>
        <w:t xml:space="preserve"> в теории и на практике.</w:t>
      </w:r>
    </w:p>
    <w:p w:rsidR="00262BC7" w:rsidRPr="00480B27" w:rsidRDefault="00262BC7"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Задачами курсовой работы являются:</w:t>
      </w:r>
    </w:p>
    <w:p w:rsidR="00262BC7" w:rsidRPr="00480B27" w:rsidRDefault="00115DC5"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раскрыть информацию о денежных потоках</w:t>
      </w:r>
      <w:r w:rsidR="00646188" w:rsidRPr="00480B27">
        <w:rPr>
          <w:rFonts w:ascii="Times New Roman" w:hAnsi="Times New Roman"/>
          <w:sz w:val="28"/>
          <w:szCs w:val="28"/>
        </w:rPr>
        <w:t>;</w:t>
      </w:r>
    </w:p>
    <w:p w:rsidR="00646188" w:rsidRPr="00480B27" w:rsidRDefault="00262BC7"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w:t>
      </w:r>
      <w:r w:rsidR="00480B27">
        <w:rPr>
          <w:rFonts w:ascii="Times New Roman" w:hAnsi="Times New Roman"/>
          <w:sz w:val="28"/>
          <w:szCs w:val="28"/>
        </w:rPr>
        <w:t xml:space="preserve"> </w:t>
      </w:r>
      <w:r w:rsidR="00646188" w:rsidRPr="00480B27">
        <w:rPr>
          <w:rFonts w:ascii="Times New Roman" w:hAnsi="Times New Roman"/>
          <w:sz w:val="28"/>
          <w:szCs w:val="28"/>
        </w:rPr>
        <w:t>охарактеризовать</w:t>
      </w:r>
      <w:r w:rsidR="00115DC5" w:rsidRPr="00480B27">
        <w:rPr>
          <w:rFonts w:ascii="Times New Roman" w:hAnsi="Times New Roman"/>
          <w:b/>
          <w:i/>
          <w:sz w:val="28"/>
          <w:szCs w:val="28"/>
        </w:rPr>
        <w:t xml:space="preserve"> </w:t>
      </w:r>
      <w:r w:rsidR="00115DC5" w:rsidRPr="00480B27">
        <w:rPr>
          <w:rFonts w:ascii="Times New Roman" w:hAnsi="Times New Roman"/>
          <w:sz w:val="28"/>
          <w:szCs w:val="28"/>
        </w:rPr>
        <w:t>методы представления потоков денежных средств от текущей</w:t>
      </w:r>
      <w:r w:rsidR="00480B27">
        <w:rPr>
          <w:rFonts w:ascii="Times New Roman" w:hAnsi="Times New Roman"/>
          <w:sz w:val="28"/>
          <w:szCs w:val="28"/>
        </w:rPr>
        <w:t xml:space="preserve"> </w:t>
      </w:r>
      <w:r w:rsidR="00115DC5" w:rsidRPr="00480B27">
        <w:rPr>
          <w:rFonts w:ascii="Times New Roman" w:hAnsi="Times New Roman"/>
          <w:sz w:val="28"/>
          <w:szCs w:val="28"/>
        </w:rPr>
        <w:t>деятельности</w:t>
      </w:r>
      <w:r w:rsidR="00646188" w:rsidRPr="00480B27">
        <w:rPr>
          <w:rFonts w:ascii="Times New Roman" w:hAnsi="Times New Roman"/>
          <w:sz w:val="28"/>
          <w:szCs w:val="28"/>
        </w:rPr>
        <w:t>;</w:t>
      </w:r>
    </w:p>
    <w:p w:rsidR="00115DC5" w:rsidRPr="00480B27" w:rsidRDefault="00115DC5"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описать содержание и порядок составления отчета о движении денежных средств;</w:t>
      </w:r>
    </w:p>
    <w:p w:rsidR="00646188" w:rsidRPr="00480B27" w:rsidRDefault="00646188"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 представить выводы </w:t>
      </w:r>
      <w:r w:rsidR="004F53DB" w:rsidRPr="00480B27">
        <w:rPr>
          <w:rFonts w:ascii="Times New Roman" w:hAnsi="Times New Roman"/>
          <w:sz w:val="28"/>
          <w:szCs w:val="28"/>
        </w:rPr>
        <w:t xml:space="preserve">и </w:t>
      </w:r>
      <w:r w:rsidRPr="00480B27">
        <w:rPr>
          <w:rFonts w:ascii="Times New Roman" w:hAnsi="Times New Roman"/>
          <w:sz w:val="28"/>
          <w:szCs w:val="28"/>
        </w:rPr>
        <w:t>предложения по проделанной работе.</w:t>
      </w:r>
    </w:p>
    <w:p w:rsidR="00646188" w:rsidRPr="00480B27" w:rsidRDefault="00834483"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Работа представлена в двух главах. В первой главе приводится теоретический материал</w:t>
      </w:r>
      <w:r w:rsidR="003C5BB6" w:rsidRPr="00480B27">
        <w:rPr>
          <w:rFonts w:ascii="Times New Roman" w:hAnsi="Times New Roman"/>
          <w:sz w:val="28"/>
          <w:szCs w:val="28"/>
        </w:rPr>
        <w:t>,</w:t>
      </w:r>
      <w:r w:rsidRPr="00480B27">
        <w:rPr>
          <w:rFonts w:ascii="Times New Roman" w:hAnsi="Times New Roman"/>
          <w:sz w:val="28"/>
          <w:szCs w:val="28"/>
        </w:rPr>
        <w:t xml:space="preserve"> раскрывающий, непосредственно тему работы.</w:t>
      </w:r>
      <w:r w:rsidR="00415B70" w:rsidRPr="00480B27">
        <w:rPr>
          <w:rFonts w:ascii="Times New Roman" w:hAnsi="Times New Roman"/>
          <w:sz w:val="28"/>
          <w:szCs w:val="28"/>
        </w:rPr>
        <w:t xml:space="preserve"> Во второй главе представлен практический материал.</w:t>
      </w:r>
    </w:p>
    <w:p w:rsidR="00415B70" w:rsidRPr="00480B27" w:rsidRDefault="00415B70"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В работе использовалась литература отечественных авторов, таких как </w:t>
      </w:r>
      <w:r w:rsidR="00904770" w:rsidRPr="00480B27">
        <w:rPr>
          <w:rFonts w:ascii="Times New Roman" w:hAnsi="Times New Roman"/>
          <w:sz w:val="28"/>
          <w:szCs w:val="28"/>
        </w:rPr>
        <w:t>Новодворский В.Д., Сорокина Е.М.</w:t>
      </w:r>
      <w:r w:rsidRPr="00480B27">
        <w:rPr>
          <w:rFonts w:ascii="Times New Roman" w:hAnsi="Times New Roman"/>
          <w:sz w:val="28"/>
          <w:szCs w:val="28"/>
        </w:rPr>
        <w:t xml:space="preserve"> и др., исследованы статьи из журналов и газет, комментарии экспертов.</w:t>
      </w:r>
    </w:p>
    <w:p w:rsidR="00AD454A" w:rsidRPr="00480B27" w:rsidRDefault="00480B27" w:rsidP="00480B27">
      <w:pPr>
        <w:widowControl/>
        <w:spacing w:line="360" w:lineRule="auto"/>
        <w:ind w:left="709" w:firstLine="0"/>
        <w:rPr>
          <w:rFonts w:ascii="Times New Roman" w:hAnsi="Times New Roman"/>
          <w:b/>
          <w:sz w:val="28"/>
          <w:szCs w:val="28"/>
        </w:rPr>
      </w:pPr>
      <w:r>
        <w:rPr>
          <w:rFonts w:ascii="Times New Roman" w:hAnsi="Times New Roman"/>
          <w:b/>
          <w:sz w:val="28"/>
          <w:szCs w:val="28"/>
        </w:rPr>
        <w:br w:type="page"/>
      </w:r>
      <w:r w:rsidR="00C325F9" w:rsidRPr="00480B27">
        <w:rPr>
          <w:rFonts w:ascii="Times New Roman" w:hAnsi="Times New Roman"/>
          <w:b/>
          <w:sz w:val="28"/>
          <w:szCs w:val="28"/>
        </w:rPr>
        <w:t>1.</w:t>
      </w:r>
      <w:r w:rsidRPr="00480B27">
        <w:rPr>
          <w:rFonts w:ascii="Times New Roman" w:hAnsi="Times New Roman"/>
          <w:b/>
          <w:sz w:val="28"/>
          <w:szCs w:val="28"/>
        </w:rPr>
        <w:t xml:space="preserve"> </w:t>
      </w:r>
      <w:r w:rsidR="00C325F9" w:rsidRPr="00480B27">
        <w:rPr>
          <w:rFonts w:ascii="Times New Roman" w:hAnsi="Times New Roman"/>
          <w:b/>
          <w:sz w:val="28"/>
          <w:szCs w:val="28"/>
        </w:rPr>
        <w:t>Потоки денежных средств предприятия и их отражение в бухгалтерской (финансовой) отчетности</w:t>
      </w:r>
    </w:p>
    <w:p w:rsidR="00480B27" w:rsidRDefault="00480B27" w:rsidP="00480B27">
      <w:pPr>
        <w:widowControl/>
        <w:spacing w:line="360" w:lineRule="auto"/>
        <w:ind w:left="709" w:firstLine="0"/>
        <w:rPr>
          <w:rFonts w:ascii="Times New Roman" w:hAnsi="Times New Roman"/>
          <w:b/>
          <w:sz w:val="28"/>
          <w:szCs w:val="28"/>
        </w:rPr>
      </w:pPr>
    </w:p>
    <w:p w:rsidR="007E4C37" w:rsidRPr="00480B27" w:rsidRDefault="00AD454A" w:rsidP="00480B27">
      <w:pPr>
        <w:widowControl/>
        <w:spacing w:line="360" w:lineRule="auto"/>
        <w:ind w:left="709" w:firstLine="0"/>
        <w:rPr>
          <w:rFonts w:ascii="Times New Roman" w:hAnsi="Times New Roman"/>
          <w:b/>
          <w:sz w:val="28"/>
          <w:szCs w:val="28"/>
        </w:rPr>
      </w:pPr>
      <w:r w:rsidRPr="00480B27">
        <w:rPr>
          <w:rFonts w:ascii="Times New Roman" w:hAnsi="Times New Roman"/>
          <w:b/>
          <w:sz w:val="28"/>
          <w:szCs w:val="28"/>
        </w:rPr>
        <w:t xml:space="preserve">1.1. </w:t>
      </w:r>
      <w:r w:rsidR="007E4C37" w:rsidRPr="00480B27">
        <w:rPr>
          <w:rFonts w:ascii="Times New Roman" w:hAnsi="Times New Roman"/>
          <w:b/>
          <w:sz w:val="28"/>
          <w:szCs w:val="28"/>
        </w:rPr>
        <w:t>Информация о денежных потоках и ее значение для анализа эффекти</w:t>
      </w:r>
      <w:r w:rsidR="00C325F9" w:rsidRPr="00480B27">
        <w:rPr>
          <w:rFonts w:ascii="Times New Roman" w:hAnsi="Times New Roman"/>
          <w:b/>
          <w:sz w:val="28"/>
          <w:szCs w:val="28"/>
        </w:rPr>
        <w:t>вности деятельности предприятия</w:t>
      </w:r>
    </w:p>
    <w:p w:rsidR="007E4C37" w:rsidRPr="00480B27" w:rsidRDefault="007E4C37" w:rsidP="00480B27">
      <w:pPr>
        <w:widowControl/>
        <w:spacing w:line="360" w:lineRule="auto"/>
        <w:ind w:firstLine="709"/>
        <w:rPr>
          <w:rFonts w:ascii="Times New Roman" w:hAnsi="Times New Roman"/>
          <w:sz w:val="28"/>
          <w:szCs w:val="28"/>
        </w:rPr>
      </w:pPr>
    </w:p>
    <w:p w:rsidR="00A85676" w:rsidRPr="00480B27" w:rsidRDefault="00A85676"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Информация о движении денежных средств хозяйствующего субъекта необходима пользователям финансовой отчетности </w:t>
      </w:r>
      <w:r w:rsidR="00D6210D" w:rsidRPr="00480B27">
        <w:rPr>
          <w:rFonts w:ascii="Times New Roman" w:hAnsi="Times New Roman"/>
          <w:sz w:val="28"/>
          <w:szCs w:val="28"/>
        </w:rPr>
        <w:t>для оценки эффективности его деятельности и потребностей данного субъекта в соответствующ</w:t>
      </w:r>
      <w:r w:rsidR="00ED3937" w:rsidRPr="00480B27">
        <w:rPr>
          <w:rFonts w:ascii="Times New Roman" w:hAnsi="Times New Roman"/>
          <w:sz w:val="28"/>
          <w:szCs w:val="28"/>
        </w:rPr>
        <w:t>их потоках денежных средствах. Денежные средства включают в себя, прежде всего, наличные деньги хозяйствующего субъекта. В свою очередь, потоки денежных средств – это приток и отток денежных средств и их эквивалентов</w:t>
      </w:r>
      <w:r w:rsidR="00CC565B" w:rsidRPr="00480B27">
        <w:rPr>
          <w:rFonts w:ascii="Times New Roman" w:hAnsi="Times New Roman"/>
          <w:sz w:val="28"/>
          <w:szCs w:val="28"/>
        </w:rPr>
        <w:t xml:space="preserve"> [</w:t>
      </w:r>
      <w:r w:rsidR="005E42AA" w:rsidRPr="00480B27">
        <w:rPr>
          <w:rFonts w:ascii="Times New Roman" w:hAnsi="Times New Roman"/>
          <w:sz w:val="28"/>
          <w:szCs w:val="28"/>
        </w:rPr>
        <w:t>17</w:t>
      </w:r>
      <w:r w:rsidR="003C5BB6" w:rsidRPr="00480B27">
        <w:rPr>
          <w:rFonts w:ascii="Times New Roman" w:hAnsi="Times New Roman"/>
          <w:sz w:val="28"/>
          <w:szCs w:val="28"/>
        </w:rPr>
        <w:t>, стр.16</w:t>
      </w:r>
      <w:r w:rsidR="00CC565B" w:rsidRPr="00480B27">
        <w:rPr>
          <w:rFonts w:ascii="Times New Roman" w:hAnsi="Times New Roman"/>
          <w:sz w:val="28"/>
          <w:szCs w:val="28"/>
        </w:rPr>
        <w:t>]</w:t>
      </w:r>
      <w:r w:rsidR="00ED3937" w:rsidRPr="00480B27">
        <w:rPr>
          <w:rFonts w:ascii="Times New Roman" w:hAnsi="Times New Roman"/>
          <w:sz w:val="28"/>
          <w:szCs w:val="28"/>
        </w:rPr>
        <w:t xml:space="preserve">. </w:t>
      </w:r>
      <w:r w:rsidR="001574FA" w:rsidRPr="00480B27">
        <w:rPr>
          <w:rFonts w:ascii="Times New Roman" w:hAnsi="Times New Roman"/>
          <w:sz w:val="28"/>
          <w:szCs w:val="28"/>
        </w:rPr>
        <w:t>Поэтому информация о движении денежных средств хозяйствующего субъекта необходимо пользователям, прежде всего, для принятия экономических решений.</w:t>
      </w:r>
    </w:p>
    <w:p w:rsidR="001574FA" w:rsidRPr="00480B27" w:rsidRDefault="001574FA"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МСФО 7 «Отчет о движении денежных средств» вступил в силу 1 января</w:t>
      </w:r>
      <w:r w:rsidR="00C325F9" w:rsidRPr="00480B27">
        <w:rPr>
          <w:rFonts w:ascii="Times New Roman" w:hAnsi="Times New Roman"/>
          <w:sz w:val="28"/>
          <w:szCs w:val="28"/>
        </w:rPr>
        <w:t xml:space="preserve"> 1979 г. В 1992 г. д</w:t>
      </w:r>
      <w:r w:rsidR="009B5B2C" w:rsidRPr="00480B27">
        <w:rPr>
          <w:rFonts w:ascii="Times New Roman" w:hAnsi="Times New Roman"/>
          <w:sz w:val="28"/>
          <w:szCs w:val="28"/>
        </w:rPr>
        <w:t>анный стандарт был пересмотрен и в новой редакции введен в действие для финансовой отчетности, охватывающей периоды, начиная с 1 января 1994 г. или после этой даты.</w:t>
      </w:r>
    </w:p>
    <w:p w:rsidR="002E57C4" w:rsidRPr="00480B27" w:rsidRDefault="006A7540"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Целью рассматриваемого стандарта является предъявление определенных требований к предоставлению информации об исторических изменениях в денежных средствах и эквивалентах денежных средств хозяйствующего субъекта </w:t>
      </w:r>
      <w:r w:rsidR="00715643" w:rsidRPr="00480B27">
        <w:rPr>
          <w:rFonts w:ascii="Times New Roman" w:hAnsi="Times New Roman"/>
          <w:sz w:val="28"/>
          <w:szCs w:val="28"/>
        </w:rPr>
        <w:t>посредством составления отчетов о движении денежных средств. В данных отчетах производится классификация потоков денежных средств за отч</w:t>
      </w:r>
      <w:r w:rsidR="00C325F9" w:rsidRPr="00480B27">
        <w:rPr>
          <w:rFonts w:ascii="Times New Roman" w:hAnsi="Times New Roman"/>
          <w:sz w:val="28"/>
          <w:szCs w:val="28"/>
        </w:rPr>
        <w:t>етный период, получаемых от текущей</w:t>
      </w:r>
      <w:r w:rsidR="00715643" w:rsidRPr="00480B27">
        <w:rPr>
          <w:rFonts w:ascii="Times New Roman" w:hAnsi="Times New Roman"/>
          <w:sz w:val="28"/>
          <w:szCs w:val="28"/>
        </w:rPr>
        <w:t xml:space="preserve">, инвестиционной и финансовой деятельности. </w:t>
      </w:r>
    </w:p>
    <w:p w:rsidR="004963CB" w:rsidRPr="00480B27" w:rsidRDefault="00C21CBD"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Отчет о движен</w:t>
      </w:r>
      <w:r w:rsidR="005D4EBC" w:rsidRPr="00480B27">
        <w:rPr>
          <w:rFonts w:ascii="Times New Roman" w:hAnsi="Times New Roman"/>
          <w:sz w:val="28"/>
          <w:szCs w:val="28"/>
        </w:rPr>
        <w:t>ии денежных средствах</w:t>
      </w:r>
      <w:r w:rsidRPr="00480B27">
        <w:rPr>
          <w:rFonts w:ascii="Times New Roman" w:hAnsi="Times New Roman"/>
          <w:sz w:val="28"/>
          <w:szCs w:val="28"/>
        </w:rPr>
        <w:t xml:space="preserve"> при его использовании</w:t>
      </w:r>
      <w:r w:rsidR="00A97971" w:rsidRPr="00480B27">
        <w:rPr>
          <w:rFonts w:ascii="Times New Roman" w:hAnsi="Times New Roman"/>
          <w:sz w:val="28"/>
          <w:szCs w:val="28"/>
        </w:rPr>
        <w:t xml:space="preserve"> совместно с остальными формами финансовой отчетности представляет информацию, которая позволяет пользователям оценить изменения в чистых активах хозяйствующего субъекта, его финансовой структуре (включая ликвидность и платежеспособность)</w:t>
      </w:r>
      <w:r w:rsidR="00260CE0" w:rsidRPr="00480B27">
        <w:rPr>
          <w:rFonts w:ascii="Times New Roman" w:hAnsi="Times New Roman"/>
          <w:sz w:val="28"/>
          <w:szCs w:val="28"/>
        </w:rPr>
        <w:t xml:space="preserve"> и его способность к воздействию на потоки денежных средств для того, чтобы приспособиться к изменяющимся условиям и возможностям. Информация о движении денежных средств дает пользователям возможность разрабатывать </w:t>
      </w:r>
      <w:r w:rsidR="00A86A4F" w:rsidRPr="00480B27">
        <w:rPr>
          <w:rFonts w:ascii="Times New Roman" w:hAnsi="Times New Roman"/>
          <w:sz w:val="28"/>
          <w:szCs w:val="28"/>
        </w:rPr>
        <w:t>модели для оценки и сопоставления стоимости будущих потоков денежных средств различных хозяйствующих субъектов. Данная информация позволяет более точно сопоставлять отчетность о показателях</w:t>
      </w:r>
      <w:r w:rsidR="0093533A" w:rsidRPr="00480B27">
        <w:rPr>
          <w:rFonts w:ascii="Times New Roman" w:hAnsi="Times New Roman"/>
          <w:sz w:val="28"/>
          <w:szCs w:val="28"/>
        </w:rPr>
        <w:t xml:space="preserve"> деятельности различных хозяйствующих субъектов, так как устраняет влияние различий применяемых методик учета для одинаковых операций и событий.</w:t>
      </w:r>
    </w:p>
    <w:p w:rsidR="0093533A" w:rsidRPr="00480B27" w:rsidRDefault="0093533A"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Ретроспективная информация о </w:t>
      </w:r>
      <w:r w:rsidR="003C39F0" w:rsidRPr="00480B27">
        <w:rPr>
          <w:rFonts w:ascii="Times New Roman" w:hAnsi="Times New Roman"/>
          <w:sz w:val="28"/>
          <w:szCs w:val="28"/>
        </w:rPr>
        <w:t xml:space="preserve">движении денежных средств часто используется как индикатор объема, времени и определенности будущих потоков денежных средств. Такая информация также полезна при проверке точности прошлых прогнозов потоков денежных средств и при изучении </w:t>
      </w:r>
      <w:r w:rsidR="0008484B" w:rsidRPr="00480B27">
        <w:rPr>
          <w:rFonts w:ascii="Times New Roman" w:hAnsi="Times New Roman"/>
          <w:sz w:val="28"/>
          <w:szCs w:val="28"/>
        </w:rPr>
        <w:t xml:space="preserve">связи между прибыльностью и чистым движением денежных средств с учетом влияния изменения цен. </w:t>
      </w:r>
    </w:p>
    <w:p w:rsidR="005F62EE" w:rsidRPr="00480B27" w:rsidRDefault="00843702"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Отчет о движении денежных средств – это динамический отчет, который методами балансовых обобщений </w:t>
      </w:r>
      <w:r w:rsidR="004708E5" w:rsidRPr="00480B27">
        <w:rPr>
          <w:rFonts w:ascii="Times New Roman" w:hAnsi="Times New Roman"/>
          <w:sz w:val="28"/>
          <w:szCs w:val="28"/>
        </w:rPr>
        <w:t xml:space="preserve">определенных хозяйственных операций отчетного периода объясняет в существенных аспектах поступление и выбытие реальных финансовых средств </w:t>
      </w:r>
      <w:r w:rsidR="005E76F2" w:rsidRPr="00480B27">
        <w:rPr>
          <w:rFonts w:ascii="Times New Roman" w:hAnsi="Times New Roman"/>
          <w:sz w:val="28"/>
          <w:szCs w:val="28"/>
        </w:rPr>
        <w:t>[</w:t>
      </w:r>
      <w:r w:rsidR="005E42AA" w:rsidRPr="00480B27">
        <w:rPr>
          <w:rFonts w:ascii="Times New Roman" w:hAnsi="Times New Roman"/>
          <w:sz w:val="28"/>
          <w:szCs w:val="28"/>
        </w:rPr>
        <w:t>7</w:t>
      </w:r>
      <w:r w:rsidR="003C5BB6" w:rsidRPr="00480B27">
        <w:rPr>
          <w:rFonts w:ascii="Times New Roman" w:hAnsi="Times New Roman"/>
          <w:sz w:val="28"/>
          <w:szCs w:val="28"/>
        </w:rPr>
        <w:t>, стр.7</w:t>
      </w:r>
      <w:r w:rsidR="005E76F2" w:rsidRPr="00480B27">
        <w:rPr>
          <w:rFonts w:ascii="Times New Roman" w:hAnsi="Times New Roman"/>
          <w:sz w:val="28"/>
          <w:szCs w:val="28"/>
        </w:rPr>
        <w:t>]</w:t>
      </w:r>
      <w:r w:rsidR="005E42AA" w:rsidRPr="00480B27">
        <w:rPr>
          <w:rFonts w:ascii="Times New Roman" w:hAnsi="Times New Roman"/>
          <w:sz w:val="28"/>
          <w:szCs w:val="28"/>
        </w:rPr>
        <w:t>.</w:t>
      </w:r>
    </w:p>
    <w:p w:rsidR="00646188" w:rsidRPr="00480B27" w:rsidRDefault="00646188"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Субъекты малого предпринимательства могут не представлять отчет о движении денежных средств.</w:t>
      </w:r>
    </w:p>
    <w:p w:rsidR="00C325F9" w:rsidRPr="00480B27" w:rsidRDefault="00C3090A"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Для ведения хозяйственной деятельности, исполнения обязательств и обеспечения доходности хозяйствующему субъекту нужны денежные средства. Способность генерировать денежные потоки</w:t>
      </w:r>
      <w:r w:rsidR="008B25E3" w:rsidRPr="00480B27">
        <w:rPr>
          <w:rFonts w:ascii="Times New Roman" w:hAnsi="Times New Roman"/>
          <w:sz w:val="28"/>
          <w:szCs w:val="28"/>
        </w:rPr>
        <w:t xml:space="preserve"> и их объемы является важнейшим показателем стабильности. Отчет о движении денежных средств вместе с остальными отчетами обеспечивает представление информации, позволяющей </w:t>
      </w:r>
      <w:r w:rsidR="0087173E" w:rsidRPr="00480B27">
        <w:rPr>
          <w:rFonts w:ascii="Times New Roman" w:hAnsi="Times New Roman"/>
          <w:sz w:val="28"/>
          <w:szCs w:val="28"/>
        </w:rPr>
        <w:t>оценить данный показатель, а также понять произошедшие изменения в чистых активах субъекта, его финансовую структуру (в том числе ликвидность и платежеспособность), способность регулировать время и объемы денежных потоков в условиях постоянно изменяющихся</w:t>
      </w:r>
      <w:r w:rsidR="00921673" w:rsidRPr="00480B27">
        <w:rPr>
          <w:rFonts w:ascii="Times New Roman" w:hAnsi="Times New Roman"/>
          <w:sz w:val="28"/>
          <w:szCs w:val="28"/>
        </w:rPr>
        <w:t xml:space="preserve"> внешних и внутренних факторов. Включение отчета о движении денежных средств в финансовую отчетность позволяет моделировать текущую стоимость будущих денежных потоков для сравнительной оценки деятельности хозяйствующих субъектов. При этом сравнительный анализ денежных потоков не имеет ограничений, связанных с зависимостью показателей прочей отчетности от выбранной субъектом учетной политики.</w:t>
      </w:r>
    </w:p>
    <w:p w:rsidR="00C170C9" w:rsidRPr="00480B27" w:rsidRDefault="004C0733"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Денежные потоки классифицируют по трем группа</w:t>
      </w:r>
      <w:r w:rsidR="000621CD" w:rsidRPr="00480B27">
        <w:rPr>
          <w:rFonts w:ascii="Times New Roman" w:hAnsi="Times New Roman"/>
          <w:sz w:val="28"/>
          <w:szCs w:val="28"/>
        </w:rPr>
        <w:t>м</w:t>
      </w:r>
      <w:r w:rsidRPr="00480B27">
        <w:rPr>
          <w:rFonts w:ascii="Times New Roman" w:hAnsi="Times New Roman"/>
          <w:sz w:val="28"/>
          <w:szCs w:val="28"/>
        </w:rPr>
        <w:t>, соответствующим следующим видам деятельности</w:t>
      </w:r>
      <w:r w:rsidR="005E42AA" w:rsidRPr="00480B27">
        <w:rPr>
          <w:rFonts w:ascii="Times New Roman" w:hAnsi="Times New Roman"/>
          <w:sz w:val="28"/>
          <w:szCs w:val="28"/>
        </w:rPr>
        <w:t xml:space="preserve"> [2</w:t>
      </w:r>
      <w:r w:rsidR="003C5BB6" w:rsidRPr="00480B27">
        <w:rPr>
          <w:rFonts w:ascii="Times New Roman" w:hAnsi="Times New Roman"/>
          <w:sz w:val="28"/>
          <w:szCs w:val="28"/>
        </w:rPr>
        <w:t>, стр.356</w:t>
      </w:r>
      <w:r w:rsidR="005E42AA" w:rsidRPr="00480B27">
        <w:rPr>
          <w:rFonts w:ascii="Times New Roman" w:hAnsi="Times New Roman"/>
          <w:sz w:val="28"/>
          <w:szCs w:val="28"/>
        </w:rPr>
        <w:t>]</w:t>
      </w:r>
      <w:r w:rsidRPr="00480B27">
        <w:rPr>
          <w:rFonts w:ascii="Times New Roman" w:hAnsi="Times New Roman"/>
          <w:sz w:val="28"/>
          <w:szCs w:val="28"/>
        </w:rPr>
        <w:t>:</w:t>
      </w:r>
    </w:p>
    <w:p w:rsidR="004C0733"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 </w:t>
      </w:r>
      <w:r w:rsidR="00FD1F16" w:rsidRPr="00480B27">
        <w:rPr>
          <w:rFonts w:ascii="Times New Roman" w:hAnsi="Times New Roman"/>
          <w:sz w:val="28"/>
          <w:szCs w:val="28"/>
        </w:rPr>
        <w:t>текущей;</w:t>
      </w:r>
    </w:p>
    <w:p w:rsidR="00FD1F16"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 </w:t>
      </w:r>
      <w:r w:rsidR="00FD1F16" w:rsidRPr="00480B27">
        <w:rPr>
          <w:rFonts w:ascii="Times New Roman" w:hAnsi="Times New Roman"/>
          <w:sz w:val="28"/>
          <w:szCs w:val="28"/>
        </w:rPr>
        <w:t>инвестиционной;</w:t>
      </w:r>
    </w:p>
    <w:p w:rsidR="00FD1F16"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 </w:t>
      </w:r>
      <w:r w:rsidR="00FD1F16" w:rsidRPr="00480B27">
        <w:rPr>
          <w:rFonts w:ascii="Times New Roman" w:hAnsi="Times New Roman"/>
          <w:sz w:val="28"/>
          <w:szCs w:val="28"/>
        </w:rPr>
        <w:t>финансовой.</w:t>
      </w:r>
    </w:p>
    <w:p w:rsidR="007B4F67" w:rsidRPr="00480B27" w:rsidRDefault="00A84FD4"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Под текущей деятельностью понимается деятельность </w:t>
      </w:r>
      <w:r w:rsidR="00FC0505" w:rsidRPr="00480B27">
        <w:rPr>
          <w:rFonts w:ascii="Times New Roman" w:hAnsi="Times New Roman"/>
          <w:sz w:val="28"/>
          <w:szCs w:val="28"/>
        </w:rPr>
        <w:t>хозяйствующего субъекта, являющаяся основным источником его доходов, а также прочие операции, не относящиеся к инвестици</w:t>
      </w:r>
      <w:r w:rsidR="007B4F67" w:rsidRPr="00480B27">
        <w:rPr>
          <w:rFonts w:ascii="Times New Roman" w:hAnsi="Times New Roman"/>
          <w:sz w:val="28"/>
          <w:szCs w:val="28"/>
        </w:rPr>
        <w:t>онной и финансовой деятельности</w:t>
      </w:r>
      <w:r w:rsidR="005E42AA" w:rsidRPr="00480B27">
        <w:rPr>
          <w:rFonts w:ascii="Times New Roman" w:hAnsi="Times New Roman"/>
          <w:sz w:val="28"/>
          <w:szCs w:val="28"/>
        </w:rPr>
        <w:t>.</w:t>
      </w:r>
    </w:p>
    <w:p w:rsidR="00921673" w:rsidRPr="00480B27" w:rsidRDefault="007B4F67"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 Поступления денежных средств от текущей деятельности определяют возможности хозяйствующего субъекта </w:t>
      </w:r>
      <w:r w:rsidR="00931EC6" w:rsidRPr="00480B27">
        <w:rPr>
          <w:rFonts w:ascii="Times New Roman" w:hAnsi="Times New Roman"/>
          <w:sz w:val="28"/>
          <w:szCs w:val="28"/>
        </w:rPr>
        <w:t xml:space="preserve">по его дальнейшему функционированию, развитию, обслуживания долгов и выплате дивидендов собственникам. В связи с этим в структуре отчета о движении денежных средств </w:t>
      </w:r>
      <w:r w:rsidR="00C66A33" w:rsidRPr="00480B27">
        <w:rPr>
          <w:rFonts w:ascii="Times New Roman" w:hAnsi="Times New Roman"/>
          <w:sz w:val="28"/>
          <w:szCs w:val="28"/>
        </w:rPr>
        <w:t xml:space="preserve">денежные потоки текущей деятельности являются определяющими. Если итоговый результат данного раздела представляет выбытие денежных средств, то это, как правило, служит показателем того, что хозяйствующий субъект </w:t>
      </w:r>
      <w:r w:rsidR="009A326D" w:rsidRPr="00480B27">
        <w:rPr>
          <w:rFonts w:ascii="Times New Roman" w:hAnsi="Times New Roman"/>
          <w:sz w:val="28"/>
          <w:szCs w:val="28"/>
        </w:rPr>
        <w:t>не может эффективно осуществлять свою деятельность.</w:t>
      </w:r>
    </w:p>
    <w:p w:rsidR="009A326D" w:rsidRPr="00480B27" w:rsidRDefault="009A326D"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Денежными потоками от текущей деятельности могут быть:</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 </w:t>
      </w:r>
      <w:r w:rsidR="009A326D" w:rsidRPr="00480B27">
        <w:rPr>
          <w:rFonts w:ascii="Times New Roman" w:hAnsi="Times New Roman"/>
          <w:sz w:val="28"/>
          <w:szCs w:val="28"/>
        </w:rPr>
        <w:t>поступление выручки от реализации товаров (работ или услуг);</w:t>
      </w:r>
    </w:p>
    <w:p w:rsidR="009A326D"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 </w:t>
      </w:r>
      <w:r w:rsidR="00A57038" w:rsidRPr="00480B27">
        <w:rPr>
          <w:rFonts w:ascii="Times New Roman" w:hAnsi="Times New Roman"/>
          <w:sz w:val="28"/>
          <w:szCs w:val="28"/>
        </w:rPr>
        <w:t>поступление комиссионного вознаграждения, франшизы и прочего текущего дохода;</w:t>
      </w:r>
    </w:p>
    <w:p w:rsidR="00A57038"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 </w:t>
      </w:r>
      <w:r w:rsidR="00A57038" w:rsidRPr="00480B27">
        <w:rPr>
          <w:rFonts w:ascii="Times New Roman" w:hAnsi="Times New Roman"/>
          <w:sz w:val="28"/>
          <w:szCs w:val="28"/>
        </w:rPr>
        <w:t>выплаты поставщикам сырья и товаров;</w:t>
      </w:r>
    </w:p>
    <w:p w:rsidR="00A57038"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 </w:t>
      </w:r>
      <w:r w:rsidR="00246200" w:rsidRPr="00480B27">
        <w:rPr>
          <w:rFonts w:ascii="Times New Roman" w:hAnsi="Times New Roman"/>
          <w:sz w:val="28"/>
          <w:szCs w:val="28"/>
        </w:rPr>
        <w:t>выплаты сотрудникам хозяйствующего субъекта;</w:t>
      </w:r>
    </w:p>
    <w:p w:rsidR="00246200"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 </w:t>
      </w:r>
      <w:r w:rsidR="00246200" w:rsidRPr="00480B27">
        <w:rPr>
          <w:rFonts w:ascii="Times New Roman" w:hAnsi="Times New Roman"/>
          <w:sz w:val="28"/>
          <w:szCs w:val="28"/>
        </w:rPr>
        <w:t>поступления и выплаты страховых платежей и премий, штрафов и тому подобное движение денежных средств, связанное с торговыми контрактами.</w:t>
      </w:r>
    </w:p>
    <w:p w:rsidR="002E57C4" w:rsidRPr="00480B27" w:rsidRDefault="00B41977"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Инвестиционная деятельность обычно представлена покупкой или продажей долгосрочных активов:</w:t>
      </w:r>
    </w:p>
    <w:p w:rsidR="002E57C4"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 </w:t>
      </w:r>
      <w:r w:rsidR="00B41977" w:rsidRPr="00480B27">
        <w:rPr>
          <w:rFonts w:ascii="Times New Roman" w:hAnsi="Times New Roman"/>
          <w:sz w:val="28"/>
          <w:szCs w:val="28"/>
        </w:rPr>
        <w:t>основных средств (включая строительство хозяйственным способом);</w:t>
      </w:r>
    </w:p>
    <w:p w:rsidR="002E57C4"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 </w:t>
      </w:r>
      <w:r w:rsidR="00B41977" w:rsidRPr="00480B27">
        <w:rPr>
          <w:rFonts w:ascii="Times New Roman" w:hAnsi="Times New Roman"/>
          <w:sz w:val="28"/>
          <w:szCs w:val="28"/>
        </w:rPr>
        <w:t>финансовых вложений, не относящихся к эквивалентам денежных средств и не являющихся объектом торговой деятельности хозяйствующего субъекта;</w:t>
      </w:r>
    </w:p>
    <w:p w:rsidR="00B41977"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 </w:t>
      </w:r>
      <w:r w:rsidR="00CF5218" w:rsidRPr="00480B27">
        <w:rPr>
          <w:rFonts w:ascii="Times New Roman" w:hAnsi="Times New Roman"/>
          <w:sz w:val="28"/>
          <w:szCs w:val="28"/>
        </w:rPr>
        <w:t>прочих активов, которые представляют собой ресурсы, обеспечивающие поступление денежных средств в будущем.</w:t>
      </w:r>
    </w:p>
    <w:p w:rsidR="002E57C4" w:rsidRPr="00480B27" w:rsidRDefault="00CF5218"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В</w:t>
      </w:r>
      <w:r w:rsidR="00542D8D" w:rsidRPr="00480B27">
        <w:rPr>
          <w:rFonts w:ascii="Times New Roman" w:hAnsi="Times New Roman"/>
          <w:sz w:val="28"/>
          <w:szCs w:val="28"/>
        </w:rPr>
        <w:t xml:space="preserve"> </w:t>
      </w:r>
      <w:r w:rsidRPr="00480B27">
        <w:rPr>
          <w:rFonts w:ascii="Times New Roman" w:hAnsi="Times New Roman"/>
          <w:sz w:val="28"/>
          <w:szCs w:val="28"/>
        </w:rPr>
        <w:t xml:space="preserve">разделе денежных потоков инвестиционной деятельности обычно указываются следующие группы: </w:t>
      </w:r>
    </w:p>
    <w:p w:rsidR="00542D8D"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 </w:t>
      </w:r>
      <w:r w:rsidR="00542D8D" w:rsidRPr="00480B27">
        <w:rPr>
          <w:rFonts w:ascii="Times New Roman" w:hAnsi="Times New Roman"/>
          <w:sz w:val="28"/>
          <w:szCs w:val="28"/>
        </w:rPr>
        <w:t>средства, направленные на приобретение основных средств;</w:t>
      </w:r>
    </w:p>
    <w:p w:rsidR="00542D8D"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 </w:t>
      </w:r>
      <w:r w:rsidR="00542D8D" w:rsidRPr="00480B27">
        <w:rPr>
          <w:rFonts w:ascii="Times New Roman" w:hAnsi="Times New Roman"/>
          <w:sz w:val="28"/>
          <w:szCs w:val="28"/>
        </w:rPr>
        <w:t>поступления от продажи основных средств;</w:t>
      </w:r>
    </w:p>
    <w:p w:rsidR="00542D8D"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 </w:t>
      </w:r>
      <w:r w:rsidR="00542D8D" w:rsidRPr="00480B27">
        <w:rPr>
          <w:rFonts w:ascii="Times New Roman" w:hAnsi="Times New Roman"/>
          <w:sz w:val="28"/>
          <w:szCs w:val="28"/>
        </w:rPr>
        <w:t>покупка (продажа)</w:t>
      </w:r>
      <w:r w:rsidR="00002AE2" w:rsidRPr="00480B27">
        <w:rPr>
          <w:rFonts w:ascii="Times New Roman" w:hAnsi="Times New Roman"/>
          <w:sz w:val="28"/>
          <w:szCs w:val="28"/>
        </w:rPr>
        <w:t xml:space="preserve"> дочерних субъектов;</w:t>
      </w:r>
    </w:p>
    <w:p w:rsidR="00002AE2"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 </w:t>
      </w:r>
      <w:r w:rsidR="00002AE2" w:rsidRPr="00480B27">
        <w:rPr>
          <w:rFonts w:ascii="Times New Roman" w:hAnsi="Times New Roman"/>
          <w:sz w:val="28"/>
          <w:szCs w:val="28"/>
        </w:rPr>
        <w:t>оплата прочих финансовых вложений;</w:t>
      </w:r>
    </w:p>
    <w:p w:rsidR="00002AE2"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 </w:t>
      </w:r>
      <w:r w:rsidR="00002AE2" w:rsidRPr="00480B27">
        <w:rPr>
          <w:rFonts w:ascii="Times New Roman" w:hAnsi="Times New Roman"/>
          <w:sz w:val="28"/>
          <w:szCs w:val="28"/>
        </w:rPr>
        <w:t>полученные проценты и дивиденды.</w:t>
      </w:r>
    </w:p>
    <w:p w:rsidR="00C47C8F" w:rsidRPr="00480B27" w:rsidRDefault="00306A06"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Поступившие (выплаченные) от продажи (покупки) дочерних субъектов денежные средства уменьшаются на сумму денежных средств и их эквивалентов, находящихся на балансе инвестируемого хозяйствующего субъекта на момент совершения операции. Причем</w:t>
      </w:r>
      <w:r w:rsidR="00105654" w:rsidRPr="00480B27">
        <w:rPr>
          <w:rFonts w:ascii="Times New Roman" w:hAnsi="Times New Roman"/>
          <w:sz w:val="28"/>
          <w:szCs w:val="28"/>
        </w:rPr>
        <w:t xml:space="preserve"> денежные потоки, направленные на приобретение компаний, не должны сальдироваться с поступлениями от продажи аналогичных инвестиций.</w:t>
      </w:r>
    </w:p>
    <w:p w:rsidR="00105654" w:rsidRPr="00480B27" w:rsidRDefault="002A6D83"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Финансовая деятельность определяется как операции, приводящие к изменению объемов и структуры собственных и заемных средств.</w:t>
      </w:r>
      <w:r w:rsidR="007973AB" w:rsidRPr="00480B27">
        <w:rPr>
          <w:rFonts w:ascii="Times New Roman" w:hAnsi="Times New Roman"/>
          <w:sz w:val="28"/>
          <w:szCs w:val="28"/>
        </w:rPr>
        <w:t xml:space="preserve"> К их числу следует отнести:</w:t>
      </w:r>
    </w:p>
    <w:p w:rsidR="007973AB"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 </w:t>
      </w:r>
      <w:r w:rsidR="00C47C8F" w:rsidRPr="00480B27">
        <w:rPr>
          <w:rFonts w:ascii="Times New Roman" w:hAnsi="Times New Roman"/>
          <w:sz w:val="28"/>
          <w:szCs w:val="28"/>
        </w:rPr>
        <w:t>поступления денежных средств от выпуска акций, облигаций, векселей и от прочих финансовых инструментов;</w:t>
      </w:r>
    </w:p>
    <w:p w:rsidR="00C47C8F"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 </w:t>
      </w:r>
      <w:r w:rsidR="00C47C8F" w:rsidRPr="00480B27">
        <w:rPr>
          <w:rFonts w:ascii="Times New Roman" w:hAnsi="Times New Roman"/>
          <w:sz w:val="28"/>
          <w:szCs w:val="28"/>
        </w:rPr>
        <w:t>возврат заемных средств;</w:t>
      </w:r>
    </w:p>
    <w:p w:rsidR="00C47C8F"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 </w:t>
      </w:r>
      <w:r w:rsidR="00C47C8F" w:rsidRPr="00480B27">
        <w:rPr>
          <w:rFonts w:ascii="Times New Roman" w:hAnsi="Times New Roman"/>
          <w:sz w:val="28"/>
          <w:szCs w:val="28"/>
        </w:rPr>
        <w:t>выплаты стоимости имущества по контрактам финансовой аренды и т.п.</w:t>
      </w:r>
    </w:p>
    <w:p w:rsidR="00EF75CF" w:rsidRPr="00480B27" w:rsidRDefault="00EB3574"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Наиболее распространенные типы операций финансового характера включают:</w:t>
      </w:r>
    </w:p>
    <w:p w:rsidR="00EB3574"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 </w:t>
      </w:r>
      <w:r w:rsidR="00EB3574" w:rsidRPr="00480B27">
        <w:rPr>
          <w:rFonts w:ascii="Times New Roman" w:hAnsi="Times New Roman"/>
          <w:sz w:val="28"/>
          <w:szCs w:val="28"/>
        </w:rPr>
        <w:t>поступления от выпуска дополнительных акций;</w:t>
      </w:r>
    </w:p>
    <w:p w:rsidR="00EB3574"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 </w:t>
      </w:r>
      <w:r w:rsidR="00BB101B" w:rsidRPr="00480B27">
        <w:rPr>
          <w:rFonts w:ascii="Times New Roman" w:hAnsi="Times New Roman"/>
          <w:sz w:val="28"/>
          <w:szCs w:val="28"/>
        </w:rPr>
        <w:t>средства, направленные на</w:t>
      </w:r>
      <w:r w:rsidR="00EB3574" w:rsidRPr="00480B27">
        <w:rPr>
          <w:rFonts w:ascii="Times New Roman" w:hAnsi="Times New Roman"/>
          <w:sz w:val="28"/>
          <w:szCs w:val="28"/>
        </w:rPr>
        <w:t xml:space="preserve"> выкуп собственных акций;</w:t>
      </w:r>
    </w:p>
    <w:p w:rsidR="00EB3574"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 </w:t>
      </w:r>
      <w:r w:rsidR="00EB3574" w:rsidRPr="00480B27">
        <w:rPr>
          <w:rFonts w:ascii="Times New Roman" w:hAnsi="Times New Roman"/>
          <w:sz w:val="28"/>
          <w:szCs w:val="28"/>
        </w:rPr>
        <w:t>поступления и возврат</w:t>
      </w:r>
      <w:r w:rsidR="00BB101B" w:rsidRPr="00480B27">
        <w:rPr>
          <w:rFonts w:ascii="Times New Roman" w:hAnsi="Times New Roman"/>
          <w:sz w:val="28"/>
          <w:szCs w:val="28"/>
        </w:rPr>
        <w:t xml:space="preserve"> долгосрочных кредитов;</w:t>
      </w:r>
    </w:p>
    <w:p w:rsidR="00BB101B"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 </w:t>
      </w:r>
      <w:r w:rsidR="00BB101B" w:rsidRPr="00480B27">
        <w:rPr>
          <w:rFonts w:ascii="Times New Roman" w:hAnsi="Times New Roman"/>
          <w:sz w:val="28"/>
          <w:szCs w:val="28"/>
        </w:rPr>
        <w:t>оплату финансовой аренды;</w:t>
      </w:r>
    </w:p>
    <w:p w:rsidR="00BB101B"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 </w:t>
      </w:r>
      <w:r w:rsidR="00BB101B" w:rsidRPr="00480B27">
        <w:rPr>
          <w:rFonts w:ascii="Times New Roman" w:hAnsi="Times New Roman"/>
          <w:sz w:val="28"/>
          <w:szCs w:val="28"/>
        </w:rPr>
        <w:t>выплаченные дивиденды.</w:t>
      </w:r>
    </w:p>
    <w:p w:rsidR="00BB101B" w:rsidRPr="00480B27" w:rsidRDefault="00BB101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Не допускается сальдирование денежных поступлений и платежей, за исключением нескольких специально</w:t>
      </w:r>
      <w:r w:rsidR="00F53D3D" w:rsidRPr="00480B27">
        <w:rPr>
          <w:rFonts w:ascii="Times New Roman" w:hAnsi="Times New Roman"/>
          <w:sz w:val="28"/>
          <w:szCs w:val="28"/>
        </w:rPr>
        <w:t xml:space="preserve"> оговоренных случаев. Эти исключения распространяются на все виды деятельности хозяйствующего субъекта. К ним следует отнести</w:t>
      </w:r>
      <w:r w:rsidR="005E42AA" w:rsidRPr="00480B27">
        <w:rPr>
          <w:rFonts w:ascii="Times New Roman" w:hAnsi="Times New Roman"/>
          <w:sz w:val="28"/>
          <w:szCs w:val="28"/>
        </w:rPr>
        <w:t xml:space="preserve"> [12</w:t>
      </w:r>
      <w:r w:rsidR="003C5BB6" w:rsidRPr="00480B27">
        <w:rPr>
          <w:rFonts w:ascii="Times New Roman" w:hAnsi="Times New Roman"/>
          <w:sz w:val="28"/>
          <w:szCs w:val="28"/>
        </w:rPr>
        <w:t>, стр.58</w:t>
      </w:r>
      <w:r w:rsidR="005E42AA" w:rsidRPr="00480B27">
        <w:rPr>
          <w:rFonts w:ascii="Times New Roman" w:hAnsi="Times New Roman"/>
          <w:sz w:val="28"/>
          <w:szCs w:val="28"/>
        </w:rPr>
        <w:t>]</w:t>
      </w:r>
      <w:r w:rsidR="00F53D3D" w:rsidRPr="00480B27">
        <w:rPr>
          <w:rFonts w:ascii="Times New Roman" w:hAnsi="Times New Roman"/>
          <w:sz w:val="28"/>
          <w:szCs w:val="28"/>
        </w:rPr>
        <w:t>:</w:t>
      </w:r>
    </w:p>
    <w:p w:rsidR="00F53D3D"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 </w:t>
      </w:r>
      <w:r w:rsidR="009757A8" w:rsidRPr="00480B27">
        <w:rPr>
          <w:rFonts w:ascii="Times New Roman" w:hAnsi="Times New Roman"/>
          <w:sz w:val="28"/>
          <w:szCs w:val="28"/>
        </w:rPr>
        <w:t>транзитные денежные потоки, которые отражают, скорее, деятельность контрагента, чем самой компании (</w:t>
      </w:r>
      <w:r w:rsidR="009835D8" w:rsidRPr="00480B27">
        <w:rPr>
          <w:rFonts w:ascii="Times New Roman" w:hAnsi="Times New Roman"/>
          <w:sz w:val="28"/>
          <w:szCs w:val="28"/>
        </w:rPr>
        <w:t>движение по расчетным счетам клиентов банка, денежные потоки по счету комиссионера при его участии в расчетах и т.п.</w:t>
      </w:r>
      <w:r w:rsidR="009757A8" w:rsidRPr="00480B27">
        <w:rPr>
          <w:rFonts w:ascii="Times New Roman" w:hAnsi="Times New Roman"/>
          <w:sz w:val="28"/>
          <w:szCs w:val="28"/>
        </w:rPr>
        <w:t>);</w:t>
      </w:r>
    </w:p>
    <w:p w:rsidR="009835D8"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 </w:t>
      </w:r>
      <w:r w:rsidR="009835D8" w:rsidRPr="00480B27">
        <w:rPr>
          <w:rFonts w:ascii="Times New Roman" w:hAnsi="Times New Roman"/>
          <w:sz w:val="28"/>
          <w:szCs w:val="28"/>
        </w:rPr>
        <w:t>поступления и платежи по какой-либо конкретной группе операций, когда в обороте находятся значительные суммы</w:t>
      </w:r>
      <w:r w:rsidR="00056DBD" w:rsidRPr="00480B27">
        <w:rPr>
          <w:rFonts w:ascii="Times New Roman" w:hAnsi="Times New Roman"/>
          <w:sz w:val="28"/>
          <w:szCs w:val="28"/>
        </w:rPr>
        <w:t xml:space="preserve"> при незначительных сроках погашения и высокой оборачиваемости (покупка и реализация инвестиций при игре на бирже, движение по краткосрочным нецелевым кредитам и т.п.);</w:t>
      </w:r>
    </w:p>
    <w:p w:rsidR="00056DBD"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 </w:t>
      </w:r>
      <w:r w:rsidR="00056DBD" w:rsidRPr="00480B27">
        <w:rPr>
          <w:rFonts w:ascii="Times New Roman" w:hAnsi="Times New Roman"/>
          <w:sz w:val="28"/>
          <w:szCs w:val="28"/>
        </w:rPr>
        <w:t>движение по депозитам</w:t>
      </w:r>
      <w:r w:rsidR="00FF6A97" w:rsidRPr="00480B27">
        <w:rPr>
          <w:rFonts w:ascii="Times New Roman" w:hAnsi="Times New Roman"/>
          <w:sz w:val="28"/>
          <w:szCs w:val="28"/>
        </w:rPr>
        <w:t xml:space="preserve"> с фиксированной датой погашения, депозитам других субъектов, специализирующихся на финансовой деятельности, по клиентским авансам и кредитам (у этих субъектов).</w:t>
      </w:r>
    </w:p>
    <w:p w:rsidR="00FF6A97" w:rsidRPr="00480B27" w:rsidRDefault="00934AA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Разделение денежных потоков по видам деятельности связано с различиями в требованиях, предъявляемых к отчетной информации пользователями. В текущей деятельности важно оценить возможность хозяйствующего субъекта </w:t>
      </w:r>
      <w:r w:rsidR="00070BD4" w:rsidRPr="00480B27">
        <w:rPr>
          <w:rFonts w:ascii="Times New Roman" w:hAnsi="Times New Roman"/>
          <w:sz w:val="28"/>
          <w:szCs w:val="28"/>
        </w:rPr>
        <w:t>генерировать денежные средства, необходимые для поддержания соответствующего производственного процесса, и выявлять тенденции увеличения оборотов, вызванные наращиванием производственных мощностей. Денежные средства</w:t>
      </w:r>
      <w:r w:rsidR="007354AC" w:rsidRPr="00480B27">
        <w:rPr>
          <w:rFonts w:ascii="Times New Roman" w:hAnsi="Times New Roman"/>
          <w:sz w:val="28"/>
          <w:szCs w:val="28"/>
        </w:rPr>
        <w:t xml:space="preserve">, отнесенные к категории инвестиций, показывают, насколько будущие производственные мощности смогут поддержать сложившийся уровень </w:t>
      </w:r>
      <w:r w:rsidR="001B3C5C" w:rsidRPr="00480B27">
        <w:rPr>
          <w:rFonts w:ascii="Times New Roman" w:hAnsi="Times New Roman"/>
          <w:sz w:val="28"/>
          <w:szCs w:val="28"/>
        </w:rPr>
        <w:t>текущей деятельности и обеспечить заданные уровни рентабельности и ликвидности. Сведения о денежных потоках представляют интерес с точки зрения будущих претензий</w:t>
      </w:r>
      <w:r w:rsidR="00F77637" w:rsidRPr="00480B27">
        <w:rPr>
          <w:rFonts w:ascii="Times New Roman" w:hAnsi="Times New Roman"/>
          <w:sz w:val="28"/>
          <w:szCs w:val="28"/>
        </w:rPr>
        <w:t xml:space="preserve"> собственников и кредиторов субъекта на д</w:t>
      </w:r>
      <w:r w:rsidR="0030010C" w:rsidRPr="00480B27">
        <w:rPr>
          <w:rFonts w:ascii="Times New Roman" w:hAnsi="Times New Roman"/>
          <w:sz w:val="28"/>
          <w:szCs w:val="28"/>
        </w:rPr>
        <w:t>енежные потоки, генер</w:t>
      </w:r>
      <w:r w:rsidR="005E42AA" w:rsidRPr="00480B27">
        <w:rPr>
          <w:rFonts w:ascii="Times New Roman" w:hAnsi="Times New Roman"/>
          <w:sz w:val="28"/>
          <w:szCs w:val="28"/>
        </w:rPr>
        <w:t>ируемые им</w:t>
      </w:r>
      <w:r w:rsidR="0030010C" w:rsidRPr="00480B27">
        <w:rPr>
          <w:rFonts w:ascii="Times New Roman" w:hAnsi="Times New Roman"/>
          <w:sz w:val="28"/>
          <w:szCs w:val="28"/>
        </w:rPr>
        <w:t>.</w:t>
      </w:r>
    </w:p>
    <w:p w:rsidR="00A265E2" w:rsidRPr="00480B27" w:rsidRDefault="00A265E2" w:rsidP="00480B27">
      <w:pPr>
        <w:widowControl/>
        <w:spacing w:line="360" w:lineRule="auto"/>
        <w:ind w:firstLine="709"/>
        <w:rPr>
          <w:rFonts w:ascii="Times New Roman" w:hAnsi="Times New Roman"/>
          <w:sz w:val="28"/>
          <w:szCs w:val="28"/>
        </w:rPr>
      </w:pPr>
    </w:p>
    <w:p w:rsidR="00AD454A" w:rsidRPr="00480B27" w:rsidRDefault="00C325F9" w:rsidP="00480B27">
      <w:pPr>
        <w:widowControl/>
        <w:spacing w:line="360" w:lineRule="auto"/>
        <w:ind w:left="709" w:firstLine="0"/>
        <w:rPr>
          <w:rFonts w:ascii="Times New Roman" w:hAnsi="Times New Roman"/>
          <w:b/>
          <w:sz w:val="28"/>
          <w:szCs w:val="28"/>
        </w:rPr>
      </w:pPr>
      <w:r w:rsidRPr="00480B27">
        <w:rPr>
          <w:rFonts w:ascii="Times New Roman" w:hAnsi="Times New Roman"/>
          <w:b/>
          <w:sz w:val="28"/>
          <w:szCs w:val="28"/>
        </w:rPr>
        <w:t>1.2. Прямой и косвенный методы представления потоков денежных средств от текущей деятельности</w:t>
      </w:r>
    </w:p>
    <w:p w:rsidR="004C2194" w:rsidRPr="00480B27" w:rsidRDefault="004C2194" w:rsidP="00480B27">
      <w:pPr>
        <w:widowControl/>
        <w:spacing w:line="360" w:lineRule="auto"/>
        <w:ind w:firstLine="709"/>
        <w:rPr>
          <w:rFonts w:ascii="Times New Roman" w:hAnsi="Times New Roman"/>
          <w:sz w:val="28"/>
          <w:szCs w:val="28"/>
        </w:rPr>
      </w:pPr>
    </w:p>
    <w:p w:rsidR="004C2194" w:rsidRPr="00480B27" w:rsidRDefault="0038639D"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Информация о денежных потоках текущей деятельности </w:t>
      </w:r>
      <w:r w:rsidR="00CD4596" w:rsidRPr="00480B27">
        <w:rPr>
          <w:rFonts w:ascii="Times New Roman" w:hAnsi="Times New Roman"/>
          <w:sz w:val="28"/>
          <w:szCs w:val="28"/>
        </w:rPr>
        <w:t>может быть представлена с помощью следующих двух методов</w:t>
      </w:r>
      <w:r w:rsidR="005E42AA" w:rsidRPr="00480B27">
        <w:rPr>
          <w:rFonts w:ascii="Times New Roman" w:hAnsi="Times New Roman"/>
          <w:sz w:val="28"/>
          <w:szCs w:val="28"/>
        </w:rPr>
        <w:t xml:space="preserve"> [17</w:t>
      </w:r>
      <w:r w:rsidR="003C5BB6" w:rsidRPr="00480B27">
        <w:rPr>
          <w:rFonts w:ascii="Times New Roman" w:hAnsi="Times New Roman"/>
          <w:sz w:val="28"/>
          <w:szCs w:val="28"/>
        </w:rPr>
        <w:t>, стр.16</w:t>
      </w:r>
      <w:r w:rsidR="005E42AA" w:rsidRPr="00480B27">
        <w:rPr>
          <w:rFonts w:ascii="Times New Roman" w:hAnsi="Times New Roman"/>
          <w:sz w:val="28"/>
          <w:szCs w:val="28"/>
        </w:rPr>
        <w:t>]</w:t>
      </w:r>
      <w:r w:rsidR="00CD4596" w:rsidRPr="00480B27">
        <w:rPr>
          <w:rFonts w:ascii="Times New Roman" w:hAnsi="Times New Roman"/>
          <w:sz w:val="28"/>
          <w:szCs w:val="28"/>
        </w:rPr>
        <w:t>:</w:t>
      </w:r>
    </w:p>
    <w:p w:rsidR="00CD4596" w:rsidRPr="00480B27" w:rsidRDefault="00CD4596" w:rsidP="00480B27">
      <w:pPr>
        <w:widowControl/>
        <w:numPr>
          <w:ilvl w:val="0"/>
          <w:numId w:val="9"/>
        </w:numPr>
        <w:spacing w:line="360" w:lineRule="auto"/>
        <w:ind w:left="0" w:firstLine="709"/>
        <w:rPr>
          <w:rFonts w:ascii="Times New Roman" w:hAnsi="Times New Roman"/>
          <w:sz w:val="28"/>
          <w:szCs w:val="28"/>
        </w:rPr>
      </w:pPr>
      <w:r w:rsidRPr="00480B27">
        <w:rPr>
          <w:rFonts w:ascii="Times New Roman" w:hAnsi="Times New Roman"/>
          <w:sz w:val="28"/>
          <w:szCs w:val="28"/>
        </w:rPr>
        <w:t xml:space="preserve">прямого, предполагающего непосредственное раскрытие денежных потоков </w:t>
      </w:r>
      <w:r w:rsidR="00A34BC5" w:rsidRPr="00480B27">
        <w:rPr>
          <w:rFonts w:ascii="Times New Roman" w:hAnsi="Times New Roman"/>
          <w:sz w:val="28"/>
          <w:szCs w:val="28"/>
        </w:rPr>
        <w:t>по всем основным группам поступлений и платежей: поступление выручки, выплаты сотрудникам, приобретение сырья и комплектующих и т.п.</w:t>
      </w:r>
    </w:p>
    <w:p w:rsidR="00E0125C" w:rsidRPr="00480B27" w:rsidRDefault="00A34BC5" w:rsidP="00480B27">
      <w:pPr>
        <w:widowControl/>
        <w:numPr>
          <w:ilvl w:val="0"/>
          <w:numId w:val="9"/>
        </w:numPr>
        <w:spacing w:line="360" w:lineRule="auto"/>
        <w:ind w:left="0" w:firstLine="709"/>
        <w:rPr>
          <w:rFonts w:ascii="Times New Roman" w:hAnsi="Times New Roman"/>
          <w:sz w:val="28"/>
          <w:szCs w:val="28"/>
        </w:rPr>
      </w:pPr>
      <w:r w:rsidRPr="00480B27">
        <w:rPr>
          <w:rFonts w:ascii="Times New Roman" w:hAnsi="Times New Roman"/>
          <w:sz w:val="28"/>
          <w:szCs w:val="28"/>
        </w:rPr>
        <w:t xml:space="preserve">косвенного, основанного на корректировке величины чистой прибыли до </w:t>
      </w:r>
      <w:r w:rsidR="00E0125C" w:rsidRPr="00480B27">
        <w:rPr>
          <w:rFonts w:ascii="Times New Roman" w:hAnsi="Times New Roman"/>
          <w:sz w:val="28"/>
          <w:szCs w:val="28"/>
        </w:rPr>
        <w:t>налогообложения за отчетный период путем исключения влияния на нее неденежных операций и доходов (расходов) от инвестиционной и финансовой деятельности.</w:t>
      </w:r>
    </w:p>
    <w:p w:rsidR="00A34BC5" w:rsidRPr="00480B27" w:rsidRDefault="00B65A7F"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Поступления денежных средств от покупателей</w:t>
      </w:r>
      <w:r w:rsidR="00E0125C" w:rsidRPr="00480B27">
        <w:rPr>
          <w:rFonts w:ascii="Times New Roman" w:hAnsi="Times New Roman"/>
          <w:sz w:val="28"/>
          <w:szCs w:val="28"/>
        </w:rPr>
        <w:t xml:space="preserve"> </w:t>
      </w:r>
      <w:r w:rsidRPr="00480B27">
        <w:rPr>
          <w:rFonts w:ascii="Times New Roman" w:hAnsi="Times New Roman"/>
          <w:sz w:val="28"/>
          <w:szCs w:val="28"/>
        </w:rPr>
        <w:t>и заказчиков отражаются в отчете о движении денежных средств</w:t>
      </w:r>
      <w:r w:rsidR="00B256A9" w:rsidRPr="00480B27">
        <w:rPr>
          <w:rFonts w:ascii="Times New Roman" w:hAnsi="Times New Roman"/>
          <w:sz w:val="28"/>
          <w:szCs w:val="28"/>
        </w:rPr>
        <w:t xml:space="preserve">, составленном прямым методом, полностью в суммах, поступивших в кассу, на расчетный, валютный и иные счета в банках. </w:t>
      </w:r>
      <w:r w:rsidR="00D916C5" w:rsidRPr="00480B27">
        <w:rPr>
          <w:rFonts w:ascii="Times New Roman" w:hAnsi="Times New Roman"/>
          <w:sz w:val="28"/>
          <w:szCs w:val="28"/>
        </w:rPr>
        <w:t xml:space="preserve">Денежные средства, </w:t>
      </w:r>
      <w:r w:rsidR="008B29B2" w:rsidRPr="00480B27">
        <w:rPr>
          <w:rFonts w:ascii="Times New Roman" w:hAnsi="Times New Roman"/>
          <w:sz w:val="28"/>
          <w:szCs w:val="28"/>
        </w:rPr>
        <w:t>выплаченные поставщикам, подрядчикам, персоналу предприятия</w:t>
      </w:r>
      <w:r w:rsidR="00992C81" w:rsidRPr="00480B27">
        <w:rPr>
          <w:rFonts w:ascii="Times New Roman" w:hAnsi="Times New Roman"/>
          <w:sz w:val="28"/>
          <w:szCs w:val="28"/>
        </w:rPr>
        <w:t xml:space="preserve"> из кассы, а также с расчетного и иных счетов в банках, отражаются в суммах, реально оплаченных наличными деньгами и путем денежных перечислений. </w:t>
      </w:r>
    </w:p>
    <w:p w:rsidR="00AE6C08" w:rsidRPr="00480B27" w:rsidRDefault="00B9414D"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В косвенный метод включаются поступления денежных средств, полученные в результате расчетов из отчетного баланса, отчета о прибылях и убытках. Только </w:t>
      </w:r>
      <w:r w:rsidR="00432FEA" w:rsidRPr="00480B27">
        <w:rPr>
          <w:rFonts w:ascii="Times New Roman" w:hAnsi="Times New Roman"/>
          <w:sz w:val="28"/>
          <w:szCs w:val="28"/>
        </w:rPr>
        <w:t>некоторые потоки денежных средств показываются по фактическому объему: амортизационные отчисления;</w:t>
      </w:r>
      <w:r w:rsidR="00C77618" w:rsidRPr="00480B27">
        <w:rPr>
          <w:rFonts w:ascii="Times New Roman" w:hAnsi="Times New Roman"/>
          <w:sz w:val="28"/>
          <w:szCs w:val="28"/>
        </w:rPr>
        <w:t xml:space="preserve"> поступления от реализации собственных акций, облигаций, получение и выплата дивидендов, получение и погашение кредитов и займов, капитальные вложения</w:t>
      </w:r>
      <w:r w:rsidR="00AE6C08" w:rsidRPr="00480B27">
        <w:rPr>
          <w:rFonts w:ascii="Times New Roman" w:hAnsi="Times New Roman"/>
          <w:sz w:val="28"/>
          <w:szCs w:val="28"/>
        </w:rPr>
        <w:t>, прирост оборотных средств; реализация основных средств, нематериальных активов, ценных бумаг.</w:t>
      </w:r>
    </w:p>
    <w:p w:rsidR="00231AF3" w:rsidRPr="00480B27" w:rsidRDefault="00AE6C08"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В отчете, составленном косвенным методом, концентрируется информация о финансовых ресурсах организации, отражаются </w:t>
      </w:r>
      <w:r w:rsidR="007D1ACB" w:rsidRPr="00480B27">
        <w:rPr>
          <w:rFonts w:ascii="Times New Roman" w:hAnsi="Times New Roman"/>
          <w:sz w:val="28"/>
          <w:szCs w:val="28"/>
        </w:rPr>
        <w:t>показатели, содержащиеся в сете доходов и расходов и поступающие в ее распоряжение после оплаты производства продукции для совершения нового цикла воспроизводства. Информация, содержащаяся в таком отчете,</w:t>
      </w:r>
      <w:r w:rsidR="005E42AA" w:rsidRPr="00480B27">
        <w:rPr>
          <w:rFonts w:ascii="Times New Roman" w:hAnsi="Times New Roman"/>
          <w:sz w:val="28"/>
          <w:szCs w:val="28"/>
        </w:rPr>
        <w:t xml:space="preserve"> имеет самостоятельное значение</w:t>
      </w:r>
      <w:r w:rsidR="00231AF3" w:rsidRPr="00480B27">
        <w:rPr>
          <w:rFonts w:ascii="Times New Roman" w:hAnsi="Times New Roman"/>
          <w:sz w:val="28"/>
          <w:szCs w:val="28"/>
        </w:rPr>
        <w:t xml:space="preserve"> [</w:t>
      </w:r>
      <w:r w:rsidR="005E42AA" w:rsidRPr="00480B27">
        <w:rPr>
          <w:rFonts w:ascii="Times New Roman" w:hAnsi="Times New Roman"/>
          <w:sz w:val="28"/>
          <w:szCs w:val="28"/>
        </w:rPr>
        <w:t>19</w:t>
      </w:r>
      <w:r w:rsidR="003C5BB6" w:rsidRPr="00480B27">
        <w:rPr>
          <w:rFonts w:ascii="Times New Roman" w:hAnsi="Times New Roman"/>
          <w:sz w:val="28"/>
          <w:szCs w:val="28"/>
        </w:rPr>
        <w:t>, стр.36</w:t>
      </w:r>
      <w:r w:rsidR="00231AF3" w:rsidRPr="00480B27">
        <w:rPr>
          <w:rFonts w:ascii="Times New Roman" w:hAnsi="Times New Roman"/>
          <w:sz w:val="28"/>
          <w:szCs w:val="28"/>
        </w:rPr>
        <w:t>]</w:t>
      </w:r>
      <w:r w:rsidR="005E42AA" w:rsidRPr="00480B27">
        <w:rPr>
          <w:rFonts w:ascii="Times New Roman" w:hAnsi="Times New Roman"/>
          <w:sz w:val="28"/>
          <w:szCs w:val="28"/>
        </w:rPr>
        <w:t>.</w:t>
      </w:r>
    </w:p>
    <w:p w:rsidR="002D59FC" w:rsidRPr="00480B27" w:rsidRDefault="008E4AA3"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При использовании косвенного метода чистая прибыль до налогообложения приводится, прежде всего, к промежуточному показателю текущего дохода до учета влияния </w:t>
      </w:r>
      <w:r w:rsidR="002D59FC" w:rsidRPr="00480B27">
        <w:rPr>
          <w:rFonts w:ascii="Times New Roman" w:hAnsi="Times New Roman"/>
          <w:sz w:val="28"/>
          <w:szCs w:val="28"/>
        </w:rPr>
        <w:t>изменений в оборотных средствах. Это достигается с помощью следующих двух наиболее распространенных поправок:</w:t>
      </w:r>
    </w:p>
    <w:p w:rsidR="007D1ACB" w:rsidRPr="00480B27" w:rsidRDefault="002D59FC" w:rsidP="00480B27">
      <w:pPr>
        <w:widowControl/>
        <w:numPr>
          <w:ilvl w:val="0"/>
          <w:numId w:val="10"/>
        </w:numPr>
        <w:spacing w:line="360" w:lineRule="auto"/>
        <w:ind w:left="0" w:firstLine="709"/>
        <w:rPr>
          <w:rFonts w:ascii="Times New Roman" w:hAnsi="Times New Roman"/>
          <w:sz w:val="28"/>
          <w:szCs w:val="28"/>
        </w:rPr>
      </w:pPr>
      <w:r w:rsidRPr="00480B27">
        <w:rPr>
          <w:rFonts w:ascii="Times New Roman" w:hAnsi="Times New Roman"/>
          <w:sz w:val="28"/>
          <w:szCs w:val="28"/>
        </w:rPr>
        <w:t xml:space="preserve">Восстанавливаются </w:t>
      </w:r>
      <w:r w:rsidR="007C6A88" w:rsidRPr="00480B27">
        <w:rPr>
          <w:rFonts w:ascii="Times New Roman" w:hAnsi="Times New Roman"/>
          <w:sz w:val="28"/>
          <w:szCs w:val="28"/>
        </w:rPr>
        <w:t>суммы амортизационных отчислений, процентов к уплате и прочих долгосрочных активов, которые первоначально уменьшили величину прибыли;</w:t>
      </w:r>
    </w:p>
    <w:p w:rsidR="007C6A88" w:rsidRPr="00480B27" w:rsidRDefault="007C6A88" w:rsidP="00480B27">
      <w:pPr>
        <w:widowControl/>
        <w:numPr>
          <w:ilvl w:val="0"/>
          <w:numId w:val="10"/>
        </w:numPr>
        <w:spacing w:line="360" w:lineRule="auto"/>
        <w:ind w:left="0" w:firstLine="709"/>
        <w:rPr>
          <w:rFonts w:ascii="Times New Roman" w:hAnsi="Times New Roman"/>
          <w:sz w:val="28"/>
          <w:szCs w:val="28"/>
        </w:rPr>
      </w:pPr>
      <w:r w:rsidRPr="00480B27">
        <w:rPr>
          <w:rFonts w:ascii="Times New Roman" w:hAnsi="Times New Roman"/>
          <w:sz w:val="28"/>
          <w:szCs w:val="28"/>
        </w:rPr>
        <w:t>Исключаются доходы от инвестиций, а также суммы уменьшения</w:t>
      </w:r>
      <w:r w:rsidR="00F90409" w:rsidRPr="00480B27">
        <w:rPr>
          <w:rFonts w:ascii="Times New Roman" w:hAnsi="Times New Roman"/>
          <w:sz w:val="28"/>
          <w:szCs w:val="28"/>
        </w:rPr>
        <w:t xml:space="preserve"> оценочных резервов, которые первоначально были отнесены в кредит счета прибылей и убытков.</w:t>
      </w:r>
    </w:p>
    <w:p w:rsidR="005E75D4" w:rsidRPr="00480B27" w:rsidRDefault="00974FAF"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Если хозяйствующий субъект использует косвенный метод для представления денежных потоков текущей деятельности, то возникает также необходимость выделить курсовые разницы</w:t>
      </w:r>
      <w:r w:rsidR="000C487C" w:rsidRPr="00480B27">
        <w:rPr>
          <w:rFonts w:ascii="Times New Roman" w:hAnsi="Times New Roman"/>
          <w:sz w:val="28"/>
          <w:szCs w:val="28"/>
        </w:rPr>
        <w:t>, относящиеся к счетам внеоборотного капитала (инвестиций, отличных от денежных эквивалентов, кредитов, платежей по финансовой аренде и т.п.), денежные потоки по которым не относятся к текущей деятельности. Поскольку курсовые разницы включаются в отчет о прибылях и убытках, на сумму курсовых разниц</w:t>
      </w:r>
      <w:r w:rsidR="005E75D4" w:rsidRPr="00480B27">
        <w:rPr>
          <w:rFonts w:ascii="Times New Roman" w:hAnsi="Times New Roman"/>
          <w:sz w:val="28"/>
          <w:szCs w:val="28"/>
        </w:rPr>
        <w:t>, относящихся к счетам внеоборотного капитала, также должна быть сделана сторнирующая проводка.</w:t>
      </w:r>
    </w:p>
    <w:p w:rsidR="006C7646" w:rsidRPr="00480B27" w:rsidRDefault="005E75D4"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Полученный промежуточный показатель текущего дохода не учитывает изменения величины оборотного капитала, произошедшего за отчетный период</w:t>
      </w:r>
      <w:r w:rsidR="00A629FB" w:rsidRPr="00480B27">
        <w:rPr>
          <w:rFonts w:ascii="Times New Roman" w:hAnsi="Times New Roman"/>
          <w:sz w:val="28"/>
          <w:szCs w:val="28"/>
        </w:rPr>
        <w:t>. Поэтому рассматриваемый показатель должен быть скорректирован на изменение сумм дебиторской задолженности по основной деятельности, материально-производственных запасов и кредиторской задолженности. Если оборотные активы на конец отчетного периода по сравнению с предыдущим</w:t>
      </w:r>
      <w:r w:rsidR="00E147D3" w:rsidRPr="00480B27">
        <w:rPr>
          <w:rFonts w:ascii="Times New Roman" w:hAnsi="Times New Roman"/>
          <w:sz w:val="28"/>
          <w:szCs w:val="28"/>
        </w:rPr>
        <w:t xml:space="preserve"> возрастают, это означает, что чистая прибыль, отраженная в учете, больше реального прироста денежных средств от текущей деятельности за отчетный период. Влияния изменений кредиторской задолженности противоположно. Следовательно, показатель </w:t>
      </w:r>
      <w:r w:rsidR="006C7646" w:rsidRPr="00480B27">
        <w:rPr>
          <w:rFonts w:ascii="Times New Roman" w:hAnsi="Times New Roman"/>
          <w:sz w:val="28"/>
          <w:szCs w:val="28"/>
        </w:rPr>
        <w:t>текущего дохода для его приведения к чистым денежным средствам, полученным от текущей деятельности, уменьшается на прирост оборотных активов и увеличивается на прирост оборотных пассивов.</w:t>
      </w:r>
    </w:p>
    <w:p w:rsidR="00974FAF" w:rsidRPr="00480B27" w:rsidRDefault="0002243C"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Принятый с</w:t>
      </w:r>
      <w:r w:rsidR="006C7646" w:rsidRPr="00480B27">
        <w:rPr>
          <w:rFonts w:ascii="Times New Roman" w:hAnsi="Times New Roman"/>
          <w:sz w:val="28"/>
          <w:szCs w:val="28"/>
        </w:rPr>
        <w:t>тандарт поощряет использование прямого метода, который более информа</w:t>
      </w:r>
      <w:r w:rsidR="001C359C" w:rsidRPr="00480B27">
        <w:rPr>
          <w:rFonts w:ascii="Times New Roman" w:hAnsi="Times New Roman"/>
          <w:sz w:val="28"/>
          <w:szCs w:val="28"/>
        </w:rPr>
        <w:t>тивен для пользователя и позволяет широко применять ситуационное моделирование.</w:t>
      </w:r>
      <w:r w:rsidR="00480B27">
        <w:rPr>
          <w:rFonts w:ascii="Times New Roman" w:hAnsi="Times New Roman"/>
          <w:sz w:val="28"/>
          <w:szCs w:val="28"/>
        </w:rPr>
        <w:t xml:space="preserve"> </w:t>
      </w:r>
      <w:r w:rsidR="00A265E2" w:rsidRPr="00480B27">
        <w:rPr>
          <w:rFonts w:ascii="Times New Roman" w:hAnsi="Times New Roman"/>
          <w:sz w:val="28"/>
          <w:szCs w:val="28"/>
        </w:rPr>
        <w:t xml:space="preserve">Однако хозяйствующие субъекты, как правило, не приводят в отчетности структуру всех поступлений и платежей, ограничиваясь </w:t>
      </w:r>
      <w:r w:rsidR="0050608E" w:rsidRPr="00480B27">
        <w:rPr>
          <w:rFonts w:ascii="Times New Roman" w:hAnsi="Times New Roman"/>
          <w:sz w:val="28"/>
          <w:szCs w:val="28"/>
        </w:rPr>
        <w:t>указанными выше поправками к чистой прибыли до налогообложения.</w:t>
      </w:r>
    </w:p>
    <w:p w:rsidR="00C325F9" w:rsidRPr="00480B27" w:rsidRDefault="00C325F9" w:rsidP="00480B27">
      <w:pPr>
        <w:widowControl/>
        <w:spacing w:line="360" w:lineRule="auto"/>
        <w:ind w:firstLine="709"/>
        <w:rPr>
          <w:rFonts w:ascii="Times New Roman" w:hAnsi="Times New Roman"/>
          <w:sz w:val="28"/>
          <w:szCs w:val="28"/>
        </w:rPr>
      </w:pPr>
    </w:p>
    <w:p w:rsidR="00C325F9" w:rsidRPr="00480B27" w:rsidRDefault="00C325F9" w:rsidP="00480B27">
      <w:pPr>
        <w:widowControl/>
        <w:spacing w:line="360" w:lineRule="auto"/>
        <w:ind w:left="709" w:firstLine="0"/>
        <w:rPr>
          <w:rFonts w:ascii="Times New Roman" w:hAnsi="Times New Roman"/>
          <w:b/>
          <w:sz w:val="28"/>
          <w:szCs w:val="28"/>
        </w:rPr>
      </w:pPr>
      <w:r w:rsidRPr="00480B27">
        <w:rPr>
          <w:rFonts w:ascii="Times New Roman" w:hAnsi="Times New Roman"/>
          <w:b/>
          <w:sz w:val="28"/>
          <w:szCs w:val="28"/>
        </w:rPr>
        <w:t>1.3. Содержание и порядок составления отч</w:t>
      </w:r>
      <w:r w:rsidR="00480B27">
        <w:rPr>
          <w:rFonts w:ascii="Times New Roman" w:hAnsi="Times New Roman"/>
          <w:b/>
          <w:sz w:val="28"/>
          <w:szCs w:val="28"/>
        </w:rPr>
        <w:t>ета о движении денежных средств</w:t>
      </w:r>
    </w:p>
    <w:p w:rsidR="00C325F9" w:rsidRPr="00480B27" w:rsidRDefault="00C325F9" w:rsidP="00480B27">
      <w:pPr>
        <w:widowControl/>
        <w:spacing w:line="360" w:lineRule="auto"/>
        <w:ind w:firstLine="709"/>
        <w:rPr>
          <w:rFonts w:ascii="Times New Roman" w:hAnsi="Times New Roman"/>
          <w:sz w:val="28"/>
          <w:szCs w:val="28"/>
        </w:rPr>
      </w:pP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В отчете о движении денежных средств формируются сведения о движении денежных средств организации в валюте России и в иностранной валюте. Отчет составляют в тысячах или миллионах рублей. Поступление и направление денежных средств приводятся по текущей, инвестиционной и финансовой деятельности. В отчете о движении денежных средств представляются данные, вытекающие из записей на счетах бухгалтерского учета денежных средств</w:t>
      </w:r>
      <w:r w:rsidR="000D7C38" w:rsidRPr="00480B27">
        <w:rPr>
          <w:rFonts w:ascii="Times New Roman" w:hAnsi="Times New Roman"/>
          <w:sz w:val="28"/>
          <w:szCs w:val="28"/>
        </w:rPr>
        <w:t xml:space="preserve"> [</w:t>
      </w:r>
      <w:r w:rsidR="00703DFF" w:rsidRPr="00480B27">
        <w:rPr>
          <w:rFonts w:ascii="Times New Roman" w:hAnsi="Times New Roman"/>
          <w:sz w:val="28"/>
          <w:szCs w:val="28"/>
        </w:rPr>
        <w:t>6</w:t>
      </w:r>
      <w:r w:rsidR="003C5BB6" w:rsidRPr="00480B27">
        <w:rPr>
          <w:rFonts w:ascii="Times New Roman" w:hAnsi="Times New Roman"/>
          <w:sz w:val="28"/>
          <w:szCs w:val="28"/>
        </w:rPr>
        <w:t>, стр.35</w:t>
      </w:r>
      <w:r w:rsidR="000D7C38" w:rsidRPr="00480B27">
        <w:rPr>
          <w:rFonts w:ascii="Times New Roman" w:hAnsi="Times New Roman"/>
          <w:sz w:val="28"/>
          <w:szCs w:val="28"/>
        </w:rPr>
        <w:t xml:space="preserve">]. </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Источником сведений для составления отчета являются данные о движении денежных средств организации, учитываемых на счетах 50, 51, 52, 55 и 57, которые содержатся в журналах-ордерах №1, 2, 2/2, 3, ведомостях №1, 2, 2/2, Главной книге (при журнально-ордерной системе учета) или аналогичных по назначению регистрах при других формах учета.</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Раздел «Остаток денежных средств на начало отчетного года»</w:t>
      </w:r>
      <w:r w:rsidR="009A301D" w:rsidRPr="00480B27">
        <w:rPr>
          <w:rFonts w:ascii="Times New Roman" w:hAnsi="Times New Roman"/>
          <w:sz w:val="28"/>
          <w:szCs w:val="28"/>
        </w:rPr>
        <w:t>.</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В графе 3 показывают, сколько денег было у организации за отчетный год в кассе и на счетах. Чтобы заполнить эту строку, нужно сложить дебетовые сальдо по счетам 50, 51, 52, 55 и 57 по состоянию за отчетный год. </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В графе 4 отражаются аналогичные показатели по состоянию за предыдущий год.</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Раздел «Движение денежных средств по текущей деятельности»</w:t>
      </w:r>
      <w:r w:rsidR="009A301D" w:rsidRPr="00480B27">
        <w:rPr>
          <w:rFonts w:ascii="Times New Roman" w:hAnsi="Times New Roman"/>
          <w:sz w:val="28"/>
          <w:szCs w:val="28"/>
        </w:rPr>
        <w:t>.</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Это основная (уставная) деятельнос</w:t>
      </w:r>
      <w:r w:rsidR="000D7C38" w:rsidRPr="00480B27">
        <w:rPr>
          <w:rFonts w:ascii="Times New Roman" w:hAnsi="Times New Roman"/>
          <w:sz w:val="28"/>
          <w:szCs w:val="28"/>
        </w:rPr>
        <w:t>ть организации, непосредственно связанная с реализацией</w:t>
      </w:r>
      <w:r w:rsidRPr="00480B27">
        <w:rPr>
          <w:rFonts w:ascii="Times New Roman" w:hAnsi="Times New Roman"/>
          <w:sz w:val="28"/>
          <w:szCs w:val="28"/>
        </w:rPr>
        <w:t xml:space="preserve"> продукции, товаров, работ, услуг. При заполнении строк у бухгалтера может возникнуть проблема с разбивкой движения средств по видам деятельности, если в течение года аналитика по видам деятельности по счетам учета денежных средств не велась. Например, бухгалтерской проводкой: дебет 60 кредит 51, могут быть учтены движения денежных средств по текущей (оплата материалов) и инвестиционной (приобретение основных средств) деятельности.</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Статья «Средства, полученные от покупателей и заказчиков»</w:t>
      </w:r>
      <w:r w:rsidR="009A301D" w:rsidRPr="00480B27">
        <w:rPr>
          <w:rFonts w:ascii="Times New Roman" w:hAnsi="Times New Roman"/>
          <w:sz w:val="28"/>
          <w:szCs w:val="28"/>
        </w:rPr>
        <w:t>.</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По статье отражаются кредитовые обороты счета 62 в корреспонденции со счетами 50, 51, 52, если они связаны с основной деятельностью организации. Это оплаченная выручка от продажи товаров, продукции, работ и услуг, отраженная бухгалтерской проводкой: дебет 62 кредит 90-1, и авансы полученные. Организации розничной торговли могут показывать здесь выручку, отраженную бухгалтерской проводкой: дебет 50 кредит 90.</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Данные приводятся</w:t>
      </w:r>
      <w:r w:rsidR="00480B27">
        <w:rPr>
          <w:rFonts w:ascii="Times New Roman" w:hAnsi="Times New Roman"/>
          <w:sz w:val="28"/>
          <w:szCs w:val="28"/>
        </w:rPr>
        <w:t xml:space="preserve"> </w:t>
      </w:r>
      <w:r w:rsidRPr="00480B27">
        <w:rPr>
          <w:rFonts w:ascii="Times New Roman" w:hAnsi="Times New Roman"/>
          <w:sz w:val="28"/>
          <w:szCs w:val="28"/>
        </w:rPr>
        <w:t>с учетом НДС и налога с продаж.</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Организация может выделить с учетом принципа существенности выручку и авансы раздельно, а также показать иные поступления, связанные</w:t>
      </w:r>
      <w:r w:rsidR="009A301D" w:rsidRPr="00480B27">
        <w:rPr>
          <w:rFonts w:ascii="Times New Roman" w:hAnsi="Times New Roman"/>
          <w:sz w:val="28"/>
          <w:szCs w:val="28"/>
        </w:rPr>
        <w:t xml:space="preserve"> с</w:t>
      </w:r>
      <w:r w:rsidRPr="00480B27">
        <w:rPr>
          <w:rFonts w:ascii="Times New Roman" w:hAnsi="Times New Roman"/>
          <w:sz w:val="28"/>
          <w:szCs w:val="28"/>
        </w:rPr>
        <w:t xml:space="preserve"> доходами по обычным видам деятельности.</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Статья «Прочие доходы»</w:t>
      </w:r>
      <w:r w:rsidR="009A301D" w:rsidRPr="00480B27">
        <w:rPr>
          <w:rFonts w:ascii="Times New Roman" w:hAnsi="Times New Roman"/>
          <w:sz w:val="28"/>
          <w:szCs w:val="28"/>
        </w:rPr>
        <w:t>.</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При выделении прочих доходов следует руководствоваться ПБУ9/99</w:t>
      </w:r>
      <w:r w:rsidR="009A301D" w:rsidRPr="00480B27">
        <w:rPr>
          <w:rFonts w:ascii="Times New Roman" w:hAnsi="Times New Roman"/>
          <w:sz w:val="28"/>
          <w:szCs w:val="28"/>
        </w:rPr>
        <w:t xml:space="preserve"> «Доходы организации»</w:t>
      </w:r>
      <w:r w:rsidRPr="00480B27">
        <w:rPr>
          <w:rFonts w:ascii="Times New Roman" w:hAnsi="Times New Roman"/>
          <w:sz w:val="28"/>
          <w:szCs w:val="28"/>
        </w:rPr>
        <w:t>.</w:t>
      </w:r>
    </w:p>
    <w:p w:rsidR="00C325F9" w:rsidRPr="00480B27" w:rsidRDefault="009A301D"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По статье отражаются</w:t>
      </w:r>
      <w:r w:rsidR="00C325F9" w:rsidRPr="00480B27">
        <w:rPr>
          <w:rFonts w:ascii="Times New Roman" w:hAnsi="Times New Roman"/>
          <w:sz w:val="28"/>
          <w:szCs w:val="28"/>
        </w:rPr>
        <w:t xml:space="preserve"> кредитовые обороты по счетам 60, 71, 73, 76, 79, 84, 86, 91 в корреспонденции со счетами учета денежных средств. Главное условие – получение денежных средств в связи с текущей деятельностью.</w:t>
      </w:r>
    </w:p>
    <w:p w:rsidR="00C325F9" w:rsidRPr="00480B27" w:rsidRDefault="00FB3873"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По статье</w:t>
      </w:r>
      <w:r w:rsidR="00C325F9" w:rsidRPr="00480B27">
        <w:rPr>
          <w:rFonts w:ascii="Times New Roman" w:hAnsi="Times New Roman"/>
          <w:sz w:val="28"/>
          <w:szCs w:val="28"/>
        </w:rPr>
        <w:t xml:space="preserve"> «Денежные средства, направленные»</w:t>
      </w:r>
      <w:r w:rsidRPr="00480B27">
        <w:rPr>
          <w:rFonts w:ascii="Times New Roman" w:hAnsi="Times New Roman"/>
          <w:sz w:val="28"/>
          <w:szCs w:val="28"/>
        </w:rPr>
        <w:t xml:space="preserve"> </w:t>
      </w:r>
      <w:r w:rsidR="00C325F9" w:rsidRPr="00480B27">
        <w:rPr>
          <w:rFonts w:ascii="Times New Roman" w:hAnsi="Times New Roman"/>
          <w:sz w:val="28"/>
          <w:szCs w:val="28"/>
        </w:rPr>
        <w:t xml:space="preserve">показываются направления расходования денежных средств в связи с текущей деятельностью. Они отражены по </w:t>
      </w:r>
      <w:r w:rsidRPr="00480B27">
        <w:rPr>
          <w:rFonts w:ascii="Times New Roman" w:hAnsi="Times New Roman"/>
          <w:sz w:val="28"/>
          <w:szCs w:val="28"/>
        </w:rPr>
        <w:t>кредиту счетов 50, 51, 52, 55. Н</w:t>
      </w:r>
      <w:r w:rsidR="00C325F9" w:rsidRPr="00480B27">
        <w:rPr>
          <w:rFonts w:ascii="Times New Roman" w:hAnsi="Times New Roman"/>
          <w:sz w:val="28"/>
          <w:szCs w:val="28"/>
        </w:rPr>
        <w:t>ужно выбрать только те, которые относятся к уставной деятельности организации. В отчете – это вычитаемые показатели, они указываются в круглых скобках.</w:t>
      </w:r>
    </w:p>
    <w:p w:rsidR="00C325F9" w:rsidRPr="00480B27" w:rsidRDefault="00FB3873"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«Денежные средства, направленные </w:t>
      </w:r>
      <w:r w:rsidR="00C325F9" w:rsidRPr="00480B27">
        <w:rPr>
          <w:rFonts w:ascii="Times New Roman" w:hAnsi="Times New Roman"/>
          <w:sz w:val="28"/>
          <w:szCs w:val="28"/>
        </w:rPr>
        <w:t>на оплату приобретенных товаров, работ, услуг, сырья и иных оборотных активов</w:t>
      </w:r>
      <w:r w:rsidRPr="00480B27">
        <w:rPr>
          <w:rFonts w:ascii="Times New Roman" w:hAnsi="Times New Roman"/>
          <w:sz w:val="28"/>
          <w:szCs w:val="28"/>
        </w:rPr>
        <w:t>».</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По этой строке в графе указывают денежные средства, которые в течение отчетного года были перечислены поставщикам и подрядчикам за поступившие товары, сырье, выполненные работы и оказанные услуги.</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В графе 4 данной строки отражают, сколько было истрачено на сырье, материалы, топливо, комплектующие изделия, коммунальные услуги и т.д. в прошлом году. Обычно эти обороты отражены проводкой: дебет 60-1 кредит 50, 51, 52, 55. Выданные авансы первоначально отражаются проводкой: дебет 60-2 кредит 51, 52, 50, однако затем при получении ценностей авансы гасятся зачетом: дебет 60-1 кредит 60-2.</w:t>
      </w:r>
      <w:r w:rsidR="00FB3873" w:rsidRPr="00480B27">
        <w:rPr>
          <w:rFonts w:ascii="Times New Roman" w:hAnsi="Times New Roman"/>
          <w:sz w:val="28"/>
          <w:szCs w:val="28"/>
        </w:rPr>
        <w:t xml:space="preserve"> </w:t>
      </w:r>
      <w:r w:rsidRPr="00480B27">
        <w:rPr>
          <w:rFonts w:ascii="Times New Roman" w:hAnsi="Times New Roman"/>
          <w:sz w:val="28"/>
          <w:szCs w:val="28"/>
        </w:rPr>
        <w:t>Значит, эти суммы должны войти в оплату приобретенных оборотных активов. Иными словами, это платежи, погашенные поставками товаров (работ, услуг).</w:t>
      </w:r>
    </w:p>
    <w:p w:rsidR="00C325F9" w:rsidRPr="00480B27" w:rsidRDefault="00FB3873"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«Денежные средства, направленные </w:t>
      </w:r>
      <w:r w:rsidR="00C325F9" w:rsidRPr="00480B27">
        <w:rPr>
          <w:rFonts w:ascii="Times New Roman" w:hAnsi="Times New Roman"/>
          <w:sz w:val="28"/>
          <w:szCs w:val="28"/>
        </w:rPr>
        <w:t>на оплату труда</w:t>
      </w:r>
      <w:r w:rsidRPr="00480B27">
        <w:rPr>
          <w:rFonts w:ascii="Times New Roman" w:hAnsi="Times New Roman"/>
          <w:sz w:val="28"/>
          <w:szCs w:val="28"/>
        </w:rPr>
        <w:t>».</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По этой строке показывают, сколько денег пошло на оплату труда. Это кредитовые обороты по счетам 50 и 51 в корреспонденции со счетом 70.</w:t>
      </w:r>
    </w:p>
    <w:p w:rsidR="00C325F9" w:rsidRPr="00480B27" w:rsidRDefault="00FB3873"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«Денежные средства, направленные </w:t>
      </w:r>
      <w:r w:rsidR="00C325F9" w:rsidRPr="00480B27">
        <w:rPr>
          <w:rFonts w:ascii="Times New Roman" w:hAnsi="Times New Roman"/>
          <w:sz w:val="28"/>
          <w:szCs w:val="28"/>
        </w:rPr>
        <w:t>на выплату дивидендов, процентов</w:t>
      </w:r>
      <w:r w:rsidRPr="00480B27">
        <w:rPr>
          <w:rFonts w:ascii="Times New Roman" w:hAnsi="Times New Roman"/>
          <w:sz w:val="28"/>
          <w:szCs w:val="28"/>
        </w:rPr>
        <w:t>».</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По данной строке указывают дивиденды, которые выплачены учредителям организации, проценты, уплаченные другим лицам по полученным кредитам и займам, выпущенным облигациям, акциям, векселям и иным ценным бумагам. Заполняя эту строку, возьмите кредитовые обороты по счетам 50, 51, 52 и 55 в корреспонденции со счетами 66, 67, 75, 70 или субсчетом 76 «Проценты по выпущенным ценным бумагам».</w:t>
      </w:r>
    </w:p>
    <w:p w:rsidR="00C325F9" w:rsidRPr="00480B27" w:rsidRDefault="00FB3873"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«Денежные средства, направленные </w:t>
      </w:r>
      <w:r w:rsidR="00C325F9" w:rsidRPr="00480B27">
        <w:rPr>
          <w:rFonts w:ascii="Times New Roman" w:hAnsi="Times New Roman"/>
          <w:sz w:val="28"/>
          <w:szCs w:val="28"/>
        </w:rPr>
        <w:t>на расчеты по налогам и сборам</w:t>
      </w:r>
      <w:r w:rsidRPr="00480B27">
        <w:rPr>
          <w:rFonts w:ascii="Times New Roman" w:hAnsi="Times New Roman"/>
          <w:sz w:val="28"/>
          <w:szCs w:val="28"/>
        </w:rPr>
        <w:t>».</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По этой строке записывают общую сумму перечисленных в бюджет и внебюджетные фонды налогов и сборов: единого социального налога, страховых взносов в Пенсионный фонд РФ, на обязательное страхование от несчастных случаев на производстве и профессиональных заболеваний, налога на доходы, имущество, прибыль и других налогов и сборов. Все эти налоги относятся кредит текущей деятельности, за исключением случаев их связи с инвестициями или финансовыми вложениями (налоги, удерживаемые при выплате дивидендов, процентов по ценным бумагам).</w:t>
      </w:r>
      <w:r w:rsidR="00FB3873" w:rsidRPr="00480B27">
        <w:rPr>
          <w:rFonts w:ascii="Times New Roman" w:hAnsi="Times New Roman"/>
          <w:sz w:val="28"/>
          <w:szCs w:val="28"/>
        </w:rPr>
        <w:t xml:space="preserve"> </w:t>
      </w:r>
      <w:r w:rsidRPr="00480B27">
        <w:rPr>
          <w:rFonts w:ascii="Times New Roman" w:hAnsi="Times New Roman"/>
          <w:sz w:val="28"/>
          <w:szCs w:val="28"/>
        </w:rPr>
        <w:t>Здесь отражают кредитовый оборот по счету 51, который корреспондирует со счетами 68 «Расчеты с бюджетом» и 69 «Расчеты по социальному страхованию и обеспечению».</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Пустые строки отчета служат для отражения показателей, которые организация считает необходимым привести в связи с их существенностью.</w:t>
      </w:r>
    </w:p>
    <w:p w:rsidR="00C325F9" w:rsidRPr="00480B27" w:rsidRDefault="00FB3873"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«Денежные средства, направленные </w:t>
      </w:r>
      <w:r w:rsidR="00C325F9" w:rsidRPr="00480B27">
        <w:rPr>
          <w:rFonts w:ascii="Times New Roman" w:hAnsi="Times New Roman"/>
          <w:sz w:val="28"/>
          <w:szCs w:val="28"/>
        </w:rPr>
        <w:t>на прочие расходы</w:t>
      </w:r>
      <w:r w:rsidRPr="00480B27">
        <w:rPr>
          <w:rFonts w:ascii="Times New Roman" w:hAnsi="Times New Roman"/>
          <w:sz w:val="28"/>
          <w:szCs w:val="28"/>
        </w:rPr>
        <w:t>».</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По этой строке отражают иные расходы организации по основной деятельности, не вошедшие в предыдущие строки (например, суммы, выданные из кассы подотчетным лицам на хозяйственные нужды, оплата услуг банка и др.). Здесь же указывают сумму непогашенных авансов, выданных под поставку товаров, материалов, оказание работ и услуг, связанных с основной деятельностью предприятия.</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Сумму курсовых разниц по валютным средствам в составе прочих расходов не отражают.</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Статья «Чистые денежные средства от текущей деятельности»</w:t>
      </w:r>
      <w:r w:rsidR="00FB3873" w:rsidRPr="00480B27">
        <w:rPr>
          <w:rFonts w:ascii="Times New Roman" w:hAnsi="Times New Roman"/>
          <w:sz w:val="28"/>
          <w:szCs w:val="28"/>
        </w:rPr>
        <w:t>.</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Чтобы рассчитать этот показатель, нужно найти разницу между суммами поступлений и общей суммой выплат по соответствующему виду деятельности.</w:t>
      </w:r>
      <w:r w:rsidR="00FB3873" w:rsidRPr="00480B27">
        <w:rPr>
          <w:rFonts w:ascii="Times New Roman" w:hAnsi="Times New Roman"/>
          <w:sz w:val="28"/>
          <w:szCs w:val="28"/>
        </w:rPr>
        <w:t xml:space="preserve"> </w:t>
      </w:r>
      <w:r w:rsidRPr="00480B27">
        <w:rPr>
          <w:rFonts w:ascii="Times New Roman" w:hAnsi="Times New Roman"/>
          <w:sz w:val="28"/>
          <w:szCs w:val="28"/>
        </w:rPr>
        <w:t>Это «нетто-поток» денежных средств. При этом может быть не только приток средств, но и их отток по конкретной деятельности, т.е. результат может быть отрицательным, в этом случае он будет показан в круглых скобках (например, получено средств меньше, чем потрачено). Это возможно, если остаток на расчетном счете на начало года позволял осуществлять такие расходы.</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Раздел «Движение денежных средств по инвестиционной деятельности»</w:t>
      </w:r>
      <w:r w:rsidR="00F673B4" w:rsidRPr="00480B27">
        <w:rPr>
          <w:rFonts w:ascii="Times New Roman" w:hAnsi="Times New Roman"/>
          <w:sz w:val="28"/>
          <w:szCs w:val="28"/>
        </w:rPr>
        <w:t>.</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Инвестиционная деятельность связана с приобретением и продажей земельных участков, недвижимости, оборудования, нематериальных и других внеоборотных активов; осуществлением собственного строительства, расходов на НИОКР; финансовыми вложениями (приобретением ценных бумаг других организаций, в том числе долговых, вкладами в уставные (складочные) капиталы других организаций, предоставлением другим организациям займов и т.п.).</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Статья «Выручка от продажи объектов основных средств и иных внеоборотных активов»</w:t>
      </w:r>
      <w:r w:rsidR="00F673B4" w:rsidRPr="00480B27">
        <w:rPr>
          <w:rFonts w:ascii="Times New Roman" w:hAnsi="Times New Roman"/>
          <w:sz w:val="28"/>
          <w:szCs w:val="28"/>
        </w:rPr>
        <w:t>.</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По этой статье показываются кредитовые обороты по счету 62, которые корреспондируют со счетами 50, 51 и 52, если они связаны с поступлением денежных средств за указанное имущество</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Статья «Выручка от продажи ценных бумаг и иных финансовых вложений»</w:t>
      </w:r>
      <w:r w:rsidR="00F673B4" w:rsidRPr="00480B27">
        <w:rPr>
          <w:rFonts w:ascii="Times New Roman" w:hAnsi="Times New Roman"/>
          <w:sz w:val="28"/>
          <w:szCs w:val="28"/>
        </w:rPr>
        <w:t>.</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В графе 3 этой статьи показывают сумму, которую организация получила от реализации ценных бумаг, дебиторской задолженности, которая приобретена на основании уступки права требования. Для заполнения этой строки надо взять кредитовый оборот по счетам 62 и 76, который приходится на реализацию финансовых вложений, в корреспонденции со счетами учета денежных средств.</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Статья «Полученные дивиденды»</w:t>
      </w:r>
      <w:r w:rsidR="00F673B4" w:rsidRPr="00480B27">
        <w:rPr>
          <w:rFonts w:ascii="Times New Roman" w:hAnsi="Times New Roman"/>
          <w:sz w:val="28"/>
          <w:szCs w:val="28"/>
        </w:rPr>
        <w:t>.</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Здесь отражают суммы полученных в течение отчетного года дивидендов. Они обычно отражаются бухгалтерской проводкой: дебет 50, 51, 52 кредит 76, 91.</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Статья «Полученные проценты»</w:t>
      </w:r>
      <w:r w:rsidR="00F673B4" w:rsidRPr="00480B27">
        <w:rPr>
          <w:rFonts w:ascii="Times New Roman" w:hAnsi="Times New Roman"/>
          <w:sz w:val="28"/>
          <w:szCs w:val="28"/>
        </w:rPr>
        <w:t>.</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Проценты организация может получить по векселям, выданным займам и т.п. Начисленные по договору займа проценты являются операционными доходами и отражаются в соответствии с договором бухгалтерской проводкой: дебет 76 кредит 91-1 «Прочие доходы». Соответственно получение их будет отражено записью дебет 50, 51, 52 кредит 76 или 91 (в зависимости от договора).</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Статья «Поступления от погашения займов, предоставленных другим организациям»</w:t>
      </w:r>
      <w:r w:rsidR="00F673B4" w:rsidRPr="00480B27">
        <w:rPr>
          <w:rFonts w:ascii="Times New Roman" w:hAnsi="Times New Roman"/>
          <w:sz w:val="28"/>
          <w:szCs w:val="28"/>
        </w:rPr>
        <w:t>.</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Если организация выдала займы другим юридическим или физическим лицам (кроме работников организации), то погашенные суммы займа в отчетном году будут отражены по данной статье. Учет движения предоставленных займов осуществляется с использованием балансового счета 58-3 «Предоставленные займы». Для займов, выдача которых обеспечена векселями заемщика, может быть выделен отдельный субсчет «Предоставленные займы, обеспеченные векселями». Возврат займа отражается записью: дебет 51 и др. кредит 58.</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Статья «Приобретение дочерних организаций»</w:t>
      </w:r>
      <w:r w:rsidR="00F673B4" w:rsidRPr="00480B27">
        <w:rPr>
          <w:rFonts w:ascii="Times New Roman" w:hAnsi="Times New Roman"/>
          <w:sz w:val="28"/>
          <w:szCs w:val="28"/>
        </w:rPr>
        <w:t>.</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Согласно ст.105 ГК РФ хозяйственное общество признается дочерним, если другое (основное) общество или товарищество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 Влиять «иным образом» можно путем предоставления займа, установления залога на имущество дочернего общества, направления своих представителей в совет директоров (правление) дочернего общества и т.п. Если приобрели такую компанию, денежные средства, направленные на покупку, нужно отразить здесь.</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Статья «Приобретение объектов основных средств, доходных вложений в материальные ценности и нематериальных активов»</w:t>
      </w:r>
      <w:r w:rsidR="00F673B4" w:rsidRPr="00480B27">
        <w:rPr>
          <w:rFonts w:ascii="Times New Roman" w:hAnsi="Times New Roman"/>
          <w:sz w:val="28"/>
          <w:szCs w:val="28"/>
        </w:rPr>
        <w:t>.</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Здесь показывается кредитовый оборот по денежным счетам, если они были направлены на приобретение долгосрочных инвестиций, машин, оборудования, транспортных средств, нематериальных активов, а также капитальное строительство. Здесь будут указаны платежи, погашенные поставками и непогашенные суммы авансов и предварительной оплаты на указанные цели.</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Статья «Приобретение ценных бумаг и иных финансовых вложений»</w:t>
      </w:r>
      <w:r w:rsidR="00F673B4" w:rsidRPr="00480B27">
        <w:rPr>
          <w:rFonts w:ascii="Times New Roman" w:hAnsi="Times New Roman"/>
          <w:sz w:val="28"/>
          <w:szCs w:val="28"/>
        </w:rPr>
        <w:t>.</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По данной статье отражают средства, на которые приобретались ценные бумаги, доли в уставных капиталах других организаций и т.п. Чтобы заполнить данную строку, нужно сложить кредитовые обороты по счетам учета денежных средств в корреспонденции со счетом 58 или 76, но относящимся кредит приобретению финансовых вложений (плату за посреднические услуги при приобретении ценных бумаг и др.).</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Статья «Займы, предоставленные другим организациям»</w:t>
      </w:r>
      <w:r w:rsidR="00F673B4" w:rsidRPr="00480B27">
        <w:rPr>
          <w:rFonts w:ascii="Times New Roman" w:hAnsi="Times New Roman"/>
          <w:sz w:val="28"/>
          <w:szCs w:val="28"/>
        </w:rPr>
        <w:t>.</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Предоставление займов денежными средствами другим юридическим или физическим лицам (кроме работников организации) отражается проводкой: дебет 58-3 «Предоставленные займы» кредит 50, 51, 52. если в течение года такие займы предоставлялись, их величину нужно отразить по данной статье.</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Статья «Чистые денежные средства от инвестиционной деятельности»</w:t>
      </w:r>
      <w:r w:rsidR="00F673B4" w:rsidRPr="00480B27">
        <w:rPr>
          <w:rFonts w:ascii="Times New Roman" w:hAnsi="Times New Roman"/>
          <w:sz w:val="28"/>
          <w:szCs w:val="28"/>
        </w:rPr>
        <w:t>.</w:t>
      </w:r>
    </w:p>
    <w:p w:rsidR="00C325F9" w:rsidRPr="00480B27" w:rsidRDefault="00F673B4"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Показатели определяются, </w:t>
      </w:r>
      <w:r w:rsidR="00C325F9" w:rsidRPr="00480B27">
        <w:rPr>
          <w:rFonts w:ascii="Times New Roman" w:hAnsi="Times New Roman"/>
          <w:sz w:val="28"/>
          <w:szCs w:val="28"/>
        </w:rPr>
        <w:t>так же как и при определении чистых денежных средств по текущей деятельности.</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Раздел «Движение денежных средств по финансовой деятельности»</w:t>
      </w:r>
      <w:r w:rsidR="00F673B4" w:rsidRPr="00480B27">
        <w:rPr>
          <w:rFonts w:ascii="Times New Roman" w:hAnsi="Times New Roman"/>
          <w:sz w:val="28"/>
          <w:szCs w:val="28"/>
        </w:rPr>
        <w:t>.</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Финансовой деятельностью считается деятельность, в результате которой изменяются величина и состав собственного капитала организации, заемных средств (поступления от выпуска акций, облигаций, предоставления другими организациями займов, погашение заемных средств и т.п.).</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Статья «Поступления от эмиссии акций или иных долевых бумаг»</w:t>
      </w:r>
      <w:r w:rsidR="00F673B4" w:rsidRPr="00480B27">
        <w:rPr>
          <w:rFonts w:ascii="Times New Roman" w:hAnsi="Times New Roman"/>
          <w:sz w:val="28"/>
          <w:szCs w:val="28"/>
        </w:rPr>
        <w:t>.</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Акционерные общества вправе выпустить акции, которые обеспечат приток денежных средств. Если вы выпускали такие акции или долевые ценные бумаги, то суммы поступлений за низ денежных средств обычно отражаются бухгалтерской проводкой: дебет 50, 51, 52 кредит 75-1.</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Статья «Поступления от займов и кредитов, предоставленных другими организациями»</w:t>
      </w:r>
      <w:r w:rsidR="00F673B4" w:rsidRPr="00480B27">
        <w:rPr>
          <w:rFonts w:ascii="Times New Roman" w:hAnsi="Times New Roman"/>
          <w:sz w:val="28"/>
          <w:szCs w:val="28"/>
        </w:rPr>
        <w:t>.</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Поступление денежных средств (дебет 50, 51, 52, 55 кредит 66, 67) нужно отразить по данной статье.</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Статья «Погашение займов и кредитов (без процентов)»</w:t>
      </w:r>
      <w:r w:rsidR="00F673B4" w:rsidRPr="00480B27">
        <w:rPr>
          <w:rFonts w:ascii="Times New Roman" w:hAnsi="Times New Roman"/>
          <w:sz w:val="28"/>
          <w:szCs w:val="28"/>
        </w:rPr>
        <w:t>.</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Здесь отражают сумму возвращенных кредитов и займов. Чтобы заполнить эту строку, возьмите дебетовые обороты по счетам 66 и 67, которые корреспондируют со счетами учета денежных средств. Уплаченные проценты по данной строке не отражаются, они входят в состав строки «Денежные средства, направленные на выплату дивидендов процентов».</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Статья «Погашение обязательств по финансовой аренде»</w:t>
      </w:r>
      <w:r w:rsidR="00F673B4" w:rsidRPr="00480B27">
        <w:rPr>
          <w:rFonts w:ascii="Times New Roman" w:hAnsi="Times New Roman"/>
          <w:sz w:val="28"/>
          <w:szCs w:val="28"/>
        </w:rPr>
        <w:t>.</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Финансовая аренда – это лизинг. Если вы уплачиваете лизинговые платежи или выкупную стоимость полученного по договору лизинга имущества, то суммы, направленные на эти средства в течение года, нужно отразить здесь.</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Статья «Чистые денежные средства от финансовой деятельности»</w:t>
      </w:r>
      <w:r w:rsidR="00F673B4" w:rsidRPr="00480B27">
        <w:rPr>
          <w:rFonts w:ascii="Times New Roman" w:hAnsi="Times New Roman"/>
          <w:sz w:val="28"/>
          <w:szCs w:val="28"/>
        </w:rPr>
        <w:t>.</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Как </w:t>
      </w:r>
      <w:r w:rsidR="00F673B4" w:rsidRPr="00480B27">
        <w:rPr>
          <w:rFonts w:ascii="Times New Roman" w:hAnsi="Times New Roman"/>
          <w:sz w:val="28"/>
          <w:szCs w:val="28"/>
        </w:rPr>
        <w:t>и в предыдущих разделах, находят</w:t>
      </w:r>
      <w:r w:rsidRPr="00480B27">
        <w:rPr>
          <w:rFonts w:ascii="Times New Roman" w:hAnsi="Times New Roman"/>
          <w:sz w:val="28"/>
          <w:szCs w:val="28"/>
        </w:rPr>
        <w:t xml:space="preserve"> нетто-поток денежных средств по финансовой деятельн</w:t>
      </w:r>
      <w:r w:rsidR="00F673B4" w:rsidRPr="00480B27">
        <w:rPr>
          <w:rFonts w:ascii="Times New Roman" w:hAnsi="Times New Roman"/>
          <w:sz w:val="28"/>
          <w:szCs w:val="28"/>
        </w:rPr>
        <w:t>ости. Суммируют</w:t>
      </w:r>
      <w:r w:rsidRPr="00480B27">
        <w:rPr>
          <w:rFonts w:ascii="Times New Roman" w:hAnsi="Times New Roman"/>
          <w:sz w:val="28"/>
          <w:szCs w:val="28"/>
        </w:rPr>
        <w:t xml:space="preserve"> вс</w:t>
      </w:r>
      <w:r w:rsidR="00F673B4" w:rsidRPr="00480B27">
        <w:rPr>
          <w:rFonts w:ascii="Times New Roman" w:hAnsi="Times New Roman"/>
          <w:sz w:val="28"/>
          <w:szCs w:val="28"/>
        </w:rPr>
        <w:t>е поступления, приток и вычитают</w:t>
      </w:r>
      <w:r w:rsidRPr="00480B27">
        <w:rPr>
          <w:rFonts w:ascii="Times New Roman" w:hAnsi="Times New Roman"/>
          <w:sz w:val="28"/>
          <w:szCs w:val="28"/>
        </w:rPr>
        <w:t xml:space="preserve"> в</w:t>
      </w:r>
      <w:r w:rsidR="00F673B4" w:rsidRPr="00480B27">
        <w:rPr>
          <w:rFonts w:ascii="Times New Roman" w:hAnsi="Times New Roman"/>
          <w:sz w:val="28"/>
          <w:szCs w:val="28"/>
        </w:rPr>
        <w:t>се выплаты, отток. Итог отражают</w:t>
      </w:r>
      <w:r w:rsidRPr="00480B27">
        <w:rPr>
          <w:rFonts w:ascii="Times New Roman" w:hAnsi="Times New Roman"/>
          <w:sz w:val="28"/>
          <w:szCs w:val="28"/>
        </w:rPr>
        <w:t xml:space="preserve"> с учетом знака результата.</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Статья «Чистое увеличение (уменьшение) денежных средств и их эквивалентов»</w:t>
      </w:r>
      <w:r w:rsidR="00F673B4" w:rsidRPr="00480B27">
        <w:rPr>
          <w:rFonts w:ascii="Times New Roman" w:hAnsi="Times New Roman"/>
          <w:sz w:val="28"/>
          <w:szCs w:val="28"/>
        </w:rPr>
        <w:t>.</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Эта строка показывает итог, нетто-поток денежных средств по всем трем видам деятельности. Для ее получения нужно результаты потоков всех видов деятельности сложить.</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Статья «Остаток денежных средств на конец отчетного периода»</w:t>
      </w:r>
      <w:r w:rsidR="00F673B4" w:rsidRPr="00480B27">
        <w:rPr>
          <w:rFonts w:ascii="Times New Roman" w:hAnsi="Times New Roman"/>
          <w:sz w:val="28"/>
          <w:szCs w:val="28"/>
        </w:rPr>
        <w:t>.</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В графе 3 отражают деньги, оставшиеся у организации в кассе, а также на расчетных, валютных, специальных и иных счетах в банках. Показатели этой строки должен быть равен сумме остатка денежных средств на начало отчетного года и показателя «Чистое увеличение (уменьшение) денежных средств и их эквивалентов».</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Статья «Величина влияния изменения курса иностранной валюты по отношению кредит рублю»</w:t>
      </w:r>
      <w:r w:rsidR="00F673B4" w:rsidRPr="00480B27">
        <w:rPr>
          <w:rFonts w:ascii="Times New Roman" w:hAnsi="Times New Roman"/>
          <w:sz w:val="28"/>
          <w:szCs w:val="28"/>
        </w:rPr>
        <w:t>.</w:t>
      </w:r>
    </w:p>
    <w:p w:rsidR="00C325F9" w:rsidRPr="00480B27" w:rsidRDefault="00C325F9"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Эта строка должна показывать влияния инфляционных процессов на денежные потоки. Здесь нужно отразить сумму курсовых разниц за год по валютным денежным средствам. Они отражены бухгалтерскими проводками дебет 50, 52, 55 кредит 91 либо дебет 91 кредит 50, 52, 55. </w:t>
      </w:r>
    </w:p>
    <w:p w:rsidR="00B727EB" w:rsidRPr="00480B27" w:rsidRDefault="00480B27" w:rsidP="00480B27">
      <w:pPr>
        <w:widowControl/>
        <w:spacing w:line="360" w:lineRule="auto"/>
        <w:ind w:firstLine="709"/>
        <w:rPr>
          <w:rFonts w:ascii="Times New Roman" w:hAnsi="Times New Roman"/>
          <w:b/>
          <w:sz w:val="28"/>
          <w:szCs w:val="28"/>
        </w:rPr>
      </w:pPr>
      <w:r>
        <w:rPr>
          <w:rFonts w:ascii="Times New Roman" w:hAnsi="Times New Roman"/>
          <w:sz w:val="28"/>
          <w:szCs w:val="28"/>
        </w:rPr>
        <w:br w:type="page"/>
      </w:r>
      <w:r w:rsidR="007D6C24" w:rsidRPr="00480B27">
        <w:rPr>
          <w:rFonts w:ascii="Times New Roman" w:hAnsi="Times New Roman"/>
          <w:b/>
          <w:sz w:val="28"/>
          <w:szCs w:val="28"/>
        </w:rPr>
        <w:t>2. Заполнение отчета о движении денежных средств (форма №4)</w:t>
      </w:r>
    </w:p>
    <w:p w:rsidR="00480B27" w:rsidRDefault="00480B27" w:rsidP="00480B27">
      <w:pPr>
        <w:widowControl/>
        <w:spacing w:line="360" w:lineRule="auto"/>
        <w:ind w:firstLine="709"/>
        <w:rPr>
          <w:rFonts w:ascii="Times New Roman" w:hAnsi="Times New Roman"/>
          <w:b/>
          <w:sz w:val="28"/>
          <w:szCs w:val="28"/>
        </w:rPr>
      </w:pPr>
    </w:p>
    <w:p w:rsidR="00B727EB" w:rsidRPr="00480B27" w:rsidRDefault="00B727EB" w:rsidP="00480B27">
      <w:pPr>
        <w:widowControl/>
        <w:spacing w:line="360" w:lineRule="auto"/>
        <w:ind w:left="709" w:firstLine="0"/>
        <w:rPr>
          <w:rFonts w:ascii="Times New Roman" w:hAnsi="Times New Roman"/>
          <w:b/>
          <w:sz w:val="28"/>
          <w:szCs w:val="28"/>
        </w:rPr>
      </w:pPr>
      <w:r w:rsidRPr="00480B27">
        <w:rPr>
          <w:rFonts w:ascii="Times New Roman" w:hAnsi="Times New Roman"/>
          <w:b/>
          <w:sz w:val="28"/>
          <w:szCs w:val="28"/>
        </w:rPr>
        <w:t>2.1. Краткая характеристика предприятия ГУ</w:t>
      </w:r>
      <w:r w:rsidR="007D6C24" w:rsidRPr="00480B27">
        <w:rPr>
          <w:rFonts w:ascii="Times New Roman" w:hAnsi="Times New Roman"/>
          <w:b/>
          <w:sz w:val="28"/>
          <w:szCs w:val="28"/>
        </w:rPr>
        <w:t>П «Жилищно-коммунальный сервис»</w:t>
      </w:r>
    </w:p>
    <w:p w:rsidR="00B727EB" w:rsidRPr="00480B27" w:rsidRDefault="00B727EB" w:rsidP="00480B27">
      <w:pPr>
        <w:widowControl/>
        <w:spacing w:line="360" w:lineRule="auto"/>
        <w:ind w:firstLine="709"/>
        <w:rPr>
          <w:rFonts w:ascii="Times New Roman" w:hAnsi="Times New Roman"/>
          <w:sz w:val="28"/>
          <w:szCs w:val="28"/>
        </w:rPr>
      </w:pP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Государственное унитарное предприятие «Жилищно-коммунальный сервис», именуемое в дальнейшем Предприятие, создано в соответствии с распоряжением Министерства земельных и имущественных отношений Республики Татарстан от 30.10.02 г. № 1538-р.</w:t>
      </w:r>
      <w:r w:rsidR="00480B27">
        <w:rPr>
          <w:rFonts w:ascii="Times New Roman" w:hAnsi="Times New Roman"/>
          <w:sz w:val="28"/>
          <w:szCs w:val="28"/>
        </w:rPr>
        <w:t xml:space="preserve"> </w:t>
      </w:r>
      <w:r w:rsidRPr="00480B27">
        <w:rPr>
          <w:rFonts w:ascii="Times New Roman" w:hAnsi="Times New Roman"/>
          <w:sz w:val="28"/>
          <w:szCs w:val="28"/>
        </w:rPr>
        <w:t xml:space="preserve">Предприятие находится в ведомственном подчинении Министерства строительства, архитектуры и жилищно-коммунального хозяйства Республики Татарстан. Она является юридическим лицом, имеет самостоятельный баланс, расчетный и иные счета в учреждениях банков, круглую печать со своим наименованием, штамп, бланки, фирменное наименование, товарный знак. </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Предприятие отвечает по своим обязательствам всем принадлежащим ему имуществом и не несет ответственности по обязательствам Предприятия, за исключением случаев, предусмотренных законодательством. Филиалов, представительств, дочерних предприятий Предприятие не имеет.</w:t>
      </w:r>
    </w:p>
    <w:p w:rsidR="00EF75CF"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Предприятие осуществляет деятельность, определенную Уставом, в целях удовлетворения общественных потребностей и получения прибыли. Она осуществляет в установленном порядке следующие основные виды деятельности:</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обеспечение технической эксплуатации и обслуживания зданий и помещений, закрепленных за ним;</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проведение работ по своевременному текущему ремонту зданий и сооружений за счет средств, получаемых по договорам на техническое обслуживание зданий, а также работ по их восстановительному и капитальному ремонту, реконструкции и техническому перевооружению за счет части средств, получаемых по договорам найма и перечисляемых на отдельный целевой счет Предприятия, а также за счет централизованно выделяемых средств;</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формирование заказа на работы по ремонту жилого фонда, по поставке коммунальных услуг, по содержанию и обслуживанию жилого фонда;</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финансовое обеспечение заказа по ремонту жилого фонда, по поставке коммунальных услуг, по содержанию и обслуживанию жилого фонда;</w:t>
      </w:r>
    </w:p>
    <w:p w:rsidR="00B727EB" w:rsidRPr="00480B27" w:rsidRDefault="00FD54D3"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 </w:t>
      </w:r>
      <w:r w:rsidR="00B727EB" w:rsidRPr="00480B27">
        <w:rPr>
          <w:rFonts w:ascii="Times New Roman" w:hAnsi="Times New Roman"/>
          <w:sz w:val="28"/>
          <w:szCs w:val="28"/>
        </w:rPr>
        <w:t>обеспечение материально-технического снабжения зданий и сооружений;</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 - обеспечение расположенных в закрепленных зданиях и помещениях организаций всеми коммунальными услугами;</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производство строительных конструкций, изделий и материалов;</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осуществление торгово-закупочной деятельности.</w:t>
      </w:r>
    </w:p>
    <w:p w:rsidR="00FF20A8"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Имущество Предприятия находится в государственной собственности, является неделимым и не может быть распределено по вкладам (долям, паям), в том числе между работниками Предприятия, принадлежит Предприятию на праве хозяйственного ведения и отражается на его самостоятельном балансе. В состав имущества не может включаться имущество иной формы собственности. Имущество Предприятия закрепляется за ним в пределах, установленных Договором о закреплении имущества за Предприятием на праве хозяйственного ведения, заключаемым с Министерством земельных и имущественных отношений Республики Татарстан. </w:t>
      </w:r>
    </w:p>
    <w:p w:rsidR="00A432B1"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Источниками формирования</w:t>
      </w:r>
      <w:r w:rsidR="00A432B1" w:rsidRPr="00480B27">
        <w:rPr>
          <w:rFonts w:ascii="Times New Roman" w:hAnsi="Times New Roman"/>
          <w:sz w:val="28"/>
          <w:szCs w:val="28"/>
        </w:rPr>
        <w:t xml:space="preserve"> имущества Предприятия являются:</w:t>
      </w:r>
    </w:p>
    <w:p w:rsidR="00A432B1"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имущество, переданное Предприятию по решению Учредителя в оплату уставного фонда;</w:t>
      </w:r>
    </w:p>
    <w:p w:rsidR="00A432B1"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иное имущество, переданное Предприятию по решению Учредителя;</w:t>
      </w:r>
    </w:p>
    <w:p w:rsidR="00A432B1"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прибыль, полученная в результате хозяйственной деятельности;</w:t>
      </w:r>
    </w:p>
    <w:p w:rsidR="00A432B1"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заемные средства, в том числе кредиты банков и других кредитных организаций;</w:t>
      </w:r>
    </w:p>
    <w:p w:rsidR="00A432B1"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амортизационные отчисления;</w:t>
      </w:r>
    </w:p>
    <w:p w:rsidR="00A432B1"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капитальные вложения и дотации из бюджета;</w:t>
      </w:r>
    </w:p>
    <w:p w:rsidR="00A432B1"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целевое бюджетное финансирование;</w:t>
      </w:r>
    </w:p>
    <w:p w:rsidR="00A432B1"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дивиденды (доходы), поступающие от хозяйственных обществ и товариществ, в уставных капиталах которых участвует Предприятие;</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иные источники, не противоречащие законодательству.</w:t>
      </w:r>
    </w:p>
    <w:p w:rsidR="00B727EB" w:rsidRPr="00480B27" w:rsidRDefault="00B727EB" w:rsidP="00480B27">
      <w:pPr>
        <w:widowControl/>
        <w:spacing w:line="360" w:lineRule="auto"/>
        <w:ind w:firstLine="709"/>
        <w:rPr>
          <w:rFonts w:ascii="Times New Roman" w:hAnsi="Times New Roman"/>
          <w:sz w:val="28"/>
          <w:szCs w:val="28"/>
        </w:rPr>
      </w:pPr>
    </w:p>
    <w:p w:rsidR="00B727EB" w:rsidRPr="00480B27" w:rsidRDefault="00B727EB" w:rsidP="00480B27">
      <w:pPr>
        <w:widowControl/>
        <w:spacing w:line="360" w:lineRule="auto"/>
        <w:ind w:left="709" w:firstLine="0"/>
        <w:rPr>
          <w:rFonts w:ascii="Times New Roman" w:hAnsi="Times New Roman"/>
          <w:b/>
          <w:sz w:val="28"/>
          <w:szCs w:val="28"/>
        </w:rPr>
      </w:pPr>
      <w:r w:rsidRPr="00480B27">
        <w:rPr>
          <w:rFonts w:ascii="Times New Roman" w:hAnsi="Times New Roman"/>
          <w:b/>
          <w:sz w:val="28"/>
          <w:szCs w:val="28"/>
        </w:rPr>
        <w:t>2.2. Порядок за</w:t>
      </w:r>
      <w:r w:rsidR="00A126AA" w:rsidRPr="00480B27">
        <w:rPr>
          <w:rFonts w:ascii="Times New Roman" w:hAnsi="Times New Roman"/>
          <w:b/>
          <w:sz w:val="28"/>
          <w:szCs w:val="28"/>
        </w:rPr>
        <w:t>полнения и информационное содержание</w:t>
      </w:r>
      <w:r w:rsidRPr="00480B27">
        <w:rPr>
          <w:rFonts w:ascii="Times New Roman" w:hAnsi="Times New Roman"/>
          <w:b/>
          <w:sz w:val="28"/>
          <w:szCs w:val="28"/>
        </w:rPr>
        <w:t xml:space="preserve"> статей отчета о</w:t>
      </w:r>
      <w:r w:rsidR="00480B27" w:rsidRPr="00480B27">
        <w:rPr>
          <w:rFonts w:ascii="Times New Roman" w:hAnsi="Times New Roman"/>
          <w:b/>
          <w:sz w:val="28"/>
          <w:szCs w:val="28"/>
        </w:rPr>
        <w:t xml:space="preserve"> </w:t>
      </w:r>
      <w:r w:rsidRPr="00480B27">
        <w:rPr>
          <w:rFonts w:ascii="Times New Roman" w:hAnsi="Times New Roman"/>
          <w:b/>
          <w:sz w:val="28"/>
          <w:szCs w:val="28"/>
        </w:rPr>
        <w:t>движения денежных средств</w:t>
      </w:r>
    </w:p>
    <w:p w:rsidR="00B727EB" w:rsidRPr="00480B27" w:rsidRDefault="00B727EB" w:rsidP="00480B27">
      <w:pPr>
        <w:widowControl/>
        <w:spacing w:line="360" w:lineRule="auto"/>
        <w:ind w:firstLine="709"/>
        <w:rPr>
          <w:rFonts w:ascii="Times New Roman" w:hAnsi="Times New Roman"/>
          <w:sz w:val="28"/>
          <w:szCs w:val="28"/>
        </w:rPr>
      </w:pP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ГУП «Жилищно-коммунальный сервис» согласно данным бухгалтерского учета на 1 января отчетного года имеет следующие остатки денежных средств: на счете 50 «Касса» – 5000 руб.; на счете 51 «Расчетные счета» – 90000 руб.</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По строке 010 формы №4 указывается сумма: графа 3 – 95000 руб. (5000 руб. + 90000 руб.).</w:t>
      </w:r>
      <w:r w:rsidR="00480B27">
        <w:rPr>
          <w:rFonts w:ascii="Times New Roman" w:hAnsi="Times New Roman"/>
          <w:sz w:val="28"/>
          <w:szCs w:val="28"/>
        </w:rPr>
        <w:t xml:space="preserve"> </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В отчетном году общая сумма выручки от продажи продукции, поступившей на расчетный счет организации, составила 5400000 руб. (в том числе НДС – 900000 руб.). Авансовые платежи от покупателей составили 1209000 руб. (в том числе НДС – 201500 руб.). В отчетном году на расчетный счет поступили штрафы от других организаций за несоблюдение договорных обязательств – 17000 руб. Прочие поступления от других дебиторов составили 3000 руб. (возврат неиспользованной подотчетной суммы). В бухгалтерском учете были сделаны следующие записи (табл. 1).</w:t>
      </w:r>
    </w:p>
    <w:p w:rsidR="00B727EB" w:rsidRPr="00480B27" w:rsidRDefault="00480B27" w:rsidP="00480B27">
      <w:pPr>
        <w:widowControl/>
        <w:spacing w:line="360" w:lineRule="auto"/>
        <w:ind w:firstLine="709"/>
        <w:rPr>
          <w:rFonts w:ascii="Times New Roman" w:hAnsi="Times New Roman"/>
          <w:sz w:val="28"/>
          <w:szCs w:val="28"/>
        </w:rPr>
      </w:pPr>
      <w:r>
        <w:rPr>
          <w:rFonts w:ascii="Times New Roman" w:hAnsi="Times New Roman"/>
          <w:sz w:val="28"/>
          <w:szCs w:val="28"/>
        </w:rPr>
        <w:br w:type="page"/>
      </w:r>
      <w:r w:rsidR="00B727EB" w:rsidRPr="00480B27">
        <w:rPr>
          <w:rFonts w:ascii="Times New Roman" w:hAnsi="Times New Roman"/>
          <w:sz w:val="28"/>
          <w:szCs w:val="28"/>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5650"/>
        <w:gridCol w:w="856"/>
        <w:gridCol w:w="856"/>
        <w:gridCol w:w="1297"/>
      </w:tblGrid>
      <w:tr w:rsidR="00B727EB" w:rsidRPr="002A4F06" w:rsidTr="002A4F06">
        <w:trPr>
          <w:trHeight w:val="327"/>
          <w:jc w:val="center"/>
        </w:trPr>
        <w:tc>
          <w:tcPr>
            <w:tcW w:w="445" w:type="dxa"/>
            <w:vMerge w:val="restart"/>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w:t>
            </w:r>
          </w:p>
        </w:tc>
        <w:tc>
          <w:tcPr>
            <w:tcW w:w="5650" w:type="dxa"/>
            <w:vMerge w:val="restart"/>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Содержание операции</w:t>
            </w:r>
          </w:p>
        </w:tc>
        <w:tc>
          <w:tcPr>
            <w:tcW w:w="1712" w:type="dxa"/>
            <w:gridSpan w:val="2"/>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Корресп. счета</w:t>
            </w:r>
          </w:p>
        </w:tc>
        <w:tc>
          <w:tcPr>
            <w:tcW w:w="1297" w:type="dxa"/>
            <w:vMerge w:val="restart"/>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Сумма, руб.</w:t>
            </w:r>
          </w:p>
        </w:tc>
      </w:tr>
      <w:tr w:rsidR="00B727EB" w:rsidRPr="002A4F06" w:rsidTr="002A4F06">
        <w:trPr>
          <w:trHeight w:val="143"/>
          <w:jc w:val="center"/>
        </w:trPr>
        <w:tc>
          <w:tcPr>
            <w:tcW w:w="445" w:type="dxa"/>
            <w:vMerge/>
            <w:shd w:val="clear" w:color="auto" w:fill="auto"/>
          </w:tcPr>
          <w:p w:rsidR="00B727EB" w:rsidRPr="002A4F06" w:rsidRDefault="00B727EB" w:rsidP="002A4F06">
            <w:pPr>
              <w:widowControl/>
              <w:spacing w:line="360" w:lineRule="auto"/>
              <w:ind w:firstLine="0"/>
              <w:jc w:val="left"/>
              <w:rPr>
                <w:rFonts w:ascii="Times New Roman" w:hAnsi="Times New Roman"/>
              </w:rPr>
            </w:pPr>
          </w:p>
        </w:tc>
        <w:tc>
          <w:tcPr>
            <w:tcW w:w="5650" w:type="dxa"/>
            <w:vMerge/>
            <w:shd w:val="clear" w:color="auto" w:fill="auto"/>
          </w:tcPr>
          <w:p w:rsidR="00B727EB" w:rsidRPr="002A4F06" w:rsidRDefault="00B727EB" w:rsidP="002A4F06">
            <w:pPr>
              <w:widowControl/>
              <w:spacing w:line="360" w:lineRule="auto"/>
              <w:ind w:firstLine="0"/>
              <w:jc w:val="left"/>
              <w:rPr>
                <w:rFonts w:ascii="Times New Roman" w:hAnsi="Times New Roman"/>
              </w:rPr>
            </w:pPr>
          </w:p>
        </w:tc>
        <w:tc>
          <w:tcPr>
            <w:tcW w:w="856"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 xml:space="preserve">Дт </w:t>
            </w:r>
          </w:p>
        </w:tc>
        <w:tc>
          <w:tcPr>
            <w:tcW w:w="856"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 xml:space="preserve">Кт </w:t>
            </w:r>
          </w:p>
        </w:tc>
        <w:tc>
          <w:tcPr>
            <w:tcW w:w="1297" w:type="dxa"/>
            <w:vMerge/>
            <w:shd w:val="clear" w:color="auto" w:fill="auto"/>
          </w:tcPr>
          <w:p w:rsidR="00B727EB" w:rsidRPr="002A4F06" w:rsidRDefault="00B727EB" w:rsidP="002A4F06">
            <w:pPr>
              <w:widowControl/>
              <w:spacing w:line="360" w:lineRule="auto"/>
              <w:ind w:firstLine="0"/>
              <w:jc w:val="left"/>
              <w:rPr>
                <w:rFonts w:ascii="Times New Roman" w:hAnsi="Times New Roman"/>
              </w:rPr>
            </w:pPr>
          </w:p>
        </w:tc>
      </w:tr>
      <w:tr w:rsidR="00B727EB" w:rsidRPr="002A4F06" w:rsidTr="002A4F06">
        <w:trPr>
          <w:trHeight w:val="342"/>
          <w:jc w:val="center"/>
        </w:trPr>
        <w:tc>
          <w:tcPr>
            <w:tcW w:w="445"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1</w:t>
            </w:r>
          </w:p>
        </w:tc>
        <w:tc>
          <w:tcPr>
            <w:tcW w:w="5650"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Поступила выручка от продажи продукции на расчетный счет</w:t>
            </w:r>
          </w:p>
        </w:tc>
        <w:tc>
          <w:tcPr>
            <w:tcW w:w="856"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51</w:t>
            </w:r>
          </w:p>
        </w:tc>
        <w:tc>
          <w:tcPr>
            <w:tcW w:w="856"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62</w:t>
            </w:r>
          </w:p>
        </w:tc>
        <w:tc>
          <w:tcPr>
            <w:tcW w:w="1297"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5400000</w:t>
            </w:r>
          </w:p>
        </w:tc>
      </w:tr>
      <w:tr w:rsidR="00B727EB" w:rsidRPr="002A4F06" w:rsidTr="002A4F06">
        <w:trPr>
          <w:trHeight w:val="669"/>
          <w:jc w:val="center"/>
        </w:trPr>
        <w:tc>
          <w:tcPr>
            <w:tcW w:w="445"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2</w:t>
            </w:r>
          </w:p>
        </w:tc>
        <w:tc>
          <w:tcPr>
            <w:tcW w:w="5650"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Авансы, полученные от покупателей, зачислены на расчетный счет</w:t>
            </w:r>
          </w:p>
        </w:tc>
        <w:tc>
          <w:tcPr>
            <w:tcW w:w="856"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51</w:t>
            </w:r>
          </w:p>
        </w:tc>
        <w:tc>
          <w:tcPr>
            <w:tcW w:w="856"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62-2</w:t>
            </w:r>
          </w:p>
        </w:tc>
        <w:tc>
          <w:tcPr>
            <w:tcW w:w="1297"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1209000</w:t>
            </w:r>
          </w:p>
        </w:tc>
      </w:tr>
      <w:tr w:rsidR="00B727EB" w:rsidRPr="002A4F06" w:rsidTr="002A4F06">
        <w:trPr>
          <w:trHeight w:val="683"/>
          <w:jc w:val="center"/>
        </w:trPr>
        <w:tc>
          <w:tcPr>
            <w:tcW w:w="445"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3</w:t>
            </w:r>
          </w:p>
        </w:tc>
        <w:tc>
          <w:tcPr>
            <w:tcW w:w="5650"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Получены штрафы от других организаций за несоблюдение договорных обязательств</w:t>
            </w:r>
          </w:p>
        </w:tc>
        <w:tc>
          <w:tcPr>
            <w:tcW w:w="856"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51</w:t>
            </w:r>
          </w:p>
        </w:tc>
        <w:tc>
          <w:tcPr>
            <w:tcW w:w="856"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76</w:t>
            </w:r>
          </w:p>
        </w:tc>
        <w:tc>
          <w:tcPr>
            <w:tcW w:w="1297"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17000</w:t>
            </w:r>
          </w:p>
        </w:tc>
      </w:tr>
      <w:tr w:rsidR="00B727EB" w:rsidRPr="002A4F06" w:rsidTr="002A4F06">
        <w:trPr>
          <w:trHeight w:val="342"/>
          <w:jc w:val="center"/>
        </w:trPr>
        <w:tc>
          <w:tcPr>
            <w:tcW w:w="445"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4</w:t>
            </w:r>
          </w:p>
        </w:tc>
        <w:tc>
          <w:tcPr>
            <w:tcW w:w="5650"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Возврат неиспользованной подотчетной суммы</w:t>
            </w:r>
          </w:p>
        </w:tc>
        <w:tc>
          <w:tcPr>
            <w:tcW w:w="856"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50</w:t>
            </w:r>
          </w:p>
        </w:tc>
        <w:tc>
          <w:tcPr>
            <w:tcW w:w="856"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71</w:t>
            </w:r>
          </w:p>
        </w:tc>
        <w:tc>
          <w:tcPr>
            <w:tcW w:w="1297"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3000</w:t>
            </w:r>
          </w:p>
        </w:tc>
      </w:tr>
      <w:tr w:rsidR="00B727EB" w:rsidRPr="002A4F06" w:rsidTr="002A4F06">
        <w:trPr>
          <w:trHeight w:val="342"/>
          <w:jc w:val="center"/>
        </w:trPr>
        <w:tc>
          <w:tcPr>
            <w:tcW w:w="445" w:type="dxa"/>
            <w:shd w:val="clear" w:color="auto" w:fill="auto"/>
          </w:tcPr>
          <w:p w:rsidR="00B727EB" w:rsidRPr="002A4F06" w:rsidRDefault="00B727EB" w:rsidP="002A4F06">
            <w:pPr>
              <w:widowControl/>
              <w:spacing w:line="360" w:lineRule="auto"/>
              <w:ind w:firstLine="0"/>
              <w:jc w:val="left"/>
              <w:rPr>
                <w:rFonts w:ascii="Times New Roman" w:hAnsi="Times New Roman"/>
              </w:rPr>
            </w:pPr>
          </w:p>
        </w:tc>
        <w:tc>
          <w:tcPr>
            <w:tcW w:w="5650"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 xml:space="preserve">Итого </w:t>
            </w:r>
          </w:p>
        </w:tc>
        <w:tc>
          <w:tcPr>
            <w:tcW w:w="856" w:type="dxa"/>
            <w:shd w:val="clear" w:color="auto" w:fill="auto"/>
          </w:tcPr>
          <w:p w:rsidR="00B727EB" w:rsidRPr="002A4F06" w:rsidRDefault="00B727EB" w:rsidP="002A4F06">
            <w:pPr>
              <w:widowControl/>
              <w:spacing w:line="360" w:lineRule="auto"/>
              <w:ind w:firstLine="0"/>
              <w:jc w:val="left"/>
              <w:rPr>
                <w:rFonts w:ascii="Times New Roman" w:hAnsi="Times New Roman"/>
              </w:rPr>
            </w:pPr>
          </w:p>
        </w:tc>
        <w:tc>
          <w:tcPr>
            <w:tcW w:w="856" w:type="dxa"/>
            <w:shd w:val="clear" w:color="auto" w:fill="auto"/>
          </w:tcPr>
          <w:p w:rsidR="00B727EB" w:rsidRPr="002A4F06" w:rsidRDefault="00B727EB" w:rsidP="002A4F06">
            <w:pPr>
              <w:widowControl/>
              <w:spacing w:line="360" w:lineRule="auto"/>
              <w:ind w:firstLine="0"/>
              <w:jc w:val="left"/>
              <w:rPr>
                <w:rFonts w:ascii="Times New Roman" w:hAnsi="Times New Roman"/>
              </w:rPr>
            </w:pPr>
          </w:p>
        </w:tc>
        <w:tc>
          <w:tcPr>
            <w:tcW w:w="1297"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6629000</w:t>
            </w:r>
          </w:p>
        </w:tc>
      </w:tr>
    </w:tbl>
    <w:p w:rsidR="007D6C24" w:rsidRPr="00480B27" w:rsidRDefault="007D6C24" w:rsidP="00480B27">
      <w:pPr>
        <w:widowControl/>
        <w:spacing w:line="360" w:lineRule="auto"/>
        <w:ind w:firstLine="709"/>
        <w:rPr>
          <w:rFonts w:ascii="Times New Roman" w:hAnsi="Times New Roman"/>
          <w:sz w:val="28"/>
          <w:szCs w:val="28"/>
        </w:rPr>
      </w:pP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Таким образом,</w:t>
      </w:r>
      <w:r w:rsidR="00480B27">
        <w:rPr>
          <w:rFonts w:ascii="Times New Roman" w:hAnsi="Times New Roman"/>
          <w:sz w:val="28"/>
          <w:szCs w:val="28"/>
        </w:rPr>
        <w:t xml:space="preserve"> </w:t>
      </w:r>
      <w:r w:rsidRPr="00480B27">
        <w:rPr>
          <w:rFonts w:ascii="Times New Roman" w:hAnsi="Times New Roman"/>
          <w:sz w:val="28"/>
          <w:szCs w:val="28"/>
        </w:rPr>
        <w:t>в разделе «Движение денежных средств по текущей деятельности» в графе 3 формы №4 должны быть отражены следующие суммы: строка 020 – 5400000 руб.; строка 030 – 1209000 руб.; строка 050 – 20000 руб. (17000 руб. + 3000 руб.).</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В отчетном году ГУП «Жилищно-коммунальный сервис» реализовало основные средства. Выручка от реализации составила 72000 руб. (в том числе НДС – 12000 руб.). Были получены проценты по облигациям в размере 15000 руб.</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В бухгалтерском учете были сделаны записи (табл.2).</w:t>
      </w:r>
    </w:p>
    <w:p w:rsidR="008A2E69" w:rsidRDefault="008A2E69" w:rsidP="00480B27">
      <w:pPr>
        <w:widowControl/>
        <w:spacing w:line="360" w:lineRule="auto"/>
        <w:ind w:firstLine="709"/>
        <w:rPr>
          <w:rFonts w:ascii="Times New Roman" w:hAnsi="Times New Roman"/>
          <w:sz w:val="28"/>
          <w:szCs w:val="28"/>
        </w:rPr>
      </w:pP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5650"/>
        <w:gridCol w:w="856"/>
        <w:gridCol w:w="856"/>
        <w:gridCol w:w="1297"/>
      </w:tblGrid>
      <w:tr w:rsidR="00B727EB" w:rsidRPr="002A4F06" w:rsidTr="002A4F06">
        <w:trPr>
          <w:trHeight w:val="380"/>
          <w:jc w:val="center"/>
        </w:trPr>
        <w:tc>
          <w:tcPr>
            <w:tcW w:w="445" w:type="dxa"/>
            <w:vMerge w:val="restart"/>
            <w:shd w:val="clear" w:color="auto" w:fill="auto"/>
          </w:tcPr>
          <w:p w:rsidR="00B727EB" w:rsidRPr="002A4F06" w:rsidRDefault="00B727EB" w:rsidP="002A4F06">
            <w:pPr>
              <w:widowControl/>
              <w:spacing w:line="360" w:lineRule="auto"/>
              <w:ind w:firstLine="0"/>
              <w:rPr>
                <w:rFonts w:ascii="Times New Roman" w:hAnsi="Times New Roman"/>
              </w:rPr>
            </w:pPr>
            <w:r w:rsidRPr="002A4F06">
              <w:rPr>
                <w:rFonts w:ascii="Times New Roman" w:hAnsi="Times New Roman"/>
              </w:rPr>
              <w:t>№</w:t>
            </w:r>
          </w:p>
        </w:tc>
        <w:tc>
          <w:tcPr>
            <w:tcW w:w="5650" w:type="dxa"/>
            <w:vMerge w:val="restart"/>
            <w:shd w:val="clear" w:color="auto" w:fill="auto"/>
          </w:tcPr>
          <w:p w:rsidR="00B727EB" w:rsidRPr="002A4F06" w:rsidRDefault="00B727EB" w:rsidP="002A4F06">
            <w:pPr>
              <w:widowControl/>
              <w:spacing w:line="360" w:lineRule="auto"/>
              <w:ind w:firstLine="0"/>
              <w:rPr>
                <w:rFonts w:ascii="Times New Roman" w:hAnsi="Times New Roman"/>
              </w:rPr>
            </w:pPr>
            <w:r w:rsidRPr="002A4F06">
              <w:rPr>
                <w:rFonts w:ascii="Times New Roman" w:hAnsi="Times New Roman"/>
              </w:rPr>
              <w:t>Содержание операции</w:t>
            </w:r>
          </w:p>
        </w:tc>
        <w:tc>
          <w:tcPr>
            <w:tcW w:w="1712" w:type="dxa"/>
            <w:gridSpan w:val="2"/>
            <w:shd w:val="clear" w:color="auto" w:fill="auto"/>
          </w:tcPr>
          <w:p w:rsidR="00B727EB" w:rsidRPr="002A4F06" w:rsidRDefault="00B727EB" w:rsidP="002A4F06">
            <w:pPr>
              <w:widowControl/>
              <w:spacing w:line="360" w:lineRule="auto"/>
              <w:ind w:firstLine="0"/>
              <w:rPr>
                <w:rFonts w:ascii="Times New Roman" w:hAnsi="Times New Roman"/>
              </w:rPr>
            </w:pPr>
            <w:r w:rsidRPr="002A4F06">
              <w:rPr>
                <w:rFonts w:ascii="Times New Roman" w:hAnsi="Times New Roman"/>
              </w:rPr>
              <w:t>Корресп. счета</w:t>
            </w:r>
          </w:p>
        </w:tc>
        <w:tc>
          <w:tcPr>
            <w:tcW w:w="1297" w:type="dxa"/>
            <w:vMerge w:val="restart"/>
            <w:shd w:val="clear" w:color="auto" w:fill="auto"/>
          </w:tcPr>
          <w:p w:rsidR="00B727EB" w:rsidRPr="002A4F06" w:rsidRDefault="00B727EB" w:rsidP="002A4F06">
            <w:pPr>
              <w:widowControl/>
              <w:spacing w:line="360" w:lineRule="auto"/>
              <w:ind w:firstLine="0"/>
              <w:rPr>
                <w:rFonts w:ascii="Times New Roman" w:hAnsi="Times New Roman"/>
              </w:rPr>
            </w:pPr>
            <w:r w:rsidRPr="002A4F06">
              <w:rPr>
                <w:rFonts w:ascii="Times New Roman" w:hAnsi="Times New Roman"/>
              </w:rPr>
              <w:t>Сумма, руб.</w:t>
            </w:r>
          </w:p>
        </w:tc>
      </w:tr>
      <w:tr w:rsidR="00B727EB" w:rsidRPr="002A4F06" w:rsidTr="002A4F06">
        <w:trPr>
          <w:trHeight w:val="159"/>
          <w:jc w:val="center"/>
        </w:trPr>
        <w:tc>
          <w:tcPr>
            <w:tcW w:w="445" w:type="dxa"/>
            <w:vMerge/>
            <w:shd w:val="clear" w:color="auto" w:fill="auto"/>
          </w:tcPr>
          <w:p w:rsidR="00B727EB" w:rsidRPr="002A4F06" w:rsidRDefault="00B727EB" w:rsidP="002A4F06">
            <w:pPr>
              <w:widowControl/>
              <w:spacing w:line="360" w:lineRule="auto"/>
              <w:ind w:firstLine="0"/>
              <w:rPr>
                <w:rFonts w:ascii="Times New Roman" w:hAnsi="Times New Roman"/>
              </w:rPr>
            </w:pPr>
          </w:p>
        </w:tc>
        <w:tc>
          <w:tcPr>
            <w:tcW w:w="5650" w:type="dxa"/>
            <w:vMerge/>
            <w:shd w:val="clear" w:color="auto" w:fill="auto"/>
          </w:tcPr>
          <w:p w:rsidR="00B727EB" w:rsidRPr="002A4F06" w:rsidRDefault="00B727EB" w:rsidP="002A4F06">
            <w:pPr>
              <w:widowControl/>
              <w:spacing w:line="360" w:lineRule="auto"/>
              <w:ind w:firstLine="0"/>
              <w:rPr>
                <w:rFonts w:ascii="Times New Roman" w:hAnsi="Times New Roman"/>
              </w:rPr>
            </w:pPr>
          </w:p>
        </w:tc>
        <w:tc>
          <w:tcPr>
            <w:tcW w:w="856" w:type="dxa"/>
            <w:shd w:val="clear" w:color="auto" w:fill="auto"/>
          </w:tcPr>
          <w:p w:rsidR="00B727EB" w:rsidRPr="002A4F06" w:rsidRDefault="00B727EB" w:rsidP="002A4F06">
            <w:pPr>
              <w:widowControl/>
              <w:spacing w:line="360" w:lineRule="auto"/>
              <w:ind w:firstLine="0"/>
              <w:rPr>
                <w:rFonts w:ascii="Times New Roman" w:hAnsi="Times New Roman"/>
              </w:rPr>
            </w:pPr>
            <w:r w:rsidRPr="002A4F06">
              <w:rPr>
                <w:rFonts w:ascii="Times New Roman" w:hAnsi="Times New Roman"/>
              </w:rPr>
              <w:t xml:space="preserve">Дт </w:t>
            </w:r>
          </w:p>
        </w:tc>
        <w:tc>
          <w:tcPr>
            <w:tcW w:w="856" w:type="dxa"/>
            <w:shd w:val="clear" w:color="auto" w:fill="auto"/>
          </w:tcPr>
          <w:p w:rsidR="00B727EB" w:rsidRPr="002A4F06" w:rsidRDefault="00B727EB" w:rsidP="002A4F06">
            <w:pPr>
              <w:widowControl/>
              <w:spacing w:line="360" w:lineRule="auto"/>
              <w:ind w:firstLine="0"/>
              <w:rPr>
                <w:rFonts w:ascii="Times New Roman" w:hAnsi="Times New Roman"/>
              </w:rPr>
            </w:pPr>
            <w:r w:rsidRPr="002A4F06">
              <w:rPr>
                <w:rFonts w:ascii="Times New Roman" w:hAnsi="Times New Roman"/>
              </w:rPr>
              <w:t xml:space="preserve">Кт </w:t>
            </w:r>
          </w:p>
        </w:tc>
        <w:tc>
          <w:tcPr>
            <w:tcW w:w="1297" w:type="dxa"/>
            <w:vMerge/>
            <w:shd w:val="clear" w:color="auto" w:fill="auto"/>
          </w:tcPr>
          <w:p w:rsidR="00B727EB" w:rsidRPr="002A4F06" w:rsidRDefault="00B727EB" w:rsidP="002A4F06">
            <w:pPr>
              <w:widowControl/>
              <w:spacing w:line="360" w:lineRule="auto"/>
              <w:ind w:firstLine="0"/>
              <w:rPr>
                <w:rFonts w:ascii="Times New Roman" w:hAnsi="Times New Roman"/>
              </w:rPr>
            </w:pPr>
          </w:p>
        </w:tc>
      </w:tr>
      <w:tr w:rsidR="00B727EB" w:rsidRPr="002A4F06" w:rsidTr="002A4F06">
        <w:trPr>
          <w:trHeight w:val="380"/>
          <w:jc w:val="center"/>
        </w:trPr>
        <w:tc>
          <w:tcPr>
            <w:tcW w:w="445" w:type="dxa"/>
            <w:shd w:val="clear" w:color="auto" w:fill="auto"/>
          </w:tcPr>
          <w:p w:rsidR="00B727EB" w:rsidRPr="002A4F06" w:rsidRDefault="00B727EB" w:rsidP="002A4F06">
            <w:pPr>
              <w:widowControl/>
              <w:spacing w:line="360" w:lineRule="auto"/>
              <w:ind w:firstLine="0"/>
              <w:rPr>
                <w:rFonts w:ascii="Times New Roman" w:hAnsi="Times New Roman"/>
              </w:rPr>
            </w:pPr>
            <w:r w:rsidRPr="002A4F06">
              <w:rPr>
                <w:rFonts w:ascii="Times New Roman" w:hAnsi="Times New Roman"/>
              </w:rPr>
              <w:t>5</w:t>
            </w:r>
          </w:p>
        </w:tc>
        <w:tc>
          <w:tcPr>
            <w:tcW w:w="5650" w:type="dxa"/>
            <w:shd w:val="clear" w:color="auto" w:fill="auto"/>
          </w:tcPr>
          <w:p w:rsidR="00B727EB" w:rsidRPr="002A4F06" w:rsidRDefault="00B727EB" w:rsidP="002A4F06">
            <w:pPr>
              <w:widowControl/>
              <w:spacing w:line="360" w:lineRule="auto"/>
              <w:ind w:firstLine="0"/>
              <w:rPr>
                <w:rFonts w:ascii="Times New Roman" w:hAnsi="Times New Roman"/>
              </w:rPr>
            </w:pPr>
            <w:r w:rsidRPr="002A4F06">
              <w:rPr>
                <w:rFonts w:ascii="Times New Roman" w:hAnsi="Times New Roman"/>
              </w:rPr>
              <w:t>Поступила выручка от продажи продукции на расчетный счет</w:t>
            </w:r>
          </w:p>
        </w:tc>
        <w:tc>
          <w:tcPr>
            <w:tcW w:w="856" w:type="dxa"/>
            <w:shd w:val="clear" w:color="auto" w:fill="auto"/>
          </w:tcPr>
          <w:p w:rsidR="00B727EB" w:rsidRPr="002A4F06" w:rsidRDefault="00B727EB" w:rsidP="002A4F06">
            <w:pPr>
              <w:widowControl/>
              <w:spacing w:line="360" w:lineRule="auto"/>
              <w:ind w:firstLine="0"/>
              <w:rPr>
                <w:rFonts w:ascii="Times New Roman" w:hAnsi="Times New Roman"/>
              </w:rPr>
            </w:pPr>
            <w:r w:rsidRPr="002A4F06">
              <w:rPr>
                <w:rFonts w:ascii="Times New Roman" w:hAnsi="Times New Roman"/>
              </w:rPr>
              <w:t>51</w:t>
            </w:r>
          </w:p>
        </w:tc>
        <w:tc>
          <w:tcPr>
            <w:tcW w:w="856" w:type="dxa"/>
            <w:shd w:val="clear" w:color="auto" w:fill="auto"/>
          </w:tcPr>
          <w:p w:rsidR="00B727EB" w:rsidRPr="002A4F06" w:rsidRDefault="00B727EB" w:rsidP="002A4F06">
            <w:pPr>
              <w:widowControl/>
              <w:spacing w:line="360" w:lineRule="auto"/>
              <w:ind w:firstLine="0"/>
              <w:rPr>
                <w:rFonts w:ascii="Times New Roman" w:hAnsi="Times New Roman"/>
              </w:rPr>
            </w:pPr>
            <w:r w:rsidRPr="002A4F06">
              <w:rPr>
                <w:rFonts w:ascii="Times New Roman" w:hAnsi="Times New Roman"/>
              </w:rPr>
              <w:t>76</w:t>
            </w:r>
          </w:p>
        </w:tc>
        <w:tc>
          <w:tcPr>
            <w:tcW w:w="1297" w:type="dxa"/>
            <w:shd w:val="clear" w:color="auto" w:fill="auto"/>
          </w:tcPr>
          <w:p w:rsidR="00B727EB" w:rsidRPr="002A4F06" w:rsidRDefault="00B727EB" w:rsidP="002A4F06">
            <w:pPr>
              <w:widowControl/>
              <w:spacing w:line="360" w:lineRule="auto"/>
              <w:ind w:firstLine="0"/>
              <w:rPr>
                <w:rFonts w:ascii="Times New Roman" w:hAnsi="Times New Roman"/>
              </w:rPr>
            </w:pPr>
            <w:r w:rsidRPr="002A4F06">
              <w:rPr>
                <w:rFonts w:ascii="Times New Roman" w:hAnsi="Times New Roman"/>
              </w:rPr>
              <w:t>72000</w:t>
            </w:r>
          </w:p>
        </w:tc>
      </w:tr>
      <w:tr w:rsidR="00B727EB" w:rsidRPr="002A4F06" w:rsidTr="002A4F06">
        <w:trPr>
          <w:trHeight w:val="380"/>
          <w:jc w:val="center"/>
        </w:trPr>
        <w:tc>
          <w:tcPr>
            <w:tcW w:w="445" w:type="dxa"/>
            <w:shd w:val="clear" w:color="auto" w:fill="auto"/>
          </w:tcPr>
          <w:p w:rsidR="00B727EB" w:rsidRPr="002A4F06" w:rsidRDefault="00B727EB" w:rsidP="002A4F06">
            <w:pPr>
              <w:widowControl/>
              <w:spacing w:line="360" w:lineRule="auto"/>
              <w:ind w:firstLine="0"/>
              <w:rPr>
                <w:rFonts w:ascii="Times New Roman" w:hAnsi="Times New Roman"/>
              </w:rPr>
            </w:pPr>
            <w:r w:rsidRPr="002A4F06">
              <w:rPr>
                <w:rFonts w:ascii="Times New Roman" w:hAnsi="Times New Roman"/>
              </w:rPr>
              <w:t>6</w:t>
            </w:r>
          </w:p>
        </w:tc>
        <w:tc>
          <w:tcPr>
            <w:tcW w:w="5650" w:type="dxa"/>
            <w:shd w:val="clear" w:color="auto" w:fill="auto"/>
          </w:tcPr>
          <w:p w:rsidR="00B727EB" w:rsidRPr="002A4F06" w:rsidRDefault="00B727EB" w:rsidP="002A4F06">
            <w:pPr>
              <w:widowControl/>
              <w:spacing w:line="360" w:lineRule="auto"/>
              <w:ind w:firstLine="0"/>
              <w:rPr>
                <w:rFonts w:ascii="Times New Roman" w:hAnsi="Times New Roman"/>
              </w:rPr>
            </w:pPr>
            <w:r w:rsidRPr="002A4F06">
              <w:rPr>
                <w:rFonts w:ascii="Times New Roman" w:hAnsi="Times New Roman"/>
              </w:rPr>
              <w:t>Получены проценты по облигациям</w:t>
            </w:r>
          </w:p>
        </w:tc>
        <w:tc>
          <w:tcPr>
            <w:tcW w:w="856" w:type="dxa"/>
            <w:shd w:val="clear" w:color="auto" w:fill="auto"/>
          </w:tcPr>
          <w:p w:rsidR="00B727EB" w:rsidRPr="002A4F06" w:rsidRDefault="00B727EB" w:rsidP="002A4F06">
            <w:pPr>
              <w:widowControl/>
              <w:spacing w:line="360" w:lineRule="auto"/>
              <w:ind w:firstLine="0"/>
              <w:rPr>
                <w:rFonts w:ascii="Times New Roman" w:hAnsi="Times New Roman"/>
              </w:rPr>
            </w:pPr>
            <w:r w:rsidRPr="002A4F06">
              <w:rPr>
                <w:rFonts w:ascii="Times New Roman" w:hAnsi="Times New Roman"/>
              </w:rPr>
              <w:t>51</w:t>
            </w:r>
          </w:p>
        </w:tc>
        <w:tc>
          <w:tcPr>
            <w:tcW w:w="856" w:type="dxa"/>
            <w:shd w:val="clear" w:color="auto" w:fill="auto"/>
          </w:tcPr>
          <w:p w:rsidR="00B727EB" w:rsidRPr="002A4F06" w:rsidRDefault="00B727EB" w:rsidP="002A4F06">
            <w:pPr>
              <w:widowControl/>
              <w:spacing w:line="360" w:lineRule="auto"/>
              <w:ind w:firstLine="0"/>
              <w:rPr>
                <w:rFonts w:ascii="Times New Roman" w:hAnsi="Times New Roman"/>
              </w:rPr>
            </w:pPr>
            <w:r w:rsidRPr="002A4F06">
              <w:rPr>
                <w:rFonts w:ascii="Times New Roman" w:hAnsi="Times New Roman"/>
              </w:rPr>
              <w:t>76</w:t>
            </w:r>
          </w:p>
        </w:tc>
        <w:tc>
          <w:tcPr>
            <w:tcW w:w="1297" w:type="dxa"/>
            <w:shd w:val="clear" w:color="auto" w:fill="auto"/>
          </w:tcPr>
          <w:p w:rsidR="00B727EB" w:rsidRPr="002A4F06" w:rsidRDefault="00B727EB" w:rsidP="002A4F06">
            <w:pPr>
              <w:widowControl/>
              <w:spacing w:line="360" w:lineRule="auto"/>
              <w:ind w:firstLine="0"/>
              <w:rPr>
                <w:rFonts w:ascii="Times New Roman" w:hAnsi="Times New Roman"/>
              </w:rPr>
            </w:pPr>
            <w:r w:rsidRPr="002A4F06">
              <w:rPr>
                <w:rFonts w:ascii="Times New Roman" w:hAnsi="Times New Roman"/>
              </w:rPr>
              <w:t>15000</w:t>
            </w:r>
          </w:p>
        </w:tc>
      </w:tr>
      <w:tr w:rsidR="00B727EB" w:rsidRPr="002A4F06" w:rsidTr="002A4F06">
        <w:trPr>
          <w:trHeight w:val="380"/>
          <w:jc w:val="center"/>
        </w:trPr>
        <w:tc>
          <w:tcPr>
            <w:tcW w:w="445" w:type="dxa"/>
            <w:shd w:val="clear" w:color="auto" w:fill="auto"/>
          </w:tcPr>
          <w:p w:rsidR="00B727EB" w:rsidRPr="002A4F06" w:rsidRDefault="00B727EB" w:rsidP="002A4F06">
            <w:pPr>
              <w:widowControl/>
              <w:spacing w:line="360" w:lineRule="auto"/>
              <w:ind w:firstLine="0"/>
              <w:rPr>
                <w:rFonts w:ascii="Times New Roman" w:hAnsi="Times New Roman"/>
              </w:rPr>
            </w:pPr>
          </w:p>
        </w:tc>
        <w:tc>
          <w:tcPr>
            <w:tcW w:w="5650" w:type="dxa"/>
            <w:shd w:val="clear" w:color="auto" w:fill="auto"/>
          </w:tcPr>
          <w:p w:rsidR="00B727EB" w:rsidRPr="002A4F06" w:rsidRDefault="00B727EB" w:rsidP="002A4F06">
            <w:pPr>
              <w:widowControl/>
              <w:spacing w:line="360" w:lineRule="auto"/>
              <w:ind w:firstLine="0"/>
              <w:rPr>
                <w:rFonts w:ascii="Times New Roman" w:hAnsi="Times New Roman"/>
              </w:rPr>
            </w:pPr>
            <w:r w:rsidRPr="002A4F06">
              <w:rPr>
                <w:rFonts w:ascii="Times New Roman" w:hAnsi="Times New Roman"/>
              </w:rPr>
              <w:t xml:space="preserve">Итого </w:t>
            </w:r>
          </w:p>
        </w:tc>
        <w:tc>
          <w:tcPr>
            <w:tcW w:w="856" w:type="dxa"/>
            <w:shd w:val="clear" w:color="auto" w:fill="auto"/>
          </w:tcPr>
          <w:p w:rsidR="00B727EB" w:rsidRPr="002A4F06" w:rsidRDefault="00B727EB" w:rsidP="002A4F06">
            <w:pPr>
              <w:widowControl/>
              <w:spacing w:line="360" w:lineRule="auto"/>
              <w:ind w:firstLine="0"/>
              <w:rPr>
                <w:rFonts w:ascii="Times New Roman" w:hAnsi="Times New Roman"/>
              </w:rPr>
            </w:pPr>
          </w:p>
        </w:tc>
        <w:tc>
          <w:tcPr>
            <w:tcW w:w="856" w:type="dxa"/>
            <w:shd w:val="clear" w:color="auto" w:fill="auto"/>
          </w:tcPr>
          <w:p w:rsidR="00B727EB" w:rsidRPr="002A4F06" w:rsidRDefault="00B727EB" w:rsidP="002A4F06">
            <w:pPr>
              <w:widowControl/>
              <w:spacing w:line="360" w:lineRule="auto"/>
              <w:ind w:firstLine="0"/>
              <w:rPr>
                <w:rFonts w:ascii="Times New Roman" w:hAnsi="Times New Roman"/>
              </w:rPr>
            </w:pPr>
          </w:p>
        </w:tc>
        <w:tc>
          <w:tcPr>
            <w:tcW w:w="1297" w:type="dxa"/>
            <w:shd w:val="clear" w:color="auto" w:fill="auto"/>
          </w:tcPr>
          <w:p w:rsidR="00B727EB" w:rsidRPr="002A4F06" w:rsidRDefault="00B727EB" w:rsidP="002A4F06">
            <w:pPr>
              <w:widowControl/>
              <w:spacing w:line="360" w:lineRule="auto"/>
              <w:ind w:firstLine="0"/>
              <w:rPr>
                <w:rFonts w:ascii="Times New Roman" w:hAnsi="Times New Roman"/>
              </w:rPr>
            </w:pPr>
            <w:r w:rsidRPr="002A4F06">
              <w:rPr>
                <w:rFonts w:ascii="Times New Roman" w:hAnsi="Times New Roman"/>
              </w:rPr>
              <w:t>87000</w:t>
            </w:r>
          </w:p>
        </w:tc>
      </w:tr>
    </w:tbl>
    <w:p w:rsidR="00B727EB" w:rsidRPr="00480B27" w:rsidRDefault="00B727EB" w:rsidP="00480B27">
      <w:pPr>
        <w:widowControl/>
        <w:spacing w:line="360" w:lineRule="auto"/>
        <w:ind w:firstLine="709"/>
        <w:rPr>
          <w:rFonts w:ascii="Times New Roman" w:hAnsi="Times New Roman"/>
          <w:sz w:val="28"/>
          <w:szCs w:val="28"/>
        </w:rPr>
      </w:pP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В разделе «Движение денежных средств по инвестиционной деятельности» в графе 3 формы №4 должны быть отражены суммы: строка 210 – 72000 руб.; строка 240 – 15000 руб.</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Организация получила краткосрочные кредиты банков в сумме 200000 руб. на приобретение краткосрочных ценных бумаг. </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В бухгалтерском учете были сделаны записи (табл.3).</w:t>
      </w:r>
    </w:p>
    <w:p w:rsidR="008A2E69" w:rsidRDefault="008A2E69" w:rsidP="00480B27">
      <w:pPr>
        <w:widowControl/>
        <w:spacing w:line="360" w:lineRule="auto"/>
        <w:ind w:firstLine="709"/>
        <w:rPr>
          <w:rFonts w:ascii="Times New Roman" w:hAnsi="Times New Roman"/>
          <w:sz w:val="28"/>
          <w:szCs w:val="28"/>
        </w:rPr>
      </w:pP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Таблица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5080"/>
        <w:gridCol w:w="770"/>
        <w:gridCol w:w="770"/>
        <w:gridCol w:w="1165"/>
      </w:tblGrid>
      <w:tr w:rsidR="00B727EB" w:rsidRPr="002A4F06" w:rsidTr="002A4F06">
        <w:trPr>
          <w:trHeight w:val="358"/>
          <w:jc w:val="center"/>
        </w:trPr>
        <w:tc>
          <w:tcPr>
            <w:tcW w:w="446" w:type="dxa"/>
            <w:vMerge w:val="restart"/>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w:t>
            </w:r>
          </w:p>
        </w:tc>
        <w:tc>
          <w:tcPr>
            <w:tcW w:w="5080" w:type="dxa"/>
            <w:vMerge w:val="restart"/>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Содержание операции</w:t>
            </w:r>
          </w:p>
        </w:tc>
        <w:tc>
          <w:tcPr>
            <w:tcW w:w="1539" w:type="dxa"/>
            <w:gridSpan w:val="2"/>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Корресп. счета</w:t>
            </w:r>
          </w:p>
        </w:tc>
        <w:tc>
          <w:tcPr>
            <w:tcW w:w="1165" w:type="dxa"/>
            <w:vMerge w:val="restart"/>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Сумма, руб.</w:t>
            </w:r>
          </w:p>
        </w:tc>
      </w:tr>
      <w:tr w:rsidR="00B727EB" w:rsidRPr="002A4F06" w:rsidTr="002A4F06">
        <w:trPr>
          <w:trHeight w:val="150"/>
          <w:jc w:val="center"/>
        </w:trPr>
        <w:tc>
          <w:tcPr>
            <w:tcW w:w="446" w:type="dxa"/>
            <w:vMerge/>
            <w:shd w:val="clear" w:color="auto" w:fill="auto"/>
          </w:tcPr>
          <w:p w:rsidR="00B727EB" w:rsidRPr="002A4F06" w:rsidRDefault="00B727EB" w:rsidP="002A4F06">
            <w:pPr>
              <w:widowControl/>
              <w:spacing w:line="360" w:lineRule="auto"/>
              <w:ind w:firstLine="0"/>
              <w:jc w:val="left"/>
              <w:rPr>
                <w:rFonts w:ascii="Times New Roman" w:hAnsi="Times New Roman"/>
              </w:rPr>
            </w:pPr>
          </w:p>
        </w:tc>
        <w:tc>
          <w:tcPr>
            <w:tcW w:w="5080" w:type="dxa"/>
            <w:vMerge/>
            <w:shd w:val="clear" w:color="auto" w:fill="auto"/>
          </w:tcPr>
          <w:p w:rsidR="00B727EB" w:rsidRPr="002A4F06" w:rsidRDefault="00B727EB" w:rsidP="002A4F06">
            <w:pPr>
              <w:widowControl/>
              <w:spacing w:line="360" w:lineRule="auto"/>
              <w:ind w:firstLine="0"/>
              <w:jc w:val="left"/>
              <w:rPr>
                <w:rFonts w:ascii="Times New Roman" w:hAnsi="Times New Roman"/>
              </w:rPr>
            </w:pPr>
          </w:p>
        </w:tc>
        <w:tc>
          <w:tcPr>
            <w:tcW w:w="770"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 xml:space="preserve">Дт </w:t>
            </w:r>
          </w:p>
        </w:tc>
        <w:tc>
          <w:tcPr>
            <w:tcW w:w="770"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 xml:space="preserve">Кт </w:t>
            </w:r>
          </w:p>
        </w:tc>
        <w:tc>
          <w:tcPr>
            <w:tcW w:w="1165" w:type="dxa"/>
            <w:vMerge/>
            <w:shd w:val="clear" w:color="auto" w:fill="auto"/>
          </w:tcPr>
          <w:p w:rsidR="00B727EB" w:rsidRPr="002A4F06" w:rsidRDefault="00B727EB" w:rsidP="002A4F06">
            <w:pPr>
              <w:widowControl/>
              <w:spacing w:line="360" w:lineRule="auto"/>
              <w:ind w:firstLine="0"/>
              <w:jc w:val="left"/>
              <w:rPr>
                <w:rFonts w:ascii="Times New Roman" w:hAnsi="Times New Roman"/>
              </w:rPr>
            </w:pPr>
          </w:p>
        </w:tc>
      </w:tr>
      <w:tr w:rsidR="00B727EB" w:rsidRPr="002A4F06" w:rsidTr="002A4F06">
        <w:trPr>
          <w:trHeight w:val="343"/>
          <w:jc w:val="center"/>
        </w:trPr>
        <w:tc>
          <w:tcPr>
            <w:tcW w:w="446"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7</w:t>
            </w:r>
          </w:p>
        </w:tc>
        <w:tc>
          <w:tcPr>
            <w:tcW w:w="5080"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Получен краткосрочный кредит банка</w:t>
            </w:r>
          </w:p>
        </w:tc>
        <w:tc>
          <w:tcPr>
            <w:tcW w:w="770"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51</w:t>
            </w:r>
          </w:p>
        </w:tc>
        <w:tc>
          <w:tcPr>
            <w:tcW w:w="770"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66</w:t>
            </w:r>
          </w:p>
        </w:tc>
        <w:tc>
          <w:tcPr>
            <w:tcW w:w="1165"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200000</w:t>
            </w:r>
          </w:p>
        </w:tc>
      </w:tr>
      <w:tr w:rsidR="00B727EB" w:rsidRPr="002A4F06" w:rsidTr="002A4F06">
        <w:trPr>
          <w:trHeight w:val="375"/>
          <w:jc w:val="center"/>
        </w:trPr>
        <w:tc>
          <w:tcPr>
            <w:tcW w:w="446" w:type="dxa"/>
            <w:shd w:val="clear" w:color="auto" w:fill="auto"/>
          </w:tcPr>
          <w:p w:rsidR="00B727EB" w:rsidRPr="002A4F06" w:rsidRDefault="00B727EB" w:rsidP="002A4F06">
            <w:pPr>
              <w:widowControl/>
              <w:spacing w:line="360" w:lineRule="auto"/>
              <w:ind w:firstLine="0"/>
              <w:jc w:val="left"/>
              <w:rPr>
                <w:rFonts w:ascii="Times New Roman" w:hAnsi="Times New Roman"/>
              </w:rPr>
            </w:pPr>
          </w:p>
        </w:tc>
        <w:tc>
          <w:tcPr>
            <w:tcW w:w="5080"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Итого</w:t>
            </w:r>
          </w:p>
        </w:tc>
        <w:tc>
          <w:tcPr>
            <w:tcW w:w="770" w:type="dxa"/>
            <w:shd w:val="clear" w:color="auto" w:fill="auto"/>
          </w:tcPr>
          <w:p w:rsidR="00B727EB" w:rsidRPr="002A4F06" w:rsidRDefault="00B727EB" w:rsidP="002A4F06">
            <w:pPr>
              <w:widowControl/>
              <w:spacing w:line="360" w:lineRule="auto"/>
              <w:ind w:firstLine="0"/>
              <w:jc w:val="left"/>
              <w:rPr>
                <w:rFonts w:ascii="Times New Roman" w:hAnsi="Times New Roman"/>
              </w:rPr>
            </w:pPr>
          </w:p>
        </w:tc>
        <w:tc>
          <w:tcPr>
            <w:tcW w:w="770" w:type="dxa"/>
            <w:shd w:val="clear" w:color="auto" w:fill="auto"/>
          </w:tcPr>
          <w:p w:rsidR="00B727EB" w:rsidRPr="002A4F06" w:rsidRDefault="00B727EB" w:rsidP="002A4F06">
            <w:pPr>
              <w:widowControl/>
              <w:spacing w:line="360" w:lineRule="auto"/>
              <w:ind w:firstLine="0"/>
              <w:jc w:val="left"/>
              <w:rPr>
                <w:rFonts w:ascii="Times New Roman" w:hAnsi="Times New Roman"/>
              </w:rPr>
            </w:pPr>
          </w:p>
        </w:tc>
        <w:tc>
          <w:tcPr>
            <w:tcW w:w="1165"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200000</w:t>
            </w:r>
          </w:p>
        </w:tc>
      </w:tr>
    </w:tbl>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 </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В разделе «Движение денежных средств по финансовой деятельности» в графе 3 формы №4 отражена сумма: строка 410 – 200000 руб.</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В отчетном году ГУП «Жилищно-коммунальный сервис» перечислило поставщикам за полученные материалы 1800000 руб. (в том числе НДС – 300 руб.).</w:t>
      </w:r>
      <w:r w:rsidR="00480B27">
        <w:rPr>
          <w:rFonts w:ascii="Times New Roman" w:hAnsi="Times New Roman"/>
          <w:sz w:val="28"/>
          <w:szCs w:val="28"/>
        </w:rPr>
        <w:t xml:space="preserve"> </w:t>
      </w:r>
      <w:r w:rsidRPr="00480B27">
        <w:rPr>
          <w:rFonts w:ascii="Times New Roman" w:hAnsi="Times New Roman"/>
          <w:sz w:val="28"/>
          <w:szCs w:val="28"/>
        </w:rPr>
        <w:t>Общая сумма денежных средств, выданных из кассы на оплату труда работников, составила 2400000 руб.</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Выплаты во внебюджетные фонды составили 1027000 руб. Авансовые платежи поставщикам материально-производственных ценностей составили 420000 руб. (в том числе НДС – 70000 руб.). Общая сумма налогов, выплаченная в бюджет, составила 350000 руб. На оплату процентов по полученным кредитам было направлено 80000 руб.</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В бухгалтерском учете были сделаны записи (табл.4).</w:t>
      </w:r>
    </w:p>
    <w:p w:rsidR="008A2E69" w:rsidRDefault="008A2E69" w:rsidP="00480B27">
      <w:pPr>
        <w:widowControl/>
        <w:spacing w:line="360" w:lineRule="auto"/>
        <w:ind w:firstLine="709"/>
        <w:rPr>
          <w:rFonts w:ascii="Times New Roman" w:hAnsi="Times New Roman"/>
          <w:sz w:val="28"/>
          <w:szCs w:val="28"/>
        </w:rPr>
      </w:pP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Таблица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5409"/>
        <w:gridCol w:w="1130"/>
        <w:gridCol w:w="970"/>
        <w:gridCol w:w="1108"/>
      </w:tblGrid>
      <w:tr w:rsidR="00B727EB" w:rsidRPr="002A4F06" w:rsidTr="002A4F06">
        <w:trPr>
          <w:trHeight w:val="369"/>
          <w:jc w:val="center"/>
        </w:trPr>
        <w:tc>
          <w:tcPr>
            <w:tcW w:w="443" w:type="dxa"/>
            <w:vMerge w:val="restart"/>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w:t>
            </w:r>
          </w:p>
        </w:tc>
        <w:tc>
          <w:tcPr>
            <w:tcW w:w="5409" w:type="dxa"/>
            <w:vMerge w:val="restart"/>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Содержание операции</w:t>
            </w:r>
          </w:p>
        </w:tc>
        <w:tc>
          <w:tcPr>
            <w:tcW w:w="2099" w:type="dxa"/>
            <w:gridSpan w:val="2"/>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Корресп. счета</w:t>
            </w:r>
          </w:p>
        </w:tc>
        <w:tc>
          <w:tcPr>
            <w:tcW w:w="1108" w:type="dxa"/>
            <w:vMerge w:val="restart"/>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Сумма, руб.</w:t>
            </w:r>
          </w:p>
        </w:tc>
      </w:tr>
      <w:tr w:rsidR="00B727EB" w:rsidRPr="002A4F06" w:rsidTr="002A4F06">
        <w:trPr>
          <w:trHeight w:val="154"/>
          <w:jc w:val="center"/>
        </w:trPr>
        <w:tc>
          <w:tcPr>
            <w:tcW w:w="443" w:type="dxa"/>
            <w:vMerge/>
            <w:shd w:val="clear" w:color="auto" w:fill="auto"/>
          </w:tcPr>
          <w:p w:rsidR="00B727EB" w:rsidRPr="002A4F06" w:rsidRDefault="00B727EB" w:rsidP="002A4F06">
            <w:pPr>
              <w:widowControl/>
              <w:spacing w:line="360" w:lineRule="auto"/>
              <w:ind w:firstLine="0"/>
              <w:jc w:val="left"/>
              <w:rPr>
                <w:rFonts w:ascii="Times New Roman" w:hAnsi="Times New Roman"/>
              </w:rPr>
            </w:pPr>
          </w:p>
        </w:tc>
        <w:tc>
          <w:tcPr>
            <w:tcW w:w="5409" w:type="dxa"/>
            <w:vMerge/>
            <w:shd w:val="clear" w:color="auto" w:fill="auto"/>
          </w:tcPr>
          <w:p w:rsidR="00B727EB" w:rsidRPr="002A4F06" w:rsidRDefault="00B727EB" w:rsidP="002A4F06">
            <w:pPr>
              <w:widowControl/>
              <w:spacing w:line="360" w:lineRule="auto"/>
              <w:ind w:firstLine="0"/>
              <w:jc w:val="left"/>
              <w:rPr>
                <w:rFonts w:ascii="Times New Roman" w:hAnsi="Times New Roman"/>
              </w:rPr>
            </w:pPr>
          </w:p>
        </w:tc>
        <w:tc>
          <w:tcPr>
            <w:tcW w:w="1130"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 xml:space="preserve">Дт </w:t>
            </w:r>
          </w:p>
        </w:tc>
        <w:tc>
          <w:tcPr>
            <w:tcW w:w="970"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 xml:space="preserve">Кт </w:t>
            </w:r>
          </w:p>
        </w:tc>
        <w:tc>
          <w:tcPr>
            <w:tcW w:w="1108" w:type="dxa"/>
            <w:vMerge/>
            <w:shd w:val="clear" w:color="auto" w:fill="auto"/>
          </w:tcPr>
          <w:p w:rsidR="00B727EB" w:rsidRPr="002A4F06" w:rsidRDefault="00B727EB" w:rsidP="002A4F06">
            <w:pPr>
              <w:widowControl/>
              <w:spacing w:line="360" w:lineRule="auto"/>
              <w:ind w:firstLine="0"/>
              <w:jc w:val="left"/>
              <w:rPr>
                <w:rFonts w:ascii="Times New Roman" w:hAnsi="Times New Roman"/>
              </w:rPr>
            </w:pPr>
          </w:p>
        </w:tc>
      </w:tr>
      <w:tr w:rsidR="00B727EB" w:rsidRPr="002A4F06" w:rsidTr="002A4F06">
        <w:trPr>
          <w:trHeight w:val="353"/>
          <w:jc w:val="center"/>
        </w:trPr>
        <w:tc>
          <w:tcPr>
            <w:tcW w:w="443"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8</w:t>
            </w:r>
          </w:p>
        </w:tc>
        <w:tc>
          <w:tcPr>
            <w:tcW w:w="5409"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Оплачены счета поставщиков за поступившие материалы</w:t>
            </w:r>
          </w:p>
        </w:tc>
        <w:tc>
          <w:tcPr>
            <w:tcW w:w="1130"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60</w:t>
            </w:r>
          </w:p>
        </w:tc>
        <w:tc>
          <w:tcPr>
            <w:tcW w:w="970"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51</w:t>
            </w:r>
          </w:p>
        </w:tc>
        <w:tc>
          <w:tcPr>
            <w:tcW w:w="1108"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1800000</w:t>
            </w:r>
          </w:p>
        </w:tc>
      </w:tr>
      <w:tr w:rsidR="00B727EB" w:rsidRPr="002A4F06" w:rsidTr="002A4F06">
        <w:trPr>
          <w:trHeight w:val="369"/>
          <w:jc w:val="center"/>
        </w:trPr>
        <w:tc>
          <w:tcPr>
            <w:tcW w:w="443"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9</w:t>
            </w:r>
          </w:p>
        </w:tc>
        <w:tc>
          <w:tcPr>
            <w:tcW w:w="5409"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Выплачена заработная плата</w:t>
            </w:r>
          </w:p>
        </w:tc>
        <w:tc>
          <w:tcPr>
            <w:tcW w:w="1130"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70</w:t>
            </w:r>
          </w:p>
        </w:tc>
        <w:tc>
          <w:tcPr>
            <w:tcW w:w="970"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50</w:t>
            </w:r>
          </w:p>
        </w:tc>
        <w:tc>
          <w:tcPr>
            <w:tcW w:w="1108"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2400000</w:t>
            </w:r>
          </w:p>
        </w:tc>
      </w:tr>
      <w:tr w:rsidR="00B727EB" w:rsidRPr="002A4F06" w:rsidTr="002A4F06">
        <w:trPr>
          <w:trHeight w:val="369"/>
          <w:jc w:val="center"/>
        </w:trPr>
        <w:tc>
          <w:tcPr>
            <w:tcW w:w="443"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10</w:t>
            </w:r>
          </w:p>
        </w:tc>
        <w:tc>
          <w:tcPr>
            <w:tcW w:w="5409"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Уплата ЕСН</w:t>
            </w:r>
          </w:p>
        </w:tc>
        <w:tc>
          <w:tcPr>
            <w:tcW w:w="1130"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69</w:t>
            </w:r>
          </w:p>
        </w:tc>
        <w:tc>
          <w:tcPr>
            <w:tcW w:w="970"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51</w:t>
            </w:r>
          </w:p>
        </w:tc>
        <w:tc>
          <w:tcPr>
            <w:tcW w:w="1108"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624000</w:t>
            </w:r>
          </w:p>
        </w:tc>
      </w:tr>
      <w:tr w:rsidR="00B727EB" w:rsidRPr="002A4F06" w:rsidTr="002A4F06">
        <w:trPr>
          <w:trHeight w:val="738"/>
          <w:jc w:val="center"/>
        </w:trPr>
        <w:tc>
          <w:tcPr>
            <w:tcW w:w="443"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11</w:t>
            </w:r>
          </w:p>
        </w:tc>
        <w:tc>
          <w:tcPr>
            <w:tcW w:w="5409"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Выданы авансы поставщикам материально-производственных ценностей</w:t>
            </w:r>
          </w:p>
        </w:tc>
        <w:tc>
          <w:tcPr>
            <w:tcW w:w="1130"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60-2</w:t>
            </w:r>
          </w:p>
        </w:tc>
        <w:tc>
          <w:tcPr>
            <w:tcW w:w="970"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51</w:t>
            </w:r>
          </w:p>
        </w:tc>
        <w:tc>
          <w:tcPr>
            <w:tcW w:w="1108"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420000</w:t>
            </w:r>
          </w:p>
        </w:tc>
      </w:tr>
      <w:tr w:rsidR="00B727EB" w:rsidRPr="002A4F06" w:rsidTr="002A4F06">
        <w:trPr>
          <w:trHeight w:val="353"/>
          <w:jc w:val="center"/>
        </w:trPr>
        <w:tc>
          <w:tcPr>
            <w:tcW w:w="443"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12</w:t>
            </w:r>
          </w:p>
        </w:tc>
        <w:tc>
          <w:tcPr>
            <w:tcW w:w="5409"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Перечислены налоги в бюджет</w:t>
            </w:r>
          </w:p>
        </w:tc>
        <w:tc>
          <w:tcPr>
            <w:tcW w:w="1130"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68</w:t>
            </w:r>
          </w:p>
        </w:tc>
        <w:tc>
          <w:tcPr>
            <w:tcW w:w="970"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51</w:t>
            </w:r>
          </w:p>
        </w:tc>
        <w:tc>
          <w:tcPr>
            <w:tcW w:w="1108"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350000</w:t>
            </w:r>
          </w:p>
        </w:tc>
      </w:tr>
      <w:tr w:rsidR="00B727EB" w:rsidRPr="002A4F06" w:rsidTr="002A4F06">
        <w:trPr>
          <w:trHeight w:val="738"/>
          <w:jc w:val="center"/>
        </w:trPr>
        <w:tc>
          <w:tcPr>
            <w:tcW w:w="443"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13</w:t>
            </w:r>
          </w:p>
        </w:tc>
        <w:tc>
          <w:tcPr>
            <w:tcW w:w="5409"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Перечислены проценты банку за пользование краткосрочным</w:t>
            </w:r>
            <w:r w:rsidR="00480B27" w:rsidRPr="002A4F06">
              <w:rPr>
                <w:rFonts w:ascii="Times New Roman" w:hAnsi="Times New Roman"/>
              </w:rPr>
              <w:t xml:space="preserve"> </w:t>
            </w:r>
            <w:r w:rsidRPr="002A4F06">
              <w:rPr>
                <w:rFonts w:ascii="Times New Roman" w:hAnsi="Times New Roman"/>
              </w:rPr>
              <w:t>кредитом</w:t>
            </w:r>
          </w:p>
        </w:tc>
        <w:tc>
          <w:tcPr>
            <w:tcW w:w="1130"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66</w:t>
            </w:r>
          </w:p>
        </w:tc>
        <w:tc>
          <w:tcPr>
            <w:tcW w:w="970"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51</w:t>
            </w:r>
          </w:p>
        </w:tc>
        <w:tc>
          <w:tcPr>
            <w:tcW w:w="1108"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80000</w:t>
            </w:r>
          </w:p>
        </w:tc>
      </w:tr>
      <w:tr w:rsidR="00B727EB" w:rsidRPr="002A4F06" w:rsidTr="002A4F06">
        <w:trPr>
          <w:trHeight w:val="385"/>
          <w:jc w:val="center"/>
        </w:trPr>
        <w:tc>
          <w:tcPr>
            <w:tcW w:w="443" w:type="dxa"/>
            <w:shd w:val="clear" w:color="auto" w:fill="auto"/>
          </w:tcPr>
          <w:p w:rsidR="00B727EB" w:rsidRPr="002A4F06" w:rsidRDefault="00B727EB" w:rsidP="002A4F06">
            <w:pPr>
              <w:widowControl/>
              <w:spacing w:line="360" w:lineRule="auto"/>
              <w:ind w:firstLine="0"/>
              <w:jc w:val="left"/>
              <w:rPr>
                <w:rFonts w:ascii="Times New Roman" w:hAnsi="Times New Roman"/>
              </w:rPr>
            </w:pPr>
          </w:p>
        </w:tc>
        <w:tc>
          <w:tcPr>
            <w:tcW w:w="5409"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 xml:space="preserve">Итого </w:t>
            </w:r>
          </w:p>
        </w:tc>
        <w:tc>
          <w:tcPr>
            <w:tcW w:w="1130" w:type="dxa"/>
            <w:shd w:val="clear" w:color="auto" w:fill="auto"/>
          </w:tcPr>
          <w:p w:rsidR="00B727EB" w:rsidRPr="002A4F06" w:rsidRDefault="00B727EB" w:rsidP="002A4F06">
            <w:pPr>
              <w:widowControl/>
              <w:spacing w:line="360" w:lineRule="auto"/>
              <w:ind w:firstLine="0"/>
              <w:jc w:val="left"/>
              <w:rPr>
                <w:rFonts w:ascii="Times New Roman" w:hAnsi="Times New Roman"/>
              </w:rPr>
            </w:pPr>
          </w:p>
        </w:tc>
        <w:tc>
          <w:tcPr>
            <w:tcW w:w="970" w:type="dxa"/>
            <w:shd w:val="clear" w:color="auto" w:fill="auto"/>
          </w:tcPr>
          <w:p w:rsidR="00B727EB" w:rsidRPr="002A4F06" w:rsidRDefault="00B727EB" w:rsidP="002A4F06">
            <w:pPr>
              <w:widowControl/>
              <w:spacing w:line="360" w:lineRule="auto"/>
              <w:ind w:firstLine="0"/>
              <w:jc w:val="left"/>
              <w:rPr>
                <w:rFonts w:ascii="Times New Roman" w:hAnsi="Times New Roman"/>
              </w:rPr>
            </w:pPr>
          </w:p>
        </w:tc>
        <w:tc>
          <w:tcPr>
            <w:tcW w:w="1108"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5674000</w:t>
            </w:r>
          </w:p>
        </w:tc>
      </w:tr>
    </w:tbl>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В разделе «Движение денежных средств по текущей деятельности» в графе 3 формы №4 отражаются суммы: строка 150 – 2220000 руб. (1800000 + 420000); строка 160 – 2400000 руб.; строка 170 – 80000 руб.; строка 180 –</w:t>
      </w:r>
      <w:r w:rsidR="00480B27">
        <w:rPr>
          <w:rFonts w:ascii="Times New Roman" w:hAnsi="Times New Roman"/>
          <w:sz w:val="28"/>
          <w:szCs w:val="28"/>
        </w:rPr>
        <w:t xml:space="preserve"> </w:t>
      </w:r>
      <w:r w:rsidRPr="00480B27">
        <w:rPr>
          <w:rFonts w:ascii="Times New Roman" w:hAnsi="Times New Roman"/>
          <w:sz w:val="28"/>
          <w:szCs w:val="28"/>
        </w:rPr>
        <w:t>974000 руб. (350000 руб. + 624000 руб.).</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В отчетном году ГУП «Жилищно-коммунальный сервис» заплатило за приобретенное оборудование 120000 руб. (в том числе НДС – 20000 руб.). Были осуществлены долгосрочные финансовые вложения (приобретены акции других организаций) – 156000 руб.</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В бухгалтерском учете были сделаны записи (табл.5).</w:t>
      </w:r>
    </w:p>
    <w:p w:rsidR="008A2E69" w:rsidRDefault="008A2E69" w:rsidP="00480B27">
      <w:pPr>
        <w:widowControl/>
        <w:spacing w:line="360" w:lineRule="auto"/>
        <w:ind w:firstLine="709"/>
        <w:rPr>
          <w:rFonts w:ascii="Times New Roman" w:hAnsi="Times New Roman"/>
          <w:sz w:val="28"/>
          <w:szCs w:val="28"/>
        </w:rPr>
      </w:pP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Таблица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5633"/>
        <w:gridCol w:w="1056"/>
        <w:gridCol w:w="1057"/>
        <w:gridCol w:w="1157"/>
      </w:tblGrid>
      <w:tr w:rsidR="00B727EB" w:rsidRPr="002A4F06" w:rsidTr="002A4F06">
        <w:trPr>
          <w:trHeight w:val="365"/>
          <w:jc w:val="center"/>
        </w:trPr>
        <w:tc>
          <w:tcPr>
            <w:tcW w:w="458" w:type="dxa"/>
            <w:vMerge w:val="restart"/>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w:t>
            </w:r>
          </w:p>
        </w:tc>
        <w:tc>
          <w:tcPr>
            <w:tcW w:w="5633" w:type="dxa"/>
            <w:vMerge w:val="restart"/>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Содержание операции</w:t>
            </w:r>
          </w:p>
        </w:tc>
        <w:tc>
          <w:tcPr>
            <w:tcW w:w="2113" w:type="dxa"/>
            <w:gridSpan w:val="2"/>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Корресп. Счета</w:t>
            </w:r>
          </w:p>
        </w:tc>
        <w:tc>
          <w:tcPr>
            <w:tcW w:w="1157" w:type="dxa"/>
            <w:vMerge w:val="restart"/>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Сумма, руб.</w:t>
            </w:r>
          </w:p>
        </w:tc>
      </w:tr>
      <w:tr w:rsidR="00B727EB" w:rsidRPr="002A4F06" w:rsidTr="002A4F06">
        <w:trPr>
          <w:trHeight w:val="160"/>
          <w:jc w:val="center"/>
        </w:trPr>
        <w:tc>
          <w:tcPr>
            <w:tcW w:w="458" w:type="dxa"/>
            <w:vMerge/>
            <w:shd w:val="clear" w:color="auto" w:fill="auto"/>
          </w:tcPr>
          <w:p w:rsidR="00B727EB" w:rsidRPr="002A4F06" w:rsidRDefault="00B727EB" w:rsidP="002A4F06">
            <w:pPr>
              <w:widowControl/>
              <w:spacing w:line="360" w:lineRule="auto"/>
              <w:ind w:firstLine="0"/>
              <w:jc w:val="left"/>
              <w:rPr>
                <w:rFonts w:ascii="Times New Roman" w:hAnsi="Times New Roman"/>
              </w:rPr>
            </w:pPr>
          </w:p>
        </w:tc>
        <w:tc>
          <w:tcPr>
            <w:tcW w:w="5633" w:type="dxa"/>
            <w:vMerge/>
            <w:shd w:val="clear" w:color="auto" w:fill="auto"/>
          </w:tcPr>
          <w:p w:rsidR="00B727EB" w:rsidRPr="002A4F06" w:rsidRDefault="00B727EB" w:rsidP="002A4F06">
            <w:pPr>
              <w:widowControl/>
              <w:spacing w:line="360" w:lineRule="auto"/>
              <w:ind w:firstLine="0"/>
              <w:jc w:val="left"/>
              <w:rPr>
                <w:rFonts w:ascii="Times New Roman" w:hAnsi="Times New Roman"/>
              </w:rPr>
            </w:pPr>
          </w:p>
        </w:tc>
        <w:tc>
          <w:tcPr>
            <w:tcW w:w="1056"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 xml:space="preserve">Дт </w:t>
            </w:r>
          </w:p>
        </w:tc>
        <w:tc>
          <w:tcPr>
            <w:tcW w:w="1057"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 xml:space="preserve">Кт </w:t>
            </w:r>
          </w:p>
        </w:tc>
        <w:tc>
          <w:tcPr>
            <w:tcW w:w="1157" w:type="dxa"/>
            <w:vMerge/>
            <w:shd w:val="clear" w:color="auto" w:fill="auto"/>
          </w:tcPr>
          <w:p w:rsidR="00B727EB" w:rsidRPr="002A4F06" w:rsidRDefault="00B727EB" w:rsidP="002A4F06">
            <w:pPr>
              <w:widowControl/>
              <w:spacing w:line="360" w:lineRule="auto"/>
              <w:ind w:firstLine="0"/>
              <w:jc w:val="left"/>
              <w:rPr>
                <w:rFonts w:ascii="Times New Roman" w:hAnsi="Times New Roman"/>
              </w:rPr>
            </w:pPr>
          </w:p>
        </w:tc>
      </w:tr>
      <w:tr w:rsidR="00B727EB" w:rsidRPr="002A4F06" w:rsidTr="002A4F06">
        <w:trPr>
          <w:trHeight w:val="383"/>
          <w:jc w:val="center"/>
        </w:trPr>
        <w:tc>
          <w:tcPr>
            <w:tcW w:w="458"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16</w:t>
            </w:r>
          </w:p>
        </w:tc>
        <w:tc>
          <w:tcPr>
            <w:tcW w:w="5633"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 xml:space="preserve">Оплачены счета поставщиков за приобретенное оборудование </w:t>
            </w:r>
          </w:p>
        </w:tc>
        <w:tc>
          <w:tcPr>
            <w:tcW w:w="1056"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60 (76)</w:t>
            </w:r>
          </w:p>
        </w:tc>
        <w:tc>
          <w:tcPr>
            <w:tcW w:w="1057"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51</w:t>
            </w:r>
          </w:p>
        </w:tc>
        <w:tc>
          <w:tcPr>
            <w:tcW w:w="1157"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120000</w:t>
            </w:r>
          </w:p>
        </w:tc>
      </w:tr>
      <w:tr w:rsidR="00B727EB" w:rsidRPr="002A4F06" w:rsidTr="002A4F06">
        <w:trPr>
          <w:trHeight w:val="383"/>
          <w:jc w:val="center"/>
        </w:trPr>
        <w:tc>
          <w:tcPr>
            <w:tcW w:w="458"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17</w:t>
            </w:r>
          </w:p>
        </w:tc>
        <w:tc>
          <w:tcPr>
            <w:tcW w:w="5633"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Перечислено за акции</w:t>
            </w:r>
          </w:p>
        </w:tc>
        <w:tc>
          <w:tcPr>
            <w:tcW w:w="1056"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58</w:t>
            </w:r>
          </w:p>
        </w:tc>
        <w:tc>
          <w:tcPr>
            <w:tcW w:w="1057"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51</w:t>
            </w:r>
          </w:p>
        </w:tc>
        <w:tc>
          <w:tcPr>
            <w:tcW w:w="1157"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156000</w:t>
            </w:r>
          </w:p>
        </w:tc>
      </w:tr>
      <w:tr w:rsidR="00B727EB" w:rsidRPr="002A4F06" w:rsidTr="002A4F06">
        <w:trPr>
          <w:trHeight w:val="383"/>
          <w:jc w:val="center"/>
        </w:trPr>
        <w:tc>
          <w:tcPr>
            <w:tcW w:w="458" w:type="dxa"/>
            <w:shd w:val="clear" w:color="auto" w:fill="auto"/>
          </w:tcPr>
          <w:p w:rsidR="00B727EB" w:rsidRPr="002A4F06" w:rsidRDefault="00B727EB" w:rsidP="002A4F06">
            <w:pPr>
              <w:widowControl/>
              <w:spacing w:line="360" w:lineRule="auto"/>
              <w:ind w:firstLine="0"/>
              <w:jc w:val="left"/>
              <w:rPr>
                <w:rFonts w:ascii="Times New Roman" w:hAnsi="Times New Roman"/>
              </w:rPr>
            </w:pPr>
          </w:p>
        </w:tc>
        <w:tc>
          <w:tcPr>
            <w:tcW w:w="5633"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 xml:space="preserve">Итого </w:t>
            </w:r>
          </w:p>
        </w:tc>
        <w:tc>
          <w:tcPr>
            <w:tcW w:w="1056" w:type="dxa"/>
            <w:shd w:val="clear" w:color="auto" w:fill="auto"/>
          </w:tcPr>
          <w:p w:rsidR="00B727EB" w:rsidRPr="002A4F06" w:rsidRDefault="00B727EB" w:rsidP="002A4F06">
            <w:pPr>
              <w:widowControl/>
              <w:spacing w:line="360" w:lineRule="auto"/>
              <w:ind w:firstLine="0"/>
              <w:jc w:val="left"/>
              <w:rPr>
                <w:rFonts w:ascii="Times New Roman" w:hAnsi="Times New Roman"/>
              </w:rPr>
            </w:pPr>
          </w:p>
        </w:tc>
        <w:tc>
          <w:tcPr>
            <w:tcW w:w="1057" w:type="dxa"/>
            <w:shd w:val="clear" w:color="auto" w:fill="auto"/>
          </w:tcPr>
          <w:p w:rsidR="00B727EB" w:rsidRPr="002A4F06" w:rsidRDefault="00B727EB" w:rsidP="002A4F06">
            <w:pPr>
              <w:widowControl/>
              <w:spacing w:line="360" w:lineRule="auto"/>
              <w:ind w:firstLine="0"/>
              <w:jc w:val="left"/>
              <w:rPr>
                <w:rFonts w:ascii="Times New Roman" w:hAnsi="Times New Roman"/>
              </w:rPr>
            </w:pPr>
          </w:p>
        </w:tc>
        <w:tc>
          <w:tcPr>
            <w:tcW w:w="1157" w:type="dxa"/>
            <w:shd w:val="clear" w:color="auto" w:fill="auto"/>
          </w:tcPr>
          <w:p w:rsidR="00B727EB" w:rsidRPr="002A4F06" w:rsidRDefault="00B727EB" w:rsidP="002A4F06">
            <w:pPr>
              <w:widowControl/>
              <w:spacing w:line="360" w:lineRule="auto"/>
              <w:ind w:firstLine="0"/>
              <w:jc w:val="left"/>
              <w:rPr>
                <w:rFonts w:ascii="Times New Roman" w:hAnsi="Times New Roman"/>
              </w:rPr>
            </w:pPr>
            <w:r w:rsidRPr="002A4F06">
              <w:rPr>
                <w:rFonts w:ascii="Times New Roman" w:hAnsi="Times New Roman"/>
              </w:rPr>
              <w:t>276000</w:t>
            </w:r>
          </w:p>
        </w:tc>
      </w:tr>
    </w:tbl>
    <w:p w:rsidR="00B727EB" w:rsidRPr="00480B27" w:rsidRDefault="00B727EB" w:rsidP="00480B27">
      <w:pPr>
        <w:widowControl/>
        <w:spacing w:line="360" w:lineRule="auto"/>
        <w:ind w:firstLine="709"/>
        <w:rPr>
          <w:rFonts w:ascii="Times New Roman" w:hAnsi="Times New Roman"/>
          <w:sz w:val="28"/>
          <w:szCs w:val="28"/>
        </w:rPr>
      </w:pP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В разделе «Движение денежных средств по инвестиционной деятельности» в графе 3 формы №4 отражается сумма: строка 290 – 120000 руб.; строка 300 – 156000 руб.</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Организация возвратила часть кредитов банку в сумме 120000 руб.</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В бухгалтерском учете сделаны следующие записи (табл.6).</w:t>
      </w:r>
    </w:p>
    <w:p w:rsidR="008A2E69" w:rsidRDefault="008A2E69" w:rsidP="00480B27">
      <w:pPr>
        <w:widowControl/>
        <w:spacing w:line="360" w:lineRule="auto"/>
        <w:ind w:firstLine="709"/>
        <w:rPr>
          <w:rFonts w:ascii="Times New Roman" w:hAnsi="Times New Roman"/>
          <w:sz w:val="28"/>
          <w:szCs w:val="28"/>
        </w:rPr>
      </w:pP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Таблица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5560"/>
        <w:gridCol w:w="1043"/>
        <w:gridCol w:w="1043"/>
        <w:gridCol w:w="1142"/>
      </w:tblGrid>
      <w:tr w:rsidR="00B727EB" w:rsidRPr="002A4F06" w:rsidTr="002A4F06">
        <w:trPr>
          <w:trHeight w:val="377"/>
          <w:jc w:val="center"/>
        </w:trPr>
        <w:tc>
          <w:tcPr>
            <w:tcW w:w="452" w:type="dxa"/>
            <w:vMerge w:val="restart"/>
            <w:shd w:val="clear" w:color="auto" w:fill="auto"/>
          </w:tcPr>
          <w:p w:rsidR="00B727EB" w:rsidRPr="002A4F06" w:rsidRDefault="00B727EB" w:rsidP="002A4F06">
            <w:pPr>
              <w:widowControl/>
              <w:spacing w:line="360" w:lineRule="auto"/>
              <w:ind w:firstLine="0"/>
              <w:rPr>
                <w:rFonts w:ascii="Times New Roman" w:hAnsi="Times New Roman"/>
              </w:rPr>
            </w:pPr>
            <w:r w:rsidRPr="002A4F06">
              <w:rPr>
                <w:rFonts w:ascii="Times New Roman" w:hAnsi="Times New Roman"/>
              </w:rPr>
              <w:t>№</w:t>
            </w:r>
          </w:p>
        </w:tc>
        <w:tc>
          <w:tcPr>
            <w:tcW w:w="5560" w:type="dxa"/>
            <w:vMerge w:val="restart"/>
            <w:shd w:val="clear" w:color="auto" w:fill="auto"/>
          </w:tcPr>
          <w:p w:rsidR="00B727EB" w:rsidRPr="002A4F06" w:rsidRDefault="00B727EB" w:rsidP="002A4F06">
            <w:pPr>
              <w:widowControl/>
              <w:spacing w:line="360" w:lineRule="auto"/>
              <w:ind w:firstLine="0"/>
              <w:rPr>
                <w:rFonts w:ascii="Times New Roman" w:hAnsi="Times New Roman"/>
              </w:rPr>
            </w:pPr>
            <w:r w:rsidRPr="002A4F06">
              <w:rPr>
                <w:rFonts w:ascii="Times New Roman" w:hAnsi="Times New Roman"/>
              </w:rPr>
              <w:t>Содержание операции</w:t>
            </w:r>
          </w:p>
        </w:tc>
        <w:tc>
          <w:tcPr>
            <w:tcW w:w="2085" w:type="dxa"/>
            <w:gridSpan w:val="2"/>
            <w:shd w:val="clear" w:color="auto" w:fill="auto"/>
          </w:tcPr>
          <w:p w:rsidR="00B727EB" w:rsidRPr="002A4F06" w:rsidRDefault="00B727EB" w:rsidP="002A4F06">
            <w:pPr>
              <w:widowControl/>
              <w:spacing w:line="360" w:lineRule="auto"/>
              <w:ind w:firstLine="0"/>
              <w:rPr>
                <w:rFonts w:ascii="Times New Roman" w:hAnsi="Times New Roman"/>
              </w:rPr>
            </w:pPr>
            <w:r w:rsidRPr="002A4F06">
              <w:rPr>
                <w:rFonts w:ascii="Times New Roman" w:hAnsi="Times New Roman"/>
              </w:rPr>
              <w:t>Корресп. Счета</w:t>
            </w:r>
          </w:p>
        </w:tc>
        <w:tc>
          <w:tcPr>
            <w:tcW w:w="1142" w:type="dxa"/>
            <w:vMerge w:val="restart"/>
            <w:shd w:val="clear" w:color="auto" w:fill="auto"/>
          </w:tcPr>
          <w:p w:rsidR="00B727EB" w:rsidRPr="002A4F06" w:rsidRDefault="00B727EB" w:rsidP="002A4F06">
            <w:pPr>
              <w:widowControl/>
              <w:spacing w:line="360" w:lineRule="auto"/>
              <w:ind w:firstLine="0"/>
              <w:rPr>
                <w:rFonts w:ascii="Times New Roman" w:hAnsi="Times New Roman"/>
              </w:rPr>
            </w:pPr>
            <w:r w:rsidRPr="002A4F06">
              <w:rPr>
                <w:rFonts w:ascii="Times New Roman" w:hAnsi="Times New Roman"/>
              </w:rPr>
              <w:t>Сумма, руб.</w:t>
            </w:r>
          </w:p>
        </w:tc>
      </w:tr>
      <w:tr w:rsidR="00B727EB" w:rsidRPr="002A4F06" w:rsidTr="002A4F06">
        <w:trPr>
          <w:trHeight w:val="158"/>
          <w:jc w:val="center"/>
        </w:trPr>
        <w:tc>
          <w:tcPr>
            <w:tcW w:w="452" w:type="dxa"/>
            <w:vMerge/>
            <w:shd w:val="clear" w:color="auto" w:fill="auto"/>
          </w:tcPr>
          <w:p w:rsidR="00B727EB" w:rsidRPr="002A4F06" w:rsidRDefault="00B727EB" w:rsidP="002A4F06">
            <w:pPr>
              <w:widowControl/>
              <w:spacing w:line="360" w:lineRule="auto"/>
              <w:ind w:firstLine="0"/>
              <w:rPr>
                <w:rFonts w:ascii="Times New Roman" w:hAnsi="Times New Roman"/>
              </w:rPr>
            </w:pPr>
          </w:p>
        </w:tc>
        <w:tc>
          <w:tcPr>
            <w:tcW w:w="5560" w:type="dxa"/>
            <w:vMerge/>
            <w:shd w:val="clear" w:color="auto" w:fill="auto"/>
          </w:tcPr>
          <w:p w:rsidR="00B727EB" w:rsidRPr="002A4F06" w:rsidRDefault="00B727EB" w:rsidP="002A4F06">
            <w:pPr>
              <w:widowControl/>
              <w:spacing w:line="360" w:lineRule="auto"/>
              <w:ind w:firstLine="0"/>
              <w:rPr>
                <w:rFonts w:ascii="Times New Roman" w:hAnsi="Times New Roman"/>
              </w:rPr>
            </w:pPr>
          </w:p>
        </w:tc>
        <w:tc>
          <w:tcPr>
            <w:tcW w:w="1043" w:type="dxa"/>
            <w:shd w:val="clear" w:color="auto" w:fill="auto"/>
          </w:tcPr>
          <w:p w:rsidR="00B727EB" w:rsidRPr="002A4F06" w:rsidRDefault="00B727EB" w:rsidP="002A4F06">
            <w:pPr>
              <w:widowControl/>
              <w:spacing w:line="360" w:lineRule="auto"/>
              <w:ind w:firstLine="0"/>
              <w:rPr>
                <w:rFonts w:ascii="Times New Roman" w:hAnsi="Times New Roman"/>
              </w:rPr>
            </w:pPr>
            <w:r w:rsidRPr="002A4F06">
              <w:rPr>
                <w:rFonts w:ascii="Times New Roman" w:hAnsi="Times New Roman"/>
              </w:rPr>
              <w:t xml:space="preserve">Дт </w:t>
            </w:r>
          </w:p>
        </w:tc>
        <w:tc>
          <w:tcPr>
            <w:tcW w:w="1043" w:type="dxa"/>
            <w:shd w:val="clear" w:color="auto" w:fill="auto"/>
          </w:tcPr>
          <w:p w:rsidR="00B727EB" w:rsidRPr="002A4F06" w:rsidRDefault="00B727EB" w:rsidP="002A4F06">
            <w:pPr>
              <w:widowControl/>
              <w:spacing w:line="360" w:lineRule="auto"/>
              <w:ind w:firstLine="0"/>
              <w:rPr>
                <w:rFonts w:ascii="Times New Roman" w:hAnsi="Times New Roman"/>
              </w:rPr>
            </w:pPr>
            <w:r w:rsidRPr="002A4F06">
              <w:rPr>
                <w:rFonts w:ascii="Times New Roman" w:hAnsi="Times New Roman"/>
              </w:rPr>
              <w:t xml:space="preserve">Кт </w:t>
            </w:r>
          </w:p>
        </w:tc>
        <w:tc>
          <w:tcPr>
            <w:tcW w:w="1142" w:type="dxa"/>
            <w:vMerge/>
            <w:shd w:val="clear" w:color="auto" w:fill="auto"/>
          </w:tcPr>
          <w:p w:rsidR="00B727EB" w:rsidRPr="002A4F06" w:rsidRDefault="00B727EB" w:rsidP="002A4F06">
            <w:pPr>
              <w:widowControl/>
              <w:spacing w:line="360" w:lineRule="auto"/>
              <w:ind w:firstLine="0"/>
              <w:rPr>
                <w:rFonts w:ascii="Times New Roman" w:hAnsi="Times New Roman"/>
              </w:rPr>
            </w:pPr>
          </w:p>
        </w:tc>
      </w:tr>
      <w:tr w:rsidR="00B727EB" w:rsidRPr="002A4F06" w:rsidTr="002A4F06">
        <w:trPr>
          <w:trHeight w:val="361"/>
          <w:jc w:val="center"/>
        </w:trPr>
        <w:tc>
          <w:tcPr>
            <w:tcW w:w="452" w:type="dxa"/>
            <w:shd w:val="clear" w:color="auto" w:fill="auto"/>
          </w:tcPr>
          <w:p w:rsidR="00B727EB" w:rsidRPr="002A4F06" w:rsidRDefault="00B727EB" w:rsidP="002A4F06">
            <w:pPr>
              <w:widowControl/>
              <w:spacing w:line="360" w:lineRule="auto"/>
              <w:ind w:firstLine="0"/>
              <w:rPr>
                <w:rFonts w:ascii="Times New Roman" w:hAnsi="Times New Roman"/>
              </w:rPr>
            </w:pPr>
            <w:r w:rsidRPr="002A4F06">
              <w:rPr>
                <w:rFonts w:ascii="Times New Roman" w:hAnsi="Times New Roman"/>
              </w:rPr>
              <w:t>18</w:t>
            </w:r>
          </w:p>
        </w:tc>
        <w:tc>
          <w:tcPr>
            <w:tcW w:w="5560" w:type="dxa"/>
            <w:shd w:val="clear" w:color="auto" w:fill="auto"/>
          </w:tcPr>
          <w:p w:rsidR="00B727EB" w:rsidRPr="002A4F06" w:rsidRDefault="00B727EB" w:rsidP="002A4F06">
            <w:pPr>
              <w:widowControl/>
              <w:spacing w:line="360" w:lineRule="auto"/>
              <w:ind w:firstLine="0"/>
              <w:rPr>
                <w:rFonts w:ascii="Times New Roman" w:hAnsi="Times New Roman"/>
              </w:rPr>
            </w:pPr>
            <w:r w:rsidRPr="002A4F06">
              <w:rPr>
                <w:rFonts w:ascii="Times New Roman" w:hAnsi="Times New Roman"/>
              </w:rPr>
              <w:t>Перечислена часть краткосрочного кредита банку</w:t>
            </w:r>
          </w:p>
        </w:tc>
        <w:tc>
          <w:tcPr>
            <w:tcW w:w="1043" w:type="dxa"/>
            <w:shd w:val="clear" w:color="auto" w:fill="auto"/>
          </w:tcPr>
          <w:p w:rsidR="00B727EB" w:rsidRPr="002A4F06" w:rsidRDefault="00B727EB" w:rsidP="002A4F06">
            <w:pPr>
              <w:widowControl/>
              <w:spacing w:line="360" w:lineRule="auto"/>
              <w:ind w:firstLine="0"/>
              <w:rPr>
                <w:rFonts w:ascii="Times New Roman" w:hAnsi="Times New Roman"/>
              </w:rPr>
            </w:pPr>
            <w:r w:rsidRPr="002A4F06">
              <w:rPr>
                <w:rFonts w:ascii="Times New Roman" w:hAnsi="Times New Roman"/>
              </w:rPr>
              <w:t>66</w:t>
            </w:r>
          </w:p>
        </w:tc>
        <w:tc>
          <w:tcPr>
            <w:tcW w:w="1043" w:type="dxa"/>
            <w:shd w:val="clear" w:color="auto" w:fill="auto"/>
          </w:tcPr>
          <w:p w:rsidR="00B727EB" w:rsidRPr="002A4F06" w:rsidRDefault="00B727EB" w:rsidP="002A4F06">
            <w:pPr>
              <w:widowControl/>
              <w:spacing w:line="360" w:lineRule="auto"/>
              <w:ind w:firstLine="0"/>
              <w:rPr>
                <w:rFonts w:ascii="Times New Roman" w:hAnsi="Times New Roman"/>
              </w:rPr>
            </w:pPr>
            <w:r w:rsidRPr="002A4F06">
              <w:rPr>
                <w:rFonts w:ascii="Times New Roman" w:hAnsi="Times New Roman"/>
              </w:rPr>
              <w:t>51</w:t>
            </w:r>
          </w:p>
        </w:tc>
        <w:tc>
          <w:tcPr>
            <w:tcW w:w="1142" w:type="dxa"/>
            <w:shd w:val="clear" w:color="auto" w:fill="auto"/>
          </w:tcPr>
          <w:p w:rsidR="00B727EB" w:rsidRPr="002A4F06" w:rsidRDefault="00B727EB" w:rsidP="002A4F06">
            <w:pPr>
              <w:widowControl/>
              <w:spacing w:line="360" w:lineRule="auto"/>
              <w:ind w:firstLine="0"/>
              <w:rPr>
                <w:rFonts w:ascii="Times New Roman" w:hAnsi="Times New Roman"/>
              </w:rPr>
            </w:pPr>
            <w:r w:rsidRPr="002A4F06">
              <w:rPr>
                <w:rFonts w:ascii="Times New Roman" w:hAnsi="Times New Roman"/>
              </w:rPr>
              <w:t>120000</w:t>
            </w:r>
          </w:p>
        </w:tc>
      </w:tr>
      <w:tr w:rsidR="00B727EB" w:rsidRPr="002A4F06" w:rsidTr="002A4F06">
        <w:trPr>
          <w:trHeight w:val="394"/>
          <w:jc w:val="center"/>
        </w:trPr>
        <w:tc>
          <w:tcPr>
            <w:tcW w:w="452" w:type="dxa"/>
            <w:shd w:val="clear" w:color="auto" w:fill="auto"/>
          </w:tcPr>
          <w:p w:rsidR="00B727EB" w:rsidRPr="002A4F06" w:rsidRDefault="00B727EB" w:rsidP="002A4F06">
            <w:pPr>
              <w:widowControl/>
              <w:spacing w:line="360" w:lineRule="auto"/>
              <w:ind w:firstLine="0"/>
              <w:rPr>
                <w:rFonts w:ascii="Times New Roman" w:hAnsi="Times New Roman"/>
              </w:rPr>
            </w:pPr>
          </w:p>
        </w:tc>
        <w:tc>
          <w:tcPr>
            <w:tcW w:w="5560" w:type="dxa"/>
            <w:shd w:val="clear" w:color="auto" w:fill="auto"/>
          </w:tcPr>
          <w:p w:rsidR="00B727EB" w:rsidRPr="002A4F06" w:rsidRDefault="00B727EB" w:rsidP="002A4F06">
            <w:pPr>
              <w:widowControl/>
              <w:spacing w:line="360" w:lineRule="auto"/>
              <w:ind w:firstLine="0"/>
              <w:rPr>
                <w:rFonts w:ascii="Times New Roman" w:hAnsi="Times New Roman"/>
              </w:rPr>
            </w:pPr>
            <w:r w:rsidRPr="002A4F06">
              <w:rPr>
                <w:rFonts w:ascii="Times New Roman" w:hAnsi="Times New Roman"/>
              </w:rPr>
              <w:t xml:space="preserve">Итого </w:t>
            </w:r>
          </w:p>
        </w:tc>
        <w:tc>
          <w:tcPr>
            <w:tcW w:w="1043" w:type="dxa"/>
            <w:shd w:val="clear" w:color="auto" w:fill="auto"/>
          </w:tcPr>
          <w:p w:rsidR="00B727EB" w:rsidRPr="002A4F06" w:rsidRDefault="00B727EB" w:rsidP="002A4F06">
            <w:pPr>
              <w:widowControl/>
              <w:spacing w:line="360" w:lineRule="auto"/>
              <w:ind w:firstLine="0"/>
              <w:rPr>
                <w:rFonts w:ascii="Times New Roman" w:hAnsi="Times New Roman"/>
              </w:rPr>
            </w:pPr>
          </w:p>
        </w:tc>
        <w:tc>
          <w:tcPr>
            <w:tcW w:w="1043" w:type="dxa"/>
            <w:shd w:val="clear" w:color="auto" w:fill="auto"/>
          </w:tcPr>
          <w:p w:rsidR="00B727EB" w:rsidRPr="002A4F06" w:rsidRDefault="00B727EB" w:rsidP="002A4F06">
            <w:pPr>
              <w:widowControl/>
              <w:spacing w:line="360" w:lineRule="auto"/>
              <w:ind w:firstLine="0"/>
              <w:rPr>
                <w:rFonts w:ascii="Times New Roman" w:hAnsi="Times New Roman"/>
              </w:rPr>
            </w:pPr>
          </w:p>
        </w:tc>
        <w:tc>
          <w:tcPr>
            <w:tcW w:w="1142" w:type="dxa"/>
            <w:shd w:val="clear" w:color="auto" w:fill="auto"/>
          </w:tcPr>
          <w:p w:rsidR="00B727EB" w:rsidRPr="002A4F06" w:rsidRDefault="00B727EB" w:rsidP="002A4F06">
            <w:pPr>
              <w:widowControl/>
              <w:spacing w:line="360" w:lineRule="auto"/>
              <w:ind w:firstLine="0"/>
              <w:rPr>
                <w:rFonts w:ascii="Times New Roman" w:hAnsi="Times New Roman"/>
              </w:rPr>
            </w:pPr>
            <w:r w:rsidRPr="002A4F06">
              <w:rPr>
                <w:rFonts w:ascii="Times New Roman" w:hAnsi="Times New Roman"/>
              </w:rPr>
              <w:t>120000</w:t>
            </w:r>
          </w:p>
        </w:tc>
      </w:tr>
    </w:tbl>
    <w:p w:rsidR="00B727EB" w:rsidRPr="00480B27" w:rsidRDefault="00B727EB" w:rsidP="00480B27">
      <w:pPr>
        <w:widowControl/>
        <w:spacing w:line="360" w:lineRule="auto"/>
        <w:ind w:firstLine="709"/>
        <w:rPr>
          <w:rFonts w:ascii="Times New Roman" w:hAnsi="Times New Roman"/>
          <w:sz w:val="28"/>
          <w:szCs w:val="28"/>
        </w:rPr>
      </w:pP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В разделе «Движение денежных средств по финансовой деятельности» в графе 3 формы №4 отражается сумма: строка 450 – 120000 руб.</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Остаток денежных средств на конец отчетного периода в кассе, на расчетном счете, валютном и иных счетах в банке (строка 600) рассчитывается в форме №4 по формуле</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стр. 010 + стр.200 + стр.340 – стр.490 и составил</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95000 руб. + 955000 руб. – 189000 руб. – 80000 руб. = 781000 руб. </w:t>
      </w:r>
    </w:p>
    <w:p w:rsidR="00AA0786" w:rsidRPr="00480B27" w:rsidRDefault="00AA0786"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Представлены справка-расчет бухгалтерии организации поступлении и расходовании денежных средств за отчетный период (Приложения 1 и 2). Далее заполнение самого отчета о движении денежных средств (Приложение 3).</w:t>
      </w:r>
    </w:p>
    <w:p w:rsidR="00B727EB" w:rsidRPr="00480B27" w:rsidRDefault="009C36ED"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Д</w:t>
      </w:r>
      <w:r w:rsidR="00B727EB" w:rsidRPr="00480B27">
        <w:rPr>
          <w:rFonts w:ascii="Times New Roman" w:hAnsi="Times New Roman"/>
          <w:sz w:val="28"/>
          <w:szCs w:val="28"/>
        </w:rPr>
        <w:t>ля сравнения</w:t>
      </w:r>
      <w:r w:rsidRPr="00480B27">
        <w:rPr>
          <w:rFonts w:ascii="Times New Roman" w:hAnsi="Times New Roman"/>
          <w:sz w:val="28"/>
          <w:szCs w:val="28"/>
        </w:rPr>
        <w:t xml:space="preserve"> представлены</w:t>
      </w:r>
      <w:r w:rsidR="00B727EB" w:rsidRPr="00480B27">
        <w:rPr>
          <w:rFonts w:ascii="Times New Roman" w:hAnsi="Times New Roman"/>
          <w:sz w:val="28"/>
          <w:szCs w:val="28"/>
        </w:rPr>
        <w:t xml:space="preserve"> отчеты о движении денежных средств, составленные прямым и косвенным методами</w:t>
      </w:r>
      <w:r w:rsidRPr="00480B27">
        <w:rPr>
          <w:rFonts w:ascii="Times New Roman" w:hAnsi="Times New Roman"/>
          <w:sz w:val="28"/>
          <w:szCs w:val="28"/>
        </w:rPr>
        <w:t xml:space="preserve"> (Приложения 4 и 5)</w:t>
      </w:r>
      <w:r w:rsidR="00B727EB" w:rsidRPr="00480B27">
        <w:rPr>
          <w:rFonts w:ascii="Times New Roman" w:hAnsi="Times New Roman"/>
          <w:sz w:val="28"/>
          <w:szCs w:val="28"/>
        </w:rPr>
        <w:t>.</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Примечания</w:t>
      </w:r>
      <w:r w:rsidR="00AA0786" w:rsidRPr="00480B27">
        <w:rPr>
          <w:rFonts w:ascii="Times New Roman" w:hAnsi="Times New Roman"/>
          <w:sz w:val="28"/>
          <w:szCs w:val="28"/>
        </w:rPr>
        <w:t xml:space="preserve"> к приложению 4</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1. Денежные средства, полученные от покупателей: 5400000 руб. (выручка от реализации продукции) + 1209000 руб. (авансы, полученные от покупателей) = +6609000 руб.</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2. Штрафы, пени, неустойки полученные: +17000 руб.</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3. Прочие денежные поступления: +3000 руб. (возврат неиспользованной подотчетной суммы)</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4. Денежные средства, выплаченные поставщикам: 1800000 руб. (оплата счетов поставщиков) + 420000 руб. (выданные запасы) = - 2220000 руб.</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5. Выплата заработной платы: - 2400000 руб.</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6. Выплаты по социальному страхованию и обеспечению: - 624000 руб.</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7. Перечислено налогов в бюджет: - 350000 руб. </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8. Прочие денежные выплаты: +80000 руб. (оплата процентов за кредит)</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9. Продажа основных средств: +72000 руб.</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10. Проценты полученные: +15000 руб.</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11. Приобретение основных средств: - 120000 руб.</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12. Приобретение долгосрочных ценных бумаг: - 156000 руб.</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13. Краткосрочные кредиты полученные: +200000 руб.</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14. Краткосрочные кредиты погашенные: - 120000 руб.</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Примечания</w:t>
      </w:r>
      <w:r w:rsidR="00AA0786" w:rsidRPr="00480B27">
        <w:rPr>
          <w:rFonts w:ascii="Times New Roman" w:hAnsi="Times New Roman"/>
          <w:sz w:val="28"/>
          <w:szCs w:val="28"/>
        </w:rPr>
        <w:t xml:space="preserve"> к приложению 5</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1. При косвенном методе финансовый результат преобразуется в результате определенных корректировок в величину изменения денежных средств (разность сумм денежных средств на конец и начало периода).</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2. Суммы по операциям, корректирующим величину чистой прибыли, показываются со знаком «+», если они увеличивают чистую прибыль, зафиксированную в форме №2, и со знаком «-» при ее уменьшении.</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3. Предположим, что предприятие ГУП «Жилищно-коммунальный сервис» получило чистую прибыль в размере 1060000 руб. (по данным отчета о прибылях и убытках).</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4. Сумма начисленной амортизации за отчетный год составила по данным Главной книги: 820000 руб. (оборот по кредиту счета 02) + 60000 руб. (оборот по кредиту счета 05) = 880000 руб.</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При начислении амортизации увеличивается себестоимость продукции и уменьшается прибыль. Но операции начисления амортизации не связаны с оттоком денежных средств, поэтому суммы начисленной амортизации должны быть добавлены кредит чистой прибыли.</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5. В течение отчетного года произошло увеличение производственных запасов (280000 руб.), расходов будущих периодов (45000 руб.), объема готовой продукции (350000 руб.), дебиторской задолженности (261000 руб. = 64000 руб. + 109000 руб. + 88000 руб.), что означает отток денежных средств под влиянием этих факторов, а значит, и снижение чистой прибыли.</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Уменьшение остатка НДС по приобретенным ценностям (39000 руб.), объемов незавершенного производства (26000 руб.) означает приток денежных средств, следовательно, увеличение чистой прибыли.</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Кредит росту чистой прибыли привело увеличение задолженности по расчетам с внебюджетными фондами (16000 руб.), по социальному страхованию и обеспечению (35000 руб.), по авансам полученным (166000 руб.), по прочим кредиторам (10000 руб.). Снижение задолженности поставщикам (229000 руб.), бюджету (10000 руб.), работникам предприятия (32000 руб.) означает отток денежных средств, следовательно, все эти факторы следует показать в отчете со знаком «-».</w:t>
      </w:r>
      <w:r w:rsidR="00480B27">
        <w:rPr>
          <w:rFonts w:ascii="Times New Roman" w:hAnsi="Times New Roman"/>
          <w:sz w:val="28"/>
          <w:szCs w:val="28"/>
        </w:rPr>
        <w:t xml:space="preserve"> </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Изменение всех вышеназванных факторов можно определить по балансу или Главной книге, сравнив остатки на конец и н</w:t>
      </w:r>
      <w:r w:rsidR="00FD54D3" w:rsidRPr="00480B27">
        <w:rPr>
          <w:rFonts w:ascii="Times New Roman" w:hAnsi="Times New Roman"/>
          <w:sz w:val="28"/>
          <w:szCs w:val="28"/>
        </w:rPr>
        <w:t>ачало отчетного периода (Приложение 6</w:t>
      </w:r>
      <w:r w:rsidRPr="00480B27">
        <w:rPr>
          <w:rFonts w:ascii="Times New Roman" w:hAnsi="Times New Roman"/>
          <w:sz w:val="28"/>
          <w:szCs w:val="28"/>
        </w:rPr>
        <w:t>).</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6. Прибыль от реализации основных средств, ценных бумаг составила, допустим, 37000 руб. (17000 руб. + 20000 руб.). Эта сумма должна быть исключена из чистой прибыли для избежания двойного счета: первый раз – в составе чистой прибыли, второй раз – в составе выручки от продажи основных средств и ценных бумаг.</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7. Выбытие внеоборотных активов вызывает убыток в размере недоамортизированной стоимости. Никакого воздействия на величину денежных средств эти операции не оказывают. Поэтому сумма убытка в размере недоамортизированной стоимости (7000 руб.) должна быть добавлена кредит величине чистой прибыли.</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8. Стоимость оприходованных материалов от ликвидации объектов (25000 руб.) увеличивает финансовый результат, но такая операция не сопровождается движением денежных средств. Следовательно, стоимость оприходованных материальных ценностей должна быть исключена из величины чистой прибыли.</w:t>
      </w:r>
    </w:p>
    <w:p w:rsidR="00B727EB" w:rsidRPr="00480B27" w:rsidRDefault="00B727EB"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9. Проценты, полученные по долгосрочным ценным бумагам (15000 руб.), увеличивают приток денежных средств по инвестиционной деятельности организации. Но они уже были учтены в составе чистой прибыли, поэтому во избежание повторного счета должны быть исключены из чистой прибыли. </w:t>
      </w:r>
    </w:p>
    <w:p w:rsidR="002A5451" w:rsidRPr="00480B27" w:rsidRDefault="008A2E69" w:rsidP="008A2E69">
      <w:pPr>
        <w:widowControl/>
        <w:spacing w:line="360" w:lineRule="auto"/>
        <w:ind w:firstLine="709"/>
        <w:jc w:val="center"/>
        <w:rPr>
          <w:rFonts w:ascii="Times New Roman" w:hAnsi="Times New Roman"/>
          <w:sz w:val="28"/>
          <w:szCs w:val="28"/>
        </w:rPr>
      </w:pPr>
      <w:r>
        <w:rPr>
          <w:rFonts w:ascii="Times New Roman" w:hAnsi="Times New Roman"/>
          <w:sz w:val="28"/>
          <w:szCs w:val="28"/>
        </w:rPr>
        <w:br w:type="page"/>
      </w:r>
      <w:r w:rsidR="002A5451" w:rsidRPr="00480B27">
        <w:rPr>
          <w:rFonts w:ascii="Times New Roman" w:hAnsi="Times New Roman"/>
          <w:sz w:val="28"/>
          <w:szCs w:val="28"/>
        </w:rPr>
        <w:t>ЗАКЛЮЧЕНИЕ</w:t>
      </w:r>
    </w:p>
    <w:p w:rsidR="002A5451" w:rsidRPr="00480B27" w:rsidRDefault="002A5451" w:rsidP="00480B27">
      <w:pPr>
        <w:widowControl/>
        <w:spacing w:line="360" w:lineRule="auto"/>
        <w:ind w:firstLine="709"/>
        <w:rPr>
          <w:rFonts w:ascii="Times New Roman" w:hAnsi="Times New Roman"/>
          <w:sz w:val="28"/>
          <w:szCs w:val="28"/>
        </w:rPr>
      </w:pPr>
    </w:p>
    <w:p w:rsidR="002A5451" w:rsidRPr="00480B27" w:rsidRDefault="009266F1"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И</w:t>
      </w:r>
      <w:r w:rsidR="005D4EBC" w:rsidRPr="00480B27">
        <w:rPr>
          <w:rFonts w:ascii="Times New Roman" w:hAnsi="Times New Roman"/>
          <w:sz w:val="28"/>
          <w:szCs w:val="28"/>
        </w:rPr>
        <w:t>нформация о движении денежных средств хозяйствующего субъекта необходима пользователям финансовой отчетности для оценки эффективности его деятельности и потребностей данного субъекта в соответствующих потоках денежных средствах. Денежные средства включают в себя, прежде всего, наличные деньги хозяйствующего субъекта. В свою очередь, потоки денежных средств – это приток и отток денежных средств и их эквивалентов</w:t>
      </w:r>
      <w:r w:rsidR="000621CD" w:rsidRPr="00480B27">
        <w:rPr>
          <w:rFonts w:ascii="Times New Roman" w:hAnsi="Times New Roman"/>
          <w:sz w:val="28"/>
          <w:szCs w:val="28"/>
        </w:rPr>
        <w:t>.</w:t>
      </w:r>
    </w:p>
    <w:p w:rsidR="000621CD" w:rsidRPr="00480B27" w:rsidRDefault="000621CD"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Отчет о движении денежных средств – это динамический отчет, который методами балансовых обобщений определенных хозяйственных операций отчетного периода объясняет в существенных аспектах поступление и выбытие реальных финансовых средств.</w:t>
      </w:r>
    </w:p>
    <w:p w:rsidR="002A5451" w:rsidRPr="00480B27" w:rsidRDefault="005D4EBC"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Отчет о движении денежных средств при его использовании совместно с остальными формами финансовой отчетности представляет информацию, которая позволяет пользователям оценить изменения в чистых активах хозяйствующего субъекта, его финансовой структуре (включая ликвидность и платежеспособность) и его способность к воздействию на потоки денежных средств для того, чтобы приспособиться к изменяющимся условиям и возможностям.</w:t>
      </w:r>
    </w:p>
    <w:p w:rsidR="000621CD" w:rsidRPr="00480B27" w:rsidRDefault="000621CD"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Денежные потоки классифицируют по трем группам, соответствующим следующим видам деятельности: текущей, инвестиционной и финансовой. </w:t>
      </w:r>
    </w:p>
    <w:p w:rsidR="00E30329" w:rsidRPr="00480B27" w:rsidRDefault="000621CD"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Разделение денежных потоков по видам деятельности связано с различиями в требованиях, предъявляемых к отчетной информации пользователями. В текущей деятельности важно оценить возможность хозяйствующего субъекта генерировать денежные средства, необходимые для поддержания соответствующего производственного процесса, и выявлять тенденции увеличения оборотов, вызванные наращиванием производственных мощностей. Денежные средства, отнесенные к категории инвестиций, показывают, насколько будущие производственные мощности смогут поддержать сложившийся уровень текущей деятельности и обеспечить заданные уровни рентабельности и ликвидности. Сведения о денежных потоках представляют интерес с точки зрения будущих претензий собственников и кредиторов субъекта на денежные потоки, генерируемые им.</w:t>
      </w:r>
      <w:r w:rsidR="00480B27">
        <w:rPr>
          <w:rFonts w:ascii="Times New Roman" w:hAnsi="Times New Roman"/>
          <w:sz w:val="28"/>
          <w:szCs w:val="28"/>
        </w:rPr>
        <w:t xml:space="preserve"> </w:t>
      </w:r>
    </w:p>
    <w:p w:rsidR="0071052C" w:rsidRPr="00480B27" w:rsidRDefault="0071052C"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Информация о денежных потоках текущей деятельности может быть представлена с помощью следующих двух методов: прямого и косвенного.</w:t>
      </w:r>
    </w:p>
    <w:p w:rsidR="0071052C" w:rsidRPr="00480B27" w:rsidRDefault="0071052C"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Поступления денежных средств от покупателей и заказчиков отражаются в отчете о движении денежных средств, составленном прямым методом, полностью в суммах, поступивших в кассу, на расчетный, валютный и иные счета в банках. Средства, выплаченные поставщикам, подрядчикам, персоналу предприятия из кассы, а также с расчетного и иных счетов в банках, отражаются в суммах, реально оплаченных наличными деньгами и путем денежных перечислений. </w:t>
      </w:r>
    </w:p>
    <w:p w:rsidR="000621CD" w:rsidRPr="00480B27" w:rsidRDefault="0071052C"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В косвенный метод включаются поступления денежных средств, полученные в результате расчетов из отчетного баланса, отчета о прибылях и убытках.</w:t>
      </w:r>
    </w:p>
    <w:p w:rsidR="00E30329" w:rsidRPr="00480B27" w:rsidRDefault="0071052C"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В отчете о движении денежных средств формируются сведения о движении денежных средств организации в валюте России и в иностранной валюте. Поступление и направление денежных средств приводятся по текущей, инвестиционной и финансовой деятельности. В отчете о движении денежных средств представляются данные, вытекающие из записей на счетах бухгалтерского учета денежных средств</w:t>
      </w:r>
      <w:r w:rsidR="002E57C4" w:rsidRPr="00480B27">
        <w:rPr>
          <w:rFonts w:ascii="Times New Roman" w:hAnsi="Times New Roman"/>
          <w:sz w:val="28"/>
          <w:szCs w:val="28"/>
        </w:rPr>
        <w:t>.</w:t>
      </w:r>
    </w:p>
    <w:p w:rsidR="002E57C4" w:rsidRPr="00480B27" w:rsidRDefault="002E57C4"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Источником сведений для составления отчета являются данные о движении денежных средств организации, учитываемых на счетах 50, 51, 52, 55 и 57, которые содержатся в журналах-ордерах №1, 2, 2/2, 3, ведомостях №1, 2, 2/2, Главной книге (при журнально-ордерной системе учета) или аналогичных по назначению регистрах при других формах учета.</w:t>
      </w:r>
    </w:p>
    <w:p w:rsidR="009266F1" w:rsidRPr="00480B27" w:rsidRDefault="009E0124"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Данная курсовая работа представлена на примере конкретного предприятия ГУП «Жилищно-коммунальный сервис». Анализ денежных потоков показал, что основу денежных поступлений предприятия составляет выручка от реализации продукции. Величина этого показателя в отчетном году составила 5400000 руб. Кроме этого, существенную роль в формировании поступлений предприятия играют авансовые платежи показателей. Их сумма в отчетном году составила 1209000 </w:t>
      </w:r>
      <w:r w:rsidR="00CB496C" w:rsidRPr="00480B27">
        <w:rPr>
          <w:rFonts w:ascii="Times New Roman" w:hAnsi="Times New Roman"/>
          <w:sz w:val="28"/>
          <w:szCs w:val="28"/>
        </w:rPr>
        <w:t xml:space="preserve">руб. Входящий денежный поток по финансовой деятельности обеспечен краткосрочным банковским кредитом в сумме 200000 руб. Инвестиционная деятельность предприятия обеспечила ему поступления в сумме 87000 руб. В нее вошли выручка от реализации основных средств (72000 руб.) и проценты по облигациям (15000 руб.). Общая сумма поступлений денежных средств в отчетном периоде </w:t>
      </w:r>
      <w:r w:rsidR="00C231AD" w:rsidRPr="00480B27">
        <w:rPr>
          <w:rFonts w:ascii="Times New Roman" w:hAnsi="Times New Roman"/>
          <w:sz w:val="28"/>
          <w:szCs w:val="28"/>
        </w:rPr>
        <w:t>составила 6916000 руб., что превышает сумму израсходованных денежных средств (6070000 руб.) и позволяет охарактеризовать данное предприятие как прибыльное.</w:t>
      </w:r>
    </w:p>
    <w:p w:rsidR="00C231AD" w:rsidRPr="00480B27" w:rsidRDefault="00C231AD"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Основную сумму израсходованных денежных средств составляет финансирование затрат по текущей деятельности (5674000 руб.). Сюда вошли расходы на оплату приобретенных товаров (1800000 руб.), оплата труда (2400000 руб.), выплаты во внебюджетные и социальные фонды (624000 руб.), выдача авансов (420000 руб.), налоговые платежи (350000 руб.) и процентные платежи (80000 руб.).</w:t>
      </w:r>
    </w:p>
    <w:p w:rsidR="00C231AD" w:rsidRPr="00480B27" w:rsidRDefault="00C231AD"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 xml:space="preserve">Расходы </w:t>
      </w:r>
      <w:r w:rsidR="00BB2D54" w:rsidRPr="00480B27">
        <w:rPr>
          <w:rFonts w:ascii="Times New Roman" w:hAnsi="Times New Roman"/>
          <w:sz w:val="28"/>
          <w:szCs w:val="28"/>
        </w:rPr>
        <w:t>по инвестиционной деятельности составили 276000 руб., в том числе расходы на приобретения основных средств – 120000 руб. и приобретение ценных бумаг – 156000 руб.</w:t>
      </w:r>
    </w:p>
    <w:p w:rsidR="00BB2D54" w:rsidRPr="00480B27" w:rsidRDefault="00BB2D54"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Расходы по финансовой деятельности предприятия в отчетном году заключались в возврате краткосрочных кредитов в сумме 120000 руб.</w:t>
      </w:r>
    </w:p>
    <w:p w:rsidR="00BB2D54" w:rsidRDefault="00BB2D54" w:rsidP="00480B27">
      <w:pPr>
        <w:widowControl/>
        <w:spacing w:line="360" w:lineRule="auto"/>
        <w:ind w:firstLine="709"/>
        <w:rPr>
          <w:rFonts w:ascii="Times New Roman" w:hAnsi="Times New Roman"/>
          <w:sz w:val="28"/>
          <w:szCs w:val="28"/>
        </w:rPr>
      </w:pPr>
      <w:r w:rsidRPr="00480B27">
        <w:rPr>
          <w:rFonts w:ascii="Times New Roman" w:hAnsi="Times New Roman"/>
          <w:sz w:val="28"/>
          <w:szCs w:val="28"/>
        </w:rPr>
        <w:t>В результате этого чистые денежные средства от текущей деятельности в отчетном периоде составили 955000 руб., от инвестиционной деятельности –</w:t>
      </w:r>
      <w:r w:rsidR="008A2E69">
        <w:rPr>
          <w:rFonts w:ascii="Times New Roman" w:hAnsi="Times New Roman"/>
          <w:sz w:val="28"/>
          <w:szCs w:val="28"/>
        </w:rPr>
        <w:t xml:space="preserve"> </w:t>
      </w:r>
      <w:r w:rsidRPr="00480B27">
        <w:rPr>
          <w:rFonts w:ascii="Times New Roman" w:hAnsi="Times New Roman"/>
          <w:sz w:val="28"/>
          <w:szCs w:val="28"/>
        </w:rPr>
        <w:t>(- 189000</w:t>
      </w:r>
      <w:r w:rsidR="004F53DB" w:rsidRPr="00480B27">
        <w:rPr>
          <w:rFonts w:ascii="Times New Roman" w:hAnsi="Times New Roman"/>
          <w:sz w:val="28"/>
          <w:szCs w:val="28"/>
        </w:rPr>
        <w:t xml:space="preserve"> руб.</w:t>
      </w:r>
      <w:r w:rsidRPr="00480B27">
        <w:rPr>
          <w:rFonts w:ascii="Times New Roman" w:hAnsi="Times New Roman"/>
          <w:sz w:val="28"/>
          <w:szCs w:val="28"/>
        </w:rPr>
        <w:t>)</w:t>
      </w:r>
      <w:r w:rsidR="004F53DB" w:rsidRPr="00480B27">
        <w:rPr>
          <w:rFonts w:ascii="Times New Roman" w:hAnsi="Times New Roman"/>
          <w:sz w:val="28"/>
          <w:szCs w:val="28"/>
        </w:rPr>
        <w:t>, от финансовой деятельности – 80000 руб. При входящем остатке в размере 95000 руб. на конец года остаток денежных средств на конец года составил 1021000 руб.</w:t>
      </w:r>
    </w:p>
    <w:p w:rsidR="00E9209B" w:rsidRPr="00480B27" w:rsidRDefault="008A2E69" w:rsidP="008A2E69">
      <w:pPr>
        <w:widowControl/>
        <w:spacing w:line="360" w:lineRule="auto"/>
        <w:ind w:firstLine="709"/>
        <w:jc w:val="center"/>
        <w:rPr>
          <w:rFonts w:ascii="Times New Roman" w:hAnsi="Times New Roman"/>
          <w:sz w:val="28"/>
          <w:szCs w:val="28"/>
        </w:rPr>
      </w:pPr>
      <w:r>
        <w:rPr>
          <w:rFonts w:ascii="Times New Roman" w:hAnsi="Times New Roman"/>
          <w:sz w:val="28"/>
          <w:szCs w:val="28"/>
        </w:rPr>
        <w:br w:type="page"/>
      </w:r>
      <w:r w:rsidR="00E9209B" w:rsidRPr="00480B27">
        <w:rPr>
          <w:rFonts w:ascii="Times New Roman" w:hAnsi="Times New Roman"/>
          <w:sz w:val="28"/>
          <w:szCs w:val="28"/>
        </w:rPr>
        <w:t>СПИСОК ИСПОЛЬЗОВАННОЙ ЛИТЕРАТУРЫ</w:t>
      </w:r>
    </w:p>
    <w:p w:rsidR="00E9209B" w:rsidRPr="00480B27" w:rsidRDefault="00E9209B" w:rsidP="00480B27">
      <w:pPr>
        <w:widowControl/>
        <w:spacing w:line="360" w:lineRule="auto"/>
        <w:ind w:firstLine="709"/>
        <w:rPr>
          <w:rFonts w:ascii="Times New Roman" w:hAnsi="Times New Roman"/>
          <w:sz w:val="28"/>
          <w:szCs w:val="28"/>
        </w:rPr>
      </w:pPr>
    </w:p>
    <w:p w:rsidR="00E9209B" w:rsidRPr="00480B27" w:rsidRDefault="00E9209B" w:rsidP="008A2E69">
      <w:pPr>
        <w:widowControl/>
        <w:numPr>
          <w:ilvl w:val="0"/>
          <w:numId w:val="13"/>
        </w:numPr>
        <w:spacing w:line="360" w:lineRule="auto"/>
        <w:ind w:left="0" w:firstLine="0"/>
        <w:rPr>
          <w:rFonts w:ascii="Times New Roman" w:hAnsi="Times New Roman"/>
          <w:sz w:val="28"/>
          <w:szCs w:val="28"/>
        </w:rPr>
      </w:pPr>
      <w:r w:rsidRPr="00480B27">
        <w:rPr>
          <w:rFonts w:ascii="Times New Roman" w:hAnsi="Times New Roman"/>
          <w:sz w:val="28"/>
          <w:szCs w:val="28"/>
        </w:rPr>
        <w:t>Камышанов П.И., Камышанов А.П. Бухгалтерская (финансовая) отчетность: составление и анализ. – М.: Омега-Л, 2003. – 232 с.</w:t>
      </w:r>
    </w:p>
    <w:p w:rsidR="00E9209B" w:rsidRPr="00480B27" w:rsidRDefault="00E9209B" w:rsidP="008A2E69">
      <w:pPr>
        <w:widowControl/>
        <w:numPr>
          <w:ilvl w:val="0"/>
          <w:numId w:val="13"/>
        </w:numPr>
        <w:spacing w:line="360" w:lineRule="auto"/>
        <w:ind w:left="0" w:firstLine="0"/>
        <w:rPr>
          <w:rFonts w:ascii="Times New Roman" w:hAnsi="Times New Roman"/>
          <w:sz w:val="28"/>
          <w:szCs w:val="28"/>
        </w:rPr>
      </w:pPr>
      <w:r w:rsidRPr="00480B27">
        <w:rPr>
          <w:rFonts w:ascii="Times New Roman" w:hAnsi="Times New Roman"/>
          <w:sz w:val="28"/>
          <w:szCs w:val="28"/>
        </w:rPr>
        <w:t>Новодворский В.Д. Бухгалтерская (финансовая) отчетность. – М.: Инфра-М, 2003. – 456 с.</w:t>
      </w:r>
    </w:p>
    <w:p w:rsidR="00E9209B" w:rsidRPr="00480B27" w:rsidRDefault="00E9209B" w:rsidP="008A2E69">
      <w:pPr>
        <w:widowControl/>
        <w:numPr>
          <w:ilvl w:val="0"/>
          <w:numId w:val="13"/>
        </w:numPr>
        <w:spacing w:line="360" w:lineRule="auto"/>
        <w:ind w:left="0" w:firstLine="0"/>
        <w:rPr>
          <w:rFonts w:ascii="Times New Roman" w:hAnsi="Times New Roman"/>
          <w:sz w:val="28"/>
          <w:szCs w:val="28"/>
        </w:rPr>
      </w:pPr>
      <w:r w:rsidRPr="00480B27">
        <w:rPr>
          <w:rFonts w:ascii="Times New Roman" w:hAnsi="Times New Roman"/>
          <w:sz w:val="28"/>
          <w:szCs w:val="28"/>
        </w:rPr>
        <w:t>Новодворский В.Д., Пономарева Л.В. Бухгалтерская отчетность организации. – М.: Бухгалтерский учет, 2002. – 286 с.</w:t>
      </w:r>
    </w:p>
    <w:p w:rsidR="00E9209B" w:rsidRPr="00480B27" w:rsidRDefault="00E9209B" w:rsidP="008A2E69">
      <w:pPr>
        <w:widowControl/>
        <w:numPr>
          <w:ilvl w:val="0"/>
          <w:numId w:val="13"/>
        </w:numPr>
        <w:spacing w:line="360" w:lineRule="auto"/>
        <w:ind w:left="0" w:firstLine="0"/>
        <w:rPr>
          <w:rFonts w:ascii="Times New Roman" w:hAnsi="Times New Roman"/>
          <w:sz w:val="28"/>
          <w:szCs w:val="28"/>
        </w:rPr>
      </w:pPr>
      <w:r w:rsidRPr="00480B27">
        <w:rPr>
          <w:rFonts w:ascii="Times New Roman" w:hAnsi="Times New Roman"/>
          <w:sz w:val="28"/>
          <w:szCs w:val="28"/>
        </w:rPr>
        <w:t>Самойлов И.В. Годовая бухгалтерская отчетность. Практическое руководство. – М.: Налоговый вестник, 2003. – 336 с.</w:t>
      </w:r>
    </w:p>
    <w:p w:rsidR="00E9209B" w:rsidRPr="00480B27" w:rsidRDefault="00E9209B" w:rsidP="008A2E69">
      <w:pPr>
        <w:widowControl/>
        <w:numPr>
          <w:ilvl w:val="0"/>
          <w:numId w:val="13"/>
        </w:numPr>
        <w:spacing w:line="360" w:lineRule="auto"/>
        <w:ind w:left="0" w:firstLine="0"/>
        <w:rPr>
          <w:rFonts w:ascii="Times New Roman" w:hAnsi="Times New Roman"/>
          <w:sz w:val="28"/>
          <w:szCs w:val="28"/>
        </w:rPr>
      </w:pPr>
      <w:r w:rsidRPr="00480B27">
        <w:rPr>
          <w:rFonts w:ascii="Times New Roman" w:hAnsi="Times New Roman"/>
          <w:sz w:val="28"/>
          <w:szCs w:val="28"/>
        </w:rPr>
        <w:t>Сорокина Е.М. Бухгалтерская (финансовая) отчетность организации. Учебное пособие. – М.: Финансы и статистика, 2004. – 148 с.</w:t>
      </w:r>
    </w:p>
    <w:p w:rsidR="00E9209B" w:rsidRPr="00480B27" w:rsidRDefault="00E9209B" w:rsidP="008A2E69">
      <w:pPr>
        <w:widowControl/>
        <w:numPr>
          <w:ilvl w:val="0"/>
          <w:numId w:val="13"/>
        </w:numPr>
        <w:spacing w:line="360" w:lineRule="auto"/>
        <w:ind w:left="0" w:firstLine="0"/>
        <w:rPr>
          <w:rFonts w:ascii="Times New Roman" w:hAnsi="Times New Roman"/>
          <w:sz w:val="28"/>
          <w:szCs w:val="28"/>
        </w:rPr>
      </w:pPr>
      <w:r w:rsidRPr="00480B27">
        <w:rPr>
          <w:rFonts w:ascii="Times New Roman" w:hAnsi="Times New Roman"/>
          <w:sz w:val="28"/>
          <w:szCs w:val="28"/>
        </w:rPr>
        <w:t>Башкатова Л.И. Отчет о движении денежных средств (форма № 4) // Бухгалтерский вестник. – 2003. - № 12. – с.35-41</w:t>
      </w:r>
    </w:p>
    <w:p w:rsidR="00E9209B" w:rsidRPr="00480B27" w:rsidRDefault="00E9209B" w:rsidP="008A2E69">
      <w:pPr>
        <w:widowControl/>
        <w:numPr>
          <w:ilvl w:val="0"/>
          <w:numId w:val="13"/>
        </w:numPr>
        <w:spacing w:line="360" w:lineRule="auto"/>
        <w:ind w:left="0" w:firstLine="0"/>
        <w:rPr>
          <w:rFonts w:ascii="Times New Roman" w:hAnsi="Times New Roman"/>
          <w:sz w:val="28"/>
          <w:szCs w:val="28"/>
        </w:rPr>
      </w:pPr>
      <w:r w:rsidRPr="00480B27">
        <w:rPr>
          <w:rFonts w:ascii="Times New Roman" w:hAnsi="Times New Roman"/>
          <w:sz w:val="28"/>
          <w:szCs w:val="28"/>
        </w:rPr>
        <w:t>Богатырова Е.И. Составление и консолидация отчета о движении денежных средств // Бухгалтерский учет. – 2002. - № 5. – с.7-14</w:t>
      </w:r>
    </w:p>
    <w:p w:rsidR="00E9209B" w:rsidRPr="00480B27" w:rsidRDefault="00E9209B" w:rsidP="008A2E69">
      <w:pPr>
        <w:widowControl/>
        <w:numPr>
          <w:ilvl w:val="0"/>
          <w:numId w:val="13"/>
        </w:numPr>
        <w:spacing w:line="360" w:lineRule="auto"/>
        <w:ind w:left="0" w:firstLine="0"/>
        <w:rPr>
          <w:rFonts w:ascii="Times New Roman" w:hAnsi="Times New Roman"/>
          <w:sz w:val="28"/>
          <w:szCs w:val="28"/>
        </w:rPr>
      </w:pPr>
      <w:r w:rsidRPr="00480B27">
        <w:rPr>
          <w:rFonts w:ascii="Times New Roman" w:hAnsi="Times New Roman"/>
          <w:sz w:val="28"/>
          <w:szCs w:val="28"/>
        </w:rPr>
        <w:t>Воронина И.В. Составление отчета о движении денежных средств // Финансовые и бухгалтерские консультации. – 2002. - № 11. – с.39-49</w:t>
      </w:r>
    </w:p>
    <w:p w:rsidR="00E9209B" w:rsidRPr="00480B27" w:rsidRDefault="00E9209B" w:rsidP="008A2E69">
      <w:pPr>
        <w:widowControl/>
        <w:numPr>
          <w:ilvl w:val="0"/>
          <w:numId w:val="13"/>
        </w:numPr>
        <w:spacing w:line="360" w:lineRule="auto"/>
        <w:ind w:left="0" w:firstLine="0"/>
        <w:rPr>
          <w:rFonts w:ascii="Times New Roman" w:hAnsi="Times New Roman"/>
          <w:sz w:val="28"/>
          <w:szCs w:val="28"/>
        </w:rPr>
      </w:pPr>
      <w:r w:rsidRPr="00480B27">
        <w:rPr>
          <w:rFonts w:ascii="Times New Roman" w:hAnsi="Times New Roman"/>
          <w:sz w:val="28"/>
          <w:szCs w:val="28"/>
        </w:rPr>
        <w:t>Гриненко Е. Денежные потоки – основа системы финансового менеджмента // Консультант директора. – 2002. - № 24. – с.8-10</w:t>
      </w:r>
    </w:p>
    <w:p w:rsidR="00E9209B" w:rsidRPr="00480B27" w:rsidRDefault="00E9209B" w:rsidP="008A2E69">
      <w:pPr>
        <w:widowControl/>
        <w:numPr>
          <w:ilvl w:val="0"/>
          <w:numId w:val="13"/>
        </w:numPr>
        <w:spacing w:line="360" w:lineRule="auto"/>
        <w:ind w:left="0" w:firstLine="0"/>
        <w:rPr>
          <w:rFonts w:ascii="Times New Roman" w:hAnsi="Times New Roman"/>
          <w:sz w:val="28"/>
          <w:szCs w:val="28"/>
        </w:rPr>
      </w:pPr>
      <w:r w:rsidRPr="00480B27">
        <w:rPr>
          <w:rFonts w:ascii="Times New Roman" w:hAnsi="Times New Roman"/>
          <w:sz w:val="28"/>
          <w:szCs w:val="28"/>
        </w:rPr>
        <w:t>Долнаков А.Е. Организация финансовых потоков в промышленном холдинге // Финансы и кредит. – 2004. – № 1. – с.68-72</w:t>
      </w:r>
    </w:p>
    <w:p w:rsidR="00E9209B" w:rsidRPr="00480B27" w:rsidRDefault="00E9209B" w:rsidP="008A2E69">
      <w:pPr>
        <w:widowControl/>
        <w:numPr>
          <w:ilvl w:val="0"/>
          <w:numId w:val="13"/>
        </w:numPr>
        <w:spacing w:line="360" w:lineRule="auto"/>
        <w:ind w:left="0" w:firstLine="0"/>
        <w:rPr>
          <w:rFonts w:ascii="Times New Roman" w:hAnsi="Times New Roman"/>
          <w:sz w:val="28"/>
          <w:szCs w:val="28"/>
        </w:rPr>
      </w:pPr>
      <w:r w:rsidRPr="00480B27">
        <w:rPr>
          <w:rFonts w:ascii="Times New Roman" w:hAnsi="Times New Roman"/>
          <w:sz w:val="28"/>
          <w:szCs w:val="28"/>
        </w:rPr>
        <w:t>Илышева Н.Н., Крылов С.И. Анализ финансовых потоков организаций // Экономический анализ. – 2004. - № 1. – с.10-16</w:t>
      </w:r>
    </w:p>
    <w:p w:rsidR="00E9209B" w:rsidRPr="00480B27" w:rsidRDefault="00E9209B" w:rsidP="008A2E69">
      <w:pPr>
        <w:widowControl/>
        <w:numPr>
          <w:ilvl w:val="0"/>
          <w:numId w:val="13"/>
        </w:numPr>
        <w:spacing w:line="360" w:lineRule="auto"/>
        <w:ind w:left="0" w:firstLine="0"/>
        <w:rPr>
          <w:rFonts w:ascii="Times New Roman" w:hAnsi="Times New Roman"/>
          <w:sz w:val="28"/>
          <w:szCs w:val="28"/>
        </w:rPr>
      </w:pPr>
      <w:r w:rsidRPr="00480B27">
        <w:rPr>
          <w:rFonts w:ascii="Times New Roman" w:hAnsi="Times New Roman"/>
          <w:sz w:val="28"/>
          <w:szCs w:val="28"/>
        </w:rPr>
        <w:t>Лебедев П. Международные стандарты финансовой отчетности: отчет о движении денежных средств // Справочник экономиста. – 2004. – № 7. – с.58-62</w:t>
      </w:r>
    </w:p>
    <w:p w:rsidR="00E9209B" w:rsidRPr="00480B27" w:rsidRDefault="00E9209B" w:rsidP="008A2E69">
      <w:pPr>
        <w:widowControl/>
        <w:numPr>
          <w:ilvl w:val="0"/>
          <w:numId w:val="13"/>
        </w:numPr>
        <w:spacing w:line="360" w:lineRule="auto"/>
        <w:ind w:left="0" w:firstLine="0"/>
        <w:rPr>
          <w:rFonts w:ascii="Times New Roman" w:hAnsi="Times New Roman"/>
          <w:sz w:val="28"/>
          <w:szCs w:val="28"/>
        </w:rPr>
      </w:pPr>
      <w:r w:rsidRPr="00480B27">
        <w:rPr>
          <w:rFonts w:ascii="Times New Roman" w:hAnsi="Times New Roman"/>
          <w:sz w:val="28"/>
          <w:szCs w:val="28"/>
        </w:rPr>
        <w:t>Лебедева Е.А. Денежные документы // Бухгалтер Татарстана. – 2004. - № 14. – с.12-15</w:t>
      </w:r>
    </w:p>
    <w:p w:rsidR="00E9209B" w:rsidRPr="00480B27" w:rsidRDefault="00E9209B" w:rsidP="008A2E69">
      <w:pPr>
        <w:widowControl/>
        <w:numPr>
          <w:ilvl w:val="0"/>
          <w:numId w:val="13"/>
        </w:numPr>
        <w:spacing w:line="360" w:lineRule="auto"/>
        <w:ind w:left="0" w:firstLine="0"/>
        <w:rPr>
          <w:rFonts w:ascii="Times New Roman" w:hAnsi="Times New Roman"/>
          <w:sz w:val="28"/>
          <w:szCs w:val="28"/>
        </w:rPr>
      </w:pPr>
      <w:r w:rsidRPr="00480B27">
        <w:rPr>
          <w:rFonts w:ascii="Times New Roman" w:hAnsi="Times New Roman"/>
          <w:sz w:val="28"/>
          <w:szCs w:val="28"/>
        </w:rPr>
        <w:t>Николаева О.А. Отчет о движении денежных средств // Бухгалтер Татарстана. – 2004. - № 3. – с.23-26</w:t>
      </w:r>
    </w:p>
    <w:p w:rsidR="00E9209B" w:rsidRPr="00480B27" w:rsidRDefault="00E9209B" w:rsidP="008A2E69">
      <w:pPr>
        <w:widowControl/>
        <w:numPr>
          <w:ilvl w:val="0"/>
          <w:numId w:val="13"/>
        </w:numPr>
        <w:spacing w:line="360" w:lineRule="auto"/>
        <w:ind w:left="0" w:firstLine="0"/>
        <w:rPr>
          <w:rFonts w:ascii="Times New Roman" w:hAnsi="Times New Roman"/>
          <w:sz w:val="28"/>
          <w:szCs w:val="28"/>
        </w:rPr>
      </w:pPr>
      <w:r w:rsidRPr="00480B27">
        <w:rPr>
          <w:rFonts w:ascii="Times New Roman" w:hAnsi="Times New Roman"/>
          <w:sz w:val="28"/>
          <w:szCs w:val="28"/>
        </w:rPr>
        <w:t>Парушина Н.В. Анализ движения денежных средств // Бухгалтерский учет. – 2004. - № 5. – с.58-62</w:t>
      </w:r>
    </w:p>
    <w:p w:rsidR="00E9209B" w:rsidRPr="00480B27" w:rsidRDefault="00E9209B" w:rsidP="008A2E69">
      <w:pPr>
        <w:widowControl/>
        <w:numPr>
          <w:ilvl w:val="0"/>
          <w:numId w:val="13"/>
        </w:numPr>
        <w:spacing w:line="360" w:lineRule="auto"/>
        <w:ind w:left="0" w:firstLine="0"/>
        <w:rPr>
          <w:rFonts w:ascii="Times New Roman" w:hAnsi="Times New Roman"/>
          <w:sz w:val="28"/>
          <w:szCs w:val="28"/>
        </w:rPr>
      </w:pPr>
      <w:r w:rsidRPr="00480B27">
        <w:rPr>
          <w:rFonts w:ascii="Times New Roman" w:hAnsi="Times New Roman"/>
          <w:sz w:val="28"/>
          <w:szCs w:val="28"/>
        </w:rPr>
        <w:t>Пласкова Н. Информационная база анализа денежных средств // Финансовый бизнес. – 2001. - № 10. – с.23-30</w:t>
      </w:r>
    </w:p>
    <w:p w:rsidR="00E9209B" w:rsidRPr="00480B27" w:rsidRDefault="00E9209B" w:rsidP="008A2E69">
      <w:pPr>
        <w:widowControl/>
        <w:numPr>
          <w:ilvl w:val="0"/>
          <w:numId w:val="13"/>
        </w:numPr>
        <w:spacing w:line="360" w:lineRule="auto"/>
        <w:ind w:left="0" w:firstLine="0"/>
        <w:rPr>
          <w:rFonts w:ascii="Times New Roman" w:hAnsi="Times New Roman"/>
          <w:sz w:val="28"/>
          <w:szCs w:val="28"/>
        </w:rPr>
      </w:pPr>
      <w:r w:rsidRPr="00480B27">
        <w:rPr>
          <w:rFonts w:ascii="Times New Roman" w:hAnsi="Times New Roman"/>
          <w:sz w:val="28"/>
          <w:szCs w:val="28"/>
        </w:rPr>
        <w:t>Суворов А.В. Отчет о движении денежных средств // Международный бухгалтерский учет. – 2004. - № 4. – с.16-22</w:t>
      </w:r>
    </w:p>
    <w:p w:rsidR="00E9209B" w:rsidRPr="00480B27" w:rsidRDefault="00E9209B" w:rsidP="008A2E69">
      <w:pPr>
        <w:widowControl/>
        <w:numPr>
          <w:ilvl w:val="0"/>
          <w:numId w:val="13"/>
        </w:numPr>
        <w:spacing w:line="360" w:lineRule="auto"/>
        <w:ind w:left="0" w:firstLine="0"/>
        <w:rPr>
          <w:rFonts w:ascii="Times New Roman" w:hAnsi="Times New Roman"/>
          <w:sz w:val="28"/>
          <w:szCs w:val="28"/>
        </w:rPr>
      </w:pPr>
      <w:r w:rsidRPr="00480B27">
        <w:rPr>
          <w:rFonts w:ascii="Times New Roman" w:hAnsi="Times New Roman"/>
          <w:sz w:val="28"/>
          <w:szCs w:val="28"/>
        </w:rPr>
        <w:t xml:space="preserve"> Темкин А. Реструктуризация бизнеса или финансовое оздоровление? // Управление компанией. – 2003. - № 4. – с.14-17</w:t>
      </w:r>
    </w:p>
    <w:p w:rsidR="00E9209B" w:rsidRPr="00480B27" w:rsidRDefault="00E9209B" w:rsidP="008A2E69">
      <w:pPr>
        <w:widowControl/>
        <w:numPr>
          <w:ilvl w:val="0"/>
          <w:numId w:val="13"/>
        </w:numPr>
        <w:spacing w:line="360" w:lineRule="auto"/>
        <w:ind w:left="0" w:firstLine="0"/>
        <w:rPr>
          <w:rFonts w:ascii="Times New Roman" w:hAnsi="Times New Roman"/>
          <w:sz w:val="28"/>
          <w:szCs w:val="28"/>
        </w:rPr>
      </w:pPr>
      <w:r w:rsidRPr="00480B27">
        <w:rPr>
          <w:rFonts w:ascii="Times New Roman" w:hAnsi="Times New Roman"/>
          <w:sz w:val="28"/>
          <w:szCs w:val="28"/>
        </w:rPr>
        <w:t>Хахаонова Н.Н. Проблемы оценки и изменения денежных потоков // Экономический анализ. – 2003. - № 7. – с.36-41</w:t>
      </w:r>
    </w:p>
    <w:p w:rsidR="00E9209B" w:rsidRPr="00480B27" w:rsidRDefault="00E9209B" w:rsidP="008A2E69">
      <w:pPr>
        <w:widowControl/>
        <w:numPr>
          <w:ilvl w:val="0"/>
          <w:numId w:val="13"/>
        </w:numPr>
        <w:spacing w:line="360" w:lineRule="auto"/>
        <w:ind w:left="0" w:firstLine="0"/>
        <w:rPr>
          <w:rFonts w:ascii="Times New Roman" w:hAnsi="Times New Roman"/>
          <w:sz w:val="28"/>
          <w:szCs w:val="28"/>
        </w:rPr>
      </w:pPr>
      <w:r w:rsidRPr="00480B27">
        <w:rPr>
          <w:rFonts w:ascii="Times New Roman" w:hAnsi="Times New Roman"/>
          <w:sz w:val="28"/>
          <w:szCs w:val="28"/>
        </w:rPr>
        <w:t>Хорин А.Н. Отчет о движении денежных средств // Бухгалтерский учет. – 2002. - № 5. – с.58-67</w:t>
      </w:r>
    </w:p>
    <w:p w:rsidR="00E9209B" w:rsidRPr="00480B27" w:rsidRDefault="00E9209B" w:rsidP="008A2E69">
      <w:pPr>
        <w:widowControl/>
        <w:numPr>
          <w:ilvl w:val="0"/>
          <w:numId w:val="13"/>
        </w:numPr>
        <w:spacing w:line="360" w:lineRule="auto"/>
        <w:ind w:left="0" w:firstLine="0"/>
        <w:rPr>
          <w:rFonts w:ascii="Times New Roman" w:hAnsi="Times New Roman"/>
          <w:sz w:val="28"/>
          <w:szCs w:val="28"/>
        </w:rPr>
      </w:pPr>
      <w:r w:rsidRPr="00480B27">
        <w:rPr>
          <w:rFonts w:ascii="Times New Roman" w:hAnsi="Times New Roman"/>
          <w:sz w:val="28"/>
          <w:szCs w:val="28"/>
        </w:rPr>
        <w:t>Шевченко О.А. Место бюджета движения денежных средств в системе управления организацией // Финансовые и бухгалтерские консультации. – 2002. - № 8. – с.66-73</w:t>
      </w:r>
      <w:bookmarkStart w:id="0" w:name="_GoBack"/>
      <w:bookmarkEnd w:id="0"/>
    </w:p>
    <w:sectPr w:rsidR="00E9209B" w:rsidRPr="00480B27" w:rsidSect="00480B27">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F06" w:rsidRDefault="002A4F06">
      <w:pPr>
        <w:widowControl/>
        <w:spacing w:line="240" w:lineRule="auto"/>
        <w:ind w:firstLine="0"/>
        <w:jc w:val="left"/>
        <w:rPr>
          <w:rFonts w:ascii="Times New Roman" w:hAnsi="Times New Roman"/>
          <w:sz w:val="24"/>
          <w:szCs w:val="24"/>
        </w:rPr>
      </w:pPr>
      <w:r>
        <w:rPr>
          <w:rFonts w:ascii="Times New Roman" w:hAnsi="Times New Roman"/>
          <w:sz w:val="24"/>
          <w:szCs w:val="24"/>
        </w:rPr>
        <w:separator/>
      </w:r>
    </w:p>
  </w:endnote>
  <w:endnote w:type="continuationSeparator" w:id="0">
    <w:p w:rsidR="002A4F06" w:rsidRDefault="002A4F06">
      <w:pPr>
        <w:widowControl/>
        <w:spacing w:line="240" w:lineRule="auto"/>
        <w:ind w:firstLine="0"/>
        <w:jc w:val="left"/>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F06" w:rsidRDefault="002A4F06">
      <w:pPr>
        <w:widowControl/>
        <w:spacing w:line="240" w:lineRule="auto"/>
        <w:ind w:firstLine="0"/>
        <w:jc w:val="left"/>
        <w:rPr>
          <w:rFonts w:ascii="Times New Roman" w:hAnsi="Times New Roman"/>
          <w:sz w:val="24"/>
          <w:szCs w:val="24"/>
        </w:rPr>
      </w:pPr>
      <w:r>
        <w:rPr>
          <w:rFonts w:ascii="Times New Roman" w:hAnsi="Times New Roman"/>
          <w:sz w:val="24"/>
          <w:szCs w:val="24"/>
        </w:rPr>
        <w:separator/>
      </w:r>
    </w:p>
  </w:footnote>
  <w:footnote w:type="continuationSeparator" w:id="0">
    <w:p w:rsidR="002A4F06" w:rsidRDefault="002A4F06">
      <w:pPr>
        <w:widowControl/>
        <w:spacing w:line="240" w:lineRule="auto"/>
        <w:ind w:firstLine="0"/>
        <w:jc w:val="left"/>
        <w:rPr>
          <w:rFonts w:ascii="Times New Roman" w:hAnsi="Times New Roman"/>
          <w:sz w:val="24"/>
          <w:szCs w:val="24"/>
        </w:rPr>
      </w:pPr>
      <w:r>
        <w:rPr>
          <w:rFonts w:ascii="Times New Roman" w:hAnsi="Times New Roman"/>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5E6" w:rsidRDefault="00BA35E6" w:rsidP="002D2574">
    <w:pPr>
      <w:pStyle w:val="a5"/>
      <w:framePr w:wrap="around" w:vAnchor="text" w:hAnchor="margin" w:xAlign="right" w:y="1"/>
      <w:rPr>
        <w:rStyle w:val="a7"/>
      </w:rPr>
    </w:pPr>
  </w:p>
  <w:p w:rsidR="00BA35E6" w:rsidRDefault="00BA35E6" w:rsidP="002D257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5E6" w:rsidRDefault="009F104B" w:rsidP="002D2574">
    <w:pPr>
      <w:pStyle w:val="a5"/>
      <w:framePr w:wrap="around" w:vAnchor="text" w:hAnchor="margin" w:xAlign="right" w:y="1"/>
      <w:rPr>
        <w:rStyle w:val="a7"/>
      </w:rPr>
    </w:pPr>
    <w:r>
      <w:rPr>
        <w:rStyle w:val="a7"/>
        <w:noProof/>
      </w:rPr>
      <w:t>2</w:t>
    </w:r>
  </w:p>
  <w:p w:rsidR="00BA35E6" w:rsidRDefault="00BA35E6" w:rsidP="002D257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A304E"/>
    <w:multiLevelType w:val="hybridMultilevel"/>
    <w:tmpl w:val="C76C154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
    <w:nsid w:val="16BC5A5E"/>
    <w:multiLevelType w:val="hybridMultilevel"/>
    <w:tmpl w:val="3E4C42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2105AE6"/>
    <w:multiLevelType w:val="hybridMultilevel"/>
    <w:tmpl w:val="CD9693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4445914"/>
    <w:multiLevelType w:val="hybridMultilevel"/>
    <w:tmpl w:val="4EFED8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8401E41"/>
    <w:multiLevelType w:val="hybridMultilevel"/>
    <w:tmpl w:val="9C3E98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B37634C"/>
    <w:multiLevelType w:val="hybridMultilevel"/>
    <w:tmpl w:val="7C3213FA"/>
    <w:lvl w:ilvl="0" w:tplc="A35CA7BA">
      <w:start w:val="1"/>
      <w:numFmt w:val="decimal"/>
      <w:lvlText w:val="%1."/>
      <w:lvlJc w:val="left"/>
      <w:pPr>
        <w:tabs>
          <w:tab w:val="num" w:pos="735"/>
        </w:tabs>
        <w:ind w:left="735" w:hanging="37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27C520D"/>
    <w:multiLevelType w:val="hybridMultilevel"/>
    <w:tmpl w:val="F71A62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56F0248"/>
    <w:multiLevelType w:val="hybridMultilevel"/>
    <w:tmpl w:val="7F7E87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D4D48DE"/>
    <w:multiLevelType w:val="hybridMultilevel"/>
    <w:tmpl w:val="5C08F0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E9C6F38"/>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545A3981"/>
    <w:multiLevelType w:val="multilevel"/>
    <w:tmpl w:val="68889162"/>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789"/>
        </w:tabs>
        <w:ind w:left="1789" w:hanging="720"/>
      </w:pPr>
      <w:rPr>
        <w:rFonts w:cs="Times New Roman" w:hint="default"/>
      </w:rPr>
    </w:lvl>
    <w:lvl w:ilvl="2">
      <w:start w:val="1"/>
      <w:numFmt w:val="decimal"/>
      <w:isLgl/>
      <w:lvlText w:val="%1.%2.%3."/>
      <w:lvlJc w:val="left"/>
      <w:pPr>
        <w:tabs>
          <w:tab w:val="num" w:pos="2149"/>
        </w:tabs>
        <w:ind w:left="2149" w:hanging="720"/>
      </w:pPr>
      <w:rPr>
        <w:rFonts w:cs="Times New Roman" w:hint="default"/>
      </w:rPr>
    </w:lvl>
    <w:lvl w:ilvl="3">
      <w:start w:val="1"/>
      <w:numFmt w:val="decimal"/>
      <w:isLgl/>
      <w:lvlText w:val="%1.%2.%3.%4."/>
      <w:lvlJc w:val="left"/>
      <w:pPr>
        <w:tabs>
          <w:tab w:val="num" w:pos="2869"/>
        </w:tabs>
        <w:ind w:left="2869" w:hanging="1080"/>
      </w:pPr>
      <w:rPr>
        <w:rFonts w:cs="Times New Roman" w:hint="default"/>
      </w:rPr>
    </w:lvl>
    <w:lvl w:ilvl="4">
      <w:start w:val="1"/>
      <w:numFmt w:val="decimal"/>
      <w:isLgl/>
      <w:lvlText w:val="%1.%2.%3.%4.%5."/>
      <w:lvlJc w:val="left"/>
      <w:pPr>
        <w:tabs>
          <w:tab w:val="num" w:pos="3229"/>
        </w:tabs>
        <w:ind w:left="3229" w:hanging="1080"/>
      </w:pPr>
      <w:rPr>
        <w:rFonts w:cs="Times New Roman" w:hint="default"/>
      </w:rPr>
    </w:lvl>
    <w:lvl w:ilvl="5">
      <w:start w:val="1"/>
      <w:numFmt w:val="decimal"/>
      <w:isLgl/>
      <w:lvlText w:val="%1.%2.%3.%4.%5.%6."/>
      <w:lvlJc w:val="left"/>
      <w:pPr>
        <w:tabs>
          <w:tab w:val="num" w:pos="3949"/>
        </w:tabs>
        <w:ind w:left="3949" w:hanging="1440"/>
      </w:pPr>
      <w:rPr>
        <w:rFonts w:cs="Times New Roman" w:hint="default"/>
      </w:rPr>
    </w:lvl>
    <w:lvl w:ilvl="6">
      <w:start w:val="1"/>
      <w:numFmt w:val="decimal"/>
      <w:isLgl/>
      <w:lvlText w:val="%1.%2.%3.%4.%5.%6.%7."/>
      <w:lvlJc w:val="left"/>
      <w:pPr>
        <w:tabs>
          <w:tab w:val="num" w:pos="4669"/>
        </w:tabs>
        <w:ind w:left="4669" w:hanging="1800"/>
      </w:pPr>
      <w:rPr>
        <w:rFonts w:cs="Times New Roman" w:hint="default"/>
      </w:rPr>
    </w:lvl>
    <w:lvl w:ilvl="7">
      <w:start w:val="1"/>
      <w:numFmt w:val="decimal"/>
      <w:isLgl/>
      <w:lvlText w:val="%1.%2.%3.%4.%5.%6.%7.%8."/>
      <w:lvlJc w:val="left"/>
      <w:pPr>
        <w:tabs>
          <w:tab w:val="num" w:pos="5029"/>
        </w:tabs>
        <w:ind w:left="5029" w:hanging="1800"/>
      </w:pPr>
      <w:rPr>
        <w:rFonts w:cs="Times New Roman" w:hint="default"/>
      </w:rPr>
    </w:lvl>
    <w:lvl w:ilvl="8">
      <w:start w:val="1"/>
      <w:numFmt w:val="decimal"/>
      <w:isLgl/>
      <w:lvlText w:val="%1.%2.%3.%4.%5.%6.%7.%8.%9."/>
      <w:lvlJc w:val="left"/>
      <w:pPr>
        <w:tabs>
          <w:tab w:val="num" w:pos="5749"/>
        </w:tabs>
        <w:ind w:left="5749" w:hanging="2160"/>
      </w:pPr>
      <w:rPr>
        <w:rFonts w:cs="Times New Roman" w:hint="default"/>
      </w:rPr>
    </w:lvl>
  </w:abstractNum>
  <w:abstractNum w:abstractNumId="11">
    <w:nsid w:val="5F3240A7"/>
    <w:multiLevelType w:val="hybridMultilevel"/>
    <w:tmpl w:val="F6604D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CBF2D39"/>
    <w:multiLevelType w:val="hybridMultilevel"/>
    <w:tmpl w:val="C360D88A"/>
    <w:lvl w:ilvl="0" w:tplc="C1627518">
      <w:start w:val="1"/>
      <w:numFmt w:val="decimal"/>
      <w:lvlText w:val="%1)"/>
      <w:lvlJc w:val="left"/>
      <w:pPr>
        <w:tabs>
          <w:tab w:val="num" w:pos="840"/>
        </w:tabs>
        <w:ind w:left="840" w:hanging="48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7"/>
  </w:num>
  <w:num w:numId="3">
    <w:abstractNumId w:val="8"/>
  </w:num>
  <w:num w:numId="4">
    <w:abstractNumId w:val="2"/>
  </w:num>
  <w:num w:numId="5">
    <w:abstractNumId w:val="4"/>
  </w:num>
  <w:num w:numId="6">
    <w:abstractNumId w:val="3"/>
  </w:num>
  <w:num w:numId="7">
    <w:abstractNumId w:val="11"/>
  </w:num>
  <w:num w:numId="8">
    <w:abstractNumId w:val="1"/>
  </w:num>
  <w:num w:numId="9">
    <w:abstractNumId w:val="12"/>
  </w:num>
  <w:num w:numId="10">
    <w:abstractNumId w:val="5"/>
  </w:num>
  <w:num w:numId="11">
    <w:abstractNumId w:val="9"/>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676"/>
    <w:rsid w:val="00002AE2"/>
    <w:rsid w:val="0002243C"/>
    <w:rsid w:val="00056DBD"/>
    <w:rsid w:val="000621CD"/>
    <w:rsid w:val="00070BD4"/>
    <w:rsid w:val="0008484B"/>
    <w:rsid w:val="000A3657"/>
    <w:rsid w:val="000B140C"/>
    <w:rsid w:val="000B7848"/>
    <w:rsid w:val="000C487C"/>
    <w:rsid w:val="000D7C38"/>
    <w:rsid w:val="000E35AD"/>
    <w:rsid w:val="000E7B94"/>
    <w:rsid w:val="000F135F"/>
    <w:rsid w:val="000F2E82"/>
    <w:rsid w:val="00105654"/>
    <w:rsid w:val="00115DC5"/>
    <w:rsid w:val="001574FA"/>
    <w:rsid w:val="00184271"/>
    <w:rsid w:val="00196CF6"/>
    <w:rsid w:val="001B3C5C"/>
    <w:rsid w:val="001B5277"/>
    <w:rsid w:val="001C359C"/>
    <w:rsid w:val="001E5734"/>
    <w:rsid w:val="00231AF3"/>
    <w:rsid w:val="00233777"/>
    <w:rsid w:val="002364A0"/>
    <w:rsid w:val="00246200"/>
    <w:rsid w:val="00260CE0"/>
    <w:rsid w:val="00262BC7"/>
    <w:rsid w:val="00265DF2"/>
    <w:rsid w:val="002A4F06"/>
    <w:rsid w:val="002A5451"/>
    <w:rsid w:val="002A6D83"/>
    <w:rsid w:val="002D2574"/>
    <w:rsid w:val="002D59FC"/>
    <w:rsid w:val="002E57C4"/>
    <w:rsid w:val="002E5C63"/>
    <w:rsid w:val="002F0071"/>
    <w:rsid w:val="0030010C"/>
    <w:rsid w:val="00306A06"/>
    <w:rsid w:val="0038639D"/>
    <w:rsid w:val="003914EB"/>
    <w:rsid w:val="00393EF5"/>
    <w:rsid w:val="0039715F"/>
    <w:rsid w:val="003C39F0"/>
    <w:rsid w:val="003C5BB6"/>
    <w:rsid w:val="003E05C2"/>
    <w:rsid w:val="003F74C0"/>
    <w:rsid w:val="00415010"/>
    <w:rsid w:val="00415B70"/>
    <w:rsid w:val="00432FEA"/>
    <w:rsid w:val="00461937"/>
    <w:rsid w:val="004708E5"/>
    <w:rsid w:val="00480B27"/>
    <w:rsid w:val="004963CB"/>
    <w:rsid w:val="004C0733"/>
    <w:rsid w:val="004C2194"/>
    <w:rsid w:val="004E0269"/>
    <w:rsid w:val="004F53DB"/>
    <w:rsid w:val="0050608E"/>
    <w:rsid w:val="00542D8D"/>
    <w:rsid w:val="005768E9"/>
    <w:rsid w:val="005D4EBC"/>
    <w:rsid w:val="005E42AA"/>
    <w:rsid w:val="005E75D4"/>
    <w:rsid w:val="005E76F2"/>
    <w:rsid w:val="005F4B11"/>
    <w:rsid w:val="005F62EE"/>
    <w:rsid w:val="00621636"/>
    <w:rsid w:val="00646188"/>
    <w:rsid w:val="006523C2"/>
    <w:rsid w:val="00670061"/>
    <w:rsid w:val="006928A5"/>
    <w:rsid w:val="006A4C82"/>
    <w:rsid w:val="006A7540"/>
    <w:rsid w:val="006C7646"/>
    <w:rsid w:val="00703DFF"/>
    <w:rsid w:val="0071052C"/>
    <w:rsid w:val="00715643"/>
    <w:rsid w:val="00723803"/>
    <w:rsid w:val="007354AC"/>
    <w:rsid w:val="0074764E"/>
    <w:rsid w:val="00753D8F"/>
    <w:rsid w:val="007973AB"/>
    <w:rsid w:val="007B4F67"/>
    <w:rsid w:val="007C41B4"/>
    <w:rsid w:val="007C6A88"/>
    <w:rsid w:val="007D1ACB"/>
    <w:rsid w:val="007D3279"/>
    <w:rsid w:val="007D6C24"/>
    <w:rsid w:val="007E4C37"/>
    <w:rsid w:val="008200A3"/>
    <w:rsid w:val="00827076"/>
    <w:rsid w:val="00834483"/>
    <w:rsid w:val="00843702"/>
    <w:rsid w:val="0087173E"/>
    <w:rsid w:val="00890CD3"/>
    <w:rsid w:val="008A2E69"/>
    <w:rsid w:val="008B25E3"/>
    <w:rsid w:val="008B29B2"/>
    <w:rsid w:val="008E4AA3"/>
    <w:rsid w:val="00904770"/>
    <w:rsid w:val="00921673"/>
    <w:rsid w:val="009266F1"/>
    <w:rsid w:val="00931EC6"/>
    <w:rsid w:val="00933A44"/>
    <w:rsid w:val="00934AA9"/>
    <w:rsid w:val="0093533A"/>
    <w:rsid w:val="00974FAF"/>
    <w:rsid w:val="009757A8"/>
    <w:rsid w:val="009835D8"/>
    <w:rsid w:val="00992C81"/>
    <w:rsid w:val="009A301D"/>
    <w:rsid w:val="009A326D"/>
    <w:rsid w:val="009B5B2C"/>
    <w:rsid w:val="009C36ED"/>
    <w:rsid w:val="009D0EE7"/>
    <w:rsid w:val="009D3AE9"/>
    <w:rsid w:val="009E0124"/>
    <w:rsid w:val="009F104B"/>
    <w:rsid w:val="009F619D"/>
    <w:rsid w:val="00A126AA"/>
    <w:rsid w:val="00A265E2"/>
    <w:rsid w:val="00A31509"/>
    <w:rsid w:val="00A33407"/>
    <w:rsid w:val="00A34BC5"/>
    <w:rsid w:val="00A432B1"/>
    <w:rsid w:val="00A57038"/>
    <w:rsid w:val="00A629FB"/>
    <w:rsid w:val="00A84FD4"/>
    <w:rsid w:val="00A85676"/>
    <w:rsid w:val="00A86A4F"/>
    <w:rsid w:val="00A97971"/>
    <w:rsid w:val="00AA0786"/>
    <w:rsid w:val="00AD454A"/>
    <w:rsid w:val="00AE6C08"/>
    <w:rsid w:val="00B0086F"/>
    <w:rsid w:val="00B256A9"/>
    <w:rsid w:val="00B41977"/>
    <w:rsid w:val="00B62579"/>
    <w:rsid w:val="00B65A7F"/>
    <w:rsid w:val="00B727EB"/>
    <w:rsid w:val="00B93CC9"/>
    <w:rsid w:val="00B9414D"/>
    <w:rsid w:val="00B967D6"/>
    <w:rsid w:val="00BA35E6"/>
    <w:rsid w:val="00BB101B"/>
    <w:rsid w:val="00BB2D54"/>
    <w:rsid w:val="00BF0B91"/>
    <w:rsid w:val="00C139B1"/>
    <w:rsid w:val="00C170C9"/>
    <w:rsid w:val="00C21CBD"/>
    <w:rsid w:val="00C231AD"/>
    <w:rsid w:val="00C3090A"/>
    <w:rsid w:val="00C325F9"/>
    <w:rsid w:val="00C35157"/>
    <w:rsid w:val="00C37367"/>
    <w:rsid w:val="00C47C8F"/>
    <w:rsid w:val="00C66A33"/>
    <w:rsid w:val="00C719A7"/>
    <w:rsid w:val="00C729EB"/>
    <w:rsid w:val="00C77618"/>
    <w:rsid w:val="00CA29C7"/>
    <w:rsid w:val="00CB2140"/>
    <w:rsid w:val="00CB496C"/>
    <w:rsid w:val="00CC565B"/>
    <w:rsid w:val="00CD3AFC"/>
    <w:rsid w:val="00CD4596"/>
    <w:rsid w:val="00CF5218"/>
    <w:rsid w:val="00D04AA5"/>
    <w:rsid w:val="00D3514C"/>
    <w:rsid w:val="00D6210D"/>
    <w:rsid w:val="00D86534"/>
    <w:rsid w:val="00D916C5"/>
    <w:rsid w:val="00E0125C"/>
    <w:rsid w:val="00E0663C"/>
    <w:rsid w:val="00E147D3"/>
    <w:rsid w:val="00E210A6"/>
    <w:rsid w:val="00E30329"/>
    <w:rsid w:val="00E70E2C"/>
    <w:rsid w:val="00E759E3"/>
    <w:rsid w:val="00E9209B"/>
    <w:rsid w:val="00EA6129"/>
    <w:rsid w:val="00EB3574"/>
    <w:rsid w:val="00EC655F"/>
    <w:rsid w:val="00ED3937"/>
    <w:rsid w:val="00EF75CF"/>
    <w:rsid w:val="00F05539"/>
    <w:rsid w:val="00F35EB7"/>
    <w:rsid w:val="00F53D3D"/>
    <w:rsid w:val="00F673B4"/>
    <w:rsid w:val="00F77637"/>
    <w:rsid w:val="00F90409"/>
    <w:rsid w:val="00FB3873"/>
    <w:rsid w:val="00FC0505"/>
    <w:rsid w:val="00FD1F16"/>
    <w:rsid w:val="00FD54D3"/>
    <w:rsid w:val="00FF20A8"/>
    <w:rsid w:val="00FF6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52096A-A0A1-4BB5-AA07-8B5904098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727EB"/>
    <w:pPr>
      <w:widowControl w:val="0"/>
      <w:spacing w:line="280" w:lineRule="auto"/>
      <w:ind w:firstLine="380"/>
      <w:jc w:val="both"/>
    </w:pPr>
    <w:rPr>
      <w:rFonts w:ascii="Arial" w:hAnsi="Arial"/>
    </w:rPr>
  </w:style>
  <w:style w:type="paragraph" w:styleId="1">
    <w:name w:val="heading 1"/>
    <w:basedOn w:val="a"/>
    <w:next w:val="a"/>
    <w:link w:val="10"/>
    <w:uiPriority w:val="9"/>
    <w:qFormat/>
    <w:rsid w:val="0050608E"/>
    <w:pPr>
      <w:keepNext/>
      <w:widowControl/>
      <w:spacing w:line="240" w:lineRule="auto"/>
      <w:ind w:firstLine="0"/>
      <w:jc w:val="center"/>
      <w:outlineLvl w:val="0"/>
    </w:pPr>
    <w:rPr>
      <w:rFonts w:ascii="Times New Roman" w:hAnsi="Times New Roman"/>
      <w:b/>
      <w:sz w:val="28"/>
    </w:rPr>
  </w:style>
  <w:style w:type="paragraph" w:styleId="2">
    <w:name w:val="heading 2"/>
    <w:basedOn w:val="a"/>
    <w:next w:val="a"/>
    <w:link w:val="20"/>
    <w:uiPriority w:val="9"/>
    <w:qFormat/>
    <w:rsid w:val="0050608E"/>
    <w:pPr>
      <w:keepNext/>
      <w:widowControl/>
      <w:spacing w:line="240" w:lineRule="auto"/>
      <w:ind w:firstLine="0"/>
      <w:jc w:val="center"/>
      <w:outlineLvl w:val="1"/>
    </w:pPr>
    <w:rPr>
      <w:rFonts w:ascii="Times New Roman" w:hAnsi="Times New Roman"/>
      <w:sz w:val="28"/>
    </w:rPr>
  </w:style>
  <w:style w:type="paragraph" w:styleId="3">
    <w:name w:val="heading 3"/>
    <w:basedOn w:val="a"/>
    <w:next w:val="a"/>
    <w:link w:val="30"/>
    <w:uiPriority w:val="9"/>
    <w:qFormat/>
    <w:rsid w:val="0050608E"/>
    <w:pPr>
      <w:keepNext/>
      <w:widowControl/>
      <w:spacing w:line="240" w:lineRule="auto"/>
      <w:ind w:firstLine="0"/>
      <w:jc w:val="right"/>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10"/>
    <w:qFormat/>
    <w:rsid w:val="0050608E"/>
    <w:pPr>
      <w:widowControl/>
      <w:spacing w:line="240" w:lineRule="auto"/>
      <w:ind w:firstLine="0"/>
      <w:jc w:val="center"/>
    </w:pPr>
    <w:rPr>
      <w:rFonts w:ascii="Times New Roman" w:hAnsi="Times New Roman"/>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header"/>
    <w:basedOn w:val="a"/>
    <w:link w:val="a6"/>
    <w:uiPriority w:val="99"/>
    <w:rsid w:val="00D04AA5"/>
    <w:pPr>
      <w:widowControl/>
      <w:tabs>
        <w:tab w:val="center" w:pos="4677"/>
        <w:tab w:val="right" w:pos="9355"/>
      </w:tabs>
      <w:spacing w:line="240" w:lineRule="auto"/>
      <w:ind w:firstLine="0"/>
      <w:jc w:val="left"/>
    </w:pPr>
    <w:rPr>
      <w:rFonts w:ascii="Times New Roman" w:hAnsi="Times New Roman"/>
      <w:sz w:val="24"/>
      <w:szCs w:val="24"/>
    </w:r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D04AA5"/>
    <w:rPr>
      <w:rFonts w:cs="Times New Roman"/>
    </w:rPr>
  </w:style>
  <w:style w:type="paragraph" w:styleId="a8">
    <w:name w:val="footer"/>
    <w:basedOn w:val="a"/>
    <w:link w:val="a9"/>
    <w:uiPriority w:val="99"/>
    <w:rsid w:val="002D2574"/>
    <w:pPr>
      <w:widowControl/>
      <w:tabs>
        <w:tab w:val="center" w:pos="4677"/>
        <w:tab w:val="right" w:pos="9355"/>
      </w:tabs>
      <w:spacing w:line="240" w:lineRule="auto"/>
      <w:ind w:firstLine="0"/>
      <w:jc w:val="left"/>
    </w:pPr>
    <w:rPr>
      <w:rFonts w:ascii="Times New Roman" w:hAnsi="Times New Roman"/>
      <w:sz w:val="24"/>
      <w:szCs w:val="24"/>
    </w:rPr>
  </w:style>
  <w:style w:type="character" w:customStyle="1" w:styleId="a9">
    <w:name w:val="Нижний колонтитул Знак"/>
    <w:link w:val="a8"/>
    <w:uiPriority w:val="99"/>
    <w:semiHidden/>
    <w:rPr>
      <w:sz w:val="24"/>
      <w:szCs w:val="24"/>
    </w:rPr>
  </w:style>
  <w:style w:type="paragraph" w:styleId="aa">
    <w:name w:val="Body Text"/>
    <w:basedOn w:val="a"/>
    <w:link w:val="ab"/>
    <w:uiPriority w:val="99"/>
    <w:rsid w:val="00B727EB"/>
    <w:pPr>
      <w:widowControl/>
      <w:spacing w:line="240" w:lineRule="auto"/>
      <w:ind w:firstLine="0"/>
      <w:jc w:val="center"/>
    </w:pPr>
    <w:rPr>
      <w:rFonts w:ascii="Times New Roman" w:hAnsi="Times New Roman"/>
      <w:b/>
      <w:i/>
      <w:sz w:val="52"/>
    </w:rPr>
  </w:style>
  <w:style w:type="character" w:customStyle="1" w:styleId="ab">
    <w:name w:val="Основной текст Знак"/>
    <w:link w:val="aa"/>
    <w:uiPriority w:val="99"/>
    <w:semiHidden/>
    <w:rPr>
      <w:sz w:val="24"/>
      <w:szCs w:val="24"/>
    </w:rPr>
  </w:style>
  <w:style w:type="table" w:styleId="ac">
    <w:name w:val="Table Grid"/>
    <w:basedOn w:val="a1"/>
    <w:uiPriority w:val="59"/>
    <w:rsid w:val="00B727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262BC7"/>
    <w:pPr>
      <w:widowControl/>
      <w:spacing w:after="120" w:line="480" w:lineRule="auto"/>
      <w:ind w:left="283" w:firstLine="0"/>
      <w:jc w:val="left"/>
    </w:pPr>
    <w:rPr>
      <w:rFonts w:ascii="Times New Roman" w:hAnsi="Times New Roman"/>
      <w:sz w:val="24"/>
      <w:szCs w:val="24"/>
    </w:rPr>
  </w:style>
  <w:style w:type="character" w:customStyle="1" w:styleId="22">
    <w:name w:val="Основной текст с отступом 2 Знак"/>
    <w:link w:val="21"/>
    <w:uiPriority w:val="99"/>
    <w:semiHidden/>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7734</Words>
  <Characters>44084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Информация о движении денежных средств хозяйствующего субъекта необходима пользователям финансовой отчетности для оценки эффек</vt:lpstr>
    </vt:vector>
  </TitlesOfParts>
  <Company>ИЭУИП</Company>
  <LinksUpToDate>false</LinksUpToDate>
  <CharactersWithSpaces>51715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движении денежных средств хозяйствующего субъекта необходима пользователям финансовой отчетности для оценки эффек</dc:title>
  <dc:subject/>
  <dc:creator>айгуль</dc:creator>
  <cp:keywords/>
  <dc:description/>
  <cp:lastModifiedBy>admin</cp:lastModifiedBy>
  <cp:revision>2</cp:revision>
  <cp:lastPrinted>2005-05-30T17:10:00Z</cp:lastPrinted>
  <dcterms:created xsi:type="dcterms:W3CDTF">2014-03-03T23:46:00Z</dcterms:created>
  <dcterms:modified xsi:type="dcterms:W3CDTF">2014-03-03T23:46:00Z</dcterms:modified>
</cp:coreProperties>
</file>