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22" w:rsidRPr="00F41975" w:rsidRDefault="00270B22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Федеральное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агентство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образованию</w:t>
      </w:r>
    </w:p>
    <w:p w:rsidR="00270B22" w:rsidRPr="00F41975" w:rsidRDefault="00270B22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Факультет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гражданского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предпринимательского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</w:p>
    <w:p w:rsidR="00270B22" w:rsidRPr="00F41975" w:rsidRDefault="00270B22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Кафедра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правовых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дисциплин</w:t>
      </w:r>
    </w:p>
    <w:p w:rsidR="00270B22" w:rsidRPr="00F41975" w:rsidRDefault="00270B22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270B22" w:rsidRPr="00F41975" w:rsidRDefault="00270B22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270B22" w:rsidRPr="00F41975" w:rsidRDefault="00270B22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212A48" w:rsidRPr="00F41975" w:rsidRDefault="00212A48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212A48" w:rsidRPr="00F41975" w:rsidRDefault="00212A48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212A48" w:rsidRPr="00F41975" w:rsidRDefault="00212A48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212A48" w:rsidRPr="00F41975" w:rsidRDefault="00212A48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212A48" w:rsidRPr="00F41975" w:rsidRDefault="00212A48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212A48" w:rsidRDefault="00212A48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F41975" w:rsidRPr="00F41975" w:rsidRDefault="00F41975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270B22" w:rsidRPr="00F41975" w:rsidRDefault="00270B22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270B22" w:rsidRPr="00F41975" w:rsidRDefault="00270B22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Курсовая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работа</w:t>
      </w:r>
    </w:p>
    <w:p w:rsidR="00270B22" w:rsidRPr="00F41975" w:rsidRDefault="00212A48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Право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</w:p>
    <w:p w:rsidR="00270B22" w:rsidRPr="00F41975" w:rsidRDefault="00270B22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270B22" w:rsidRPr="00F41975" w:rsidRDefault="00270B22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270B22" w:rsidRPr="00F41975" w:rsidRDefault="00270B22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270B22" w:rsidRPr="00F41975" w:rsidRDefault="00270B22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212A48" w:rsidRPr="00F41975" w:rsidRDefault="00212A48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212A48" w:rsidRPr="00F41975" w:rsidRDefault="00212A48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212A48" w:rsidRPr="00F41975" w:rsidRDefault="00212A48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212A48" w:rsidRPr="00F41975" w:rsidRDefault="00212A48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0376A7" w:rsidRPr="00F41975" w:rsidRDefault="000376A7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0376A7" w:rsidRDefault="000376A7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875699" w:rsidRPr="00F41975" w:rsidRDefault="00875699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0376A7" w:rsidRPr="00F41975" w:rsidRDefault="000376A7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</w:p>
    <w:p w:rsidR="00270B22" w:rsidRDefault="00270B22" w:rsidP="00F41975">
      <w:pPr>
        <w:spacing w:line="360" w:lineRule="auto"/>
        <w:ind w:firstLine="0"/>
        <w:jc w:val="center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Иркутск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2010</w:t>
      </w:r>
    </w:p>
    <w:p w:rsidR="00F41975" w:rsidRDefault="00F41975" w:rsidP="00F41975">
      <w:pPr>
        <w:widowControl/>
        <w:autoSpaceDE/>
        <w:autoSpaceDN/>
        <w:adjustRightInd/>
        <w:spacing w:line="36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270B22" w:rsidRDefault="00270B22" w:rsidP="00F41975">
      <w:pPr>
        <w:pStyle w:val="1"/>
      </w:pPr>
      <w:bookmarkStart w:id="0" w:name="_Toc256979132"/>
      <w:bookmarkStart w:id="1" w:name="_Toc256980333"/>
      <w:bookmarkStart w:id="2" w:name="_Toc256980358"/>
      <w:bookmarkStart w:id="3" w:name="_Toc256980443"/>
      <w:r w:rsidRPr="00F41975">
        <w:t>СОДЕРЖАНИЕ</w:t>
      </w:r>
      <w:bookmarkEnd w:id="0"/>
      <w:bookmarkEnd w:id="1"/>
      <w:bookmarkEnd w:id="2"/>
      <w:bookmarkEnd w:id="3"/>
    </w:p>
    <w:p w:rsidR="00F41975" w:rsidRPr="00F41975" w:rsidRDefault="00F41975" w:rsidP="00F41975">
      <w:pPr>
        <w:spacing w:line="360" w:lineRule="auto"/>
        <w:ind w:firstLine="709"/>
      </w:pPr>
    </w:p>
    <w:p w:rsidR="00F41975" w:rsidRPr="00F41975" w:rsidRDefault="00F41975" w:rsidP="00F41975">
      <w:pPr>
        <w:pStyle w:val="1"/>
        <w:ind w:firstLine="0"/>
        <w:jc w:val="both"/>
        <w:rPr>
          <w:b w:val="0"/>
        </w:rPr>
      </w:pPr>
      <w:r w:rsidRPr="00F41975">
        <w:rPr>
          <w:b w:val="0"/>
        </w:rPr>
        <w:t>ВВЕДЕНИЕ</w:t>
      </w:r>
    </w:p>
    <w:p w:rsidR="00F41975" w:rsidRPr="00F41975" w:rsidRDefault="00F41975" w:rsidP="00F41975">
      <w:pPr>
        <w:pStyle w:val="1"/>
        <w:ind w:firstLine="0"/>
        <w:jc w:val="both"/>
        <w:rPr>
          <w:b w:val="0"/>
        </w:rPr>
      </w:pPr>
      <w:r w:rsidRPr="00F41975">
        <w:rPr>
          <w:b w:val="0"/>
        </w:rPr>
        <w:t>1.</w:t>
      </w:r>
      <w:r w:rsidR="00875699">
        <w:rPr>
          <w:b w:val="0"/>
        </w:rPr>
        <w:t xml:space="preserve"> </w:t>
      </w:r>
      <w:r w:rsidRPr="00F41975">
        <w:rPr>
          <w:b w:val="0"/>
        </w:rPr>
        <w:t>ОСНОВНЫЕ</w:t>
      </w:r>
      <w:r w:rsidR="00875699">
        <w:rPr>
          <w:b w:val="0"/>
        </w:rPr>
        <w:t xml:space="preserve"> </w:t>
      </w:r>
      <w:r w:rsidRPr="00F41975">
        <w:rPr>
          <w:b w:val="0"/>
        </w:rPr>
        <w:t>ПОЛОЖЕНИЯ</w:t>
      </w:r>
      <w:r w:rsidR="00875699">
        <w:rPr>
          <w:b w:val="0"/>
        </w:rPr>
        <w:t xml:space="preserve"> </w:t>
      </w:r>
      <w:r w:rsidRPr="00F41975">
        <w:rPr>
          <w:b w:val="0"/>
        </w:rPr>
        <w:t>О</w:t>
      </w:r>
      <w:r w:rsidR="00875699">
        <w:rPr>
          <w:b w:val="0"/>
        </w:rPr>
        <w:t xml:space="preserve"> </w:t>
      </w:r>
      <w:r w:rsidRPr="00F41975">
        <w:rPr>
          <w:b w:val="0"/>
        </w:rPr>
        <w:t>ХОЗЯЙСТВЕННЫХ</w:t>
      </w:r>
      <w:r w:rsidR="00875699">
        <w:rPr>
          <w:b w:val="0"/>
        </w:rPr>
        <w:t xml:space="preserve"> </w:t>
      </w:r>
      <w:r w:rsidRPr="00F41975">
        <w:rPr>
          <w:b w:val="0"/>
        </w:rPr>
        <w:t>ОБЩЕСТВАХ</w:t>
      </w:r>
    </w:p>
    <w:p w:rsidR="00F41975" w:rsidRPr="00F41975" w:rsidRDefault="00F41975" w:rsidP="00F41975">
      <w:pPr>
        <w:pStyle w:val="2"/>
        <w:ind w:firstLine="0"/>
        <w:jc w:val="both"/>
        <w:rPr>
          <w:b w:val="0"/>
        </w:rPr>
      </w:pPr>
      <w:r w:rsidRPr="00F41975">
        <w:rPr>
          <w:b w:val="0"/>
        </w:rPr>
        <w:t>1.1</w:t>
      </w:r>
      <w:r w:rsidR="00875699">
        <w:rPr>
          <w:b w:val="0"/>
        </w:rPr>
        <w:t xml:space="preserve"> </w:t>
      </w:r>
      <w:r w:rsidRPr="00F41975">
        <w:rPr>
          <w:b w:val="0"/>
        </w:rPr>
        <w:t>Общество</w:t>
      </w:r>
      <w:r w:rsidR="00875699">
        <w:rPr>
          <w:b w:val="0"/>
        </w:rPr>
        <w:t xml:space="preserve"> </w:t>
      </w:r>
      <w:r w:rsidRPr="00F41975">
        <w:rPr>
          <w:b w:val="0"/>
        </w:rPr>
        <w:t>с</w:t>
      </w:r>
      <w:r w:rsidR="00875699">
        <w:rPr>
          <w:b w:val="0"/>
        </w:rPr>
        <w:t xml:space="preserve"> </w:t>
      </w:r>
      <w:r w:rsidRPr="00F41975">
        <w:rPr>
          <w:b w:val="0"/>
        </w:rPr>
        <w:t>ограниченной</w:t>
      </w:r>
      <w:r w:rsidR="00875699">
        <w:rPr>
          <w:b w:val="0"/>
        </w:rPr>
        <w:t xml:space="preserve"> </w:t>
      </w:r>
      <w:r w:rsidRPr="00F41975">
        <w:rPr>
          <w:b w:val="0"/>
        </w:rPr>
        <w:t>ответственностью</w:t>
      </w:r>
    </w:p>
    <w:p w:rsidR="00F41975" w:rsidRPr="00F41975" w:rsidRDefault="00F41975" w:rsidP="00F41975">
      <w:pPr>
        <w:pStyle w:val="2"/>
        <w:ind w:firstLine="0"/>
        <w:jc w:val="both"/>
        <w:rPr>
          <w:b w:val="0"/>
        </w:rPr>
      </w:pPr>
      <w:r w:rsidRPr="00F41975">
        <w:rPr>
          <w:b w:val="0"/>
        </w:rPr>
        <w:t>1.2</w:t>
      </w:r>
      <w:r w:rsidR="00875699">
        <w:rPr>
          <w:b w:val="0"/>
        </w:rPr>
        <w:t xml:space="preserve"> </w:t>
      </w:r>
      <w:r w:rsidRPr="00F41975">
        <w:rPr>
          <w:b w:val="0"/>
        </w:rPr>
        <w:t>Общество</w:t>
      </w:r>
      <w:r w:rsidR="00875699">
        <w:rPr>
          <w:b w:val="0"/>
        </w:rPr>
        <w:t xml:space="preserve"> </w:t>
      </w:r>
      <w:r w:rsidRPr="00F41975">
        <w:rPr>
          <w:b w:val="0"/>
        </w:rPr>
        <w:t>с</w:t>
      </w:r>
      <w:r w:rsidR="00875699">
        <w:rPr>
          <w:b w:val="0"/>
        </w:rPr>
        <w:t xml:space="preserve"> </w:t>
      </w:r>
      <w:r w:rsidRPr="00F41975">
        <w:rPr>
          <w:b w:val="0"/>
        </w:rPr>
        <w:t>дополнительной</w:t>
      </w:r>
      <w:r w:rsidR="00875699">
        <w:rPr>
          <w:b w:val="0"/>
        </w:rPr>
        <w:t xml:space="preserve"> </w:t>
      </w:r>
      <w:r w:rsidRPr="00F41975">
        <w:rPr>
          <w:b w:val="0"/>
        </w:rPr>
        <w:t>ответственностью</w:t>
      </w:r>
    </w:p>
    <w:p w:rsidR="00F41975" w:rsidRPr="00F41975" w:rsidRDefault="00F41975" w:rsidP="00F41975">
      <w:pPr>
        <w:pStyle w:val="2"/>
        <w:ind w:firstLine="0"/>
        <w:jc w:val="both"/>
        <w:rPr>
          <w:b w:val="0"/>
        </w:rPr>
      </w:pPr>
      <w:r w:rsidRPr="00F41975">
        <w:rPr>
          <w:b w:val="0"/>
        </w:rPr>
        <w:t>1.3</w:t>
      </w:r>
      <w:r w:rsidR="00875699">
        <w:rPr>
          <w:b w:val="0"/>
        </w:rPr>
        <w:t xml:space="preserve"> </w:t>
      </w:r>
      <w:r w:rsidRPr="00F41975">
        <w:rPr>
          <w:b w:val="0"/>
        </w:rPr>
        <w:t>Акционерное</w:t>
      </w:r>
      <w:r w:rsidR="00875699">
        <w:rPr>
          <w:b w:val="0"/>
        </w:rPr>
        <w:t xml:space="preserve"> </w:t>
      </w:r>
      <w:r w:rsidRPr="00F41975">
        <w:rPr>
          <w:b w:val="0"/>
        </w:rPr>
        <w:t>общество</w:t>
      </w:r>
    </w:p>
    <w:p w:rsidR="00F41975" w:rsidRPr="00F41975" w:rsidRDefault="00F41975" w:rsidP="00F41975">
      <w:pPr>
        <w:pStyle w:val="2"/>
        <w:ind w:firstLine="0"/>
        <w:jc w:val="both"/>
        <w:rPr>
          <w:b w:val="0"/>
        </w:rPr>
      </w:pPr>
      <w:r w:rsidRPr="00F41975">
        <w:rPr>
          <w:b w:val="0"/>
        </w:rPr>
        <w:t>1.4</w:t>
      </w:r>
      <w:r w:rsidR="00875699">
        <w:rPr>
          <w:b w:val="0"/>
        </w:rPr>
        <w:t xml:space="preserve"> </w:t>
      </w:r>
      <w:r w:rsidRPr="00F41975">
        <w:rPr>
          <w:b w:val="0"/>
        </w:rPr>
        <w:t>Дочернее</w:t>
      </w:r>
      <w:r w:rsidR="00875699">
        <w:rPr>
          <w:b w:val="0"/>
        </w:rPr>
        <w:t xml:space="preserve"> </w:t>
      </w:r>
      <w:r w:rsidRPr="00F41975">
        <w:rPr>
          <w:b w:val="0"/>
        </w:rPr>
        <w:t>и</w:t>
      </w:r>
      <w:r w:rsidR="00875699">
        <w:rPr>
          <w:b w:val="0"/>
        </w:rPr>
        <w:t xml:space="preserve"> </w:t>
      </w:r>
      <w:r w:rsidRPr="00F41975">
        <w:rPr>
          <w:b w:val="0"/>
        </w:rPr>
        <w:t>зависимое</w:t>
      </w:r>
      <w:r w:rsidR="00875699">
        <w:rPr>
          <w:b w:val="0"/>
        </w:rPr>
        <w:t xml:space="preserve"> </w:t>
      </w:r>
      <w:r w:rsidRPr="00F41975">
        <w:rPr>
          <w:b w:val="0"/>
        </w:rPr>
        <w:t>общества</w:t>
      </w:r>
    </w:p>
    <w:p w:rsidR="00F41975" w:rsidRPr="00F41975" w:rsidRDefault="00F41975" w:rsidP="00F41975">
      <w:pPr>
        <w:pStyle w:val="1"/>
        <w:ind w:firstLine="0"/>
        <w:jc w:val="both"/>
        <w:rPr>
          <w:b w:val="0"/>
        </w:rPr>
      </w:pPr>
      <w:r w:rsidRPr="00F41975">
        <w:rPr>
          <w:b w:val="0"/>
        </w:rPr>
        <w:t>2.</w:t>
      </w:r>
      <w:r w:rsidR="00875699">
        <w:rPr>
          <w:b w:val="0"/>
        </w:rPr>
        <w:t xml:space="preserve"> </w:t>
      </w:r>
      <w:r w:rsidRPr="00F41975">
        <w:rPr>
          <w:b w:val="0"/>
        </w:rPr>
        <w:t>ОБЩИЕ</w:t>
      </w:r>
      <w:r w:rsidR="00875699">
        <w:rPr>
          <w:b w:val="0"/>
        </w:rPr>
        <w:t xml:space="preserve"> </w:t>
      </w:r>
      <w:r w:rsidRPr="00F41975">
        <w:rPr>
          <w:b w:val="0"/>
        </w:rPr>
        <w:t>ПОЛОЖЕНИЯ</w:t>
      </w:r>
      <w:r w:rsidR="00875699">
        <w:rPr>
          <w:b w:val="0"/>
        </w:rPr>
        <w:t xml:space="preserve"> </w:t>
      </w:r>
      <w:r w:rsidRPr="00F41975">
        <w:rPr>
          <w:b w:val="0"/>
        </w:rPr>
        <w:t>О</w:t>
      </w:r>
      <w:r w:rsidR="00875699">
        <w:rPr>
          <w:b w:val="0"/>
        </w:rPr>
        <w:t xml:space="preserve"> </w:t>
      </w:r>
      <w:r w:rsidRPr="00F41975">
        <w:rPr>
          <w:b w:val="0"/>
        </w:rPr>
        <w:t>ПРАВЕ</w:t>
      </w:r>
      <w:r w:rsidR="00875699">
        <w:rPr>
          <w:b w:val="0"/>
        </w:rPr>
        <w:t xml:space="preserve"> </w:t>
      </w:r>
      <w:r w:rsidRPr="00F41975">
        <w:rPr>
          <w:b w:val="0"/>
        </w:rPr>
        <w:t>СОБСТВЕННОСТИ</w:t>
      </w:r>
    </w:p>
    <w:p w:rsidR="00F41975" w:rsidRPr="00F41975" w:rsidRDefault="00F41975" w:rsidP="00F41975">
      <w:pPr>
        <w:pStyle w:val="2"/>
        <w:spacing w:before="0" w:after="0"/>
        <w:ind w:firstLine="0"/>
        <w:jc w:val="both"/>
        <w:rPr>
          <w:b w:val="0"/>
        </w:rPr>
      </w:pPr>
      <w:r w:rsidRPr="00F41975">
        <w:rPr>
          <w:b w:val="0"/>
        </w:rPr>
        <w:t>2.1</w:t>
      </w:r>
      <w:r w:rsidR="00875699">
        <w:rPr>
          <w:b w:val="0"/>
        </w:rPr>
        <w:t xml:space="preserve"> </w:t>
      </w:r>
      <w:r w:rsidRPr="00F41975">
        <w:rPr>
          <w:b w:val="0"/>
        </w:rPr>
        <w:t>Понятие</w:t>
      </w:r>
      <w:r w:rsidR="00875699">
        <w:rPr>
          <w:b w:val="0"/>
        </w:rPr>
        <w:t xml:space="preserve"> </w:t>
      </w:r>
      <w:r w:rsidRPr="00F41975">
        <w:rPr>
          <w:b w:val="0"/>
        </w:rPr>
        <w:t>и</w:t>
      </w:r>
      <w:r w:rsidR="00875699">
        <w:rPr>
          <w:b w:val="0"/>
        </w:rPr>
        <w:t xml:space="preserve"> </w:t>
      </w:r>
      <w:r w:rsidRPr="00F41975">
        <w:rPr>
          <w:b w:val="0"/>
        </w:rPr>
        <w:t>содержание</w:t>
      </w:r>
      <w:r w:rsidR="00875699">
        <w:rPr>
          <w:b w:val="0"/>
        </w:rPr>
        <w:t xml:space="preserve"> </w:t>
      </w:r>
      <w:r w:rsidRPr="00F41975">
        <w:rPr>
          <w:b w:val="0"/>
        </w:rPr>
        <w:t>права</w:t>
      </w:r>
      <w:r w:rsidR="00875699">
        <w:rPr>
          <w:b w:val="0"/>
        </w:rPr>
        <w:t xml:space="preserve"> </w:t>
      </w:r>
      <w:r w:rsidRPr="00F41975">
        <w:rPr>
          <w:b w:val="0"/>
        </w:rPr>
        <w:t>собственности</w:t>
      </w:r>
    </w:p>
    <w:p w:rsidR="00F41975" w:rsidRPr="00F41975" w:rsidRDefault="00F41975" w:rsidP="00F41975">
      <w:pPr>
        <w:pStyle w:val="2"/>
        <w:spacing w:before="0" w:after="0"/>
        <w:ind w:firstLine="0"/>
        <w:jc w:val="both"/>
        <w:rPr>
          <w:b w:val="0"/>
        </w:rPr>
      </w:pPr>
      <w:r w:rsidRPr="00F41975">
        <w:rPr>
          <w:b w:val="0"/>
        </w:rPr>
        <w:t>2.2</w:t>
      </w:r>
      <w:r w:rsidR="00875699">
        <w:rPr>
          <w:b w:val="0"/>
        </w:rPr>
        <w:t xml:space="preserve"> </w:t>
      </w:r>
      <w:r w:rsidRPr="00F41975">
        <w:rPr>
          <w:b w:val="0"/>
        </w:rPr>
        <w:t>Субъекты</w:t>
      </w:r>
      <w:r w:rsidR="00875699">
        <w:rPr>
          <w:b w:val="0"/>
        </w:rPr>
        <w:t xml:space="preserve"> </w:t>
      </w:r>
      <w:r w:rsidRPr="00F41975">
        <w:rPr>
          <w:b w:val="0"/>
        </w:rPr>
        <w:t>и</w:t>
      </w:r>
      <w:r w:rsidR="00875699">
        <w:rPr>
          <w:b w:val="0"/>
        </w:rPr>
        <w:t xml:space="preserve"> </w:t>
      </w:r>
      <w:r w:rsidRPr="00F41975">
        <w:rPr>
          <w:b w:val="0"/>
        </w:rPr>
        <w:t>объекты</w:t>
      </w:r>
      <w:r w:rsidR="00875699">
        <w:rPr>
          <w:b w:val="0"/>
        </w:rPr>
        <w:t xml:space="preserve"> </w:t>
      </w:r>
      <w:r w:rsidRPr="00F41975">
        <w:rPr>
          <w:b w:val="0"/>
        </w:rPr>
        <w:t>права</w:t>
      </w:r>
      <w:r w:rsidR="00875699">
        <w:rPr>
          <w:b w:val="0"/>
        </w:rPr>
        <w:t xml:space="preserve"> </w:t>
      </w:r>
      <w:r w:rsidRPr="00F41975">
        <w:rPr>
          <w:b w:val="0"/>
        </w:rPr>
        <w:t>собственности</w:t>
      </w:r>
    </w:p>
    <w:p w:rsidR="00F41975" w:rsidRPr="00F41975" w:rsidRDefault="00F41975" w:rsidP="00F41975">
      <w:pPr>
        <w:pStyle w:val="2"/>
        <w:spacing w:before="0" w:after="0"/>
        <w:ind w:firstLine="0"/>
        <w:jc w:val="both"/>
        <w:rPr>
          <w:b w:val="0"/>
        </w:rPr>
      </w:pPr>
      <w:r w:rsidRPr="00F41975">
        <w:rPr>
          <w:b w:val="0"/>
        </w:rPr>
        <w:t>2.3</w:t>
      </w:r>
      <w:r w:rsidR="00875699">
        <w:rPr>
          <w:b w:val="0"/>
        </w:rPr>
        <w:t xml:space="preserve"> </w:t>
      </w:r>
      <w:r w:rsidRPr="00F41975">
        <w:rPr>
          <w:b w:val="0"/>
        </w:rPr>
        <w:t>Приобретение</w:t>
      </w:r>
      <w:r w:rsidR="00875699">
        <w:rPr>
          <w:b w:val="0"/>
        </w:rPr>
        <w:t xml:space="preserve"> </w:t>
      </w:r>
      <w:r w:rsidRPr="00F41975">
        <w:rPr>
          <w:b w:val="0"/>
        </w:rPr>
        <w:t>и</w:t>
      </w:r>
      <w:r w:rsidR="00875699">
        <w:rPr>
          <w:b w:val="0"/>
        </w:rPr>
        <w:t xml:space="preserve"> </w:t>
      </w:r>
      <w:r w:rsidRPr="00F41975">
        <w:rPr>
          <w:b w:val="0"/>
        </w:rPr>
        <w:t>прекращение</w:t>
      </w:r>
      <w:r w:rsidR="00875699">
        <w:rPr>
          <w:b w:val="0"/>
        </w:rPr>
        <w:t xml:space="preserve"> </w:t>
      </w:r>
      <w:r w:rsidRPr="00F41975">
        <w:rPr>
          <w:b w:val="0"/>
        </w:rPr>
        <w:t>права</w:t>
      </w:r>
      <w:r w:rsidR="00875699">
        <w:rPr>
          <w:b w:val="0"/>
        </w:rPr>
        <w:t xml:space="preserve"> </w:t>
      </w:r>
      <w:r w:rsidRPr="00F41975">
        <w:rPr>
          <w:b w:val="0"/>
        </w:rPr>
        <w:t>собственности</w:t>
      </w:r>
    </w:p>
    <w:p w:rsidR="00F41975" w:rsidRPr="00F41975" w:rsidRDefault="00F41975" w:rsidP="00F41975">
      <w:pPr>
        <w:pStyle w:val="1"/>
        <w:ind w:firstLine="0"/>
        <w:jc w:val="both"/>
        <w:rPr>
          <w:b w:val="0"/>
        </w:rPr>
      </w:pPr>
      <w:r w:rsidRPr="00F41975">
        <w:rPr>
          <w:b w:val="0"/>
        </w:rPr>
        <w:t>3.</w:t>
      </w:r>
      <w:r w:rsidR="00875699">
        <w:rPr>
          <w:b w:val="0"/>
        </w:rPr>
        <w:t xml:space="preserve"> </w:t>
      </w:r>
      <w:r w:rsidRPr="00F41975">
        <w:rPr>
          <w:b w:val="0"/>
        </w:rPr>
        <w:t>СОБСТВЕННОСТЬ</w:t>
      </w:r>
      <w:r w:rsidR="00875699">
        <w:rPr>
          <w:b w:val="0"/>
        </w:rPr>
        <w:t xml:space="preserve"> </w:t>
      </w:r>
      <w:r w:rsidRPr="00F41975">
        <w:rPr>
          <w:b w:val="0"/>
        </w:rPr>
        <w:t>ХОЗЯЙСТВЕННЫХ</w:t>
      </w:r>
      <w:r w:rsidR="00875699">
        <w:rPr>
          <w:b w:val="0"/>
        </w:rPr>
        <w:t xml:space="preserve"> </w:t>
      </w:r>
      <w:r w:rsidRPr="00F41975">
        <w:rPr>
          <w:b w:val="0"/>
        </w:rPr>
        <w:t>ОБЩЕСТВ</w:t>
      </w:r>
    </w:p>
    <w:p w:rsidR="00F41975" w:rsidRPr="00F41975" w:rsidRDefault="00F41975" w:rsidP="00F41975">
      <w:pPr>
        <w:pStyle w:val="1"/>
        <w:ind w:firstLine="0"/>
        <w:jc w:val="both"/>
        <w:rPr>
          <w:b w:val="0"/>
        </w:rPr>
      </w:pPr>
      <w:r w:rsidRPr="00F41975">
        <w:rPr>
          <w:b w:val="0"/>
        </w:rPr>
        <w:t>ЗАКЛЮЧЕНИЕ</w:t>
      </w:r>
    </w:p>
    <w:p w:rsidR="00F41975" w:rsidRPr="00F41975" w:rsidRDefault="00F41975" w:rsidP="00F41975">
      <w:pPr>
        <w:pStyle w:val="1"/>
        <w:ind w:firstLine="0"/>
        <w:jc w:val="both"/>
        <w:rPr>
          <w:b w:val="0"/>
        </w:rPr>
      </w:pPr>
      <w:r w:rsidRPr="00F41975">
        <w:rPr>
          <w:b w:val="0"/>
        </w:rPr>
        <w:t>СПИСОК</w:t>
      </w:r>
      <w:r w:rsidR="00875699">
        <w:rPr>
          <w:b w:val="0"/>
        </w:rPr>
        <w:t xml:space="preserve"> </w:t>
      </w:r>
      <w:r w:rsidRPr="00F41975">
        <w:rPr>
          <w:b w:val="0"/>
        </w:rPr>
        <w:t>ИСПОЛЬЗОВАННОЙ</w:t>
      </w:r>
      <w:r w:rsidR="00875699">
        <w:rPr>
          <w:b w:val="0"/>
        </w:rPr>
        <w:t xml:space="preserve"> </w:t>
      </w:r>
      <w:r w:rsidRPr="00F41975">
        <w:rPr>
          <w:b w:val="0"/>
        </w:rPr>
        <w:t>ЛИТЕРАТУРЫ</w:t>
      </w:r>
    </w:p>
    <w:p w:rsidR="00270B22" w:rsidRPr="00F41975" w:rsidRDefault="00270B22" w:rsidP="00F41975">
      <w:pPr>
        <w:spacing w:line="360" w:lineRule="auto"/>
        <w:ind w:firstLine="709"/>
        <w:rPr>
          <w:rFonts w:cs="Times New Roman"/>
          <w:szCs w:val="28"/>
        </w:rPr>
      </w:pPr>
    </w:p>
    <w:p w:rsidR="00270B22" w:rsidRPr="00EA663D" w:rsidRDefault="00270B22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br w:type="page"/>
      </w:r>
    </w:p>
    <w:p w:rsidR="00270B22" w:rsidRPr="00F41975" w:rsidRDefault="00270B22" w:rsidP="00F41975">
      <w:pPr>
        <w:pStyle w:val="1"/>
      </w:pPr>
      <w:bookmarkStart w:id="4" w:name="_Toc256980444"/>
      <w:r w:rsidRPr="00F41975">
        <w:t>ВВЕДЕНИЕ</w:t>
      </w:r>
      <w:bookmarkEnd w:id="4"/>
    </w:p>
    <w:p w:rsidR="00F41975" w:rsidRDefault="00F41975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</w:p>
    <w:p w:rsidR="00F41975" w:rsidRPr="00F41975" w:rsidRDefault="00F41975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Отношения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всегда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считались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наиболее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сложными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вопросами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теории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гражданского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учитывая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непосредственную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связь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политическими,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идеологическими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социально-экономическими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отношениями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обществе.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Признание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переход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рыночной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системе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хозяйствования,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легализация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предпринимательской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предопределили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необходимость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изучения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Стремление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рыночной,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социально-ориентированной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экономики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возродило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жизни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многие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виды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существовавших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дореволюционной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России.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Кроме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того,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задействован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опыт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стран,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где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предпринимательская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коммерческих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предприятий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никогда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запрещалась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законодателем.</w:t>
      </w:r>
    </w:p>
    <w:p w:rsidR="00F41975" w:rsidRPr="00F41975" w:rsidRDefault="00F41975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Социально-ориентированная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рыночная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экономика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эффективные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условия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для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коммерческого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оборота,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стороны,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требует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адекватного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правового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регулирования.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Реализация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задачи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невозможна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без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научной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разработки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правового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статуса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субъекта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гражданского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являются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наиболее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распространенной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формой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коммерческих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организаций.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Подавляющее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большинство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иностранных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граждан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фирм,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желающих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обосновать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бизнес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предпочитают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создавать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закрытые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</w:p>
    <w:p w:rsidR="00F41975" w:rsidRPr="00F41975" w:rsidRDefault="00F41975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Многие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исследователи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напрямую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проводят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связь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между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организационно-правовой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формой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формой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эффективностью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работы.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Действующее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гражданское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довольно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подробно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регламентирует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вопросы,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касающиеся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закреплен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статус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самостоятельно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осуществляет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владению,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пользованию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распоряжению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имуществом.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Несмотря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современное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мере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отвечает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потребностям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гражданского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оборота.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первую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очередь,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проявляется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некоторые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положения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нормативных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актов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ставят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угрозу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возможность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позитивного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развития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увеличения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материальной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базы.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частности,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речь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идет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выхода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связи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значительное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количество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норм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требует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уточнений,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некоторых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случаях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изменений.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Совершенствование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гарантией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оптимизации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экономического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положения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многих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обществ.</w:t>
      </w:r>
    </w:p>
    <w:p w:rsidR="00F41975" w:rsidRPr="00F41975" w:rsidRDefault="00F41975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практическом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аспекте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актуальность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темы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исследования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предопределяется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успешное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функционирование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организации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мелкого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среднего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бизнеса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составляет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основу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социально-экономической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системы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связи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установление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оптимального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правового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режима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для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субъекта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соответствует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только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частным,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общественным,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государственным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интересам,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является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необходимой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составляющей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процесса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стабилизации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экономики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России.</w:t>
      </w:r>
    </w:p>
    <w:p w:rsidR="00F41975" w:rsidRPr="00F41975" w:rsidRDefault="00F41975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Интерес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исследованию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статуса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актуальность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темы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объясняются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проблематика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теснейшим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образом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связана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основными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научными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направлениями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цивилистики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(понятие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содержание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понятие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признаки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т.д.).</w:t>
      </w:r>
    </w:p>
    <w:p w:rsidR="00F41975" w:rsidRPr="00F41975" w:rsidRDefault="00F41975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b/>
          <w:bCs/>
          <w:szCs w:val="28"/>
        </w:rPr>
        <w:t>Целью</w:t>
      </w:r>
      <w:r w:rsidR="00875699">
        <w:rPr>
          <w:rFonts w:cs="Times New Roman"/>
          <w:b/>
          <w:bCs/>
          <w:szCs w:val="28"/>
        </w:rPr>
        <w:t xml:space="preserve"> </w:t>
      </w:r>
      <w:r w:rsidRPr="00F41975">
        <w:rPr>
          <w:rFonts w:cs="Times New Roman"/>
          <w:b/>
          <w:bCs/>
          <w:szCs w:val="28"/>
        </w:rPr>
        <w:t>исследования</w:t>
      </w:r>
      <w:r w:rsidR="00875699">
        <w:rPr>
          <w:rFonts w:cs="Times New Roman"/>
          <w:b/>
          <w:bCs/>
          <w:szCs w:val="28"/>
        </w:rPr>
        <w:t xml:space="preserve"> </w:t>
      </w:r>
      <w:r w:rsidRPr="00F41975">
        <w:rPr>
          <w:rFonts w:cs="Times New Roman"/>
          <w:szCs w:val="28"/>
        </w:rPr>
        <w:t>является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разработка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теоретических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проблем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обществ.</w:t>
      </w:r>
    </w:p>
    <w:p w:rsidR="00F41975" w:rsidRPr="00F41975" w:rsidRDefault="00F41975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названной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целью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допустимо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сформулировать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следующие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задачи:</w:t>
      </w:r>
    </w:p>
    <w:p w:rsidR="00F41975" w:rsidRPr="00F41975" w:rsidRDefault="00F41975" w:rsidP="00F41975">
      <w:pPr>
        <w:pStyle w:val="a6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изучить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правовые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аспекты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отношения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присвоения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обществ;</w:t>
      </w:r>
    </w:p>
    <w:p w:rsidR="00F41975" w:rsidRPr="00F41975" w:rsidRDefault="00F41975" w:rsidP="00F41975">
      <w:pPr>
        <w:pStyle w:val="a6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выявить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характерные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особенности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конструкции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оказывающие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влияние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содержание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отношений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собственности;</w:t>
      </w:r>
    </w:p>
    <w:p w:rsidR="00F41975" w:rsidRPr="00F41975" w:rsidRDefault="00F41975" w:rsidP="00F41975">
      <w:pPr>
        <w:pStyle w:val="a6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дать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раскрыть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содержание;</w:t>
      </w:r>
    </w:p>
    <w:p w:rsidR="00F41975" w:rsidRPr="00F41975" w:rsidRDefault="00F41975" w:rsidP="00F41975">
      <w:pPr>
        <w:pStyle w:val="a6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определить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основные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источники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формирования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базы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для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обществ;</w:t>
      </w:r>
    </w:p>
    <w:p w:rsidR="00F41975" w:rsidRPr="00F41975" w:rsidRDefault="00F41975" w:rsidP="00F41975">
      <w:pPr>
        <w:pStyle w:val="a6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рассмотреть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основные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способы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приобретения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прекращения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обществ;</w:t>
      </w:r>
    </w:p>
    <w:p w:rsidR="00F41975" w:rsidRPr="00F41975" w:rsidRDefault="00F41975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b/>
          <w:bCs/>
          <w:szCs w:val="28"/>
        </w:rPr>
        <w:t>Объектом</w:t>
      </w:r>
      <w:r w:rsidR="00875699">
        <w:rPr>
          <w:rFonts w:cs="Times New Roman"/>
          <w:b/>
          <w:bCs/>
          <w:szCs w:val="28"/>
        </w:rPr>
        <w:t xml:space="preserve"> </w:t>
      </w:r>
      <w:r w:rsidRPr="00F41975">
        <w:rPr>
          <w:rFonts w:cs="Times New Roman"/>
          <w:b/>
          <w:bCs/>
          <w:szCs w:val="28"/>
        </w:rPr>
        <w:t>исследования</w:t>
      </w:r>
      <w:r w:rsidR="00875699">
        <w:rPr>
          <w:rFonts w:cs="Times New Roman"/>
          <w:b/>
          <w:bCs/>
          <w:szCs w:val="28"/>
        </w:rPr>
        <w:t xml:space="preserve"> </w:t>
      </w:r>
      <w:r w:rsidRPr="00F41975">
        <w:rPr>
          <w:rFonts w:cs="Times New Roman"/>
          <w:szCs w:val="28"/>
        </w:rPr>
        <w:t>являются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нормы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отечественного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зарубежного</w:t>
      </w:r>
    </w:p>
    <w:p w:rsidR="00F41975" w:rsidRPr="00F41975" w:rsidRDefault="00F41975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законодательства,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регулирующие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отношения,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связанные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формированием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статуса;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правоприменительная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реализации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норм;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основные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научно-теоретические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концепции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проблематике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темы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исследования.</w:t>
      </w:r>
    </w:p>
    <w:p w:rsidR="00F41975" w:rsidRPr="00F41975" w:rsidRDefault="00F41975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b/>
          <w:bCs/>
          <w:szCs w:val="28"/>
        </w:rPr>
        <w:t>Предмет</w:t>
      </w:r>
      <w:r w:rsidR="00875699">
        <w:rPr>
          <w:rFonts w:cs="Times New Roman"/>
          <w:b/>
          <w:bCs/>
          <w:szCs w:val="28"/>
        </w:rPr>
        <w:t xml:space="preserve"> </w:t>
      </w:r>
      <w:r w:rsidRPr="00F41975">
        <w:rPr>
          <w:rFonts w:cs="Times New Roman"/>
          <w:b/>
          <w:bCs/>
          <w:szCs w:val="28"/>
        </w:rPr>
        <w:t>исследования.</w:t>
      </w:r>
      <w:r w:rsidR="00875699">
        <w:rPr>
          <w:rFonts w:cs="Times New Roman"/>
          <w:b/>
          <w:bCs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работе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исследуются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экономико-правовые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предпосылки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признания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субъектом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рассматривается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содержание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анализируются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основания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приобретения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прекращения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обществ.</w:t>
      </w:r>
    </w:p>
    <w:p w:rsidR="00F41975" w:rsidRPr="00F41975" w:rsidRDefault="00F41975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b/>
          <w:bCs/>
          <w:szCs w:val="28"/>
        </w:rPr>
        <w:t>Теоретическую</w:t>
      </w:r>
      <w:r w:rsidR="00875699">
        <w:rPr>
          <w:rFonts w:cs="Times New Roman"/>
          <w:b/>
          <w:bCs/>
          <w:szCs w:val="28"/>
        </w:rPr>
        <w:t xml:space="preserve"> </w:t>
      </w:r>
      <w:r w:rsidRPr="00F41975">
        <w:rPr>
          <w:rFonts w:cs="Times New Roman"/>
          <w:b/>
          <w:bCs/>
          <w:szCs w:val="28"/>
        </w:rPr>
        <w:t>и</w:t>
      </w:r>
      <w:r w:rsidR="00875699">
        <w:rPr>
          <w:rFonts w:cs="Times New Roman"/>
          <w:b/>
          <w:bCs/>
          <w:szCs w:val="28"/>
        </w:rPr>
        <w:t xml:space="preserve"> </w:t>
      </w:r>
      <w:r w:rsidRPr="00F41975">
        <w:rPr>
          <w:rFonts w:cs="Times New Roman"/>
          <w:b/>
          <w:bCs/>
          <w:szCs w:val="28"/>
        </w:rPr>
        <w:t>методологическую</w:t>
      </w:r>
      <w:r w:rsidR="00875699">
        <w:rPr>
          <w:rFonts w:cs="Times New Roman"/>
          <w:b/>
          <w:bCs/>
          <w:szCs w:val="28"/>
        </w:rPr>
        <w:t xml:space="preserve"> </w:t>
      </w:r>
      <w:r w:rsidRPr="00F41975">
        <w:rPr>
          <w:rFonts w:cs="Times New Roman"/>
          <w:szCs w:val="28"/>
        </w:rPr>
        <w:t>базу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исследования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научные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труды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ведущих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отечественных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зарубежных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авторов,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занимавшихся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изучением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института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процессом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развития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отношений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предпринимательских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объединениях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рубежом.</w:t>
      </w:r>
    </w:p>
    <w:p w:rsidR="00F41975" w:rsidRPr="00F41975" w:rsidRDefault="00F41975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b/>
          <w:bCs/>
          <w:szCs w:val="28"/>
        </w:rPr>
        <w:t>Источники</w:t>
      </w:r>
      <w:r w:rsidR="00875699">
        <w:rPr>
          <w:rFonts w:cs="Times New Roman"/>
          <w:b/>
          <w:bCs/>
          <w:szCs w:val="28"/>
        </w:rPr>
        <w:t xml:space="preserve"> </w:t>
      </w:r>
      <w:r w:rsidRPr="00F41975">
        <w:rPr>
          <w:rFonts w:cs="Times New Roman"/>
          <w:szCs w:val="28"/>
        </w:rPr>
        <w:t>исследования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нормативные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частности,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Гражданский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кодекс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ответственностью",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обществах",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правовые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акты,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ведомственные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нормативные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документы,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материалы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судебной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практики.</w:t>
      </w:r>
    </w:p>
    <w:p w:rsidR="00F41975" w:rsidRPr="00F41975" w:rsidRDefault="00F41975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b/>
          <w:bCs/>
          <w:szCs w:val="28"/>
        </w:rPr>
        <w:t>Структура</w:t>
      </w:r>
      <w:r w:rsidR="00875699">
        <w:rPr>
          <w:rFonts w:cs="Times New Roman"/>
          <w:b/>
          <w:bCs/>
          <w:szCs w:val="28"/>
        </w:rPr>
        <w:t xml:space="preserve"> </w:t>
      </w:r>
      <w:r w:rsidRPr="00F41975">
        <w:rPr>
          <w:rFonts w:cs="Times New Roman"/>
          <w:b/>
          <w:bCs/>
          <w:szCs w:val="28"/>
        </w:rPr>
        <w:t>работы.</w:t>
      </w:r>
      <w:r w:rsidR="00875699">
        <w:rPr>
          <w:rFonts w:cs="Times New Roman"/>
          <w:b/>
          <w:bCs/>
          <w:szCs w:val="28"/>
        </w:rPr>
        <w:t xml:space="preserve"> </w:t>
      </w:r>
      <w:r w:rsidRPr="00F41975">
        <w:rPr>
          <w:rFonts w:cs="Times New Roman"/>
          <w:szCs w:val="28"/>
        </w:rPr>
        <w:t>Работа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состоит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глав.</w:t>
      </w:r>
    </w:p>
    <w:p w:rsidR="00F41975" w:rsidRPr="00F41975" w:rsidRDefault="00F41975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Первая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глава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посвящена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основным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положениям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видах,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правовому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статусу.</w:t>
      </w:r>
    </w:p>
    <w:p w:rsidR="00F41975" w:rsidRPr="00F41975" w:rsidRDefault="00F41975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Вторая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глава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посвящена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понятия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вообще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применительно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лицу,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основаниям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прекращения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собственности.</w:t>
      </w:r>
    </w:p>
    <w:p w:rsidR="00F41975" w:rsidRPr="00F41975" w:rsidRDefault="00F41975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второй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главе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раскрывается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понятие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анализируется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сущность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организационно-правовой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формы,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отличительные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особенности,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рассматриваются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правовые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аспекты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присвоения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анализируются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экономические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отношения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возникающие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связи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своему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значению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является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основной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работы,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методологическое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значение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для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исследования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целом.</w:t>
      </w:r>
    </w:p>
    <w:p w:rsidR="00F41975" w:rsidRPr="00F41975" w:rsidRDefault="00F41975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</w:p>
    <w:p w:rsidR="00F41975" w:rsidRDefault="00F41975" w:rsidP="00F41975">
      <w:pPr>
        <w:widowControl/>
        <w:autoSpaceDE/>
        <w:autoSpaceDN/>
        <w:adjustRightInd/>
        <w:spacing w:line="36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3F0DE4" w:rsidRDefault="00F41975" w:rsidP="00F41975">
      <w:pPr>
        <w:pStyle w:val="1"/>
      </w:pPr>
      <w:bookmarkStart w:id="5" w:name="_Toc256980445"/>
      <w:r>
        <w:t>1.</w:t>
      </w:r>
      <w:r w:rsidR="00875699">
        <w:t xml:space="preserve"> </w:t>
      </w:r>
      <w:r w:rsidR="003F0DE4" w:rsidRPr="00F41975">
        <w:t>ОСНОВНЫЕ</w:t>
      </w:r>
      <w:r w:rsidR="00875699">
        <w:t xml:space="preserve"> </w:t>
      </w:r>
      <w:r w:rsidR="003F0DE4" w:rsidRPr="00F41975">
        <w:t>ПОЛОЖЕНИЯ</w:t>
      </w:r>
      <w:r w:rsidR="00875699">
        <w:t xml:space="preserve"> </w:t>
      </w:r>
      <w:r w:rsidR="003F0DE4" w:rsidRPr="00F41975">
        <w:t>О</w:t>
      </w:r>
      <w:r w:rsidR="00875699">
        <w:t xml:space="preserve"> </w:t>
      </w:r>
      <w:r w:rsidR="003F0DE4" w:rsidRPr="00F41975">
        <w:t>ХОЗЯЙСТВЕННЫХ</w:t>
      </w:r>
      <w:r w:rsidR="00875699">
        <w:t xml:space="preserve"> </w:t>
      </w:r>
      <w:r w:rsidR="003F0DE4" w:rsidRPr="00F41975">
        <w:t>ОБЩЕСТВАХ</w:t>
      </w:r>
      <w:bookmarkEnd w:id="5"/>
    </w:p>
    <w:p w:rsidR="00F41975" w:rsidRDefault="00F41975" w:rsidP="00F41975">
      <w:pPr>
        <w:spacing w:line="360" w:lineRule="auto"/>
        <w:ind w:firstLine="709"/>
        <w:rPr>
          <w:rFonts w:cs="Times New Roman"/>
          <w:szCs w:val="28"/>
        </w:rPr>
      </w:pP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Наиболее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распространенными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видами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являются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Отличительной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особенностью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организаций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является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они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целью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объединения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капиталов.</w:t>
      </w:r>
    </w:p>
    <w:p w:rsidR="009C5555" w:rsidRPr="00F41975" w:rsidRDefault="009C5555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статьей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66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РФ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признаются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коммерческие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организации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разделением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(вклады)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(участников)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капиталом.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Разновидностями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являются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</w:p>
    <w:p w:rsidR="00F41975" w:rsidRDefault="00F41975" w:rsidP="00F41975">
      <w:pPr>
        <w:pStyle w:val="2"/>
        <w:spacing w:before="0" w:after="0"/>
      </w:pPr>
      <w:bookmarkStart w:id="6" w:name="_Toc256980446"/>
    </w:p>
    <w:p w:rsidR="003F0DE4" w:rsidRPr="00F41975" w:rsidRDefault="0069058E" w:rsidP="00F41975">
      <w:pPr>
        <w:pStyle w:val="2"/>
        <w:spacing w:before="0" w:after="0"/>
        <w:jc w:val="center"/>
      </w:pPr>
      <w:r w:rsidRPr="00F41975">
        <w:t>1.1</w:t>
      </w:r>
      <w:r w:rsidR="00875699">
        <w:t xml:space="preserve"> </w:t>
      </w:r>
      <w:r w:rsidR="003F0DE4" w:rsidRPr="00F41975">
        <w:t>Общество</w:t>
      </w:r>
      <w:r w:rsidR="00875699">
        <w:t xml:space="preserve"> </w:t>
      </w:r>
      <w:r w:rsidR="003F0DE4" w:rsidRPr="00F41975">
        <w:t>с</w:t>
      </w:r>
      <w:r w:rsidR="00875699">
        <w:t xml:space="preserve"> </w:t>
      </w:r>
      <w:r w:rsidR="003F0DE4" w:rsidRPr="00F41975">
        <w:t>ограниченной</w:t>
      </w:r>
      <w:r w:rsidR="00875699">
        <w:t xml:space="preserve"> </w:t>
      </w:r>
      <w:r w:rsidR="003F0DE4" w:rsidRPr="00F41975">
        <w:t>ответственностью</w:t>
      </w:r>
      <w:bookmarkEnd w:id="6"/>
    </w:p>
    <w:p w:rsidR="00F41975" w:rsidRDefault="00F41975" w:rsidP="00F41975">
      <w:pPr>
        <w:spacing w:line="360" w:lineRule="auto"/>
        <w:ind w:firstLine="709"/>
        <w:rPr>
          <w:rFonts w:cs="Times New Roman"/>
          <w:szCs w:val="28"/>
        </w:rPr>
      </w:pP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Обществом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признается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несколькими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разделен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договором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размеров;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отвечают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обязательствам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несут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риск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убытков,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связанных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пределах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внесенных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вкладов.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Впервые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легализованы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Германии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1892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году,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покорили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весь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мир.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форме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сохранены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достоинства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формы: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случайно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отсутствии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специальной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нормы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применяются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соответствующие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нормы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Однако,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верно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отмечает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В.В.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Зайцева</w:t>
      </w:r>
      <w:r w:rsidRPr="00F41975">
        <w:rPr>
          <w:rStyle w:val="a3"/>
          <w:szCs w:val="28"/>
        </w:rPr>
        <w:t>*(167)</w:t>
      </w:r>
      <w:r w:rsidRPr="00F41975">
        <w:rPr>
          <w:rFonts w:cs="Times New Roman"/>
          <w:szCs w:val="28"/>
        </w:rPr>
        <w:t>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данном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налицо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несоответствие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названия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характеру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само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несет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имущественную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обязательствам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кредиторами,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кредиторами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никакой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несут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вообще.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Полное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фирменное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наименование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русском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языке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содержать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наименование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слова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ответственностью".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Сокращенное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фирменное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наименование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русском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языке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содержать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сокращенное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наименование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слова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ответственностью"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аббревиатуру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"ООО".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Участниками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граждане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Государственные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местного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самоуправления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выступать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установлено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законом.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Согласно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распоряжению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Правительства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17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июня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2005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N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817-р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государственным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унитарным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предприятиям,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казенным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предприятиям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государственным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учреждениям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запрещено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осуществляющих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рынке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финансовых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услуг,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исключением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кредитных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организаций.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лицом,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становится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единственным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участником.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впоследствии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участником.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качестве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единственного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состоящее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bookmarkStart w:id="7" w:name="sub_117"/>
      <w:r w:rsidRPr="00F41975">
        <w:rPr>
          <w:rFonts w:cs="Times New Roman"/>
          <w:szCs w:val="28"/>
        </w:rPr>
        <w:t>Число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более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пятидесяти.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случае,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число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превысит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установленный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настоящим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пунктом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предел,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преобразоваться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открытое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производственный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кооператив.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указанного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срока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будет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преобразовано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число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уменьшится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установленного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предела,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подлежит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ликвидации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судебном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порядке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требованию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осуществляющего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государственную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регистрацию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местного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самоуправления,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предъявление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требования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предоставлено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законом.</w:t>
      </w:r>
    </w:p>
    <w:bookmarkEnd w:id="7"/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Согласно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8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ответственностью"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вправе: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участвовать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управлении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делами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порядке,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установленном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получать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информацию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знакомиться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бухгалтерскими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книгами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документацией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установленном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порядке;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принимать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распределении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прибыли;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продать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образом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уступить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нескольким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порядке,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любое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время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выйти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независимо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согласия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получить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ликвидации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оставшегося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расчетов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кредиторами,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Участники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Помимо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предусматривать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(дополнительные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(участников)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Указанные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предоставлены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(участникам)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принятому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единогласно.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Дополнительные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предоставленные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определенному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отчуждения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(части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приобретателю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(части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переходят.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Прекращение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предоставленных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осуществляется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принятому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единогласно.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Прекращение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предоставленных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определенному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осуществляется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принятому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большинством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двух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третей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голосов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голосов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условии,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принадлежат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голосовал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принятие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письменное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согласие.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Участник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предоставлены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отказаться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осуществления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принадлежащих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направив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письменное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уведомление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обществу.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момента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получения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указанного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уведомления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прекращаются.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Участники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обязаны: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вносить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порядке,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размерах,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сроки,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разглашать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конфиденциальную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информацию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Участники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несут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обязанности,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Помимо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обязанностей,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предусматривать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(дополнительные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обязанности)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(участников)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Указанные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возложены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принятому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единогласно.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Возложение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обязанностей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осуществляется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принятому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большинством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двух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третей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голосов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голосов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условии,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возлагаются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обязанности,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голосовал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принятие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письменное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согласие.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Дополнительные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обязанности,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возложенные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отчуждения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(части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приобретателю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(части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переходят.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Дополнительные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прекращены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принятому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единогласно.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Учредительными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являются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договор,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подписанный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учредителями,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-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89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ГК).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Согласно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12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ответственностью"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содержать: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полное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сокращенное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фирменное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наименование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сведения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месте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нахождения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сведения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компетенции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вопросах,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составляющих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исключительную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компетенцию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порядке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принятия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вопросах,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принимаются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единогласно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квалифицированным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большинством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голосов;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сведения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сведения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номинальной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каждого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сведения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порядке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последствиях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выхода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сведения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порядке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перехода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(части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лицу;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сведения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порядке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хранения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порядке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предоставления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информации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лицам;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иные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сведения,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Изменения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вносятся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14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ответственностью"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номинальной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минимальный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составляет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100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минимальных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труда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установленного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дату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представления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для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регистрации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Следует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заметить,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подобные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нормы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содержатся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зарубежных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стран.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ФРГ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минимальный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составляет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50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000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марок,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Франции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-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50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000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франков.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Главная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функция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-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минимальную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обязательствам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кредиторами.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момент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регистрации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оплачен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половину.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Оставшаяся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подлежит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оплате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первого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90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ГК).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Вкладом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деньги,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ценные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бумаги,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вещи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имущественные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имеющие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денежную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оценку.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Денежная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оценка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неденежных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вносимых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принимаемыми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третьими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лицами,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утверждается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принимаемым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единогласно.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номинальная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(увеличение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номинальной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оплачиваемой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неденежным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вкладом,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составляет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более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двухсот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минимальных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труда,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установленных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дату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представления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для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регистрации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соответствующих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изменений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оцениваться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независимым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оценщиком.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Номинальная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(увеличение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номинальной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оплачиваемой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неденежным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вкладом,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превышать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сумму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оценки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указанного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определенную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независимым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оценщиком.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bookmarkStart w:id="8" w:name="sub_145"/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внесения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неденежных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независимый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оценщик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момента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регистрации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соответствующих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изменений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солидарно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несут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недостаточности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субсидиарную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обязательствам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завышения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неденежных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вкладов.</w:t>
      </w:r>
    </w:p>
    <w:bookmarkEnd w:id="8"/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установлены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виды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ответственностью").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Высшим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является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исключительной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компетенции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относятся: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1)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основных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направлений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принятие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ассоциациях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объединениях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коммерческих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организаций;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2)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изменение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изменение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3)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внесение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изменений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договор;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4)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образование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исполнительных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досрочное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прекращение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полномочий,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принятие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передаче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полномочий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единоличного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исполнительного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коммерческой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организации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индивидуальному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предпринимателю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(далее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-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управляющий),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утверждение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управляющего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условий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договора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ним;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5)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избрание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досрочное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прекращение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полномочий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ревизионной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комиссии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(ревизора)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6)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утверждение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годовых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отчетов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годовых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бухгалтерских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балансов;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7)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принятие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распределении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чистой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прибыли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между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8)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утверждение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(принятие)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документов,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регулирующих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внутреннюю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(внутренних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общества);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9)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принятие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размещении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облигаций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эмиссионных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ценных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бумаг;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10)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назначение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аудиторской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проверки,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утверждение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аудитора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услуг;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11)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принятие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реорганизации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ликвидации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12)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назначение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ликвидационной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комиссии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утверждение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ликвидационных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балансов;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13)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вопросов,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действующим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России.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Вопросы,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отнесенные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исключительной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компетенции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переданы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совета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директоров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(наблюдательного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совета)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исключением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случаев,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исполнительных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Очередное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проводится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сроки,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один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год.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Очередное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созывается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исполнительным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срок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проведения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очередного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утверждаются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годовые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результаты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Указанное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проводиться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через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месяца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позднее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через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четыре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месяца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окончания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финансового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года.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Внеочередное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проводится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случаях,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любых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случаях,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проведения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требуют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интересы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Внеочередное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созывается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исполнительным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инициативе,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требованию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совета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директоров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(наблюдательного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совета)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ревизионной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комиссии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(ревизора)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аудитора,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обладающих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совокупности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десятой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голосов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Каждый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число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голосов,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пропорциональное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установлено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32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ответственностью").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совета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директоров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(наблюдательного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совета)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Члены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коллегиального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исполнительного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составлять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более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четвертой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совета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директоров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(наблюдательного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совета)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осуществляющее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функции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единоличного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исполнительного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одновременно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председателем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совета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директоров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компетенции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отнесено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вопроса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совершении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крупной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сделки,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т.е.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сделки,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связанной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отчуждением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составляет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процентов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более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высокий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крупной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сделки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46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ответственностью"),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вопросов,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связанных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подготовкой,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созывом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проведением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32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ответственностью").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исполнительный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(коллегиальный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(или)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единоличный),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осуществляющий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текущее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руководство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подотчетный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образование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ревизионной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комиссии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(ревизора)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имеющих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более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образование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обязательно.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Членами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ревизионной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комиссии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(ревизором)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члены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совета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директоров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общества;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осуществляющее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функции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единоличного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исполнительного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члены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коллегиального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исполнительного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Членом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ревизионной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комиссии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(ревизором)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являющееся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6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32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ответственностью").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Для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проверки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подтверждения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правильности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годовой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отчетности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ежегодно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привлекать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профессионального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аудитора,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связанного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имущественными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интересами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91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ГК).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bookmarkStart w:id="9" w:name="sub_72"/>
      <w:r w:rsidRPr="00F41975">
        <w:rPr>
          <w:rFonts w:cs="Times New Roman"/>
          <w:szCs w:val="28"/>
        </w:rPr>
        <w:t>Как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упоминалось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раньше,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="00E40F77"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продать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образом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уступить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нескольким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пользуются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преимущественным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покупки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части)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пропорционально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долей,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соглашением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порядок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осуществления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случае,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воспользуются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преимущественным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месяца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дня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извещения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срок,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соглашением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отчуждена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третьему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лицу.</w:t>
      </w:r>
    </w:p>
    <w:bookmarkEnd w:id="9"/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отчуждение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части)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третьим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невозможно,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покупки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отказываются,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выплатить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действительную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выдать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натуре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соответствующее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93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ГК).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Участник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любое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время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выйти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независимо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согласия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выплачена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соответствующей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94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ГК).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выплатить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подавшему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заявление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выходе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действительную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выдать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натуре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шести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месяцев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момента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окончания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финансового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года,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подано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заявление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выходе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меньший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срок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Действительная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выплачивается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счет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разницы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между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чистых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активов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случае,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разницы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недостаточно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для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выплаты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подавшему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заявление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выходе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действительной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уменьшить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недостающую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сумму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26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ответственностью").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ежеквартально,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полгода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принимать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распределении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чистой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прибыли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между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прибыли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распределяемой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между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принимается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принимать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распределении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прибыли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между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общества: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до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до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выплаты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действительной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(части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случаях,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момент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принятия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отвечает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признакам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несостоятельности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(банкротства)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несостоятельности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(банкротстве)"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указанные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признаки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появятся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результате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принятия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решения;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момент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принятия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чистых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активов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меньше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резервного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фонда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станет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меньше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результате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принятия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решения;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случаях,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Согласно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10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ответственностью"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совокупности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составляют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десять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процентов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требовать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судебном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порядке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исключения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грубо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нарушает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своими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действиями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(бездействием)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делает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невозможной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существенно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затрудняет.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17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Постановления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Пленума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Верховного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Пленума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Высшего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Арбитражного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декабря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1999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N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90/14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некоторых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вопросах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применения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ответственностью"</w:t>
      </w:r>
      <w:r w:rsidRPr="00F41975">
        <w:rPr>
          <w:rStyle w:val="a3"/>
          <w:szCs w:val="28"/>
        </w:rPr>
        <w:t>*(170)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рассмотрении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заявления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исключении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грубо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нарушает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своими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действиями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(бездействием)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делает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невозможной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существенно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затрудняет,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необходимо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виду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следующее: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а)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учитывая,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силу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статьи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10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ответственностью"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решающим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обстоятельством,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дающим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обращение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заявлением,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является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обращение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требованием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исключении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обладают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только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несколько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совокупности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составляют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десяти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процентов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один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них,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условии,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составляет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десять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процентов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более;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б)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действиями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(бездействием)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делают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невозможной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существенно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затрудняют,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следует,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частности,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понимать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систематическое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уклонение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без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уважительных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причин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лишающее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возможности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принимать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вопросам,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требующим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единогласия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вопроса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является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допущенное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нарушение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грубым,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необходимо,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частности,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принимать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внимание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степень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вины,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наступление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(возможность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наступления)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негативных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для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последствий.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bookmarkStart w:id="10" w:name="sub_87"/>
      <w:r w:rsidRPr="00F41975">
        <w:rPr>
          <w:rFonts w:cs="Times New Roman"/>
          <w:szCs w:val="28"/>
        </w:rPr>
        <w:t>Реорганизация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осуществляется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требованиями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гражданского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Федерации.</w:t>
      </w:r>
    </w:p>
    <w:bookmarkEnd w:id="10"/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преобразоваться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производственный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кооператив.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реорганизуемого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форме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преобразования,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принимает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реорганизации,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порядке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условиях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преобразования,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порядке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обмена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паи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членов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производственного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кооператива,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утверждении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создаваемого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результате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преобразования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производственного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кооператива,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утверждении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передаточного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акта.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bookmarkStart w:id="11" w:name="sub_89"/>
      <w:r w:rsidRPr="00F41975">
        <w:rPr>
          <w:rFonts w:cs="Times New Roman"/>
          <w:szCs w:val="28"/>
        </w:rPr>
        <w:t>Ликвидация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осуществляется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согласно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61-65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ГК.</w:t>
      </w:r>
    </w:p>
    <w:bookmarkEnd w:id="11"/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</w:p>
    <w:p w:rsidR="003F0DE4" w:rsidRPr="00F41975" w:rsidRDefault="0069058E" w:rsidP="00F41975">
      <w:pPr>
        <w:pStyle w:val="2"/>
        <w:spacing w:before="0" w:after="0"/>
        <w:jc w:val="center"/>
      </w:pPr>
      <w:bookmarkStart w:id="12" w:name="_Toc166639729"/>
      <w:bookmarkStart w:id="13" w:name="_Toc256980447"/>
      <w:bookmarkStart w:id="14" w:name="sub_120"/>
      <w:r w:rsidRPr="00F41975">
        <w:t>1.2</w:t>
      </w:r>
      <w:r w:rsidR="00875699">
        <w:t xml:space="preserve"> </w:t>
      </w:r>
      <w:r w:rsidR="003F0DE4" w:rsidRPr="00F41975">
        <w:t>Общество</w:t>
      </w:r>
      <w:r w:rsidR="00875699">
        <w:t xml:space="preserve"> </w:t>
      </w:r>
      <w:r w:rsidR="003F0DE4" w:rsidRPr="00F41975">
        <w:t>с</w:t>
      </w:r>
      <w:r w:rsidR="00875699">
        <w:t xml:space="preserve"> </w:t>
      </w:r>
      <w:r w:rsidR="003F0DE4" w:rsidRPr="00F41975">
        <w:t>дополнительной</w:t>
      </w:r>
      <w:r w:rsidR="00875699">
        <w:t xml:space="preserve"> </w:t>
      </w:r>
      <w:r w:rsidR="003F0DE4" w:rsidRPr="00F41975">
        <w:t>ответственностью</w:t>
      </w:r>
      <w:bookmarkEnd w:id="12"/>
      <w:bookmarkEnd w:id="13"/>
    </w:p>
    <w:bookmarkEnd w:id="14"/>
    <w:p w:rsidR="00F41975" w:rsidRDefault="00F41975" w:rsidP="00F41975">
      <w:pPr>
        <w:spacing w:line="360" w:lineRule="auto"/>
        <w:ind w:firstLine="709"/>
        <w:rPr>
          <w:rFonts w:cs="Times New Roman"/>
          <w:szCs w:val="28"/>
        </w:rPr>
      </w:pP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Обществом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признается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несколькими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разделен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размеров;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солидарно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несут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субсидиарную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обязательствам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одинаковом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для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кратном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вкладов,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определяемом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ГК).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банкротстве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обязательствам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распределяется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между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остальными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пропорционально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вкладам,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порядок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распределения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применяются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правила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постольку,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поскольку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</w:p>
    <w:p w:rsidR="003F0DE4" w:rsidRPr="00F41975" w:rsidRDefault="0069058E" w:rsidP="00F41975">
      <w:pPr>
        <w:pStyle w:val="2"/>
        <w:spacing w:before="0" w:after="0"/>
        <w:jc w:val="center"/>
      </w:pPr>
      <w:bookmarkStart w:id="15" w:name="_Toc166639730"/>
      <w:bookmarkStart w:id="16" w:name="_Toc256980448"/>
      <w:bookmarkStart w:id="17" w:name="sub_720"/>
      <w:r w:rsidRPr="00F41975">
        <w:t>1.3</w:t>
      </w:r>
      <w:r w:rsidR="00875699">
        <w:t xml:space="preserve"> </w:t>
      </w:r>
      <w:r w:rsidR="003F0DE4" w:rsidRPr="00F41975">
        <w:t>Акционерное</w:t>
      </w:r>
      <w:r w:rsidR="00875699">
        <w:t xml:space="preserve"> </w:t>
      </w:r>
      <w:r w:rsidR="003F0DE4" w:rsidRPr="00F41975">
        <w:t>общество</w:t>
      </w:r>
      <w:bookmarkEnd w:id="15"/>
      <w:bookmarkEnd w:id="16"/>
    </w:p>
    <w:bookmarkEnd w:id="17"/>
    <w:p w:rsidR="00F41975" w:rsidRDefault="00F41975" w:rsidP="00F41975">
      <w:pPr>
        <w:spacing w:line="360" w:lineRule="auto"/>
        <w:ind w:firstLine="709"/>
        <w:rPr>
          <w:rFonts w:cs="Times New Roman"/>
          <w:szCs w:val="28"/>
        </w:rPr>
      </w:pP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Согласно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96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признается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разделен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число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акций;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(акционеры)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отвечают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обязательствам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несут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риск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убытков,</w:t>
      </w:r>
      <w:r w:rsidR="00875699">
        <w:rPr>
          <w:rFonts w:cs="Times New Roman"/>
          <w:szCs w:val="28"/>
        </w:rPr>
        <w:t xml:space="preserve"> </w:t>
      </w:r>
      <w:r w:rsidR="00F41975" w:rsidRPr="00F41975">
        <w:rPr>
          <w:rFonts w:cs="Times New Roman"/>
          <w:szCs w:val="28"/>
        </w:rPr>
        <w:t>связанных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пределах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принадлежащих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96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обществах"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выделить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следующие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признаки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общества: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акционерное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является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коммерческой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организацией;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разделен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число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</w:t>
      </w:r>
      <w:r w:rsidRPr="00F41975">
        <w:rPr>
          <w:rStyle w:val="a3"/>
          <w:szCs w:val="28"/>
        </w:rPr>
        <w:t>*(171)</w:t>
      </w:r>
      <w:r w:rsidRPr="00F41975">
        <w:rPr>
          <w:rFonts w:cs="Times New Roman"/>
          <w:szCs w:val="28"/>
        </w:rPr>
        <w:t>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каждая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владельцу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объем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правоотношения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между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природе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являются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обязательственными.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силу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существования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обязательственных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правоотношений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между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акционеры,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правилу,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отвечают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обязательствам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несут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риск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пределах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принадлежащих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указанного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правила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исключения: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96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абз.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обществах"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акционеры,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оплатившие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несут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солидарную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обязательствам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пределах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неоплаченной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принадлежащих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Указанное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правило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основано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оплачивать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приобретаемые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срока,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установленного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размещении,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позднее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момента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приобретения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50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процентов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распределенных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оплачено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месяцев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момента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регистрации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34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обществах");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bookmarkStart w:id="18" w:name="sub_208"/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несостоятельность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(банкротство)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вызвана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действиями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(бездействием)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акционеров,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давать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обязательные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для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указания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образом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возможность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определять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действия,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указанных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недостаточности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возложена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субсидиарная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обязательствам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обществах").</w:t>
      </w:r>
    </w:p>
    <w:bookmarkEnd w:id="18"/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особенностях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правового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положения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работников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(народных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предприятий)"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работников.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Согласно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4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указанного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работникам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народного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предприятия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(создаваемого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виде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закрытого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принадлежать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свыше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75%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народного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предприятия.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Работник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народного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предприятия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количество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равно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труда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сумме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труда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работников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предшествующие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народного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предприятия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12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месяцев.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Договором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народного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предприятия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установлен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порядок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обладать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момент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работник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преобразуемой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коммерческой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структуры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4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особенностях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правового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положения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работников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(народных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предприятий)").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Акционерное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образовано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путем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вновь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путем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реорганизации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существующего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путем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осуществляется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(учредителя).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принимается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собранием.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принимается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единолично</w:t>
      </w:r>
      <w:r w:rsidRPr="00F41975">
        <w:rPr>
          <w:rStyle w:val="a3"/>
          <w:szCs w:val="28"/>
        </w:rPr>
        <w:t>*(172)</w:t>
      </w:r>
      <w:r w:rsidRPr="00F41975">
        <w:rPr>
          <w:rFonts w:cs="Times New Roman"/>
          <w:szCs w:val="28"/>
        </w:rPr>
        <w:t>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Учредителями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являются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принявшие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10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обществах").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качестве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выступать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дееспособные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физические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(граждане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иностранцы,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без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гражданства),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Федерация,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субъекты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местного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самоуправления.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Законодательство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допускает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ограничивает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отдельных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категорий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граждан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исключением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открытых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(абз.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4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66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ГК).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например,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согласно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11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8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января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1998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основах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муниципальной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службы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Федерации"</w:t>
      </w:r>
      <w:r w:rsidRPr="00F41975">
        <w:rPr>
          <w:rStyle w:val="a3"/>
          <w:szCs w:val="28"/>
        </w:rPr>
        <w:t>*(173)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муниципальный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служащий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передавать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доверительное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управление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гарантию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муниципального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образования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время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прохождения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службы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находящиеся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(пакеты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коммерческих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организаций.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Учредителями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Согласно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абз.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6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98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качестве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единственного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состоящее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абз.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50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некоммерческие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организации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учредителями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лишь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постольку,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поскольку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служит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достижению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целей,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ради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они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созданы.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Финансируемое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собственником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только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разрешения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собственника,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установлено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4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66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ГК).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Однако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правила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делается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ряд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исключений.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образовательное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силу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39,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43,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47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образовании"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27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высшем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послевузовском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профессиональном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образовании"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получать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доходы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платной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образовательной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распоряжается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усмотрению,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т.е.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приобретать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счет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указанных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доходов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4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66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государственные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местного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самоуправления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акционерами,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установлено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законом.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Согласно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4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7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обществах"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учредителями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выступают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государственные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муниципальные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образования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(за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исключением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образованных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процессе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приватизации),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только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открытыми.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bookmarkStart w:id="19" w:name="sub_218"/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качестве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(акционера)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выступать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государство.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имени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учредителями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(акционерами)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выступает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агентство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управлению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Положения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управлении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находящимися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акциями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открытых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использовании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специального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управлении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открытыми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("золотой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акции"),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утвержденного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постановлением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Правительства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декабря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2004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N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738</w:t>
      </w:r>
      <w:r w:rsidRPr="00F41975">
        <w:rPr>
          <w:rStyle w:val="a3"/>
          <w:szCs w:val="28"/>
        </w:rPr>
        <w:t>*(174)</w:t>
      </w:r>
      <w:r w:rsidRPr="00F41975">
        <w:rPr>
          <w:rFonts w:cs="Times New Roman"/>
          <w:szCs w:val="28"/>
        </w:rPr>
        <w:t>).</w:t>
      </w:r>
    </w:p>
    <w:bookmarkEnd w:id="19"/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Распоряжением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Правительства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17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июня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2005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N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817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государственным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унитарным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предприятиям,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казенным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предприятиям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государственным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учреждениям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запрещено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выступать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качестве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осуществляющих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рынке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финансовых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услуг,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исключением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кредитных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организаций.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Законодательство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указывает,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распределены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среди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учредителей,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следовательно,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-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всегда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акционер.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этом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юридической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литературе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справедливо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критикуется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положение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том,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что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российский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законодатель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оставил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без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внимания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то,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что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этапе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учреждения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реально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существуют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две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группы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лиц: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во-первых,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учредители,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заинтересованные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создании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дальнейшей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деятельности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готовые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ради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этого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возложить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себя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определенные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обязанности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(т.е.,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собственно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говоря,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учредители),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и,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во-вторых,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учредители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(или,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правильнее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говоря,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акционеры-подписчики),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которые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согласны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сделать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взносы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создаваемого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намерений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принимать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себя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какие-либо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учреждению.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группы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гражданском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называются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одинаково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-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представляется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совсем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верным.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Правовой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статус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основывается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договоре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является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разновидностью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договора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простого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(договора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совместной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деятельности).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Требования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договору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определяются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98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8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обществах".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время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принимают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только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приобретают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основании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договора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подписке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(купле-продаже)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договор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представляет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предварительный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договор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купли-продажи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(мены)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заключаемый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отлагательным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условием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простым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товариществом,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действующим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основании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договора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пользу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третьего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(создаваемого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подписчиком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-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лицом,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намеревающимся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акционером.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Именно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поэтому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несут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солидарную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обязательствам,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возникшим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регистрации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98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ГК)</w:t>
      </w:r>
      <w:r w:rsidRPr="00F41975">
        <w:rPr>
          <w:rStyle w:val="a3"/>
          <w:szCs w:val="28"/>
        </w:rPr>
        <w:t>*(176)</w:t>
      </w:r>
      <w:r w:rsidRPr="00F41975">
        <w:rPr>
          <w:rFonts w:cs="Times New Roman"/>
          <w:szCs w:val="28"/>
        </w:rPr>
        <w:t>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Решение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утверждении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утверждении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денежной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оценки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ценных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бумаг,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вещей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имеющих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денежную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оценку,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вносимых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оплату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принимается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учредителями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единогласно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обществах").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Единственным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является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Требования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содержанию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определяются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52,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98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11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обществах".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bookmarkStart w:id="20" w:name="sub_123"/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номинальной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приобретенных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акционерами.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Номинальная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обыкновенных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одинаковой.</w:t>
      </w:r>
    </w:p>
    <w:bookmarkEnd w:id="20"/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представляет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имущественный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фонд,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состоит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денежных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оцененных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денежном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выражении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определяет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минимальный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гарантирующего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интересы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кредиторов.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следует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смешивать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фактическим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возникновении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больше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меньше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сравнении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капиталом.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Согласно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26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обществах"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минимальный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открытого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составлять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1000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минимальных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труда,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установленных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дату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регистрации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закрытого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-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100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минимальных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труда,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установленных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дату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регистрации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bookmarkStart w:id="21" w:name="sub_126"/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процессе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распространяются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среди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99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ГК).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34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обществах"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распределенные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оплачены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момента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регистрации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меньший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срок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договором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50%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распределенных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оплачено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месяцев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момента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регистрации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</w:p>
    <w:bookmarkEnd w:id="21"/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Акция,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принадлежащая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предоставляет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голоса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момента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оплаты,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Оплата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распределяемых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среди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размещаемых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посредством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подписки,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осуществляться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деньгами,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ценными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бумагами,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вещами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имущественными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правами,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имеющими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денежную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оценку.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Форма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договором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-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размещении.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эмиссионных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ценных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бумаг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осуществляться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только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деньгами.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Реальная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(чистые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активы)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совпадать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правило,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чистые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активы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превышать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случае,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окончании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второго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каждого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последующего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финансового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чистых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активов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окажется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меньше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ликвидировано.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Законом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установлены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суммарной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номинальной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максимального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голосов,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принадлежащих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акционеру.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например,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6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положении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работников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(народных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предприятий)"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один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работник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-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народного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предприятия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владеть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количеством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превышающих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5%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(еще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меньшее)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максимальное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количество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находящихся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руках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работника-акционера).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бывают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двух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типов: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открытые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закрытые.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Указание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факт,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является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открытым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закрытым,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содержаться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фирменном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наименовании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4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обществах"),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11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обществах").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Основные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признаки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открытого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общества: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1)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открытого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отчуждать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без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согласия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2)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открытое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проводить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подписку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среди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неограниченного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круга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3)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число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открытого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ограничено;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4)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минимальный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открытого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составляет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1000-кратной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суммы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минимального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труда,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установленного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дату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регистрации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26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обществах");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bookmarkStart w:id="22" w:name="sub_407"/>
      <w:r w:rsidRPr="00F41975">
        <w:rPr>
          <w:rFonts w:cs="Times New Roman"/>
          <w:szCs w:val="28"/>
        </w:rPr>
        <w:t>5)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открытое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ежегодно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публиковать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средствах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массовой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информации,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доступных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для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годовой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отчет,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бухгалтерский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баланс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счет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прибылей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убытков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проспект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эмиссии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случаях,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Федерации;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информацию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проведении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собраний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ряд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сведений,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92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обществах".</w:t>
      </w:r>
    </w:p>
    <w:bookmarkEnd w:id="22"/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Основные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признаки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закрытого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общества: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1)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закрытого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распределяются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среди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заранее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круга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2)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минимальный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закрытого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составлять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100-кратной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суммы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минимального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труда,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установленного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дату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государственной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регистрации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26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обществах").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Минимальный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народных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предприятий,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создаваемых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форме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закрытых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составлять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1000-кратного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минимального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труда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7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особенностях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правового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положения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работников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(народных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предприятий)");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bookmarkStart w:id="23" w:name="sub_211"/>
      <w:r w:rsidRPr="00F41975">
        <w:rPr>
          <w:rFonts w:cs="Times New Roman"/>
          <w:szCs w:val="28"/>
        </w:rPr>
        <w:t>3)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число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закрытого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превышать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50.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указанный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предел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будет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превышен,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закрытое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преобразовано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открытое,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противном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подлежит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ликвидации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21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обществах".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работников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(народных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предприятиях)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число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превышать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тысяч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4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особенностях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правового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положения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работников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(народных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предприятий)");</w:t>
      </w:r>
    </w:p>
    <w:p w:rsidR="003F0DE4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bookmarkStart w:id="24" w:name="sub_212"/>
      <w:bookmarkEnd w:id="23"/>
      <w:r w:rsidRPr="00F41975">
        <w:rPr>
          <w:rFonts w:cs="Times New Roman"/>
          <w:szCs w:val="28"/>
        </w:rPr>
        <w:t>4)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закрытого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пользуются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преимущественным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приобретения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продаваемых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цене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предложения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третьему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пропорционально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количеству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принадлежащих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каждому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них,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порядок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осуществления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закрытого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преимущественное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приобретения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продаваемых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акционерами,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использовали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преимущественное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приобретения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7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обществах").</w:t>
      </w:r>
    </w:p>
    <w:p w:rsidR="00F41975" w:rsidRPr="00F41975" w:rsidRDefault="00F41975" w:rsidP="00F41975">
      <w:pPr>
        <w:spacing w:line="360" w:lineRule="auto"/>
        <w:ind w:firstLine="709"/>
        <w:rPr>
          <w:rFonts w:cs="Times New Roman"/>
          <w:szCs w:val="28"/>
        </w:rPr>
      </w:pPr>
    </w:p>
    <w:p w:rsidR="003F0DE4" w:rsidRPr="00F41975" w:rsidRDefault="0069058E" w:rsidP="00F41975">
      <w:pPr>
        <w:pStyle w:val="2"/>
        <w:spacing w:before="0" w:after="0"/>
        <w:jc w:val="center"/>
      </w:pPr>
      <w:bookmarkStart w:id="25" w:name="_Toc166639738"/>
      <w:bookmarkStart w:id="26" w:name="_Toc256980449"/>
      <w:bookmarkStart w:id="27" w:name="sub_730"/>
      <w:bookmarkEnd w:id="24"/>
      <w:r w:rsidRPr="00F41975">
        <w:t>1.4</w:t>
      </w:r>
      <w:r w:rsidR="00875699">
        <w:t xml:space="preserve"> </w:t>
      </w:r>
      <w:r w:rsidR="003F0DE4" w:rsidRPr="00F41975">
        <w:t>Дочернее</w:t>
      </w:r>
      <w:r w:rsidR="00875699">
        <w:t xml:space="preserve"> </w:t>
      </w:r>
      <w:r w:rsidR="003F0DE4" w:rsidRPr="00F41975">
        <w:t>и</w:t>
      </w:r>
      <w:r w:rsidR="00875699">
        <w:t xml:space="preserve"> </w:t>
      </w:r>
      <w:r w:rsidR="003F0DE4" w:rsidRPr="00F41975">
        <w:t>зависимое</w:t>
      </w:r>
      <w:r w:rsidR="00875699">
        <w:t xml:space="preserve"> </w:t>
      </w:r>
      <w:r w:rsidR="003F0DE4" w:rsidRPr="00F41975">
        <w:t>общества</w:t>
      </w:r>
      <w:bookmarkEnd w:id="25"/>
      <w:bookmarkEnd w:id="26"/>
    </w:p>
    <w:bookmarkEnd w:id="27"/>
    <w:p w:rsidR="00F41975" w:rsidRDefault="00F41975" w:rsidP="00F41975">
      <w:pPr>
        <w:spacing w:line="360" w:lineRule="auto"/>
        <w:ind w:firstLine="709"/>
        <w:rPr>
          <w:rFonts w:cs="Times New Roman"/>
          <w:szCs w:val="28"/>
        </w:rPr>
      </w:pP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Выступая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качестве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возможность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оказывать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решающее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воздействие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первого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посредством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обладания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контрольным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пакетом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большинством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долей),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заключенным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между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ними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договором,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образом.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Именно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поэтому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рыночной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экономике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существуют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объединения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связанных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между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отношениями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экономической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зависимости.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объединения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зарубежном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называются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по-разному: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"связанные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предприятия",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"системы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компаний",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"организации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организаций",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"товарищества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товариществ",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"товарищества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второй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группы",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"группы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компаний",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"концерны",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"холдинги"</w:t>
      </w:r>
      <w:r w:rsidRPr="00F41975">
        <w:rPr>
          <w:rStyle w:val="a3"/>
          <w:szCs w:val="28"/>
        </w:rPr>
        <w:t>*(198)</w:t>
      </w:r>
      <w:r w:rsidRPr="00F41975">
        <w:rPr>
          <w:rFonts w:cs="Times New Roman"/>
          <w:szCs w:val="28"/>
        </w:rPr>
        <w:t>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Находящиеся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подобного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объединения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правило,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выражают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самостоятельной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воли,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хотя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формально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остаются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юридическими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лицами.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Хозяйственное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признается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дочерним,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(основное)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силу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преобладающего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заключенным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между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ними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договором,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образом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возможность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определять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принимаемые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105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ГК).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Можно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выделить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следующие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правовые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последствия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признания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дочерним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(материнским):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1)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материнское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несет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солидарную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дочерним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сделкам,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заключенным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исполнение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указаний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дочерним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обществом;</w:t>
      </w:r>
    </w:p>
    <w:p w:rsidR="003F0DE4" w:rsidRPr="00F41975" w:rsidRDefault="003F0DE4" w:rsidP="00F41975">
      <w:pPr>
        <w:spacing w:line="360" w:lineRule="auto"/>
        <w:ind w:firstLine="709"/>
        <w:rPr>
          <w:rFonts w:cs="Times New Roman"/>
          <w:szCs w:val="28"/>
        </w:rPr>
      </w:pPr>
      <w:bookmarkStart w:id="28" w:name="sub_777"/>
      <w:r w:rsidRPr="00F41975">
        <w:rPr>
          <w:rFonts w:cs="Times New Roman"/>
          <w:szCs w:val="28"/>
        </w:rPr>
        <w:t>2)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доказанности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вины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основного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банкротстве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дочернего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возникает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субсидиарная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кредиторами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дочерней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компании.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силу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105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дочернее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отвечает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долгам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основного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(товарищества).</w:t>
      </w:r>
    </w:p>
    <w:p w:rsidR="00C03ED3" w:rsidRPr="00F41975" w:rsidRDefault="00C03ED3" w:rsidP="00F41975">
      <w:pPr>
        <w:spacing w:line="360" w:lineRule="auto"/>
        <w:ind w:firstLine="709"/>
        <w:rPr>
          <w:rFonts w:cs="Times New Roman"/>
          <w:szCs w:val="28"/>
        </w:rPr>
      </w:pPr>
    </w:p>
    <w:p w:rsidR="00F41975" w:rsidRDefault="00F4197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C434C" w:rsidRPr="00F41975" w:rsidRDefault="0069058E" w:rsidP="00F41975">
      <w:pPr>
        <w:pStyle w:val="1"/>
      </w:pPr>
      <w:bookmarkStart w:id="29" w:name="_Toc256980450"/>
      <w:bookmarkEnd w:id="28"/>
      <w:r w:rsidRPr="00F41975">
        <w:t>2.</w:t>
      </w:r>
      <w:r w:rsidR="00875699">
        <w:t xml:space="preserve"> </w:t>
      </w:r>
      <w:r w:rsidR="00212A48" w:rsidRPr="00F41975">
        <w:t>ОБЩИЕ</w:t>
      </w:r>
      <w:r w:rsidR="00875699">
        <w:t xml:space="preserve"> </w:t>
      </w:r>
      <w:r w:rsidR="00212A48" w:rsidRPr="00F41975">
        <w:t>ПОЛОЖЕНИЯ</w:t>
      </w:r>
      <w:r w:rsidR="00875699">
        <w:t xml:space="preserve"> </w:t>
      </w:r>
      <w:r w:rsidR="00212A48" w:rsidRPr="00F41975">
        <w:t>О</w:t>
      </w:r>
      <w:r w:rsidR="00875699">
        <w:t xml:space="preserve"> </w:t>
      </w:r>
      <w:r w:rsidR="00212A48" w:rsidRPr="00F41975">
        <w:t>ПРАВЕ</w:t>
      </w:r>
      <w:r w:rsidR="00875699">
        <w:t xml:space="preserve"> </w:t>
      </w:r>
      <w:r w:rsidR="00212A48" w:rsidRPr="00F41975">
        <w:t>СОБСТВЕННОСТИ</w:t>
      </w:r>
      <w:bookmarkEnd w:id="29"/>
    </w:p>
    <w:p w:rsidR="00F41975" w:rsidRDefault="00F41975" w:rsidP="00F41975">
      <w:pPr>
        <w:pStyle w:val="2"/>
        <w:spacing w:before="0" w:after="0"/>
        <w:jc w:val="center"/>
      </w:pPr>
      <w:bookmarkStart w:id="30" w:name="_Toc256980451"/>
    </w:p>
    <w:p w:rsidR="00A002A8" w:rsidRDefault="00333773" w:rsidP="00F41975">
      <w:pPr>
        <w:pStyle w:val="2"/>
        <w:spacing w:before="0" w:after="0"/>
        <w:jc w:val="center"/>
      </w:pPr>
      <w:r w:rsidRPr="00F41975">
        <w:t>2.1</w:t>
      </w:r>
      <w:r w:rsidR="00875699">
        <w:t xml:space="preserve"> </w:t>
      </w:r>
      <w:r w:rsidR="00A002A8" w:rsidRPr="00F41975">
        <w:t>Понятие</w:t>
      </w:r>
      <w:r w:rsidR="00875699">
        <w:t xml:space="preserve"> </w:t>
      </w:r>
      <w:r w:rsidR="00A002A8" w:rsidRPr="00F41975">
        <w:t>и</w:t>
      </w:r>
      <w:r w:rsidR="00875699">
        <w:t xml:space="preserve"> </w:t>
      </w:r>
      <w:r w:rsidR="00A002A8" w:rsidRPr="00F41975">
        <w:t>содержание</w:t>
      </w:r>
      <w:r w:rsidR="00875699">
        <w:t xml:space="preserve"> </w:t>
      </w:r>
      <w:r w:rsidR="00A002A8" w:rsidRPr="00F41975">
        <w:t>права</w:t>
      </w:r>
      <w:r w:rsidR="00875699">
        <w:t xml:space="preserve"> </w:t>
      </w:r>
      <w:r w:rsidR="00A002A8" w:rsidRPr="00F41975">
        <w:t>собственности</w:t>
      </w:r>
      <w:bookmarkEnd w:id="30"/>
    </w:p>
    <w:p w:rsidR="00F41975" w:rsidRDefault="00F41975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является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комплексным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правовым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институтом.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Отношения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регулируются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нормами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конституционного,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гражданского,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административного,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налогового,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трудового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ветвей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Наиболее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принципиальные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положения,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относящиеся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законодательной,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исполнительной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правоприменительной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деятельности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государства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вопросах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прежде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всего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формах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субъектам,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объектам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защите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содержатся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Конституции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РФ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8,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9,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35,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36,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40,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46,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53,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71,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72,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76,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90,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105,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114,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115,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118,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125,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130).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правового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регулирования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содержания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прекращения,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правоотношений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составляют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нормы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гражданского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гражданском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понятие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употребляется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двух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значениях: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объективное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субъективное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Под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объективным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понимается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совокупность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правовых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норм,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регулирующих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отношения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статическом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состоянии.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данных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нормах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моделируется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юридическое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отношение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которое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должно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сопровождать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экономическое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отношение,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регулируемое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правом.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Они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включают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себя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нормы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содержании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субъективного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приобретении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прекращении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защите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компонентах,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относящихся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характеристике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юридического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отношения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Субъективное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определяет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содержание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правомочий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которыми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он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наделяется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рамках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возникающего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конкретного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правоотношения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333773" w:rsidRPr="00F41975" w:rsidRDefault="00333773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Содержание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субъективного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определяется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путем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перечисления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правомочий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соответствии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209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ним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относятся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правомочия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владения,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пользования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распоряжения.</w:t>
      </w:r>
    </w:p>
    <w:p w:rsidR="00333773" w:rsidRPr="00F41975" w:rsidRDefault="00333773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Под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правомочием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владения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понимается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возможность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фактического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обладания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принадлежащим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ему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имуществом,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под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правомочием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пользования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-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возможность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потребления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(присвоения)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полезных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свойств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под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правомочием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распоряжения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-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возможность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определения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юридической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судьбы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отчуждения,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передачи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использование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другим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лицам,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использования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самим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т.д.).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отличие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субъективных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участников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гражданских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правоотношений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субъективное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имеет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следующие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1.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Субъективное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-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первоначальное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непосредственно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вытекающее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наличии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юридического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факта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(договор,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наследование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др.).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Между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имеется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какого-либо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субъекта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наделенного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промежуточным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правом.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момента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вступления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договорное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отношение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третьими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лицами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нарушения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путем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совершения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деликта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субъективное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функционирует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качестве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автономного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рамках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действующего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стране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правопорядка,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находясь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пределами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гражданских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правоотношений.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Субъективное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данном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случае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входит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состав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публично-правового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отношения,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одной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сторон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которого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является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государство,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обеспечивающее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защиту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Теория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абстрактного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гражданского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правоотношения,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поддерживаемая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большинством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российских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цивилистов,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какой-либо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практической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ценности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имеет.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2.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Субъективное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закрепляет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обладателем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экономическую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власть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над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имуществом,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являющимся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объектом.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это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выражается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возможности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своему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усмотрению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совершать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отношении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принадлежащего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ему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любые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действия,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запрещенные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(п.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209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РФ).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3.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Субъективное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-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наиболее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полное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имущественное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предусмотренное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гражданским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законодательством.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значительно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шире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возникающих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закрепленных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РФ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федеральных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законах.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может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быть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ограничено: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1)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федерального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только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мере,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какой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это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необходимо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целях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защиты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конституционного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строя,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нравственности,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здоровья,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интересов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обеспечения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обороны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страны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безопасности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государства;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2)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осуществлении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исключительно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намерением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причинить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вред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другому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лицу,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также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злоупотребления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формах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(п.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10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РФ);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3)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нарушении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которыми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он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состоит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гражданских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правоотношениях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(вещных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обязательственных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прав).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Наряду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принадлежащими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ему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несет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определенные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обязанности,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называемые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210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РФ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бременем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содержания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Он,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частности,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обязан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содержать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надлежащем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состоянии,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соблюдать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отношении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правила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пожарной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безопасности,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платить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установленные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налоги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сборы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выполнять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требования,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исходящие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уполномоченных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органов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государства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местного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4.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действует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течение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всего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времени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существования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являющегося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этого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отношении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определенных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видов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объектов,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таких,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например,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ценные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бумаги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(векселя,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чеки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т.д.),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период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существования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может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быть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определен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заранее.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Возможно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также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установление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времени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существования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субъективного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предоставляемое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конкретному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ограниченный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отрезок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времени,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продолжении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существования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данного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716841"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716841" w:rsidRPr="00F41975">
        <w:rPr>
          <w:rFonts w:ascii="Times New Roman" w:hAnsi="Times New Roman" w:cs="Times New Roman"/>
          <w:sz w:val="28"/>
          <w:szCs w:val="28"/>
        </w:rPr>
        <w:t>этом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716841" w:rsidRPr="00F41975">
        <w:rPr>
          <w:rFonts w:ascii="Times New Roman" w:hAnsi="Times New Roman" w:cs="Times New Roman"/>
          <w:sz w:val="28"/>
          <w:szCs w:val="28"/>
        </w:rPr>
        <w:t>случае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716841"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716841"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716841"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716841" w:rsidRPr="00F41975">
        <w:rPr>
          <w:rFonts w:ascii="Times New Roman" w:hAnsi="Times New Roman" w:cs="Times New Roman"/>
          <w:sz w:val="28"/>
          <w:szCs w:val="28"/>
        </w:rPr>
        <w:t>истечении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716841" w:rsidRPr="00F41975">
        <w:rPr>
          <w:rFonts w:ascii="Times New Roman" w:hAnsi="Times New Roman" w:cs="Times New Roman"/>
          <w:sz w:val="28"/>
          <w:szCs w:val="28"/>
        </w:rPr>
        <w:t>указанного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716841" w:rsidRPr="00F41975">
        <w:rPr>
          <w:rFonts w:ascii="Times New Roman" w:hAnsi="Times New Roman" w:cs="Times New Roman"/>
          <w:sz w:val="28"/>
          <w:szCs w:val="28"/>
        </w:rPr>
        <w:t>отрезка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716841" w:rsidRPr="00F41975">
        <w:rPr>
          <w:rFonts w:ascii="Times New Roman" w:hAnsi="Times New Roman" w:cs="Times New Roman"/>
          <w:sz w:val="28"/>
          <w:szCs w:val="28"/>
        </w:rPr>
        <w:t>времени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716841" w:rsidRPr="00F41975">
        <w:rPr>
          <w:rFonts w:ascii="Times New Roman" w:hAnsi="Times New Roman" w:cs="Times New Roman"/>
          <w:sz w:val="28"/>
          <w:szCs w:val="28"/>
        </w:rPr>
        <w:t>переходит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716841"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716841" w:rsidRPr="00F41975">
        <w:rPr>
          <w:rFonts w:ascii="Times New Roman" w:hAnsi="Times New Roman" w:cs="Times New Roman"/>
          <w:sz w:val="28"/>
          <w:szCs w:val="28"/>
        </w:rPr>
        <w:t>другому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716841" w:rsidRPr="00F41975">
        <w:rPr>
          <w:rFonts w:ascii="Times New Roman" w:hAnsi="Times New Roman" w:cs="Times New Roman"/>
          <w:sz w:val="28"/>
          <w:szCs w:val="28"/>
        </w:rPr>
        <w:t>лицу.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Подобного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рода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последовательное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(распределение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времени)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обладание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несколькими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лицами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широко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применяется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многих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зарубежных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странах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отношении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жилых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помещений.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имеется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запретов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применение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такой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системы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Российской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Федерации.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Широко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распространенное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юридической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литературе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мнение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бессрочном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характере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следует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воспринимать,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меньшей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мере,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весьма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условно.</w:t>
      </w:r>
    </w:p>
    <w:p w:rsidR="00F41975" w:rsidRDefault="00F41975" w:rsidP="00F41975">
      <w:pPr>
        <w:pStyle w:val="2"/>
        <w:spacing w:before="0" w:after="0"/>
      </w:pPr>
      <w:bookmarkStart w:id="31" w:name="_Toc256980452"/>
    </w:p>
    <w:p w:rsidR="00A002A8" w:rsidRPr="00F41975" w:rsidRDefault="00333773" w:rsidP="00F41975">
      <w:pPr>
        <w:pStyle w:val="2"/>
        <w:spacing w:before="0" w:after="0"/>
        <w:jc w:val="center"/>
      </w:pPr>
      <w:r w:rsidRPr="00F41975">
        <w:t>2.2</w:t>
      </w:r>
      <w:r w:rsidR="00875699">
        <w:t xml:space="preserve"> </w:t>
      </w:r>
      <w:r w:rsidR="00A002A8" w:rsidRPr="00F41975">
        <w:t>Субъекты</w:t>
      </w:r>
      <w:r w:rsidR="00875699">
        <w:t xml:space="preserve"> </w:t>
      </w:r>
      <w:r w:rsidR="00A002A8" w:rsidRPr="00F41975">
        <w:t>и</w:t>
      </w:r>
      <w:r w:rsidR="00875699">
        <w:t xml:space="preserve"> </w:t>
      </w:r>
      <w:r w:rsidR="00A002A8" w:rsidRPr="00F41975">
        <w:t>объекты</w:t>
      </w:r>
      <w:r w:rsidR="00875699">
        <w:t xml:space="preserve"> </w:t>
      </w:r>
      <w:r w:rsidR="00A002A8" w:rsidRPr="00F41975">
        <w:t>права</w:t>
      </w:r>
      <w:r w:rsidR="00875699">
        <w:t xml:space="preserve"> </w:t>
      </w:r>
      <w:r w:rsidR="00A002A8" w:rsidRPr="00F41975">
        <w:t>собственности</w:t>
      </w:r>
      <w:bookmarkEnd w:id="31"/>
    </w:p>
    <w:p w:rsidR="00F41975" w:rsidRDefault="00F41975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соответствии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212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субъектами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являются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граждане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юридические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также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Российская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Федерация,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субъекты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Федерации,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муниципальные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образования,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выступающие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качестве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собственников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принадлежащего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любом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обществе,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числе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современном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российском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обществе,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функционирует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рамках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определенных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субъективных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структур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(моделей).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Истории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известны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две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структурные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модели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собственности: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упр</w:t>
      </w:r>
      <w:r w:rsidR="00333773" w:rsidRPr="00F41975">
        <w:rPr>
          <w:rFonts w:ascii="Times New Roman" w:hAnsi="Times New Roman" w:cs="Times New Roman"/>
          <w:sz w:val="28"/>
          <w:szCs w:val="28"/>
        </w:rPr>
        <w:t>ощенная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333773"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333773" w:rsidRPr="00F41975">
        <w:rPr>
          <w:rFonts w:ascii="Times New Roman" w:hAnsi="Times New Roman" w:cs="Times New Roman"/>
          <w:sz w:val="28"/>
          <w:szCs w:val="28"/>
        </w:rPr>
        <w:t>сложно-структурная</w:t>
      </w:r>
      <w:r w:rsidRPr="00F41975">
        <w:rPr>
          <w:rFonts w:ascii="Times New Roman" w:hAnsi="Times New Roman" w:cs="Times New Roman"/>
          <w:sz w:val="28"/>
          <w:szCs w:val="28"/>
        </w:rPr>
        <w:t>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Упрощенная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модель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известная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времен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римского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покоится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весьма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простом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принципе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-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каждой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может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быть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только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один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Все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имеющие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интерес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данной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являются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лицами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"чужими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правами"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нее.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Эта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модель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применяется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субъектам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выступающим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гражданском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обороте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индивидуальном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качестве.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российском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гражданском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-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это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субъекты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указанные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212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упрощенной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модели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определяется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содержание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209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ГК).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сложной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модели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принадлежит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одновременно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нескольким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лицам.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Согласно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209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являются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т.е.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имущественные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Юридическое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понятие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определенной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физико-химической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биологической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субстанции,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могущей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быть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неэквивалентно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понятию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(вещи),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используемому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естественных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науках.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области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всегда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связано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возможностью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индивидуализации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передачи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обладание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человеку,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организации,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обществу.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этой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причине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солнце,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небесные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тела,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космическое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пространство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рассматриваются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подпадающее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под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категорию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объектов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относится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понятию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атмосферный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воздух,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являющийся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частью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единой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природы.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Атмосферный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воздух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следует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смешивать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понятием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воздушного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пространства,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находящегося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над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соответствующим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земельным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участком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территорией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всей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страны.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могут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считаться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объектами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также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дикие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животные,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птицы,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живые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обитатели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рек,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морей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океанов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естественном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состоянии.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Наиболее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распространенным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видом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объектов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являются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под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которыми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понимаются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предметы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материального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мира,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существующие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твердом,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жидком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газообразном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состоянии,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предметы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живой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неживой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природы,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предметы,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созданные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трудом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человека.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Это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-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земля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природные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ресурсы,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здания,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сооружения,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предприятия,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транспортные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средства,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деньги,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животные,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орудия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производства,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предметы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потребления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т.д.</w:t>
      </w:r>
    </w:p>
    <w:p w:rsidR="00A002A8" w:rsidRPr="00F41975" w:rsidRDefault="00716841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вещам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объектам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прежде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всего,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относятся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индивидуально-определенные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число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которых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входят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индивидуализируемые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определяемые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родовыми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признаками.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Однако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отдельных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случаях,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указанных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законе,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качестве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объектов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могут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выступать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неиндивидуализируемые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вещи,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определяемые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родовыми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признаками,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например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использовании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института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общей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A002A8" w:rsidRPr="00F41975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Понятие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связано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оборотоспособностью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отдельных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групп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объектов.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распространяет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действие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полной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ограниченной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оборотоспособностью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объекты,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изъятые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оборота.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Более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сложное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положение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возникает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отношении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возможности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признания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имущественных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качестве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Вопрос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возможности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признания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имущественного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("права"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"право")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должен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решаться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плоскости.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Могут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быть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объектами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имущественные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субъектов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обязательственно-правовых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отношений?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Этот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вопрос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обычно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возникает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передаче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данных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третьим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лицам.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период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существования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обязательственного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правоотношения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отношения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между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сторонами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регулируются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нормами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обязательственного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переходе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имущественных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третьим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лицам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действуют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нормы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обязательственного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числе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заключении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договора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купли-продажи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вещей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покупателю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переходит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вещь,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"голое"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без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вещи).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Передача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"права"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"право"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возможна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только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передаче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ценных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бумаг,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которых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воплощены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имущественные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обеспечивающие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держателю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доступ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материальным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ценностям: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деньгам,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товарам,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остаточным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вещам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ликвидации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хозяйственных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обществ.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Конструкция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имущественного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производные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силу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сложности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вообще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имеет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какого-либо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теоретического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практического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значения.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Таким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образом,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объектами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могут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быть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имущественные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которые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воплощены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ценных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бумагах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(да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опосредованном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виде).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заключение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необходимо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отметить,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что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объектам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относятся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имущественные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касающиеся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результатов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деятельности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(интеллектуальная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собственность).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Согласно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Стокгольмской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конвенции,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принятой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Всемирной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организацией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14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июля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1967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г.,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интеллектуальная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включает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относящиеся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к: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литературным,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художественным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научным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произведениям;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исполнительской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деятельности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артистов,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звукозаписи,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радио-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телевизионным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передачам;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изобретениям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всех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сферах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человеческой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научным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открытиям;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промышленным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образцам;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товарным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знакам,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знакам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обслуживания,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фирменным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наименованиям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коммерческим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обозначениям;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защите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против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недобросовестной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конкуренции,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также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деятельности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производственной,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научной,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литературной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художественной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областях.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результаты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деятельности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(интеллектуальная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собственность)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относятся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институту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исключительных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граждан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юридических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существующему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параллельно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институтом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отношениям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связи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собственностью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применяется.</w:t>
      </w:r>
    </w:p>
    <w:p w:rsidR="00F41975" w:rsidRDefault="00F41975" w:rsidP="00F41975">
      <w:pPr>
        <w:pStyle w:val="2"/>
        <w:spacing w:before="0" w:after="0"/>
      </w:pPr>
      <w:bookmarkStart w:id="32" w:name="_Toc256980453"/>
    </w:p>
    <w:p w:rsidR="00A002A8" w:rsidRPr="00F41975" w:rsidRDefault="0069058E" w:rsidP="00F41975">
      <w:pPr>
        <w:pStyle w:val="2"/>
        <w:spacing w:before="0" w:after="0"/>
        <w:jc w:val="center"/>
      </w:pPr>
      <w:r w:rsidRPr="00F41975">
        <w:t>2.3</w:t>
      </w:r>
      <w:r w:rsidR="00875699">
        <w:t xml:space="preserve"> </w:t>
      </w:r>
      <w:r w:rsidR="00A002A8" w:rsidRPr="00F41975">
        <w:t>Приобретение</w:t>
      </w:r>
      <w:r w:rsidR="00875699">
        <w:t xml:space="preserve"> </w:t>
      </w:r>
      <w:r w:rsidR="00A002A8" w:rsidRPr="00F41975">
        <w:t>и</w:t>
      </w:r>
      <w:r w:rsidR="00875699">
        <w:t xml:space="preserve"> </w:t>
      </w:r>
      <w:r w:rsidR="00A002A8" w:rsidRPr="00F41975">
        <w:t>прекращение</w:t>
      </w:r>
      <w:r w:rsidR="00875699">
        <w:t xml:space="preserve"> </w:t>
      </w:r>
      <w:r w:rsidR="00A002A8" w:rsidRPr="00F41975">
        <w:t>права</w:t>
      </w:r>
      <w:r w:rsidR="00875699">
        <w:t xml:space="preserve"> </w:t>
      </w:r>
      <w:r w:rsidR="00A002A8" w:rsidRPr="00F41975">
        <w:t>собственности</w:t>
      </w:r>
      <w:bookmarkEnd w:id="32"/>
    </w:p>
    <w:p w:rsidR="00F41975" w:rsidRDefault="00F41975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любое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субъективное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возникает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определенных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правопорождающих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юридических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фактов.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они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названы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основаниями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разнообразны.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поступают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которые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ранее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были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объектами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старых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материалов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изготавливаются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новые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процессе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хозяйственного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оборота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переходят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одних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другим.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Такое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событие,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появление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плодов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ведет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возникновению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титульного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владельца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плодоносящего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растения.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наследника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наследуемое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возникает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сложного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юридического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состава,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включающего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себя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событие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-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смерть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наследодателя,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одностороннюю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сделку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-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завещание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(если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таковое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было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составлено),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одностороннюю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сделку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принятию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наследства.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Единого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перечня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наиболее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распространенные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перечислены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гл.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14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Традиционно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делятся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две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группы: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первоначальные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("оригинальные")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производные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("деривативные").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Различие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между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ними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заключается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том,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что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производных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основаниях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нового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опирается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предшествующего,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действительность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нового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характер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правомочий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напрямую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зависят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свойств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предшествующего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первоначальных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основаниях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возникает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либо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впервые,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т.е.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отношении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которая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ранее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имела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либо,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если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ранее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находилась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действительность,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характер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правомочий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нового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зависят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объема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характера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правомочий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предшествующего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определяются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лишь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силу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закона.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Поэтому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первоначальных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основаниях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приобретается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(возникает)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полном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объеме.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производных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-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переходит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новому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объеме,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который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был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предшествующего.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Деление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обстоятельств,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которыми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связывается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возникновение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первоначальные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производные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проводится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является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следствием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доктринального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толкования.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Важность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такого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деления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велика,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поскольку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позволяет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построить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зависимость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характера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нового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характера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предыдущего,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дает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возможность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проследить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судьбу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обременений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правовыми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притязаниями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третьих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Первоначальные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(способы)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собственности: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вновь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изготовленную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(п.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218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ГК);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переработка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220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ГК);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самовольную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постройку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222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ГК);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обращение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общедоступных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вещей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221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ГК);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бесхозяйное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225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ГК);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движимые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которых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отказался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226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ГК);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находку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227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-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228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ГК);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клад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233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ГК);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приобретательная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давность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234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ГК);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плоды,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продукцию,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доходы,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полученные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лицом,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использующим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законном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(п.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218,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136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ГК).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Производные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способы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предполагают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правопреемство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отношениях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поводу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нового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предшествующего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Правопреемство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имеет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место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случаях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перехода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договору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отчуждении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членом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кооператива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полной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выплате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паевого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взноса,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наследования,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реорганизации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юридического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лица.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производным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способам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относят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также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принудительный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выкуп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договорам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отчуждении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относятся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договоры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купли-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продажи,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мены,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дарения,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ренты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Помимо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заключения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договора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для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перехода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приобретателю,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правило,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необходимо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дополнительное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обстоятельство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-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передача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(п.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223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ГК).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Под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передачей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понимается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фактическое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вручение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приобретателю,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т.е.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поступление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владение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этого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лица.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Кроме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того,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предусмотрены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случаи,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когда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передача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считается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совершенной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без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фактического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вручения.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Это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сдача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транспортной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организации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организации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связи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для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отправки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приобретателю,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если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отчуждателе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лежит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обязанность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доставке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(п.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224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ГК),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передача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товарораспорядительных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документов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(коносамент,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складское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свидетельство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др.).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Передача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может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осуществляться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путем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совершения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действий: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предоставление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распоряжение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приобретателя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месте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нахождения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(п.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458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ГК),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что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часто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применяется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поставке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товаров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условиях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самовывоза,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символическая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передача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ключей.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Если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моменту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заключения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договора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отчуждении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уже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находится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владении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приобретателя,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признается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переданной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ему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этого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момента.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Основаниям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прекращения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посвящена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гл.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15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одним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основаниям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прекращается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без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перехода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другому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лицу.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примеру,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случае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гибели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уничтожения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потребления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процессе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использования,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числе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спецификации.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правопрекращающие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обстоятельства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являются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одновременно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основаниями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возникновения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лица.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Это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случаи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перехода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ним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можно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отнести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отчуждение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своего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другому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лицу,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обращение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взыскания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обязательствам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реквизицию,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конфискацию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Оценка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взаимосвязи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прекращения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важна,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позволяет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более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полно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анализировать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динамику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отношений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частности,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определять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момент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прекращения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который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гл.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15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для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всех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случаев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указан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прямо;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дает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возможность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проследить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судьбу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обременений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третьих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Основания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прекращения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можно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разделить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две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группы,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зависимости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того,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имеется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прекращение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добрая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воля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самого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изымается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принудительном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порядке.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Действующий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(п.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235)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устанавливает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ограниченный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перечень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для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принудительного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изъятия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таким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основаниям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относятся: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обращение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взыскания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обязательствам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237);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отчуждение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которое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силу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может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принадлежать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данному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238);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отчуждение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недвижимого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связи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изъятием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земельного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участка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239);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выкуп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бесхозяйственно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содержимых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культурных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ценностей,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домашних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животных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240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241);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реквизиция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242);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конфискация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243);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отчуждение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общей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невозможности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выдела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натуре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(п.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4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252);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выкуп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недвижимости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земельного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участка,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котором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расположена,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утрате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недвижимости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пользования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земельным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участком,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либо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выкуп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земельного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участка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недвижимости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(п.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272);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выкуп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земельного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участка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для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государственных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муниципальных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нужд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решению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суда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282);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изъятие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земельного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участка,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который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используется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соответствии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назначением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284);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изъятие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земельного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участка,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используемого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нарушением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285);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прекращение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бесхозяйственно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содержимое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жилое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помещение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293).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Особым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основанием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прекращения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государственной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муниципальной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является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приватизация.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Особым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основанием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прекращения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граждан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юридических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является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национализация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-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обращение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государства.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Национализация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производится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специального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возмещением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стоимости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причиненных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этим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убытков.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Исчерпывающий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характер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указанного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перечня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гарантирует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защиту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охраняемых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интересов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призван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исключить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случаи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произвола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стороны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государства,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судебных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органов.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Этот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перечень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четко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вписан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общую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логику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динамики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отношений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следует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учитывать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рассмотрении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любых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спорных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ситуаций,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решения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которым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могут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предполагать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изъятие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Если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для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изъятия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будет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соответствовать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требованиям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235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частности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-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установленному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перечню,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признать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изъятие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законным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нельзя.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Отказ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представляет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волевое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действие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(действия)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определенно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свидетельствующее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устранении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владения,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пользования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распоряжения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236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ГК)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без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намерения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сохранить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какие-либо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него.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Сам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себе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отказ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прекращает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освобождает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соответствующих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обязанностей.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Для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прекращения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необходимо,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чтобы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приобрело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порядке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основаниям,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предусмотренным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гл.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14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Сходно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определен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момент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прекращения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обращении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взыскания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обязательствам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общему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правилу,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взыскание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производится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решению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суда,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если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установлено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соглашением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сторон.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Бывший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теряет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изъятое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только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момент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другим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лицом.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Если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допускаемым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основаниям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оказывается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которое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может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принадлежать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этому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лицу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238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ГК)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примеру,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после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ликвидации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хозяйственного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общества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между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участниками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были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распределены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сильнодействующие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ядохимикаты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наркотические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вещества),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обязан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реализовать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течение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года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момента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приобретения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это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неисполнении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названного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обязательства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решению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суда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может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быть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принудительно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продано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либо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передано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государственную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муниципальную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собственность.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Определенная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судом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стоимость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выплачивается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вычетом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расходов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реализацию.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Эти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же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правила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применяются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случаях,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когда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для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владения,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пользования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распоряжения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требуется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специальное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разрешение,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однако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было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получено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установленный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годичный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период.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Реквизиция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конфискация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242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243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ГК)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предполагают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принудительное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изъятие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государством.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для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реквизиции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конфискации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различаются.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Конфискация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-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безвозмездное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изъятие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качестве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санкции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совершенное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уголовное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преступление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правонарушение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решению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суда.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порядке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исключения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случаях,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предусмотренных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законом,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конфискация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может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быть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произведена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порядке,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однако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любое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административное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решение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конфискации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может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быть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обжаловано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суд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(п.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243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ГК).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КоАП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называет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конфискацию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среди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других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видов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наказаний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(п.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3.2).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Конфискация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административное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наказание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может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устанавливаться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только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КоАП.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силу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прямого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указания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3.7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КоАП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конфискация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назначается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исключительно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судьей.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Реквизиция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представляет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возмездное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изъятие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государством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выплатой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стоимости.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производится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порядке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решению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органа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допускается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лишь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случаях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стихийных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бедствий,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аварий,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обстоятельств,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носящих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чрезвычайный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характер,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только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интересах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общества.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Порядок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условия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изъятия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реквизиции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должны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определяться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законом.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Определение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"чрезвычайной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ситуации"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дано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Федеральном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21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декабря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1994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N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68-ФЗ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"О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защите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населения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территорий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чрезвычайных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ситуаций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природного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техногенного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характера"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&lt;*&gt;.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соответствии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1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названного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Закона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"чрезвычайная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ситуация"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-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обстановка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определенной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территории,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сложившаяся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результате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аварии,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опасного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природного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явления,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катастрофы,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стихийного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иного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бедствия,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которые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могут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повлечь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повлекли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человеческие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жертвы,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ущерб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здоровью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людей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или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окружающей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природной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среде,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значительные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материальные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потери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нарушение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условий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людей.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Таким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образом,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ситуация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должна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характеризоваться,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как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минимум,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двумя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признаками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-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чрезвычайным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характером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обусловленной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природой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ситуации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общественной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опасностью.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Имущество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реквизиции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выкупается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оценочной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стоимости,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определяемой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изымающим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государственным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органом.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Однако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может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оспорить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оценку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суде.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случае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прекращения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чрезвычайных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обстоятельств,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послуживших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основанием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для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реквизиции,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через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суд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вправе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потребовать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возврата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ему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сохранившегося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натуре.</w:t>
      </w:r>
    </w:p>
    <w:p w:rsidR="00A002A8" w:rsidRPr="00F41975" w:rsidRDefault="00A002A8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75">
        <w:rPr>
          <w:rFonts w:ascii="Times New Roman" w:hAnsi="Times New Roman" w:cs="Times New Roman"/>
          <w:sz w:val="28"/>
          <w:szCs w:val="28"/>
        </w:rPr>
        <w:t>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сожалению,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ГК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определяет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принципов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расчетов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между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государством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случае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возврата,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хотя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ранее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изымается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у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плату.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Наиболее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логичным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правильным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здесь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был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принцип,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соответствии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которым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бывшего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собственника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налагалась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обязанность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вернуть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полученные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от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государства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денежные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средства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вычетом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сумм,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необходимых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на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восстановление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имущества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(амортизация),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также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платы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за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пользование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им,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определенной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в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решении</w:t>
      </w:r>
      <w:r w:rsidR="00875699">
        <w:rPr>
          <w:rFonts w:ascii="Times New Roman" w:hAnsi="Times New Roman" w:cs="Times New Roman"/>
          <w:sz w:val="28"/>
          <w:szCs w:val="28"/>
        </w:rPr>
        <w:t xml:space="preserve"> </w:t>
      </w:r>
      <w:r w:rsidRPr="00F41975">
        <w:rPr>
          <w:rFonts w:ascii="Times New Roman" w:hAnsi="Times New Roman" w:cs="Times New Roman"/>
          <w:sz w:val="28"/>
          <w:szCs w:val="28"/>
        </w:rPr>
        <w:t>суда.</w:t>
      </w:r>
    </w:p>
    <w:p w:rsidR="008F20E6" w:rsidRPr="00F41975" w:rsidRDefault="008F20E6" w:rsidP="00F4197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975" w:rsidRDefault="00F4197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8F20E6" w:rsidRPr="00F41975" w:rsidRDefault="00F41975" w:rsidP="00F41975">
      <w:pPr>
        <w:pStyle w:val="1"/>
      </w:pPr>
      <w:bookmarkStart w:id="33" w:name="_Toc256980454"/>
      <w:r>
        <w:t>3.</w:t>
      </w:r>
      <w:r w:rsidR="00875699">
        <w:t xml:space="preserve"> </w:t>
      </w:r>
      <w:r w:rsidR="008F20E6" w:rsidRPr="00F41975">
        <w:t>СОБСТВЕННОСТЬ</w:t>
      </w:r>
      <w:r w:rsidR="00875699">
        <w:t xml:space="preserve"> </w:t>
      </w:r>
      <w:r w:rsidR="008F20E6" w:rsidRPr="00F41975">
        <w:t>ХОЗЯЙСТВЕННЫХ</w:t>
      </w:r>
      <w:r w:rsidR="00875699">
        <w:t xml:space="preserve"> </w:t>
      </w:r>
      <w:r w:rsidR="008F20E6" w:rsidRPr="00F41975">
        <w:t>ОБЩЕСТВ</w:t>
      </w:r>
      <w:bookmarkEnd w:id="33"/>
    </w:p>
    <w:p w:rsidR="00F41975" w:rsidRDefault="00F41975" w:rsidP="00F41975">
      <w:pPr>
        <w:spacing w:line="360" w:lineRule="auto"/>
        <w:ind w:firstLine="709"/>
        <w:rPr>
          <w:rFonts w:cs="Times New Roman"/>
          <w:szCs w:val="28"/>
        </w:rPr>
      </w:pPr>
    </w:p>
    <w:p w:rsidR="008F20E6" w:rsidRPr="00F41975" w:rsidRDefault="008F20E6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учебной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литературе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рассматривается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вместе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товариществ.</w:t>
      </w:r>
    </w:p>
    <w:p w:rsidR="008F20E6" w:rsidRPr="00F41975" w:rsidRDefault="008F20E6" w:rsidP="00F41975">
      <w:pPr>
        <w:spacing w:line="360" w:lineRule="auto"/>
        <w:ind w:firstLine="709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статьей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66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РФ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принадлежит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счет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(участников),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произведенное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приобретенное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процессе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деятельности.</w:t>
      </w:r>
    </w:p>
    <w:p w:rsidR="008F20E6" w:rsidRPr="00F41975" w:rsidRDefault="008F20E6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Характеристику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следует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начать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указания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они,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будучи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юридическими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лицами,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дочерние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зависимые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Гражданскому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кодексу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признаются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собственниками.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Напротив,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действовавшему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собственниками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признавались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лишь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открытого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типа.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касается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вере,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закрытого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типа,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относилось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долевой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соответствующего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(общества).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вообще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являлись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юридическими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лицами,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предусматривались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организационно-правовых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форм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вызывало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немалые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трудности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квалификации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самих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самостоятельных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проблема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возникала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лишь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отношении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поскольку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они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юридическими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лицами.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Ныне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(полные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вере,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отчетностью,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открытые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закрытые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-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собственники.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счет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(участников),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произведенное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приобретенное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процессе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принадлежит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относится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случаям,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когда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лицом.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Исключение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составляет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простое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которое,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ранее,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признается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лицом.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простое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выступает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гражданском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обороте,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относится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долевой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участников.</w:t>
      </w:r>
    </w:p>
    <w:p w:rsidR="008F20E6" w:rsidRPr="00F41975" w:rsidRDefault="008F20E6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Имущественную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основу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составляет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(складочный)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Наименование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зависит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того,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основании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каких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действует.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вере,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поскольку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они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действуют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основании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договора,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именуется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складочным.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поскольку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называется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уставным.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(складочного)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фиксируется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документах.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(складочный)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делится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(вклады)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(участников).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-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номинальной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приобретенных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акционерами.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определяет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минимальный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гарантирующего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интересы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кредиторов,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суммы.</w:t>
      </w:r>
    </w:p>
    <w:p w:rsidR="008F20E6" w:rsidRPr="00F41975" w:rsidRDefault="008F20E6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Участники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вносить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порядке,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размерах,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способами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сроки,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документами.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внести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половины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складочный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моменту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регистрации,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остальную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сроки,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установленные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документами.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момент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регистрации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оплачен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наполовину.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Остальная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подлежит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оплате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первого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</w:p>
    <w:p w:rsidR="008F20E6" w:rsidRPr="00F41975" w:rsidRDefault="008F20E6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выделяются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резервные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фонды.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согласно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резервный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фонд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процентов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складочного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(уставного)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фиксируется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остается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неизменной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величиной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установленном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порядке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внесены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изменения.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Между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чистые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активы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соответствующего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(общества)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зависимости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того,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протекает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деятельность,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превышать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зафиксированный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документах,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меньше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Вследствие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того,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(складочного)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чистых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активов,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правило,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расходятся,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целый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ряд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правил,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призванных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обеспечить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интересы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самих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соответствующего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(общества),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кредиторов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различных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авантюр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злоупотреблений.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сожалению,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поскольку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законодательство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только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еще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складывается,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рядовые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вкладчики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излишне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доверчивы,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плохо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осведомлены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умеют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защищать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правила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дельцами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теневой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экономики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нередко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обходятся.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результате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происходит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ограбление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миллионов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людей,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доверивших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сбережения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ожидании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высоких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дивидендов,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обогащение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сравнительно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узкого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слоя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нуворишей,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вставших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путь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финансовых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махинаций.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Покажем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примере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состоят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правила,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призванные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гарантировать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интересы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самих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акционеров,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кредиторов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отмечалось,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законом.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гарантировать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интересы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кредиторов.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распределены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среди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учредителей.</w:t>
      </w:r>
    </w:p>
    <w:p w:rsidR="008F20E6" w:rsidRPr="00F41975" w:rsidRDefault="008F20E6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увеличить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только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оплаты.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Увеличение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происходит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путем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увеличения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номинальной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выпуска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каких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обстоятельствах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допускается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увеличение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для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покрытия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понесенных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убытков.</w:t>
      </w:r>
    </w:p>
    <w:p w:rsidR="008F20E6" w:rsidRPr="00F41975" w:rsidRDefault="008F20E6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Что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касается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уменьшения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случаях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уменьшение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произвести.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Уменьшение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происходит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путем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уменьшения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номинальной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покупки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погашения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уменьшить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окончании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второго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каждого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последующего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финансового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года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момента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учреждения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чистых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активов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окажется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меньше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случаях,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когда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чистых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активов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становится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меньше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минимального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подлежит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ликвидации.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уменьшить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только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уведомления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кредиторов.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кредиторы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потребовать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досрочного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прекращения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исполнения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соответствующих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обязательств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возмещения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убытков.</w:t>
      </w:r>
    </w:p>
    <w:p w:rsidR="008F20E6" w:rsidRPr="00F41975" w:rsidRDefault="008F20E6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чистых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активов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становится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меньше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складочного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(уставного)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товариществе,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вере,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последствия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уменьшения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74,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82,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4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90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дополнительной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увеличение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допускается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только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внесения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всеми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объеме.</w:t>
      </w:r>
    </w:p>
    <w:p w:rsidR="008F20E6" w:rsidRPr="00F41975" w:rsidRDefault="008F20E6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Хозяйственные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относятся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отношении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обязательственные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условия,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порядок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последствия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выбытия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ликвидации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получить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оставшегося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расчетов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кредиторами,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стоимость.</w:t>
      </w:r>
    </w:p>
    <w:p w:rsidR="008F20E6" w:rsidRPr="00F41975" w:rsidRDefault="008F20E6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Участнику,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выбывшему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выплачивается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соответствующей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складочном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капитале,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договором.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соглашению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сторон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выплата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заменена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выдачей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натуре.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время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которая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причитается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выбывающему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участнику,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балансу,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составляемому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момент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выбытия.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словами,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причитающейся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выбывающему,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необходимо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учитывать,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возросли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уменьшились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чистые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активы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сравнению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складочного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капитала.</w:t>
      </w:r>
    </w:p>
    <w:p w:rsidR="008F20E6" w:rsidRPr="00F41975" w:rsidRDefault="008F20E6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Участник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передать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складочном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третьему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лишь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согласия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остальных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Согласие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требуется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для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вступления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наследника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умершего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Аналогичным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образом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определяются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последствия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выбытия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вере.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касается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товарищества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вере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-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вкладчиков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(коммандитистов),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они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передать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складочном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вкладчику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третьему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лицу.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Вкладчики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пользуются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преимущественным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третьими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покупки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применительно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условиям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порядку,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для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(см.п.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93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ГК).</w:t>
      </w:r>
    </w:p>
    <w:p w:rsidR="008F20E6" w:rsidRPr="00F41975" w:rsidRDefault="008F20E6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Участник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любое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время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выйти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независимо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согласия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выплачивается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соответствующей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определении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подлежащей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выплате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суммы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необходимо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учитывать,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возросли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уменьшились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чистые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активы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сравнению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документами.</w:t>
      </w:r>
    </w:p>
    <w:p w:rsidR="008F20E6" w:rsidRPr="00F41975" w:rsidRDefault="008F20E6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Статья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93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регламентирует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переход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лицу.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продать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образом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уступить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одному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нескольким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оплаты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отчуждена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лишь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оплачена.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Отчуждение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третьим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допускается,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пользуются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преимущественным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покупки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части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пропорционально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размерам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долей,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соглашением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порядок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осуществления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воспользуются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преимущественным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покупки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течение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месяца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дня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извещения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срок,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соглашением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отчуждена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третьему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лицу.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отчуждение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третьим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невозможно,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покупки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отказываются,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выплатить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действительную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выдать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натуре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соответствующее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стоимости.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приобретена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самим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реализовать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третьим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либо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уменьшить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свой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пунктами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4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90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ГК.</w:t>
      </w:r>
    </w:p>
    <w:p w:rsidR="008F20E6" w:rsidRPr="00F41975" w:rsidRDefault="008F20E6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капитале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ответственностью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переходят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наследникам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граждан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правопреемникам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являвшихся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учредительными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документами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переход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допускается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только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согласия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остальных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участников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Отказ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согласии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переход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влечет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выплатить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наследникам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граждан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(правопреемникам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юридических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действительную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выдать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натуре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такую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стоимость.</w:t>
      </w:r>
    </w:p>
    <w:p w:rsidR="008F20E6" w:rsidRPr="00F41975" w:rsidRDefault="008F20E6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Вопрос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переходе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решается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зависимости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того,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идет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речь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открытом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закрытом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обществе.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открытом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акционерном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обществе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акционеры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как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возмездно,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так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безвозмездно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отчуждать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принадлежащие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им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акции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без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согласия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других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акционеров.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беспрепятственно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переходить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порядке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универсального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правопреемства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(например,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порядке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наследования).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случаях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должны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соблюдаться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лишь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ограничения,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которые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99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ГК.</w:t>
      </w:r>
    </w:p>
    <w:p w:rsidR="008F20E6" w:rsidRPr="00F41975" w:rsidRDefault="008F20E6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Напротив,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закрытом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имеют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преимущественное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приобретения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лишь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продаже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другими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Это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может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договором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закрытого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Закрытое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имеет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преимущественное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приобретение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продаваемых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акционерами,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лишь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наличии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следующих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условий: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во-первых,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уставом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во-вторых,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использовали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принадлежащего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преимущественного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приобретение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закрытого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надлежащих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случаях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само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осуществлять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преимущественное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приобретения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продаваемых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акционерами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данного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условии,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они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согласны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цене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предложения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лицу.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они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согласны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купить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более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низкой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цене,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продающий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продать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другому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лицу.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Иными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словами,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акционеры,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желающие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купить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акции,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требовать,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чтобы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уменьшил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цену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продаваемых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Если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преимущественное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(общества)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покупку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нарушено,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они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судебном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порядке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требовать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перевода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обязанностей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покупателя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соответствующее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заинтересованное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лицо.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Преимущественное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приобретения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закрытого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распространяется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безвозмездного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отчуждения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договору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дарения),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случаи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перехода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другого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лица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порядке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универсального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правопреемства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(например,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порядке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наследования/.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переход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закрытом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распространяются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ограничения,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предусмотренные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99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ГК.</w:t>
      </w:r>
    </w:p>
    <w:p w:rsidR="00DC7C48" w:rsidRPr="00F41975" w:rsidRDefault="00DC7C48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</w:p>
    <w:p w:rsidR="00F41975" w:rsidRDefault="00F4197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DC7C48" w:rsidRPr="00F41975" w:rsidRDefault="00DC7C48" w:rsidP="00F41975">
      <w:pPr>
        <w:pStyle w:val="1"/>
      </w:pPr>
      <w:bookmarkStart w:id="34" w:name="_Toc256980455"/>
      <w:r w:rsidRPr="00F41975">
        <w:t>ЗАКЛЮЧЕНИЕ</w:t>
      </w:r>
      <w:bookmarkEnd w:id="34"/>
    </w:p>
    <w:p w:rsidR="00F41975" w:rsidRDefault="00F41975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</w:p>
    <w:p w:rsidR="00D92E6F" w:rsidRPr="00F41975" w:rsidRDefault="00DC7C48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Итак,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хозяйственными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обществами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признаются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коммерческие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организации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разделением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доли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учредителей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уставным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капиталом.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Хозяйственные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создаваться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форме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акционерного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общества,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общества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или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дополнительной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о</w:t>
      </w:r>
      <w:r w:rsidR="00716841" w:rsidRPr="00F41975">
        <w:rPr>
          <w:rFonts w:cs="Times New Roman"/>
          <w:szCs w:val="28"/>
        </w:rPr>
        <w:t>т</w:t>
      </w:r>
      <w:r w:rsidR="00D92E6F" w:rsidRPr="00F41975">
        <w:rPr>
          <w:rFonts w:cs="Times New Roman"/>
          <w:szCs w:val="28"/>
        </w:rPr>
        <w:t>ветственностью.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Участниками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хозяйственных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обществ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могут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быть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граждане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юридические</w:t>
      </w:r>
      <w:r w:rsidR="00875699">
        <w:rPr>
          <w:rFonts w:cs="Times New Roman"/>
          <w:szCs w:val="28"/>
        </w:rPr>
        <w:t xml:space="preserve"> </w:t>
      </w:r>
      <w:r w:rsidR="00D92E6F" w:rsidRPr="00F41975">
        <w:rPr>
          <w:rFonts w:cs="Times New Roman"/>
          <w:szCs w:val="28"/>
        </w:rPr>
        <w:t>лица.</w:t>
      </w:r>
    </w:p>
    <w:p w:rsidR="00D92E6F" w:rsidRPr="00F41975" w:rsidRDefault="00D92E6F" w:rsidP="00F41975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хозяйственным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принадлежит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имущество,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созданное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счет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вкладов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учредителей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(участников),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также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произведенное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приобретенное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процессе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его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деятельности.</w:t>
      </w:r>
    </w:p>
    <w:p w:rsidR="00DC7C48" w:rsidRPr="00F41975" w:rsidRDefault="00DC7C48" w:rsidP="00F41975">
      <w:pPr>
        <w:spacing w:line="360" w:lineRule="auto"/>
        <w:ind w:firstLine="709"/>
        <w:rPr>
          <w:rFonts w:cs="Times New Roman"/>
          <w:szCs w:val="28"/>
        </w:rPr>
      </w:pPr>
    </w:p>
    <w:p w:rsidR="00F41975" w:rsidRDefault="00F4197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C87DDC" w:rsidRPr="00F41975" w:rsidRDefault="00C87DDC" w:rsidP="00F41975">
      <w:pPr>
        <w:pStyle w:val="1"/>
      </w:pPr>
      <w:bookmarkStart w:id="35" w:name="_Toc256980456"/>
      <w:r w:rsidRPr="00F41975">
        <w:t>СПИСОК</w:t>
      </w:r>
      <w:r w:rsidR="00875699">
        <w:t xml:space="preserve"> </w:t>
      </w:r>
      <w:r w:rsidRPr="00F41975">
        <w:t>ИСПОЛЬЗОВАННОЙ</w:t>
      </w:r>
      <w:r w:rsidR="00875699">
        <w:t xml:space="preserve"> </w:t>
      </w:r>
      <w:r w:rsidRPr="00F41975">
        <w:t>ЛИТЕРАТУРЫ</w:t>
      </w:r>
      <w:bookmarkEnd w:id="35"/>
    </w:p>
    <w:p w:rsidR="00F41975" w:rsidRDefault="00F41975" w:rsidP="00F41975">
      <w:pPr>
        <w:pStyle w:val="a6"/>
        <w:spacing w:line="360" w:lineRule="auto"/>
        <w:ind w:left="709" w:firstLine="0"/>
        <w:rPr>
          <w:rFonts w:cs="Times New Roman"/>
          <w:szCs w:val="28"/>
        </w:rPr>
      </w:pPr>
    </w:p>
    <w:p w:rsidR="00C87DDC" w:rsidRPr="00F41975" w:rsidRDefault="00C87DDC" w:rsidP="00F41975">
      <w:pPr>
        <w:pStyle w:val="a6"/>
        <w:numPr>
          <w:ilvl w:val="0"/>
          <w:numId w:val="3"/>
        </w:numPr>
        <w:spacing w:line="360" w:lineRule="auto"/>
        <w:ind w:left="0" w:firstLine="0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Гражданский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кодекс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Российской</w:t>
      </w:r>
      <w:r w:rsidR="00875699">
        <w:rPr>
          <w:rFonts w:cs="Times New Roman"/>
          <w:szCs w:val="28"/>
        </w:rPr>
        <w:t xml:space="preserve"> </w:t>
      </w:r>
      <w:r w:rsidR="005B61D3" w:rsidRPr="00F41975">
        <w:rPr>
          <w:rFonts w:cs="Times New Roman"/>
          <w:szCs w:val="28"/>
        </w:rPr>
        <w:t>Федерации.</w:t>
      </w:r>
      <w:r w:rsidR="00875699">
        <w:rPr>
          <w:rFonts w:cs="Times New Roman"/>
          <w:szCs w:val="28"/>
        </w:rPr>
        <w:t xml:space="preserve"> </w:t>
      </w:r>
      <w:r w:rsidR="005B61D3" w:rsidRPr="00F41975">
        <w:rPr>
          <w:rFonts w:cs="Times New Roman"/>
          <w:szCs w:val="28"/>
        </w:rPr>
        <w:t>Ч.</w:t>
      </w:r>
      <w:r w:rsidR="00875699">
        <w:rPr>
          <w:rFonts w:cs="Times New Roman"/>
          <w:szCs w:val="28"/>
        </w:rPr>
        <w:t xml:space="preserve"> </w:t>
      </w:r>
      <w:r w:rsidR="005B61D3" w:rsidRPr="00F41975">
        <w:rPr>
          <w:rFonts w:cs="Times New Roman"/>
          <w:szCs w:val="28"/>
        </w:rPr>
        <w:t>1.</w:t>
      </w:r>
      <w:r w:rsidR="00875699">
        <w:rPr>
          <w:rFonts w:cs="Times New Roman"/>
          <w:szCs w:val="28"/>
        </w:rPr>
        <w:t xml:space="preserve"> </w:t>
      </w:r>
      <w:r w:rsidR="005B61D3" w:rsidRPr="00F41975">
        <w:rPr>
          <w:rFonts w:cs="Times New Roman"/>
          <w:szCs w:val="28"/>
        </w:rPr>
        <w:t>Офиц.</w:t>
      </w:r>
      <w:r w:rsidR="00875699">
        <w:rPr>
          <w:rFonts w:cs="Times New Roman"/>
          <w:szCs w:val="28"/>
        </w:rPr>
        <w:t xml:space="preserve"> </w:t>
      </w:r>
      <w:r w:rsidR="005B61D3" w:rsidRPr="00F41975">
        <w:rPr>
          <w:rFonts w:cs="Times New Roman"/>
          <w:szCs w:val="28"/>
        </w:rPr>
        <w:t>изд.</w:t>
      </w:r>
      <w:r w:rsidR="00875699">
        <w:rPr>
          <w:rFonts w:cs="Times New Roman"/>
          <w:szCs w:val="28"/>
        </w:rPr>
        <w:t xml:space="preserve"> </w:t>
      </w:r>
      <w:r w:rsidR="005B61D3" w:rsidRPr="00F41975">
        <w:rPr>
          <w:rFonts w:cs="Times New Roman"/>
          <w:szCs w:val="28"/>
        </w:rPr>
        <w:t>М.: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Юрид.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лит.,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1994.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240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с.</w:t>
      </w:r>
    </w:p>
    <w:p w:rsidR="00C87DDC" w:rsidRPr="00F41975" w:rsidRDefault="00C87DDC" w:rsidP="00F41975">
      <w:pPr>
        <w:pStyle w:val="a6"/>
        <w:numPr>
          <w:ilvl w:val="0"/>
          <w:numId w:val="3"/>
        </w:numPr>
        <w:spacing w:line="360" w:lineRule="auto"/>
        <w:ind w:left="0" w:firstLine="0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акционерных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обществах: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Федеральный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Закон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26.12.1995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</w:t>
      </w:r>
      <w:r w:rsidR="005B61D3" w:rsidRPr="00F41975">
        <w:rPr>
          <w:rFonts w:cs="Times New Roman"/>
          <w:szCs w:val="28"/>
        </w:rPr>
        <w:t>.</w:t>
      </w:r>
      <w:r w:rsidR="00875699">
        <w:rPr>
          <w:rFonts w:cs="Times New Roman"/>
          <w:szCs w:val="28"/>
        </w:rPr>
        <w:t xml:space="preserve"> </w:t>
      </w:r>
      <w:r w:rsidR="005B61D3" w:rsidRPr="00F41975">
        <w:rPr>
          <w:rFonts w:cs="Times New Roman"/>
          <w:szCs w:val="28"/>
        </w:rPr>
        <w:t>№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208-ФЗ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(принят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РФ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24.11.1995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г.).</w:t>
      </w:r>
    </w:p>
    <w:p w:rsidR="00C87DDC" w:rsidRPr="00F41975" w:rsidRDefault="00C87DDC" w:rsidP="00F41975">
      <w:pPr>
        <w:pStyle w:val="a6"/>
        <w:numPr>
          <w:ilvl w:val="0"/>
          <w:numId w:val="3"/>
        </w:numPr>
        <w:spacing w:line="360" w:lineRule="auto"/>
        <w:ind w:left="0" w:firstLine="0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Об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обществах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ограниченной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отве</w:t>
      </w:r>
      <w:r w:rsidR="005B61D3" w:rsidRPr="00F41975">
        <w:rPr>
          <w:rFonts w:cs="Times New Roman"/>
          <w:szCs w:val="28"/>
        </w:rPr>
        <w:t>тственностью:</w:t>
      </w:r>
      <w:r w:rsidR="00875699">
        <w:rPr>
          <w:rFonts w:cs="Times New Roman"/>
          <w:szCs w:val="28"/>
        </w:rPr>
        <w:t xml:space="preserve"> </w:t>
      </w:r>
      <w:r w:rsidR="005B61D3" w:rsidRPr="00F41975">
        <w:rPr>
          <w:rFonts w:cs="Times New Roman"/>
          <w:szCs w:val="28"/>
        </w:rPr>
        <w:t>Федеральный</w:t>
      </w:r>
      <w:r w:rsidR="00875699">
        <w:rPr>
          <w:rFonts w:cs="Times New Roman"/>
          <w:szCs w:val="28"/>
        </w:rPr>
        <w:t xml:space="preserve"> </w:t>
      </w:r>
      <w:r w:rsidR="005B61D3" w:rsidRPr="00F41975">
        <w:rPr>
          <w:rFonts w:cs="Times New Roman"/>
          <w:szCs w:val="28"/>
        </w:rPr>
        <w:t>закон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8.02.1998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№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14-ФЗ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(принят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РФ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14.01.1998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г.).</w:t>
      </w:r>
    </w:p>
    <w:p w:rsidR="006446A5" w:rsidRPr="00F41975" w:rsidRDefault="006446A5" w:rsidP="00F41975">
      <w:pPr>
        <w:pStyle w:val="a6"/>
        <w:numPr>
          <w:ilvl w:val="0"/>
          <w:numId w:val="3"/>
        </w:numPr>
        <w:spacing w:line="360" w:lineRule="auto"/>
        <w:ind w:left="0" w:firstLine="0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Гатин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А.М.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Гражданское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право: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Учеб.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Пособие.,</w:t>
      </w:r>
      <w:r w:rsidR="00875699">
        <w:rPr>
          <w:rFonts w:cs="Times New Roman"/>
          <w:szCs w:val="28"/>
        </w:rPr>
        <w:t xml:space="preserve"> </w:t>
      </w:r>
      <w:r w:rsidR="005B61D3" w:rsidRPr="00F41975">
        <w:rPr>
          <w:rFonts w:cs="Times New Roman"/>
          <w:szCs w:val="28"/>
        </w:rPr>
        <w:t>М.:</w:t>
      </w:r>
      <w:r w:rsidR="00875699">
        <w:rPr>
          <w:rFonts w:cs="Times New Roman"/>
          <w:szCs w:val="28"/>
        </w:rPr>
        <w:t xml:space="preserve"> </w:t>
      </w:r>
      <w:r w:rsidR="005B61D3" w:rsidRPr="00F41975">
        <w:rPr>
          <w:rFonts w:cs="Times New Roman"/>
          <w:szCs w:val="28"/>
        </w:rPr>
        <w:t>Дашков</w:t>
      </w:r>
      <w:r w:rsidR="00875699">
        <w:rPr>
          <w:rFonts w:cs="Times New Roman"/>
          <w:szCs w:val="28"/>
        </w:rPr>
        <w:t xml:space="preserve"> </w:t>
      </w:r>
      <w:r w:rsidR="005B61D3"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="005B61D3" w:rsidRPr="00F41975">
        <w:rPr>
          <w:rFonts w:cs="Times New Roman"/>
          <w:szCs w:val="28"/>
        </w:rPr>
        <w:t>К,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2009.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—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384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с.</w:t>
      </w:r>
    </w:p>
    <w:p w:rsidR="00C87DDC" w:rsidRPr="00F41975" w:rsidRDefault="006446A5" w:rsidP="00F41975">
      <w:pPr>
        <w:pStyle w:val="a6"/>
        <w:numPr>
          <w:ilvl w:val="0"/>
          <w:numId w:val="3"/>
        </w:numPr>
        <w:spacing w:line="360" w:lineRule="auto"/>
        <w:ind w:left="0" w:firstLine="0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Гражданское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право: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Учеб.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2-е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изд.,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перераб.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доп./</w:t>
      </w:r>
      <w:r w:rsidR="005B61D3" w:rsidRPr="00F41975">
        <w:rPr>
          <w:rFonts w:cs="Times New Roman"/>
          <w:szCs w:val="28"/>
        </w:rPr>
        <w:t>Под</w:t>
      </w:r>
      <w:r w:rsidR="00875699">
        <w:rPr>
          <w:rFonts w:cs="Times New Roman"/>
          <w:szCs w:val="28"/>
        </w:rPr>
        <w:t xml:space="preserve"> </w:t>
      </w:r>
      <w:r w:rsidR="005B61D3" w:rsidRPr="00F41975">
        <w:rPr>
          <w:rFonts w:cs="Times New Roman"/>
          <w:szCs w:val="28"/>
        </w:rPr>
        <w:t>ред.</w:t>
      </w:r>
      <w:r w:rsidR="00875699">
        <w:rPr>
          <w:rFonts w:cs="Times New Roman"/>
          <w:szCs w:val="28"/>
        </w:rPr>
        <w:t xml:space="preserve"> </w:t>
      </w:r>
      <w:r w:rsidR="00C87DDC" w:rsidRPr="00F41975">
        <w:rPr>
          <w:rFonts w:cs="Times New Roman"/>
          <w:szCs w:val="28"/>
        </w:rPr>
        <w:t>Алексеева</w:t>
      </w:r>
      <w:r w:rsidR="00875699">
        <w:rPr>
          <w:rFonts w:cs="Times New Roman"/>
          <w:szCs w:val="28"/>
        </w:rPr>
        <w:t xml:space="preserve"> </w:t>
      </w:r>
      <w:r w:rsidR="00C87DDC" w:rsidRPr="00F41975">
        <w:rPr>
          <w:rFonts w:cs="Times New Roman"/>
          <w:szCs w:val="28"/>
        </w:rPr>
        <w:t>С.С.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М.: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Проспект,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2009.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—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528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с.</w:t>
      </w:r>
    </w:p>
    <w:p w:rsidR="005B61D3" w:rsidRPr="00F41975" w:rsidRDefault="005B61D3" w:rsidP="00F41975">
      <w:pPr>
        <w:pStyle w:val="af"/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r w:rsidRPr="00F41975">
        <w:rPr>
          <w:szCs w:val="28"/>
        </w:rPr>
        <w:t>Гражданское</w:t>
      </w:r>
      <w:r w:rsidR="00875699">
        <w:rPr>
          <w:szCs w:val="28"/>
        </w:rPr>
        <w:t xml:space="preserve"> </w:t>
      </w:r>
      <w:r w:rsidRPr="00F41975">
        <w:rPr>
          <w:szCs w:val="28"/>
        </w:rPr>
        <w:t>право:</w:t>
      </w:r>
      <w:r w:rsidR="00875699">
        <w:rPr>
          <w:szCs w:val="28"/>
        </w:rPr>
        <w:t xml:space="preserve"> </w:t>
      </w:r>
      <w:r w:rsidRPr="00F41975">
        <w:rPr>
          <w:szCs w:val="28"/>
        </w:rPr>
        <w:t>Учеб.</w:t>
      </w:r>
      <w:r w:rsidR="00875699">
        <w:rPr>
          <w:szCs w:val="28"/>
        </w:rPr>
        <w:t xml:space="preserve"> </w:t>
      </w:r>
      <w:r w:rsidRPr="00F41975">
        <w:rPr>
          <w:szCs w:val="28"/>
        </w:rPr>
        <w:t>Ч.</w:t>
      </w:r>
      <w:r w:rsidR="00875699">
        <w:rPr>
          <w:szCs w:val="28"/>
        </w:rPr>
        <w:t xml:space="preserve"> </w:t>
      </w:r>
      <w:r w:rsidRPr="00F41975">
        <w:rPr>
          <w:szCs w:val="28"/>
        </w:rPr>
        <w:t>1.</w:t>
      </w:r>
      <w:r w:rsidR="00875699">
        <w:rPr>
          <w:szCs w:val="28"/>
        </w:rPr>
        <w:t xml:space="preserve"> </w:t>
      </w:r>
      <w:r w:rsidRPr="00F41975">
        <w:rPr>
          <w:szCs w:val="28"/>
        </w:rPr>
        <w:t>4</w:t>
      </w:r>
      <w:r w:rsidR="006446A5" w:rsidRPr="00F41975">
        <w:rPr>
          <w:szCs w:val="28"/>
        </w:rPr>
        <w:t>-е</w:t>
      </w:r>
      <w:r w:rsidR="00875699">
        <w:rPr>
          <w:szCs w:val="28"/>
        </w:rPr>
        <w:t xml:space="preserve"> </w:t>
      </w:r>
      <w:r w:rsidR="006446A5" w:rsidRPr="00F41975">
        <w:rPr>
          <w:szCs w:val="28"/>
        </w:rPr>
        <w:t>изд.,</w:t>
      </w:r>
      <w:r w:rsidR="00875699">
        <w:rPr>
          <w:szCs w:val="28"/>
        </w:rPr>
        <w:t xml:space="preserve"> </w:t>
      </w:r>
      <w:r w:rsidR="006446A5" w:rsidRPr="00F41975">
        <w:rPr>
          <w:szCs w:val="28"/>
        </w:rPr>
        <w:t>перераб.</w:t>
      </w:r>
      <w:r w:rsidR="00875699">
        <w:rPr>
          <w:szCs w:val="28"/>
        </w:rPr>
        <w:t xml:space="preserve"> </w:t>
      </w:r>
      <w:r w:rsidR="006446A5" w:rsidRPr="00F41975">
        <w:rPr>
          <w:szCs w:val="28"/>
        </w:rPr>
        <w:t>и</w:t>
      </w:r>
      <w:r w:rsidR="00875699">
        <w:rPr>
          <w:szCs w:val="28"/>
        </w:rPr>
        <w:t xml:space="preserve"> </w:t>
      </w:r>
      <w:r w:rsidR="006446A5" w:rsidRPr="00F41975">
        <w:rPr>
          <w:szCs w:val="28"/>
        </w:rPr>
        <w:t>доп./Под</w:t>
      </w:r>
      <w:r w:rsidR="00875699">
        <w:rPr>
          <w:szCs w:val="28"/>
        </w:rPr>
        <w:t xml:space="preserve"> </w:t>
      </w:r>
      <w:r w:rsidR="006446A5" w:rsidRPr="00F41975">
        <w:rPr>
          <w:szCs w:val="28"/>
        </w:rPr>
        <w:t>ред.</w:t>
      </w:r>
      <w:r w:rsidR="00875699">
        <w:rPr>
          <w:szCs w:val="28"/>
        </w:rPr>
        <w:t xml:space="preserve"> </w:t>
      </w:r>
      <w:r w:rsidR="006446A5" w:rsidRPr="00F41975">
        <w:rPr>
          <w:szCs w:val="28"/>
        </w:rPr>
        <w:t>А.П.</w:t>
      </w:r>
      <w:r w:rsidR="00875699">
        <w:rPr>
          <w:szCs w:val="28"/>
        </w:rPr>
        <w:t xml:space="preserve"> </w:t>
      </w:r>
      <w:r w:rsidR="006446A5" w:rsidRPr="00F41975">
        <w:rPr>
          <w:szCs w:val="28"/>
        </w:rPr>
        <w:t>Сергеева,</w:t>
      </w:r>
      <w:r w:rsidR="00875699">
        <w:rPr>
          <w:szCs w:val="28"/>
        </w:rPr>
        <w:t xml:space="preserve"> </w:t>
      </w:r>
      <w:r w:rsidR="006446A5" w:rsidRPr="00F41975">
        <w:rPr>
          <w:szCs w:val="28"/>
        </w:rPr>
        <w:t>Ю.К.</w:t>
      </w:r>
      <w:r w:rsidR="00875699">
        <w:rPr>
          <w:szCs w:val="28"/>
        </w:rPr>
        <w:t xml:space="preserve"> </w:t>
      </w:r>
      <w:r w:rsidR="006446A5" w:rsidRPr="00F41975">
        <w:rPr>
          <w:szCs w:val="28"/>
        </w:rPr>
        <w:t>Толстого.</w:t>
      </w:r>
      <w:r w:rsidR="00875699">
        <w:rPr>
          <w:szCs w:val="28"/>
        </w:rPr>
        <w:t xml:space="preserve"> </w:t>
      </w:r>
      <w:r w:rsidR="006446A5" w:rsidRPr="00F41975">
        <w:rPr>
          <w:szCs w:val="28"/>
        </w:rPr>
        <w:t>М.:</w:t>
      </w:r>
      <w:r w:rsidR="00875699">
        <w:rPr>
          <w:szCs w:val="28"/>
        </w:rPr>
        <w:t xml:space="preserve"> </w:t>
      </w:r>
      <w:r w:rsidR="006446A5" w:rsidRPr="00F41975">
        <w:rPr>
          <w:szCs w:val="28"/>
        </w:rPr>
        <w:t>Проспект</w:t>
      </w:r>
      <w:r w:rsidRPr="00F41975">
        <w:rPr>
          <w:szCs w:val="28"/>
        </w:rPr>
        <w:t>,2005</w:t>
      </w:r>
      <w:r w:rsidR="006446A5" w:rsidRPr="00F41975">
        <w:rPr>
          <w:szCs w:val="28"/>
        </w:rPr>
        <w:t>.</w:t>
      </w:r>
      <w:r w:rsidR="00875699">
        <w:rPr>
          <w:szCs w:val="28"/>
        </w:rPr>
        <w:t xml:space="preserve"> </w:t>
      </w:r>
      <w:r w:rsidR="006446A5" w:rsidRPr="00F41975">
        <w:rPr>
          <w:szCs w:val="28"/>
        </w:rPr>
        <w:t>–</w:t>
      </w:r>
      <w:r w:rsidR="00875699">
        <w:rPr>
          <w:szCs w:val="28"/>
        </w:rPr>
        <w:t xml:space="preserve"> </w:t>
      </w:r>
      <w:r w:rsidRPr="00F41975">
        <w:rPr>
          <w:szCs w:val="28"/>
        </w:rPr>
        <w:t>765</w:t>
      </w:r>
      <w:r w:rsidR="00875699">
        <w:rPr>
          <w:szCs w:val="28"/>
        </w:rPr>
        <w:t xml:space="preserve"> </w:t>
      </w:r>
      <w:r w:rsidR="006446A5" w:rsidRPr="00F41975">
        <w:rPr>
          <w:szCs w:val="28"/>
        </w:rPr>
        <w:t>с.</w:t>
      </w:r>
    </w:p>
    <w:p w:rsidR="005B61D3" w:rsidRPr="00F41975" w:rsidRDefault="005B61D3" w:rsidP="00F41975">
      <w:pPr>
        <w:spacing w:line="360" w:lineRule="auto"/>
        <w:ind w:firstLine="0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7.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Гражданское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право.Учеб.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Том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3-е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изд.,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перераб.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доп./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Под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ред.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Суханова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Е.А.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-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М.: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Волтерс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Клувер,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2008.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–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720с.</w:t>
      </w:r>
    </w:p>
    <w:p w:rsidR="005B61D3" w:rsidRPr="00F41975" w:rsidRDefault="005B61D3" w:rsidP="00F41975">
      <w:pPr>
        <w:spacing w:line="360" w:lineRule="auto"/>
        <w:ind w:firstLine="0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8.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Гражданское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право.Ч.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1./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Отв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ред.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Мозолин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В.П.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М.: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Юристъ,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2005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–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719с.</w:t>
      </w:r>
    </w:p>
    <w:p w:rsidR="005B61D3" w:rsidRPr="00F41975" w:rsidRDefault="005B61D3" w:rsidP="00F41975">
      <w:pPr>
        <w:spacing w:line="360" w:lineRule="auto"/>
        <w:ind w:firstLine="0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9.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Грудцына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Л.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Спектор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А.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Гражданское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право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России: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Учебник,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М.: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Юстицинформ,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2008.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—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560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</w:t>
      </w:r>
      <w:r w:rsidR="00E0428C" w:rsidRPr="00F41975">
        <w:rPr>
          <w:rFonts w:cs="Times New Roman"/>
          <w:szCs w:val="28"/>
        </w:rPr>
        <w:t>.</w:t>
      </w:r>
    </w:p>
    <w:p w:rsidR="00E0428C" w:rsidRPr="00F41975" w:rsidRDefault="00E0428C" w:rsidP="00F41975">
      <w:pPr>
        <w:spacing w:line="360" w:lineRule="auto"/>
        <w:ind w:firstLine="0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10.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Скловский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К.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Собственность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в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гражданском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праве: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Учеб.-практ.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Пособие,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2-е</w:t>
      </w:r>
      <w:r w:rsidR="00875699">
        <w:rPr>
          <w:rFonts w:cs="Times New Roman"/>
          <w:szCs w:val="28"/>
        </w:rPr>
        <w:t xml:space="preserve"> </w:t>
      </w:r>
      <w:r w:rsidRPr="00F41975">
        <w:rPr>
          <w:rFonts w:cs="Times New Roman"/>
          <w:szCs w:val="28"/>
        </w:rPr>
        <w:t>изд.,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М.: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Дело,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2000.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–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512</w:t>
      </w:r>
      <w:r w:rsidR="00875699">
        <w:rPr>
          <w:rFonts w:cs="Times New Roman"/>
          <w:szCs w:val="28"/>
        </w:rPr>
        <w:t xml:space="preserve"> </w:t>
      </w:r>
      <w:r w:rsidR="00716841" w:rsidRPr="00F41975">
        <w:rPr>
          <w:rFonts w:cs="Times New Roman"/>
          <w:szCs w:val="28"/>
        </w:rPr>
        <w:t>с.</w:t>
      </w:r>
    </w:p>
    <w:p w:rsidR="005B61D3" w:rsidRPr="00F41975" w:rsidRDefault="00716841" w:rsidP="00F41975">
      <w:pPr>
        <w:spacing w:line="360" w:lineRule="auto"/>
        <w:ind w:firstLine="0"/>
        <w:rPr>
          <w:rFonts w:cs="Times New Roman"/>
          <w:szCs w:val="28"/>
        </w:rPr>
      </w:pPr>
      <w:r w:rsidRPr="00F41975">
        <w:rPr>
          <w:rFonts w:cs="Times New Roman"/>
          <w:szCs w:val="28"/>
        </w:rPr>
        <w:t>11</w:t>
      </w:r>
      <w:r w:rsidR="00E0428C" w:rsidRPr="00F41975">
        <w:rPr>
          <w:rFonts w:cs="Times New Roman"/>
          <w:szCs w:val="28"/>
        </w:rPr>
        <w:t>.</w:t>
      </w:r>
      <w:r w:rsidR="00875699">
        <w:rPr>
          <w:rFonts w:cs="Times New Roman"/>
          <w:szCs w:val="28"/>
        </w:rPr>
        <w:t xml:space="preserve"> </w:t>
      </w:r>
      <w:r w:rsidR="00E0428C" w:rsidRPr="00F41975">
        <w:rPr>
          <w:rFonts w:cs="Times New Roman"/>
          <w:szCs w:val="28"/>
        </w:rPr>
        <w:t>Сумской</w:t>
      </w:r>
      <w:r w:rsidR="00875699">
        <w:rPr>
          <w:rFonts w:cs="Times New Roman"/>
          <w:szCs w:val="28"/>
        </w:rPr>
        <w:t xml:space="preserve"> </w:t>
      </w:r>
      <w:r w:rsidR="00E0428C" w:rsidRPr="00F41975">
        <w:rPr>
          <w:rFonts w:cs="Times New Roman"/>
          <w:szCs w:val="28"/>
        </w:rPr>
        <w:t>Д.</w:t>
      </w:r>
      <w:r w:rsidR="00875699">
        <w:rPr>
          <w:rFonts w:cs="Times New Roman"/>
          <w:szCs w:val="28"/>
        </w:rPr>
        <w:t xml:space="preserve"> </w:t>
      </w:r>
      <w:r w:rsidR="00E0428C" w:rsidRPr="00F41975">
        <w:rPr>
          <w:rFonts w:cs="Times New Roman"/>
          <w:szCs w:val="28"/>
        </w:rPr>
        <w:t>А.</w:t>
      </w:r>
      <w:r w:rsidR="00875699">
        <w:rPr>
          <w:rFonts w:cs="Times New Roman"/>
          <w:szCs w:val="28"/>
        </w:rPr>
        <w:t xml:space="preserve"> </w:t>
      </w:r>
      <w:r w:rsidR="00E0428C" w:rsidRPr="00F41975">
        <w:rPr>
          <w:rFonts w:cs="Times New Roman"/>
          <w:szCs w:val="28"/>
        </w:rPr>
        <w:t>Статус</w:t>
      </w:r>
      <w:r w:rsidR="00875699">
        <w:rPr>
          <w:rFonts w:cs="Times New Roman"/>
          <w:szCs w:val="28"/>
        </w:rPr>
        <w:t xml:space="preserve"> </w:t>
      </w:r>
      <w:r w:rsidR="00E0428C" w:rsidRPr="00F41975">
        <w:rPr>
          <w:rFonts w:cs="Times New Roman"/>
          <w:szCs w:val="28"/>
        </w:rPr>
        <w:t>юридических</w:t>
      </w:r>
      <w:r w:rsidR="00875699">
        <w:rPr>
          <w:rFonts w:cs="Times New Roman"/>
          <w:szCs w:val="28"/>
        </w:rPr>
        <w:t xml:space="preserve"> </w:t>
      </w:r>
      <w:r w:rsidR="00E0428C" w:rsidRPr="00F41975">
        <w:rPr>
          <w:rFonts w:cs="Times New Roman"/>
          <w:szCs w:val="28"/>
        </w:rPr>
        <w:t>лиц:</w:t>
      </w:r>
      <w:r w:rsidR="00875699">
        <w:rPr>
          <w:rFonts w:cs="Times New Roman"/>
          <w:szCs w:val="28"/>
        </w:rPr>
        <w:t xml:space="preserve"> </w:t>
      </w:r>
      <w:r w:rsidR="00E0428C" w:rsidRPr="00F41975">
        <w:rPr>
          <w:rFonts w:cs="Times New Roman"/>
          <w:szCs w:val="28"/>
        </w:rPr>
        <w:t>пособие</w:t>
      </w:r>
      <w:r w:rsidR="00875699">
        <w:rPr>
          <w:rFonts w:cs="Times New Roman"/>
          <w:szCs w:val="28"/>
        </w:rPr>
        <w:t xml:space="preserve"> </w:t>
      </w:r>
      <w:r w:rsidR="00E0428C" w:rsidRPr="00F41975">
        <w:rPr>
          <w:rFonts w:cs="Times New Roman"/>
          <w:szCs w:val="28"/>
        </w:rPr>
        <w:t>для</w:t>
      </w:r>
      <w:r w:rsidR="00875699">
        <w:rPr>
          <w:rFonts w:cs="Times New Roman"/>
          <w:szCs w:val="28"/>
        </w:rPr>
        <w:t xml:space="preserve"> </w:t>
      </w:r>
      <w:r w:rsidR="00E0428C" w:rsidRPr="00F41975">
        <w:rPr>
          <w:rFonts w:cs="Times New Roman"/>
          <w:szCs w:val="28"/>
        </w:rPr>
        <w:t>вузов,</w:t>
      </w:r>
      <w:r w:rsidR="00875699">
        <w:rPr>
          <w:rFonts w:cs="Times New Roman"/>
          <w:szCs w:val="28"/>
        </w:rPr>
        <w:t xml:space="preserve"> </w:t>
      </w:r>
      <w:r w:rsidR="00E0428C" w:rsidRPr="00F41975">
        <w:rPr>
          <w:rFonts w:cs="Times New Roman"/>
          <w:szCs w:val="28"/>
        </w:rPr>
        <w:t>ЗАО</w:t>
      </w:r>
      <w:r w:rsidR="00875699">
        <w:rPr>
          <w:rFonts w:cs="Times New Roman"/>
          <w:szCs w:val="28"/>
        </w:rPr>
        <w:t xml:space="preserve"> </w:t>
      </w:r>
      <w:r w:rsidR="00E0428C" w:rsidRPr="00F41975">
        <w:rPr>
          <w:rFonts w:cs="Times New Roman"/>
          <w:szCs w:val="28"/>
        </w:rPr>
        <w:t>"Юстицинформ",</w:t>
      </w:r>
      <w:r w:rsidR="00875699">
        <w:rPr>
          <w:rFonts w:cs="Times New Roman"/>
          <w:szCs w:val="28"/>
        </w:rPr>
        <w:t xml:space="preserve"> </w:t>
      </w:r>
      <w:r w:rsidR="00E0428C" w:rsidRPr="00F41975">
        <w:rPr>
          <w:rFonts w:cs="Times New Roman"/>
          <w:szCs w:val="28"/>
        </w:rPr>
        <w:t>2006.</w:t>
      </w:r>
      <w:r w:rsidR="00875699">
        <w:rPr>
          <w:rFonts w:cs="Times New Roman"/>
          <w:szCs w:val="28"/>
        </w:rPr>
        <w:t xml:space="preserve"> </w:t>
      </w:r>
      <w:r w:rsidR="00E0428C" w:rsidRPr="00F41975">
        <w:rPr>
          <w:rFonts w:cs="Times New Roman"/>
          <w:szCs w:val="28"/>
        </w:rPr>
        <w:t>–</w:t>
      </w:r>
      <w:r w:rsidR="00875699">
        <w:rPr>
          <w:rFonts w:cs="Times New Roman"/>
          <w:szCs w:val="28"/>
        </w:rPr>
        <w:t xml:space="preserve"> </w:t>
      </w:r>
      <w:r w:rsidR="00E0428C" w:rsidRPr="00F41975">
        <w:rPr>
          <w:rFonts w:cs="Times New Roman"/>
          <w:szCs w:val="28"/>
        </w:rPr>
        <w:t>470</w:t>
      </w:r>
      <w:r w:rsidR="00875699">
        <w:rPr>
          <w:rFonts w:cs="Times New Roman"/>
          <w:szCs w:val="28"/>
        </w:rPr>
        <w:t xml:space="preserve"> </w:t>
      </w:r>
      <w:r w:rsidR="00E0428C" w:rsidRPr="00F41975">
        <w:rPr>
          <w:rFonts w:cs="Times New Roman"/>
          <w:szCs w:val="28"/>
        </w:rPr>
        <w:t>с.</w:t>
      </w:r>
      <w:bookmarkStart w:id="36" w:name="_GoBack"/>
      <w:bookmarkEnd w:id="36"/>
    </w:p>
    <w:sectPr w:rsidR="005B61D3" w:rsidRPr="00F41975" w:rsidSect="00F41975"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7B4" w:rsidRDefault="002307B4" w:rsidP="00270B22">
      <w:r>
        <w:separator/>
      </w:r>
    </w:p>
  </w:endnote>
  <w:endnote w:type="continuationSeparator" w:id="0">
    <w:p w:rsidR="002307B4" w:rsidRDefault="002307B4" w:rsidP="0027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8E" w:rsidRDefault="0069058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7B4" w:rsidRDefault="002307B4" w:rsidP="00270B22">
      <w:r>
        <w:separator/>
      </w:r>
    </w:p>
  </w:footnote>
  <w:footnote w:type="continuationSeparator" w:id="0">
    <w:p w:rsidR="002307B4" w:rsidRDefault="002307B4" w:rsidP="00270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40A55"/>
    <w:multiLevelType w:val="hybridMultilevel"/>
    <w:tmpl w:val="0B32DA7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DD2639"/>
    <w:multiLevelType w:val="hybridMultilevel"/>
    <w:tmpl w:val="241EE5BA"/>
    <w:lvl w:ilvl="0" w:tplc="4DD2C79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25C52D71"/>
    <w:multiLevelType w:val="hybridMultilevel"/>
    <w:tmpl w:val="C47A21FA"/>
    <w:lvl w:ilvl="0" w:tplc="A516E072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9C6116F"/>
    <w:multiLevelType w:val="hybridMultilevel"/>
    <w:tmpl w:val="11762B5A"/>
    <w:lvl w:ilvl="0" w:tplc="A516E072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4">
    <w:nsid w:val="40745528"/>
    <w:multiLevelType w:val="hybridMultilevel"/>
    <w:tmpl w:val="7BA0386E"/>
    <w:lvl w:ilvl="0" w:tplc="A516E0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6EF5BA7"/>
    <w:multiLevelType w:val="hybridMultilevel"/>
    <w:tmpl w:val="0474444C"/>
    <w:lvl w:ilvl="0" w:tplc="A516E0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61C7DE7"/>
    <w:multiLevelType w:val="multilevel"/>
    <w:tmpl w:val="0DDAE1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7B6F24E6"/>
    <w:multiLevelType w:val="hybridMultilevel"/>
    <w:tmpl w:val="0474444C"/>
    <w:lvl w:ilvl="0" w:tplc="A516E0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DE4"/>
    <w:rsid w:val="000376A7"/>
    <w:rsid w:val="00212A48"/>
    <w:rsid w:val="00224B93"/>
    <w:rsid w:val="002307B4"/>
    <w:rsid w:val="00270B22"/>
    <w:rsid w:val="002D4F92"/>
    <w:rsid w:val="00333773"/>
    <w:rsid w:val="003D1A9B"/>
    <w:rsid w:val="003E1904"/>
    <w:rsid w:val="003F0DE4"/>
    <w:rsid w:val="004208B8"/>
    <w:rsid w:val="005B61D3"/>
    <w:rsid w:val="006446A5"/>
    <w:rsid w:val="0069058E"/>
    <w:rsid w:val="00695AD0"/>
    <w:rsid w:val="00716841"/>
    <w:rsid w:val="0079643E"/>
    <w:rsid w:val="00875699"/>
    <w:rsid w:val="008767E7"/>
    <w:rsid w:val="008F20E6"/>
    <w:rsid w:val="00933A71"/>
    <w:rsid w:val="009C434C"/>
    <w:rsid w:val="009C5555"/>
    <w:rsid w:val="00A002A8"/>
    <w:rsid w:val="00A01C36"/>
    <w:rsid w:val="00A16B4B"/>
    <w:rsid w:val="00A51E06"/>
    <w:rsid w:val="00B70B0F"/>
    <w:rsid w:val="00C03ED3"/>
    <w:rsid w:val="00C87DDC"/>
    <w:rsid w:val="00CE3D82"/>
    <w:rsid w:val="00D5784D"/>
    <w:rsid w:val="00D92E6F"/>
    <w:rsid w:val="00DA1421"/>
    <w:rsid w:val="00DA2B40"/>
    <w:rsid w:val="00DC7C48"/>
    <w:rsid w:val="00E0428C"/>
    <w:rsid w:val="00E40F77"/>
    <w:rsid w:val="00EA663D"/>
    <w:rsid w:val="00F015FD"/>
    <w:rsid w:val="00F41975"/>
    <w:rsid w:val="00FB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B0F78E-2F09-430D-A0AA-20DFEE9D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0E6"/>
    <w:pPr>
      <w:widowControl w:val="0"/>
      <w:autoSpaceDE w:val="0"/>
      <w:autoSpaceDN w:val="0"/>
      <w:adjustRightInd w:val="0"/>
      <w:ind w:firstLine="567"/>
      <w:jc w:val="both"/>
    </w:pPr>
    <w:rPr>
      <w:rFonts w:cs="Arial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41975"/>
    <w:pPr>
      <w:keepNext/>
      <w:keepLines/>
      <w:spacing w:line="360" w:lineRule="auto"/>
      <w:ind w:firstLine="709"/>
      <w:jc w:val="center"/>
      <w:outlineLvl w:val="0"/>
    </w:pPr>
    <w:rPr>
      <w:rFonts w:cs="Times New Roman"/>
      <w:b/>
      <w:bCs/>
      <w:szCs w:val="28"/>
    </w:rPr>
  </w:style>
  <w:style w:type="paragraph" w:styleId="2">
    <w:name w:val="heading 2"/>
    <w:basedOn w:val="1"/>
    <w:next w:val="a"/>
    <w:link w:val="20"/>
    <w:uiPriority w:val="99"/>
    <w:unhideWhenUsed/>
    <w:qFormat/>
    <w:rsid w:val="003F0DE4"/>
    <w:pPr>
      <w:keepNext w:val="0"/>
      <w:keepLines w:val="0"/>
      <w:spacing w:before="120" w:after="120"/>
      <w:contextualSpacing/>
      <w:jc w:val="left"/>
      <w:outlineLvl w:val="1"/>
    </w:pPr>
    <w:rPr>
      <w:rFonts w:cs="Arial"/>
      <w:szCs w:val="24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3F0DE4"/>
    <w:pPr>
      <w:outlineLvl w:val="2"/>
    </w:pPr>
    <w:rPr>
      <w:i/>
      <w:iCs/>
      <w:sz w:val="22"/>
      <w:szCs w:val="22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3F0DE4"/>
    <w:pPr>
      <w:outlineLvl w:val="3"/>
    </w:pPr>
    <w:rPr>
      <w:b w:val="0"/>
      <w:bCs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41975"/>
    <w:rPr>
      <w:rFonts w:eastAsia="Times New Roman" w:cs="Times New Roman"/>
      <w:b/>
      <w:bCs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3F0DE4"/>
    <w:rPr>
      <w:rFonts w:eastAsia="Times New Roman" w:cs="Arial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link w:val="3"/>
    <w:uiPriority w:val="99"/>
    <w:semiHidden/>
    <w:locked/>
    <w:rsid w:val="003F0DE4"/>
    <w:rPr>
      <w:rFonts w:ascii="Arial" w:hAnsi="Arial" w:cs="Arial"/>
      <w:b/>
      <w:bCs/>
      <w:i/>
      <w:iCs/>
      <w:color w:val="000080"/>
      <w:sz w:val="22"/>
      <w:szCs w:val="22"/>
      <w:lang w:val="x-none" w:eastAsia="ru-RU"/>
    </w:rPr>
  </w:style>
  <w:style w:type="character" w:customStyle="1" w:styleId="40">
    <w:name w:val="Заголовок 4 Знак"/>
    <w:link w:val="4"/>
    <w:uiPriority w:val="99"/>
    <w:semiHidden/>
    <w:locked/>
    <w:rsid w:val="003F0DE4"/>
    <w:rPr>
      <w:rFonts w:ascii="Arial" w:hAnsi="Arial" w:cs="Arial"/>
      <w:i/>
      <w:iCs/>
      <w:color w:val="000080"/>
      <w:sz w:val="22"/>
      <w:szCs w:val="22"/>
      <w:u w:val="single"/>
      <w:lang w:val="x-none" w:eastAsia="ru-RU"/>
    </w:rPr>
  </w:style>
  <w:style w:type="character" w:customStyle="1" w:styleId="a3">
    <w:name w:val="Гипертекстовая ссылка"/>
    <w:uiPriority w:val="99"/>
    <w:rsid w:val="003F0DE4"/>
    <w:rPr>
      <w:rFonts w:cs="Times New Roman"/>
    </w:rPr>
  </w:style>
  <w:style w:type="character" w:styleId="a4">
    <w:name w:val="Hyperlink"/>
    <w:uiPriority w:val="99"/>
    <w:unhideWhenUsed/>
    <w:rsid w:val="003F0DE4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unhideWhenUsed/>
    <w:rsid w:val="003F0DE4"/>
    <w:rPr>
      <w:rFonts w:cs="Times New Roman"/>
      <w:color w:val="800080"/>
      <w:u w:val="single"/>
    </w:rPr>
  </w:style>
  <w:style w:type="paragraph" w:styleId="a6">
    <w:name w:val="List Paragraph"/>
    <w:basedOn w:val="a"/>
    <w:uiPriority w:val="34"/>
    <w:qFormat/>
    <w:rsid w:val="003F0DE4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3F0DE4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locked/>
    <w:rsid w:val="003F0DE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paragraph" w:styleId="a9">
    <w:name w:val="footnote text"/>
    <w:basedOn w:val="a"/>
    <w:link w:val="aa"/>
    <w:uiPriority w:val="99"/>
    <w:semiHidden/>
    <w:unhideWhenUsed/>
    <w:rsid w:val="00270B22"/>
    <w:pPr>
      <w:widowControl/>
      <w:autoSpaceDE/>
      <w:autoSpaceDN/>
      <w:adjustRightInd/>
      <w:ind w:firstLine="0"/>
      <w:jc w:val="left"/>
    </w:pPr>
    <w:rPr>
      <w:rFonts w:cs="Times-Roman"/>
      <w:lang w:eastAsia="en-US"/>
    </w:rPr>
  </w:style>
  <w:style w:type="character" w:customStyle="1" w:styleId="aa">
    <w:name w:val="Текст сноски Знак"/>
    <w:link w:val="a9"/>
    <w:uiPriority w:val="99"/>
    <w:semiHidden/>
    <w:locked/>
    <w:rsid w:val="00270B22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270B22"/>
    <w:rPr>
      <w:rFonts w:cs="Times New Roman"/>
      <w:vertAlign w:val="superscript"/>
    </w:rPr>
  </w:style>
  <w:style w:type="paragraph" w:styleId="ac">
    <w:name w:val="TOC Heading"/>
    <w:basedOn w:val="1"/>
    <w:next w:val="a"/>
    <w:uiPriority w:val="39"/>
    <w:unhideWhenUsed/>
    <w:qFormat/>
    <w:rsid w:val="00270B22"/>
    <w:pPr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="Cambria" w:hAnsi="Cambria"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70B0F"/>
    <w:pPr>
      <w:tabs>
        <w:tab w:val="left" w:pos="567"/>
        <w:tab w:val="right" w:leader="dot" w:pos="9356"/>
      </w:tabs>
      <w:spacing w:after="100"/>
      <w:ind w:right="-284" w:firstLine="284"/>
      <w:jc w:val="left"/>
    </w:pPr>
  </w:style>
  <w:style w:type="paragraph" w:styleId="21">
    <w:name w:val="toc 2"/>
    <w:basedOn w:val="a"/>
    <w:next w:val="a"/>
    <w:autoRedefine/>
    <w:uiPriority w:val="39"/>
    <w:unhideWhenUsed/>
    <w:rsid w:val="00270B22"/>
    <w:pPr>
      <w:spacing w:after="100"/>
      <w:ind w:left="200"/>
    </w:pPr>
  </w:style>
  <w:style w:type="paragraph" w:styleId="ad">
    <w:name w:val="Balloon Text"/>
    <w:basedOn w:val="a"/>
    <w:link w:val="ae"/>
    <w:uiPriority w:val="99"/>
    <w:semiHidden/>
    <w:unhideWhenUsed/>
    <w:rsid w:val="00270B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70B22"/>
    <w:rPr>
      <w:rFonts w:ascii="Tahoma" w:hAnsi="Tahoma" w:cs="Tahoma"/>
      <w:sz w:val="16"/>
      <w:szCs w:val="16"/>
      <w:lang w:val="x-none" w:eastAsia="ru-RU"/>
    </w:rPr>
  </w:style>
  <w:style w:type="paragraph" w:customStyle="1" w:styleId="ConsPlusNonformat">
    <w:name w:val="ConsPlusNonformat"/>
    <w:rsid w:val="00A002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02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002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"/>
    <w:basedOn w:val="a"/>
    <w:link w:val="af0"/>
    <w:uiPriority w:val="99"/>
    <w:semiHidden/>
    <w:rsid w:val="006446A5"/>
    <w:pPr>
      <w:widowControl/>
      <w:autoSpaceDE/>
      <w:autoSpaceDN/>
      <w:adjustRightInd/>
      <w:ind w:firstLine="0"/>
    </w:pPr>
    <w:rPr>
      <w:rFonts w:cs="Times New Roman"/>
      <w:szCs w:val="24"/>
    </w:rPr>
  </w:style>
  <w:style w:type="character" w:customStyle="1" w:styleId="af0">
    <w:name w:val="Основной текст Знак"/>
    <w:link w:val="af"/>
    <w:uiPriority w:val="99"/>
    <w:semiHidden/>
    <w:locked/>
    <w:rsid w:val="006446A5"/>
    <w:rPr>
      <w:rFonts w:eastAsia="Times New Roman" w:cs="Times New Roman"/>
      <w:sz w:val="24"/>
      <w:szCs w:val="24"/>
      <w:lang w:val="x-none" w:eastAsia="ru-RU"/>
    </w:rPr>
  </w:style>
  <w:style w:type="paragraph" w:styleId="af1">
    <w:name w:val="Subtitle"/>
    <w:basedOn w:val="a"/>
    <w:link w:val="af2"/>
    <w:uiPriority w:val="11"/>
    <w:qFormat/>
    <w:rsid w:val="006446A5"/>
    <w:pPr>
      <w:widowControl/>
      <w:autoSpaceDE/>
      <w:autoSpaceDN/>
      <w:adjustRightInd/>
      <w:ind w:firstLine="0"/>
      <w:jc w:val="center"/>
    </w:pPr>
    <w:rPr>
      <w:rFonts w:cs="Times New Roman"/>
      <w:szCs w:val="24"/>
    </w:rPr>
  </w:style>
  <w:style w:type="character" w:customStyle="1" w:styleId="af2">
    <w:name w:val="Подзаголовок Знак"/>
    <w:link w:val="af1"/>
    <w:uiPriority w:val="11"/>
    <w:locked/>
    <w:rsid w:val="006446A5"/>
    <w:rPr>
      <w:rFonts w:eastAsia="Times New Roman" w:cs="Times New Roman"/>
      <w:sz w:val="24"/>
      <w:szCs w:val="24"/>
      <w:lang w:val="x-none" w:eastAsia="ru-RU"/>
    </w:rPr>
  </w:style>
  <w:style w:type="paragraph" w:styleId="af3">
    <w:name w:val="header"/>
    <w:basedOn w:val="a"/>
    <w:link w:val="af4"/>
    <w:uiPriority w:val="99"/>
    <w:unhideWhenUsed/>
    <w:rsid w:val="0069058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69058E"/>
    <w:rPr>
      <w:rFonts w:eastAsia="Times New Roman" w:cs="Arial"/>
      <w:sz w:val="20"/>
      <w:szCs w:val="20"/>
      <w:lang w:val="x-none" w:eastAsia="ru-RU"/>
    </w:rPr>
  </w:style>
  <w:style w:type="paragraph" w:styleId="af5">
    <w:name w:val="footer"/>
    <w:basedOn w:val="a"/>
    <w:link w:val="af6"/>
    <w:uiPriority w:val="99"/>
    <w:unhideWhenUsed/>
    <w:rsid w:val="006905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69058E"/>
    <w:rPr>
      <w:rFonts w:eastAsia="Times New Roman" w:cs="Arial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42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72FA-AB11-4BEC-A45C-F87576B0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13184</Words>
  <Characters>75154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2</cp:revision>
  <cp:lastPrinted>2010-03-21T17:24:00Z</cp:lastPrinted>
  <dcterms:created xsi:type="dcterms:W3CDTF">2014-03-06T21:21:00Z</dcterms:created>
  <dcterms:modified xsi:type="dcterms:W3CDTF">2014-03-06T21:21:00Z</dcterms:modified>
</cp:coreProperties>
</file>