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Реферат</w:t>
      </w: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По предпринимательскому праву</w:t>
      </w: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На тему:</w:t>
      </w:r>
      <w:r w:rsidRPr="005A4F9D">
        <w:rPr>
          <w:rFonts w:ascii="Times New Roman" w:hAnsi="Times New Roman"/>
          <w:bCs/>
          <w:sz w:val="28"/>
          <w:szCs w:val="32"/>
        </w:rPr>
        <w:t xml:space="preserve"> </w:t>
      </w:r>
      <w:r w:rsidR="005A4F9D">
        <w:rPr>
          <w:rFonts w:ascii="Times New Roman" w:hAnsi="Times New Roman"/>
          <w:bCs/>
          <w:sz w:val="28"/>
          <w:szCs w:val="32"/>
        </w:rPr>
        <w:t>"</w:t>
      </w:r>
      <w:r w:rsidRPr="005A4F9D">
        <w:rPr>
          <w:rFonts w:ascii="Times New Roman" w:hAnsi="Times New Roman"/>
          <w:bCs/>
          <w:sz w:val="28"/>
          <w:szCs w:val="32"/>
        </w:rPr>
        <w:t>Правовое регулирование рынка ценных бумаг в Российской Федерации</w:t>
      </w:r>
      <w:r w:rsidR="005A4F9D">
        <w:rPr>
          <w:rFonts w:ascii="Times New Roman" w:hAnsi="Times New Roman"/>
          <w:bCs/>
          <w:sz w:val="28"/>
          <w:szCs w:val="32"/>
        </w:rPr>
        <w:t>"</w:t>
      </w: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Выполнила</w:t>
      </w:r>
    </w:p>
    <w:p w:rsidR="005A4F9D" w:rsidRPr="005A4F9D" w:rsidRDefault="005A4F9D" w:rsidP="005A4F9D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студентка 4-го курса</w:t>
      </w:r>
    </w:p>
    <w:p w:rsidR="00CD76C3" w:rsidRPr="005A4F9D" w:rsidRDefault="00CD76C3" w:rsidP="005A4F9D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заочной формы обучения</w:t>
      </w:r>
    </w:p>
    <w:p w:rsidR="00CD76C3" w:rsidRPr="005A4F9D" w:rsidRDefault="00CD76C3" w:rsidP="005A4F9D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sz w:val="28"/>
          <w:szCs w:val="32"/>
        </w:rPr>
        <w:t>юридического факультета</w:t>
      </w:r>
    </w:p>
    <w:p w:rsidR="00CD76C3" w:rsidRPr="005A4F9D" w:rsidRDefault="00CD76C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23528" w:rsidRPr="005A4F9D" w:rsidRDefault="00A23528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034963" w:rsidRPr="005A4F9D" w:rsidRDefault="0003496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034963" w:rsidRPr="005A4F9D" w:rsidRDefault="0003496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5A4F9D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5A4F9D" w:rsidRPr="005A4F9D" w:rsidRDefault="00034963" w:rsidP="005A4F9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5A4F9D">
        <w:rPr>
          <w:rFonts w:ascii="Times New Roman" w:hAnsi="Times New Roman"/>
          <w:sz w:val="28"/>
          <w:szCs w:val="36"/>
        </w:rPr>
        <w:t>2010г</w:t>
      </w:r>
    </w:p>
    <w:p w:rsidR="008D780B" w:rsidRPr="005A4F9D" w:rsidRDefault="005A4F9D" w:rsidP="005A4F9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4F9D">
        <w:rPr>
          <w:rFonts w:ascii="Times New Roman" w:hAnsi="Times New Roman"/>
          <w:sz w:val="28"/>
          <w:szCs w:val="36"/>
        </w:rPr>
        <w:br w:type="page"/>
      </w:r>
      <w:r w:rsidR="008D780B" w:rsidRPr="005A4F9D">
        <w:rPr>
          <w:rFonts w:ascii="Times New Roman" w:hAnsi="Times New Roman"/>
          <w:bCs/>
          <w:sz w:val="28"/>
          <w:szCs w:val="28"/>
        </w:rPr>
        <w:t>Содержание</w:t>
      </w:r>
    </w:p>
    <w:p w:rsidR="005A4F9D" w:rsidRPr="005A4F9D" w:rsidRDefault="005A4F9D" w:rsidP="005A4F9D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5A4F9D" w:rsidRPr="005A4F9D" w:rsidRDefault="00A23528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Введение</w:t>
      </w:r>
    </w:p>
    <w:p w:rsidR="008D780B" w:rsidRPr="005A4F9D" w:rsidRDefault="008D780B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1. Понятие, виды и правовое р</w:t>
      </w:r>
      <w:r w:rsidR="005A4F9D">
        <w:rPr>
          <w:rFonts w:ascii="Times New Roman" w:hAnsi="Times New Roman"/>
          <w:sz w:val="28"/>
          <w:szCs w:val="28"/>
        </w:rPr>
        <w:t>егулирование рынка ценных бумаг</w:t>
      </w:r>
    </w:p>
    <w:p w:rsidR="008D780B" w:rsidRPr="005A4F9D" w:rsidRDefault="008D780B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2. Понятие и виды эмиссионных ценных бумаг</w:t>
      </w:r>
    </w:p>
    <w:p w:rsidR="008D780B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2.1</w:t>
      </w:r>
      <w:r w:rsidRPr="005A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Эмиссия ценных бумаг</w:t>
      </w:r>
    </w:p>
    <w:p w:rsidR="008D780B" w:rsidRPr="005A4F9D" w:rsidRDefault="008D780B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3. Профессиональн</w:t>
      </w:r>
      <w:r w:rsidR="005A4F9D">
        <w:rPr>
          <w:rFonts w:ascii="Times New Roman" w:hAnsi="Times New Roman"/>
          <w:sz w:val="28"/>
          <w:szCs w:val="28"/>
        </w:rPr>
        <w:t>ые участники рынка ценных бумаг</w:t>
      </w:r>
    </w:p>
    <w:p w:rsidR="000C289C" w:rsidRPr="005A4F9D" w:rsidRDefault="008D780B" w:rsidP="005A4F9D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4. Основы государственного р</w:t>
      </w:r>
      <w:r w:rsidR="005A4F9D">
        <w:rPr>
          <w:rFonts w:ascii="Times New Roman" w:hAnsi="Times New Roman"/>
          <w:sz w:val="28"/>
          <w:szCs w:val="28"/>
        </w:rPr>
        <w:t>егулирования рынка ценных бумаг</w:t>
      </w:r>
    </w:p>
    <w:p w:rsidR="00A64EA1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64EA1" w:rsidRPr="005A4F9D">
        <w:rPr>
          <w:rFonts w:ascii="Times New Roman" w:hAnsi="Times New Roman"/>
          <w:sz w:val="28"/>
          <w:szCs w:val="28"/>
        </w:rPr>
        <w:t xml:space="preserve"> </w:t>
      </w:r>
      <w:r w:rsidR="00A64EA1" w:rsidRPr="005A4F9D">
        <w:rPr>
          <w:rFonts w:ascii="Times New Roman" w:hAnsi="Times New Roman"/>
          <w:bCs/>
          <w:sz w:val="28"/>
          <w:szCs w:val="28"/>
        </w:rPr>
        <w:t>Лицензирование деятельности профессиональны</w:t>
      </w:r>
      <w:r>
        <w:rPr>
          <w:rFonts w:ascii="Times New Roman" w:hAnsi="Times New Roman"/>
          <w:bCs/>
          <w:sz w:val="28"/>
          <w:szCs w:val="28"/>
        </w:rPr>
        <w:t>х участников рынка ценных бумаг</w:t>
      </w:r>
    </w:p>
    <w:p w:rsidR="00A64EA1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Организация федерального органа исполнительной власти по рынку ценных бумаг</w:t>
      </w:r>
    </w:p>
    <w:p w:rsidR="00A64EA1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Поддержание законности и конкурентной среды на рынке ценных бумаг</w:t>
      </w:r>
    </w:p>
    <w:p w:rsidR="00A64EA1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Создание условий для деятельности саморегулируемых организаций профессиональны</w:t>
      </w:r>
      <w:r>
        <w:rPr>
          <w:rFonts w:ascii="Times New Roman" w:hAnsi="Times New Roman"/>
          <w:bCs/>
          <w:sz w:val="28"/>
          <w:szCs w:val="28"/>
        </w:rPr>
        <w:t>х участников рынка ценных бумаг</w:t>
      </w:r>
    </w:p>
    <w:p w:rsidR="00A64EA1" w:rsidRPr="007B6BFF" w:rsidRDefault="00A23528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Заключение</w:t>
      </w:r>
    </w:p>
    <w:p w:rsidR="00A23528" w:rsidRPr="007B6BFF" w:rsidRDefault="00A23528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A64EA1" w:rsidRPr="005A4F9D" w:rsidRDefault="00A64EA1" w:rsidP="005A4F9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D76C3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A4F9D">
        <w:rPr>
          <w:rFonts w:ascii="Times New Roman" w:hAnsi="Times New Roman"/>
          <w:bCs/>
          <w:sz w:val="28"/>
          <w:szCs w:val="28"/>
        </w:rPr>
        <w:br w:type="page"/>
      </w:r>
      <w:r w:rsidR="00A43385" w:rsidRPr="005A4F9D">
        <w:rPr>
          <w:rFonts w:ascii="Times New Roman" w:hAnsi="Times New Roman"/>
          <w:sz w:val="28"/>
          <w:szCs w:val="32"/>
        </w:rPr>
        <w:t>Введение</w:t>
      </w:r>
    </w:p>
    <w:p w:rsidR="00CD76C3" w:rsidRPr="005A4F9D" w:rsidRDefault="00CD76C3" w:rsidP="005A4F9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Рыночная экономика, являясь сложной иерархической структурой, состоит из множества взаимосвязанных элементов, в совокупности представляющих механизм функционирования экономики.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Рынок ценных бумаг - лишь один из видов рынка, призванный, с одной стороны, способствовать развитию так называемых первичных рынков (товарного рынка, рынка работ, рынка услуг и т.д.), а с другой - решать собственные задачи, способствовать реализации функций, направленных на обеспечение процесса инвестиций в производство и сферу услуг, получение прибыли от операций на рынке и т.д.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Определение места, роли рынка ценных бумаг в экономике, в решении задач, стоящих перед государством и обществом, позволяет выбрать наиболее адекватные пути и способы регулирования возникающих отношений.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Рынок ценных бумаг призван обеспечивать бесперебойное финансирование первичных рынков - товарного, рынка услуг и других путем предоставления возможностей по получению участниками рынка необходимых финансовых ресурсов для развития производственно-хозяйственной деятельности.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Важную роль в рыночной экономике играет финансовый рынок, состоящий из денежного рынка и рынка капиталов.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Рынок капиталов, в свою очередь, состоит из фондового рынка и кредитного рынка. Фондовый рынок составляет часть рынка ценных бумаг. На фондовом рынке обращаются лишь эмиссионные (инвестиционные) ценные бумаги, отвечающие требованиям, установленным в Законе о рынке ценных бумаг.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Значительная часть ценных бумаг относится не к фондовому, а к денежному и товарному рынкам. Так, к ценным бумагам товарного рынка относятся коносаменты, товарные векселя и варранты, а к ценным бумагам денежного рынка - чеки, аккредитивы и другие ценные бумаги, связанные с обращением денежных средств на рынке.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Кроме того, необходимо учитывать, что в условиях развития современного рынка все большую роль играют так называемые производные инструменты (деривативы) финансового, денежного и товарного рынков (фьючерсы, в том числе на базе индекса акций или валюты, свопы и т.п.), которые с точки зрения действующего гражданского законодательства России не являются ценными бумагами, но значение которых постоянно возрастает.</w:t>
      </w:r>
    </w:p>
    <w:p w:rsidR="00427AAF" w:rsidRPr="005A4F9D" w:rsidRDefault="00427AA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Таким образом, место рынка ценных бумаг определяется его ролью и функциями в структуре рыночной экономики. Он призван обслуживать нормальное функционирование первичных рынков, являясь производным комплексным образованием, тесно связанным как с рынком капиталов и денежным рынком, так и с рынком товаров, работ и услуг.</w:t>
      </w:r>
    </w:p>
    <w:p w:rsidR="000D5B1A" w:rsidRPr="005A4F9D" w:rsidRDefault="000D5B1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AF1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br w:type="page"/>
        <w:t xml:space="preserve">1. </w:t>
      </w:r>
      <w:r w:rsidR="003F7CAC" w:rsidRPr="005A4F9D">
        <w:rPr>
          <w:rFonts w:ascii="Times New Roman" w:hAnsi="Times New Roman"/>
          <w:bCs/>
          <w:sz w:val="28"/>
          <w:szCs w:val="28"/>
        </w:rPr>
        <w:t>Понятие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2AF1" w:rsidRPr="005A4F9D">
        <w:rPr>
          <w:rFonts w:ascii="Times New Roman" w:hAnsi="Times New Roman"/>
          <w:bCs/>
          <w:sz w:val="28"/>
          <w:szCs w:val="28"/>
        </w:rPr>
        <w:t>виды и правовое регулирование</w:t>
      </w:r>
      <w:r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DA2AF1" w:rsidRPr="005A4F9D">
        <w:rPr>
          <w:rFonts w:ascii="Times New Roman" w:hAnsi="Times New Roman"/>
          <w:bCs/>
          <w:sz w:val="28"/>
          <w:szCs w:val="28"/>
        </w:rPr>
        <w:t>рынка ценных бумаг</w:t>
      </w:r>
    </w:p>
    <w:p w:rsidR="005A4F9D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 xml:space="preserve">Понятие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рынок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является не только правовой,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но и экономической категорией, имеющей огромное значение для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развития экономики современного государства.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Рынок ценных бумаг — составная часть финансового рынка.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Определяя место рынка ценных бумаг в рыночной экономике, </w:t>
      </w:r>
      <w:r w:rsidR="00B903F3" w:rsidRPr="005A4F9D">
        <w:rPr>
          <w:rFonts w:ascii="Times New Roman" w:hAnsi="Times New Roman"/>
          <w:sz w:val="28"/>
          <w:szCs w:val="28"/>
        </w:rPr>
        <w:t>исследователи,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прежде </w:t>
      </w:r>
      <w:r w:rsidR="00B903F3" w:rsidRPr="005A4F9D">
        <w:rPr>
          <w:rFonts w:ascii="Times New Roman" w:hAnsi="Times New Roman"/>
          <w:sz w:val="28"/>
          <w:szCs w:val="28"/>
        </w:rPr>
        <w:t>всего,</w:t>
      </w:r>
      <w:r w:rsidRPr="005A4F9D">
        <w:rPr>
          <w:rFonts w:ascii="Times New Roman" w:hAnsi="Times New Roman"/>
          <w:sz w:val="28"/>
          <w:szCs w:val="28"/>
        </w:rPr>
        <w:t xml:space="preserve"> разделяют финансовый рынок на денежный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рынок и рынок капиталов. Рынок капиталов, в свою очередь,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состоит из фондового рынка и кредитного рынка. Фондовый рынок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составляет часть рынка ценных бумаг. На фондовом рынке обращаются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лишь эмиссионные (инвестиционные) ценные бумаги, отвечающие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требованиям, установленным в Федеральном законе от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22 апреля 1996 г.</w:t>
      </w:r>
      <w:r w:rsidR="003F7CAC" w:rsidRPr="005A4F9D">
        <w:rPr>
          <w:rFonts w:ascii="Times New Roman" w:hAnsi="Times New Roman"/>
          <w:sz w:val="28"/>
          <w:szCs w:val="28"/>
        </w:rPr>
        <w:t xml:space="preserve"> № 39-ФЗ </w:t>
      </w:r>
      <w:r w:rsidR="005A4F9D">
        <w:rPr>
          <w:rFonts w:ascii="Times New Roman" w:hAnsi="Times New Roman"/>
          <w:sz w:val="28"/>
          <w:szCs w:val="28"/>
        </w:rPr>
        <w:t>"</w:t>
      </w:r>
      <w:r w:rsidR="003F7CAC" w:rsidRPr="005A4F9D">
        <w:rPr>
          <w:rFonts w:ascii="Times New Roman" w:hAnsi="Times New Roman"/>
          <w:sz w:val="28"/>
          <w:szCs w:val="28"/>
        </w:rPr>
        <w:t>О рынке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="003F7CAC" w:rsidRPr="005A4F9D">
        <w:rPr>
          <w:rFonts w:ascii="Times New Roman" w:hAnsi="Times New Roman"/>
          <w:sz w:val="28"/>
          <w:szCs w:val="28"/>
        </w:rPr>
        <w:t>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 точки зрения экономической теории рынок ценных бумаг как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сегмент финансового рынка, обеспечивающего распределение денежных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средств между участниками экономических отношений, охватывает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как кредитные отношения, так и отношения совладения,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выражающиеся через выпуск специальных документов (ценных бумаг),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которые имеют собственную стоимость и могут продаваться,</w:t>
      </w:r>
      <w:r w:rsidR="003F7CAC" w:rsidRPr="005A4F9D">
        <w:rPr>
          <w:rFonts w:ascii="Times New Roman" w:hAnsi="Times New Roman"/>
          <w:sz w:val="28"/>
          <w:szCs w:val="28"/>
        </w:rPr>
        <w:t xml:space="preserve"> покупаться и погашаться</w:t>
      </w:r>
      <w:r w:rsidRPr="005A4F9D">
        <w:rPr>
          <w:rFonts w:ascii="Times New Roman" w:hAnsi="Times New Roman"/>
          <w:sz w:val="28"/>
          <w:szCs w:val="28"/>
        </w:rPr>
        <w:t>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Легального правового понятия рынка ценных бумаг действующее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российское законодательство не содержит. В правовой литературе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термин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рынок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также раскрывается по-разному,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единого его определения юридическая наука не выработала.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Так, с точки зрения исследователей гражданско-правовых отношений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рынок ценных бумаг может быть определен как совокупность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сделок, совершаемых участниками имущественного оборота</w:t>
      </w:r>
      <w:r w:rsidR="003F7CAC" w:rsidRPr="005A4F9D">
        <w:rPr>
          <w:rFonts w:ascii="Times New Roman" w:hAnsi="Times New Roman"/>
          <w:sz w:val="28"/>
          <w:szCs w:val="28"/>
        </w:rPr>
        <w:t xml:space="preserve"> </w:t>
      </w:r>
      <w:r w:rsidR="00F261FC" w:rsidRPr="005A4F9D">
        <w:rPr>
          <w:rFonts w:ascii="Times New Roman" w:hAnsi="Times New Roman"/>
          <w:sz w:val="28"/>
          <w:szCs w:val="28"/>
        </w:rPr>
        <w:t>по поводу ценных бумаг</w:t>
      </w:r>
      <w:r w:rsidRPr="005A4F9D">
        <w:rPr>
          <w:rFonts w:ascii="Times New Roman" w:hAnsi="Times New Roman"/>
          <w:sz w:val="28"/>
          <w:szCs w:val="28"/>
        </w:rPr>
        <w:t>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 xml:space="preserve">Такая позиция, приемлемая </w:t>
      </w:r>
      <w:r w:rsidR="00F261FC" w:rsidRPr="005A4F9D">
        <w:rPr>
          <w:rFonts w:ascii="Times New Roman" w:hAnsi="Times New Roman"/>
          <w:sz w:val="28"/>
          <w:szCs w:val="28"/>
        </w:rPr>
        <w:t>для цивилистической науки, явля</w:t>
      </w:r>
      <w:r w:rsidRPr="005A4F9D">
        <w:rPr>
          <w:rFonts w:ascii="Times New Roman" w:hAnsi="Times New Roman"/>
          <w:sz w:val="28"/>
          <w:szCs w:val="28"/>
        </w:rPr>
        <w:t>ется слишком узкой для предпринимат</w:t>
      </w:r>
      <w:r w:rsidR="00F261FC" w:rsidRPr="005A4F9D">
        <w:rPr>
          <w:rFonts w:ascii="Times New Roman" w:hAnsi="Times New Roman"/>
          <w:sz w:val="28"/>
          <w:szCs w:val="28"/>
        </w:rPr>
        <w:t>ельского права и обоснован</w:t>
      </w:r>
      <w:r w:rsidRPr="005A4F9D">
        <w:rPr>
          <w:rFonts w:ascii="Times New Roman" w:hAnsi="Times New Roman"/>
          <w:sz w:val="28"/>
          <w:szCs w:val="28"/>
        </w:rPr>
        <w:t>но критикуется исследовател</w:t>
      </w:r>
      <w:r w:rsidR="00F261FC" w:rsidRPr="005A4F9D">
        <w:rPr>
          <w:rFonts w:ascii="Times New Roman" w:hAnsi="Times New Roman"/>
          <w:sz w:val="28"/>
          <w:szCs w:val="28"/>
        </w:rPr>
        <w:t xml:space="preserve">ями, предлагающими более широкое </w:t>
      </w:r>
      <w:r w:rsidRPr="005A4F9D">
        <w:rPr>
          <w:rFonts w:ascii="Times New Roman" w:hAnsi="Times New Roman"/>
          <w:sz w:val="28"/>
          <w:szCs w:val="28"/>
        </w:rPr>
        <w:t>определение понятия рынка ценных</w:t>
      </w:r>
      <w:r w:rsidR="00F261FC" w:rsidRPr="005A4F9D">
        <w:rPr>
          <w:rFonts w:ascii="Times New Roman" w:hAnsi="Times New Roman"/>
          <w:sz w:val="28"/>
          <w:szCs w:val="28"/>
        </w:rPr>
        <w:t xml:space="preserve"> бумаг, понимая его как сово</w:t>
      </w:r>
      <w:r w:rsidRPr="005A4F9D">
        <w:rPr>
          <w:rFonts w:ascii="Times New Roman" w:hAnsi="Times New Roman"/>
          <w:sz w:val="28"/>
          <w:szCs w:val="28"/>
        </w:rPr>
        <w:t>купность отношений между его участникам</w:t>
      </w:r>
      <w:r w:rsidR="00F261FC" w:rsidRPr="005A4F9D">
        <w:rPr>
          <w:rFonts w:ascii="Times New Roman" w:hAnsi="Times New Roman"/>
          <w:sz w:val="28"/>
          <w:szCs w:val="28"/>
        </w:rPr>
        <w:t>и (субъектами) по пово</w:t>
      </w:r>
      <w:r w:rsidRPr="005A4F9D">
        <w:rPr>
          <w:rFonts w:ascii="Times New Roman" w:hAnsi="Times New Roman"/>
          <w:sz w:val="28"/>
          <w:szCs w:val="28"/>
        </w:rPr>
        <w:t>ду объе</w:t>
      </w:r>
      <w:r w:rsidR="00F261FC" w:rsidRPr="005A4F9D">
        <w:rPr>
          <w:rFonts w:ascii="Times New Roman" w:hAnsi="Times New Roman"/>
          <w:sz w:val="28"/>
          <w:szCs w:val="28"/>
        </w:rPr>
        <w:t>ктов рынка.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На наш взгляд, такое широкое определение может быть применено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 любому рынку, как ценных бумаг, так и товарному или финансовому,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т.е. оно не отражает специфики определяемого понятия.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Более точной представляется следующая формулировка: рынок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представляет собой сферу обращения ценных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обладающих свойствами специфического товара, по особым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правилам и в рамках определенной территории между субъектами,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осуществляющими или иным образом воздействующими на их выпуск,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обращение и п</w:t>
      </w:r>
      <w:r w:rsidR="00F261FC" w:rsidRPr="005A4F9D">
        <w:rPr>
          <w:rFonts w:ascii="Times New Roman" w:hAnsi="Times New Roman"/>
          <w:sz w:val="28"/>
          <w:szCs w:val="28"/>
        </w:rPr>
        <w:t>огашение</w:t>
      </w:r>
      <w:r w:rsidRPr="005A4F9D">
        <w:rPr>
          <w:rFonts w:ascii="Times New Roman" w:hAnsi="Times New Roman"/>
          <w:sz w:val="28"/>
          <w:szCs w:val="28"/>
        </w:rPr>
        <w:t>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Исходя из различных критериев</w:t>
      </w:r>
      <w:r w:rsidR="00B903F3" w:rsidRPr="005A4F9D">
        <w:rPr>
          <w:rFonts w:ascii="Times New Roman" w:hAnsi="Times New Roman"/>
          <w:sz w:val="28"/>
          <w:szCs w:val="28"/>
        </w:rPr>
        <w:t>,</w:t>
      </w:r>
      <w:r w:rsidRPr="005A4F9D">
        <w:rPr>
          <w:rFonts w:ascii="Times New Roman" w:hAnsi="Times New Roman"/>
          <w:sz w:val="28"/>
          <w:szCs w:val="28"/>
        </w:rPr>
        <w:t xml:space="preserve"> возможна классификация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рынков ценных бумаг на виды.</w:t>
      </w:r>
      <w:r w:rsidR="00F261FC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зависимости от территории</w:t>
      </w:r>
      <w:r w:rsidR="004B6B1B" w:rsidRPr="005A4F9D">
        <w:rPr>
          <w:rFonts w:ascii="Times New Roman" w:hAnsi="Times New Roman"/>
          <w:sz w:val="28"/>
          <w:szCs w:val="28"/>
        </w:rPr>
        <w:t xml:space="preserve"> охвата рынки ценных бумаг могут </w:t>
      </w:r>
      <w:r w:rsidRPr="005A4F9D">
        <w:rPr>
          <w:rFonts w:ascii="Times New Roman" w:hAnsi="Times New Roman"/>
          <w:sz w:val="28"/>
          <w:szCs w:val="28"/>
        </w:rPr>
        <w:t>быть международными, национальными (в рамках одного государства),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региональными и местными.</w:t>
      </w:r>
    </w:p>
    <w:p w:rsidR="00DA2AF1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 точки зрения предмета, относительно которого складываются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отношения между участниками рынка, можно выделить рынок акций,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рынок облигаций, в том числе государственных, рынок иных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</w:p>
    <w:p w:rsid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Имея в виду специфику первоначального размещения и дальнейшего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обращения ценных бумаг (связи объектов рынка ценных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с их выпуском и обращением), рынки ценных бумаг можно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классифицировать на первичные (возникающие при эмиссии ценных</w:t>
      </w:r>
      <w:r w:rsidR="004B6B1B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бумаг) и вторичные (имеющие место при перераспределении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бумаг). Причем в свою очередь вторичный рынок, в зависимости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 участия или неучастия в его функционировании фондовой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биржи в качестве посредника при совершении сделок с ценными бумагами,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разде</w:t>
      </w:r>
      <w:r w:rsidR="00B903F3" w:rsidRPr="005A4F9D">
        <w:rPr>
          <w:rFonts w:ascii="Times New Roman" w:hAnsi="Times New Roman"/>
          <w:sz w:val="28"/>
          <w:szCs w:val="28"/>
        </w:rPr>
        <w:t>ляется на биржевой и небиржевой</w:t>
      </w:r>
      <w:r w:rsidRPr="005A4F9D">
        <w:rPr>
          <w:rFonts w:ascii="Times New Roman" w:hAnsi="Times New Roman"/>
          <w:sz w:val="28"/>
          <w:szCs w:val="28"/>
        </w:rPr>
        <w:t>.</w:t>
      </w:r>
    </w:p>
    <w:p w:rsidR="00CB5CB8" w:rsidRPr="005A4F9D" w:rsidRDefault="00DA2AF1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Беря за классификационный критерий характер и особенности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 (предопределяющие особенности регулирования эмиссии</w:t>
      </w:r>
      <w:r w:rsidR="00B903F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обращения), можно подразделить рынок ценных бумаг на рынок</w:t>
      </w:r>
      <w:r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корпоративных ценных бумаг и рынок государственных ценных бумаг.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зависимости от срока, на который привлекаются денежные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средства, в составе рынка ценных бумаг, так же как и в составе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банковских кредитов, выделяются денежный рынок (срок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привлечения денег менее одного года) и рынок капиталов (срок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привлечения денег более одного</w:t>
      </w:r>
      <w:r w:rsidR="00D54485" w:rsidRPr="005A4F9D">
        <w:rPr>
          <w:rFonts w:ascii="Times New Roman" w:hAnsi="Times New Roman"/>
          <w:sz w:val="28"/>
          <w:szCs w:val="28"/>
        </w:rPr>
        <w:t xml:space="preserve"> года). </w:t>
      </w:r>
      <w:r w:rsidR="00CB5CB8" w:rsidRPr="005A4F9D">
        <w:rPr>
          <w:rFonts w:ascii="Times New Roman" w:hAnsi="Times New Roman"/>
          <w:sz w:val="28"/>
          <w:szCs w:val="28"/>
        </w:rPr>
        <w:t>В зависимости от степени урегулированности отношений на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рынке исследователи предлагают выделять организованный рынок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ценных бумаг, в рамках которого существуют биржевой рынок и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рынок, функционирующий на площадках организаторов торговли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на рынке ценных бумаг — профессиональных участников рынка, и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неорганизованный рынок ценных бумаг, участниками которого могут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быть физические лица-непредприниматели.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По сроку исполнения заключаемых на рынке сделок с ценными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бумагами выделяют кассовый рынок и срочный рынок ценных бумаг.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Кассовый рынок предполагает исполнение сделок в течение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1—2 дней, а срочный рынок — заключение сделок со сроком исполнения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="00CB5CB8" w:rsidRPr="005A4F9D">
        <w:rPr>
          <w:rFonts w:ascii="Times New Roman" w:hAnsi="Times New Roman"/>
          <w:sz w:val="28"/>
          <w:szCs w:val="28"/>
        </w:rPr>
        <w:t>более двух рабочих дней, чаще всего со сроком исполнения</w:t>
      </w:r>
      <w:r w:rsidR="00D54485" w:rsidRPr="005A4F9D">
        <w:rPr>
          <w:rFonts w:ascii="Times New Roman" w:hAnsi="Times New Roman"/>
          <w:sz w:val="28"/>
          <w:szCs w:val="28"/>
        </w:rPr>
        <w:t xml:space="preserve"> три месяца</w:t>
      </w:r>
      <w:r w:rsidR="00CB5CB8" w:rsidRPr="005A4F9D">
        <w:rPr>
          <w:rFonts w:ascii="Times New Roman" w:hAnsi="Times New Roman"/>
          <w:sz w:val="28"/>
          <w:szCs w:val="28"/>
        </w:rPr>
        <w:t>.</w:t>
      </w:r>
    </w:p>
    <w:p w:rsidR="00CB5CB8" w:rsidRP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Правовое регулирование рынка ценных бумаг в Российской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осуществляется целым комплексом нормативных правовых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актов различной юридической силы, затрагивающих разные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аспекты функционирования рынка.</w:t>
      </w:r>
    </w:p>
    <w:p w:rsidR="00CB5CB8" w:rsidRP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Прежде всего, следует назвать Федеральный закон от 22 апреля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1996 г.</w:t>
      </w:r>
      <w:r w:rsidR="00D54485" w:rsidRPr="005A4F9D">
        <w:rPr>
          <w:rFonts w:ascii="Times New Roman" w:hAnsi="Times New Roman"/>
          <w:sz w:val="28"/>
          <w:szCs w:val="28"/>
        </w:rPr>
        <w:t xml:space="preserve"> № 39-ФЗ </w:t>
      </w:r>
      <w:r w:rsidR="005A4F9D">
        <w:rPr>
          <w:rFonts w:ascii="Times New Roman" w:hAnsi="Times New Roman"/>
          <w:sz w:val="28"/>
          <w:szCs w:val="28"/>
        </w:rPr>
        <w:t>"</w:t>
      </w:r>
      <w:r w:rsidR="00D54485" w:rsidRPr="005A4F9D">
        <w:rPr>
          <w:rFonts w:ascii="Times New Roman" w:hAnsi="Times New Roman"/>
          <w:sz w:val="28"/>
          <w:szCs w:val="28"/>
        </w:rPr>
        <w:t>О рынке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(далее — Закон о рынке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бумаг).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указанном законе определяются важнейшие основы функционирования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бумаг, в частности основные положения,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определяющие место государства в регулировании соответствующих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отношений. Закон регулирует отношения, возникающие при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эмиссии и обращении эмиссионных ценных бумаг независимо от типа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эмитента, при обращении иных ценных бумаг в случаях, предусмотренных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федеральными законами, а также особенности создания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деятельности профессиональных участников рынка ценных</w:t>
      </w:r>
      <w:r w:rsidR="00D54485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бумаг.</w:t>
      </w:r>
    </w:p>
    <w:p w:rsidR="00CB5CB8" w:rsidRP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Далее, большое значение имеет Федеральный закон от 5 марта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1999 Г. № 46-ФЗ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защите прав и з</w:t>
      </w:r>
      <w:r w:rsidR="002F1EBD" w:rsidRPr="005A4F9D">
        <w:rPr>
          <w:rFonts w:ascii="Times New Roman" w:hAnsi="Times New Roman"/>
          <w:sz w:val="28"/>
          <w:szCs w:val="28"/>
        </w:rPr>
        <w:t xml:space="preserve">аконных интересов инвесторов </w:t>
      </w:r>
      <w:r w:rsidRPr="005A4F9D">
        <w:rPr>
          <w:rFonts w:ascii="Times New Roman" w:hAnsi="Times New Roman"/>
          <w:sz w:val="28"/>
          <w:szCs w:val="28"/>
        </w:rPr>
        <w:t>на рынке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="002F1EBD" w:rsidRPr="005A4F9D">
        <w:rPr>
          <w:rFonts w:ascii="Times New Roman" w:hAnsi="Times New Roman"/>
          <w:sz w:val="28"/>
          <w:szCs w:val="28"/>
        </w:rPr>
        <w:t xml:space="preserve">. </w:t>
      </w:r>
      <w:r w:rsidRPr="005A4F9D">
        <w:rPr>
          <w:rFonts w:ascii="Times New Roman" w:hAnsi="Times New Roman"/>
          <w:sz w:val="28"/>
          <w:szCs w:val="28"/>
        </w:rPr>
        <w:t>Действие данного Федерального закона направлено на обеспечение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государственной и общественной защиты прав и законных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интересов физических и юридиче</w:t>
      </w:r>
      <w:r w:rsidR="002F1EBD" w:rsidRPr="005A4F9D">
        <w:rPr>
          <w:rFonts w:ascii="Times New Roman" w:hAnsi="Times New Roman"/>
          <w:sz w:val="28"/>
          <w:szCs w:val="28"/>
        </w:rPr>
        <w:t>ских лиц, объектом инвестирова</w:t>
      </w:r>
      <w:r w:rsidRPr="005A4F9D">
        <w:rPr>
          <w:rFonts w:ascii="Times New Roman" w:hAnsi="Times New Roman"/>
          <w:sz w:val="28"/>
          <w:szCs w:val="28"/>
        </w:rPr>
        <w:t>ния которых являются эмиссионные ценные бумаги, а также определение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порядка выплаты компенсаций и предоставления иных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форм возмещения ущерба инвесторам — физическим лицам, причиненного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противоправными действиями эмитентов и других участников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на рынке ценных бумаг. Закон устанавливает</w:t>
      </w:r>
      <w:r w:rsidR="002F1EB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условия предоставления профессиональными участниками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услуг инвесторам, не являющимся профессиональными участниками;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формулирует дополнительные требования к профессиональным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участникам, предоставляющим услуги инвесторам на рынке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бумаг; закрепляет дополнительные условия размещения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среди неограниченного круга инвесторов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рынке ценных бумаг; регулирует осуществление дополнительных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мер по защите прав и законных интересов инвесторов на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рынке ценных бумаг и ответственность эмитентов и иных лиц за нарушение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этих прав и интересов.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Федеральный закон от 23 июня 1999 г. № 117-ФЗ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защите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конкуре</w:t>
      </w:r>
      <w:r w:rsidR="005A462D" w:rsidRPr="005A4F9D">
        <w:rPr>
          <w:rFonts w:ascii="Times New Roman" w:hAnsi="Times New Roman"/>
          <w:sz w:val="28"/>
          <w:szCs w:val="28"/>
        </w:rPr>
        <w:t>нции на рынке финансовых услуг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, который регулирует</w:t>
      </w:r>
      <w:r w:rsidR="000478AA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отношения, влияющие на конкуренцию на рынке ценных бумаг,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рынке банковских услуг, рынке страховых услуг и рынке иных финансовых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услуг и связанные с защитой конкуренции на рынке финансовых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услуг. Закон формулирует понятия, в частности, конкуренции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рынке финансовых услуг, недобросовестной конкуренции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рынке финансовых услуг, доминирующего положения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финансовой организации, а также устанавливает условия и пределы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государственного контроля за концентрацией капитала на рынке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финансовых услуг.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Федеральный закон от 29 июля 1998 г. № 136-ФЗ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особенностях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эмиссии и обращения государственных и муниципальных</w:t>
      </w:r>
      <w:r w:rsidR="005A462D" w:rsidRPr="005A4F9D">
        <w:rPr>
          <w:rFonts w:ascii="Times New Roman" w:hAnsi="Times New Roman"/>
          <w:sz w:val="28"/>
          <w:szCs w:val="28"/>
        </w:rPr>
        <w:t xml:space="preserve">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устанавливает порядок возникновения в результате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осуществления эмиссии государственных и муниципальных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и исполнения обязательств Российской Федерации,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субъектов Российской Федерации, муниципальных образований;</w:t>
      </w:r>
      <w:r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процедуру эмиссии государственных и муниципальных ценных бумаг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особенности их обращения; порядок раскрытия информации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эмитентами указанных ценных бумаг в части, не регламентированной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CB5CB8" w:rsidRP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Для регулирования отношений на рынке ценных бумаг важны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также положения Федерального закона от 26 декабря 1995 г.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 xml:space="preserve">№ </w:t>
      </w:r>
      <w:r w:rsidRPr="005A4F9D">
        <w:rPr>
          <w:rFonts w:ascii="Times New Roman" w:hAnsi="Times New Roman"/>
          <w:sz w:val="28"/>
          <w:szCs w:val="28"/>
        </w:rPr>
        <w:t xml:space="preserve">208-ФЗ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акционерных обществах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. Федерального закона от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25 февраля 1999 г. </w:t>
      </w:r>
      <w:r w:rsidRPr="005A4F9D">
        <w:rPr>
          <w:rFonts w:ascii="Times New Roman" w:hAnsi="Times New Roman"/>
          <w:iCs/>
          <w:sz w:val="28"/>
          <w:szCs w:val="28"/>
        </w:rPr>
        <w:t xml:space="preserve">№ </w:t>
      </w:r>
      <w:r w:rsidRPr="005A4F9D">
        <w:rPr>
          <w:rFonts w:ascii="Times New Roman" w:hAnsi="Times New Roman"/>
          <w:sz w:val="28"/>
          <w:szCs w:val="28"/>
        </w:rPr>
        <w:t xml:space="preserve">39-ФЗ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инвестиционной деятельности в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Российской Федерации, осуществляемой в форме капитальных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вложений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. Гражданского кодекса РФ, Бюджетного кодекса РФ,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Кодекса РФ об административных правонарушениях и пр.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Среди подзаконных актов, занимающих свое место в системе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правового регулирования отношений на рынке ценных бумаг, следует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назвать, например. Указ Президента РФ от 18 августа 1996 г.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 xml:space="preserve">№ </w:t>
      </w:r>
      <w:r w:rsidRPr="005A4F9D">
        <w:rPr>
          <w:rFonts w:ascii="Times New Roman" w:hAnsi="Times New Roman"/>
          <w:sz w:val="28"/>
          <w:szCs w:val="28"/>
        </w:rPr>
        <w:t xml:space="preserve">1210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мерах по защите прав акционеров и обеспечению интересов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государства</w:t>
      </w:r>
      <w:r w:rsidR="005A462D" w:rsidRPr="005A4F9D">
        <w:rPr>
          <w:rFonts w:ascii="Times New Roman" w:hAnsi="Times New Roman"/>
          <w:sz w:val="28"/>
          <w:szCs w:val="28"/>
        </w:rPr>
        <w:t xml:space="preserve"> как собственника и акционера</w:t>
      </w:r>
      <w:r w:rsidR="005A4F9D">
        <w:rPr>
          <w:rFonts w:ascii="Times New Roman" w:hAnsi="Times New Roman"/>
          <w:sz w:val="28"/>
          <w:szCs w:val="28"/>
        </w:rPr>
        <w:t>"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Указ Президента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РФ от 16 сентября 1997 г. № 1034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обеспечении прав инвесторов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акционеров на рынке ценных бумаг в Российской Федерации</w:t>
      </w:r>
      <w:r w:rsidR="005A4F9D">
        <w:rPr>
          <w:rFonts w:ascii="Times New Roman" w:hAnsi="Times New Roman"/>
          <w:sz w:val="28"/>
          <w:szCs w:val="28"/>
        </w:rPr>
        <w:t>"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, Постановление Правительства РФ от 12 августа 1998 г.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№ 934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утверждении порядка наложения ареста на ценные бумаги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. Постановление Правительства РФ от 3 июня 1992 г. № 376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упорядочении производства бланков ценных бумаг в Российской</w:t>
      </w:r>
      <w:r w:rsidR="005A462D" w:rsidRPr="005A4F9D">
        <w:rPr>
          <w:rFonts w:ascii="Times New Roman" w:hAnsi="Times New Roman"/>
          <w:sz w:val="28"/>
          <w:szCs w:val="28"/>
        </w:rPr>
        <w:t xml:space="preserve"> Федерации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.</w:t>
      </w:r>
    </w:p>
    <w:p w:rsid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Важную роль в регулировании различных аспектов рынка ценных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играют нормативные акты федерального органа исполнительной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власти по рынку ценных бумаг, поскольку именно этот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 исполнительной власти проводит государственную политику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области рынка ценных бумаг.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качестве примера можно привести Стандарты эмиссии акций,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размещаемых при учреждении акционерных обществ, и их проспектов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эмиссии, утвержденные Постановлением ФКЦБ России от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3 июля 2002 г. </w:t>
      </w:r>
      <w:r w:rsidRPr="005A4F9D">
        <w:rPr>
          <w:rFonts w:ascii="Times New Roman" w:hAnsi="Times New Roman"/>
          <w:iCs/>
          <w:sz w:val="28"/>
          <w:szCs w:val="28"/>
        </w:rPr>
        <w:t xml:space="preserve">№ </w:t>
      </w:r>
      <w:r w:rsidRPr="005A4F9D">
        <w:rPr>
          <w:rFonts w:ascii="Times New Roman" w:hAnsi="Times New Roman"/>
          <w:sz w:val="28"/>
          <w:szCs w:val="28"/>
        </w:rPr>
        <w:t>25/пс^, Стандарты эмиссии дополнительных акций,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размещаемых путем конвертации, облигаций, конвертируемых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дополнительные акции, и их проспектов эмиссии, утвержденные</w:t>
      </w:r>
      <w:r w:rsidR="005A462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Постановлением ФКЦБ России от 30 апреля 2002 г.</w:t>
      </w:r>
      <w:r w:rsidR="000D4F78" w:rsidRPr="005A4F9D">
        <w:rPr>
          <w:rFonts w:ascii="Times New Roman" w:hAnsi="Times New Roman"/>
          <w:sz w:val="28"/>
          <w:szCs w:val="28"/>
        </w:rPr>
        <w:t>№ 16.</w:t>
      </w:r>
    </w:p>
    <w:p w:rsid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Нормативная база рынка ценных бумаг включает также ряд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внутренних (локальных) нормативных актов, в частности внутренних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актов акционерных обществ (уставов, положений и т.п.), профессиональных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участников рынка ценных бумаг.</w:t>
      </w:r>
    </w:p>
    <w:p w:rsid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A4F9D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486">
        <w:rPr>
          <w:rFonts w:ascii="Times New Roman" w:hAnsi="Times New Roman"/>
          <w:bCs/>
          <w:sz w:val="28"/>
          <w:szCs w:val="28"/>
        </w:rPr>
        <w:br w:type="page"/>
      </w:r>
      <w:r w:rsidR="00CB5CB8" w:rsidRPr="005A4F9D">
        <w:rPr>
          <w:rFonts w:ascii="Times New Roman" w:hAnsi="Times New Roman"/>
          <w:bCs/>
          <w:sz w:val="28"/>
          <w:szCs w:val="28"/>
        </w:rPr>
        <w:t>2. Понятие и виды эмиссионных ценных</w:t>
      </w:r>
      <w:r w:rsidR="000D4F78" w:rsidRPr="005A4F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бумаг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780B" w:rsidRPr="005A4F9D" w:rsidRDefault="00CB5CB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Объектами рынка ценных бумаг являются эмиссионные ценные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бумаги, именно в отношении них возникают, изменяются и прекращаются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права и обязанности субъектов рынка.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Легальное понятие эмиссионной ценной бумаги содержится в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Законе о рынке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 xml:space="preserve">В соответствии со ст. 2 указанного закона </w:t>
      </w:r>
      <w:r w:rsidRPr="005A4F9D">
        <w:rPr>
          <w:rFonts w:ascii="Times New Roman" w:hAnsi="Times New Roman"/>
          <w:bCs/>
          <w:sz w:val="28"/>
          <w:szCs w:val="28"/>
        </w:rPr>
        <w:t>эмиссионная ценная</w:t>
      </w:r>
      <w:r w:rsidR="000D4F78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Pr="005A4F9D">
        <w:rPr>
          <w:rFonts w:ascii="Times New Roman" w:hAnsi="Times New Roman"/>
          <w:bCs/>
          <w:sz w:val="28"/>
          <w:szCs w:val="28"/>
        </w:rPr>
        <w:t xml:space="preserve">бумага </w:t>
      </w:r>
      <w:r w:rsidRPr="005A4F9D">
        <w:rPr>
          <w:rFonts w:ascii="Times New Roman" w:hAnsi="Times New Roman"/>
          <w:sz w:val="28"/>
          <w:szCs w:val="28"/>
        </w:rPr>
        <w:t>— это любая ценная бумага, в том числе бездокументарная,</w:t>
      </w:r>
      <w:r w:rsidR="000D4F78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которая характеризуется одновременно следующими </w:t>
      </w:r>
      <w:r w:rsidRPr="005A4F9D">
        <w:rPr>
          <w:rFonts w:ascii="Times New Roman" w:hAnsi="Times New Roman"/>
          <w:bCs/>
          <w:sz w:val="28"/>
          <w:szCs w:val="28"/>
        </w:rPr>
        <w:t>признаками: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закрепляет совокупность имущественных и неимущественных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прав, подлежащих удостоверению, уступке и безусловному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осуществлению с соблюдением установленных законом формы 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порядка;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размещается выпусками;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имеет равные объем и сроки осуществления прав внутри одного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 вне зависимости от времени приобретения ценной бумаги.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Таким образом, исходя из смысла приведенного законодательного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определения, если какие-либо имущественные или неимущественные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права по условиям их возникновения и обращения отвечают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вышеприведенным признакам, то независимо от формы их закрепления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(документарной или без документарной) их следует признавать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эмиссионными ценными бумагами.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Эмиссионные бумаги, являющиеся' в соответствии с законом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объектами рынка ценных бумаг, — это акции, облигации и опционы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Акция представляет собой эмиссионную ценную бумагу, закрепляющую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права ее владельца (акционера) на получение части прибыли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акционерного общества в виде дивидендов, на участие в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управлении акционерным обществом и на часть имущества, остающегося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после его ликвидации. Акция является именной ценной бумагой.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Облигация — это эмиссионная ценная бумага, закрепляющая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 ее владельца на получение от эмитента облигации в предусмотренный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ней срок ее номинальной стоимости или иного имущественного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эквивалента. Облигация может также предусматривать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 ее владельца на получение фиксированного в ней процента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 номинальной стоимости облигации либо иные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имущественные права. Доходом по облигации являются процент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и/или дисконт.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Опцион эмитента — это эмиссионная ценная бумага, закрепляющая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 ее владельца на покупку в предусмотренный в ней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срок и/или при наступлении указанных в ней обстоятельств определенного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количества акций эмитента такого опциона по цене, определенной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опционе эмитента. Опцион эмитента является именной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ценной бумагой. Принятие решения о размещении опционов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 и их размещение осуществляются в соответствии с установленными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федеральными законами правилами размещения цен-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ных бумаг, конвертируемых в акции. При этом цена размещения акций во исполнение требований по опционам эмитента определяется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соответствии с ценой, определенной в таком опционе.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На основании положений закона мо</w:t>
      </w:r>
      <w:r w:rsidR="000D4F78" w:rsidRPr="005A4F9D">
        <w:rPr>
          <w:rFonts w:ascii="Times New Roman" w:hAnsi="Times New Roman"/>
          <w:sz w:val="28"/>
          <w:szCs w:val="28"/>
        </w:rPr>
        <w:t>жно выделить основные ви</w:t>
      </w:r>
      <w:r w:rsidRPr="005A4F9D">
        <w:rPr>
          <w:rFonts w:ascii="Times New Roman" w:hAnsi="Times New Roman"/>
          <w:sz w:val="28"/>
          <w:szCs w:val="28"/>
        </w:rPr>
        <w:t>д</w:t>
      </w:r>
      <w:r w:rsidR="000D4F78" w:rsidRPr="005A4F9D">
        <w:rPr>
          <w:rFonts w:ascii="Times New Roman" w:hAnsi="Times New Roman"/>
          <w:sz w:val="28"/>
          <w:szCs w:val="28"/>
        </w:rPr>
        <w:t xml:space="preserve">ы эмиссионных ценных бумаг. </w:t>
      </w:r>
      <w:r w:rsidRPr="005A4F9D">
        <w:rPr>
          <w:rFonts w:ascii="Times New Roman" w:hAnsi="Times New Roman"/>
          <w:sz w:val="28"/>
          <w:szCs w:val="28"/>
        </w:rPr>
        <w:t>Прежде всего, по критерию необходимости идентификации (определения)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владельца ценной бумаги для осуществления прав по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ней эмиссионные ценные бумаги могут быть именными и на предъявителя.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Именные эмиссионные ценные бумаги — это ценные бумаги,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информация о владельцах которых должна быть доступна эмитенту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форме реестра владельцев ценных бумаг, переход прав на которые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осуществление закрепленных ими прав требуют обязательной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идентификации владельца. Именные эмиссионные ценные бумаги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могут выпускаться только в бездокументарной форме, за исключением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случаев, предусмотренных федеральными законами.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Эмиссионные ценные бумаги на предъявителя — ценные бумаги,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переход прав на которые и осуществление закрепленных ими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 не требуют идентификации владельца. Эмиссионные ценные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 на предъявителя могут выпускаться только в документарной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форме.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 зависимости от формы</w:t>
      </w:r>
      <w:r w:rsidR="000D4F78" w:rsidRPr="005A4F9D">
        <w:rPr>
          <w:rFonts w:ascii="Times New Roman" w:hAnsi="Times New Roman"/>
          <w:sz w:val="28"/>
          <w:szCs w:val="28"/>
        </w:rPr>
        <w:t xml:space="preserve"> выпуска ценной бумаги они могу </w:t>
      </w:r>
      <w:r w:rsidRPr="005A4F9D">
        <w:rPr>
          <w:rFonts w:ascii="Times New Roman" w:hAnsi="Times New Roman"/>
          <w:sz w:val="28"/>
          <w:szCs w:val="28"/>
        </w:rPr>
        <w:t xml:space="preserve">быть документарными и </w:t>
      </w:r>
      <w:r w:rsidR="000D4F78" w:rsidRPr="005A4F9D">
        <w:rPr>
          <w:rFonts w:ascii="Times New Roman" w:hAnsi="Times New Roman"/>
          <w:sz w:val="28"/>
          <w:szCs w:val="28"/>
        </w:rPr>
        <w:t xml:space="preserve">бездокументарными. </w:t>
      </w:r>
      <w:r w:rsidRPr="005A4F9D">
        <w:rPr>
          <w:rFonts w:ascii="Times New Roman" w:hAnsi="Times New Roman"/>
          <w:sz w:val="28"/>
          <w:szCs w:val="28"/>
        </w:rPr>
        <w:t>При документарной форме эмиссионных ценных бумаг их владелец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устанавливается на основании предъявления оформленного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надлежащим образом сертификата ценной бумаги или, в случае депонирования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такового, на основании записи по счету депо.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Сертификат эмиссионной ценной бумаги при ее документарной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форме представляет собой документ, выпускаемый эмитентом и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удостоверяющий совокупность прав на указанное в сертификате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количество ценных бумаг. Владелец ценных бумаг имеет право требовать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 эмитента исполнения его обязательств на основании такого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сертификата.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случае же выпуска эмиссионных ценных бумаг в бездокументарной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форме владелец таких ценных бумаг устанавливается не на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основании сертификата, а на основании записи в системе ведения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реестра владельцев ценных бумаг или, в случае депонирования ценных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на основании записи по счету депо.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Документами, удостоверяющими права, закрепленные ценной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бумагой, при ее документарной форме, являются сертификат и решение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выпуске ценных бумаг. При бездокументарной форме</w:t>
      </w:r>
      <w:r w:rsidR="000D4F7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д</w:t>
      </w:r>
      <w:r w:rsidR="004361C8" w:rsidRPr="005A4F9D">
        <w:rPr>
          <w:rFonts w:ascii="Times New Roman" w:hAnsi="Times New Roman"/>
          <w:sz w:val="28"/>
          <w:szCs w:val="28"/>
        </w:rPr>
        <w:t xml:space="preserve">окументом, удостоверяющим </w:t>
      </w:r>
      <w:r w:rsidR="00CD76C3" w:rsidRPr="005A4F9D">
        <w:rPr>
          <w:rFonts w:ascii="Times New Roman" w:hAnsi="Times New Roman"/>
          <w:sz w:val="28"/>
          <w:szCs w:val="28"/>
        </w:rPr>
        <w:t>права,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закрепленные ценной бумагой, является только решение о выпуске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Эмиссионная ценная бумага закрепляет имущественные права в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том объеме, в котором они установлены в решении о выпуске данных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и в соответствии с законодательством Российской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Как мы уже отмечали, на каждую эмиссионную ценную бумагу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предъявителя ее владельцу выдается сертификат. Законом допускается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выдача одного сертификата на две и более приобретаемые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владельцем эмиссионные ценные бумаги на предъявителя одного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Решением о выпуске эмиссионных ценных бумаг на предъявителя,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 в случаях, предусмотренных федеральными законами, решением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выпуске именных эмиссионных ценных бумаг может быть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определено, что такие бумаги подлежат обязательному хранению в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определенном эмитентом депозитарии (эмиссионные ценные бумаги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 обязательным централизованным хранением). Сертификат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на предъявителя с обязательным централизованным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хранением не может быть выдан на руки владельцу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(владельцам) таких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Сертификат эмиссионных ценных бумаг на предъявителя должен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содержать реквизиты, предусмотренные ст. 18 Закона о рынке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 Требования к бланкам сертификатов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на предъявителя, за исключением бланков сертификатов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на предъявителя с обязательным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централизованным хранением, устанавливаются нормативными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правовыми актами Российской Федерации.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Общее количество эмиссионных ценных бумаг на предъявителя,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указанное во всех выданных эмитентом сертификатах, не должно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превышать количество эмиссионных ценных бумаг на предъявителя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данном выпуске.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Сертификат эмиссионной ценной бумаги должен содержать следующие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обязательные реквизиты: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полное наименование эмитента, место его нахождения и почтовый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адрес;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вид, категорию (тип) эмиссионных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государственный регистрационный номер выпуска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и дату государственной регистрации;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права владельца, закрепленные эмиссионной ценной бумагой;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условия исполнения обязательств лицом, предоставившим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обеспечение, и сведения об этом лице в случае выпуска облигаций с обеспечением;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указание количества эмиссионных ценных бумаг, удостоверенных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="00CD76C3" w:rsidRPr="005A4F9D">
        <w:rPr>
          <w:rFonts w:ascii="Times New Roman" w:hAnsi="Times New Roman"/>
          <w:sz w:val="28"/>
          <w:szCs w:val="28"/>
        </w:rPr>
        <w:t>данным сертификатом;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указание общего количества эмиссионных ценных бумаг в данном выпуске эмиссионных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указание о том, подлежат ли эмиссионные ценные бумаги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обязательному централизованному хранению, и, если подлежат, —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наименование депозитария, осуществляющего их централизованное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хранение;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указание на то, что эмиссионные ценные бумаги являются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эмиссионными ценными бумагами на предъявителя;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подпись лица, осуществляющего функции исполнительного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органа эмитента, и печать эмитента;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другие реквизиты, предусмотренные законодательством Российской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для конкретного вида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 случае расхождений между текстом решения о выпуске ценных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и данными, приведенными в сертификате эмиссионной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ценной бумаги, владелец имеет право требовать осуществления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прав, закрепленных этой ценной бумагой, в объеме, установленном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сертификатом.</w:t>
      </w:r>
    </w:p>
    <w:p w:rsidR="00A23528" w:rsidRPr="005A4F9D" w:rsidRDefault="00A2352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CA" w:rsidRDefault="00A72486" w:rsidP="00A72486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2.1 </w:t>
      </w:r>
      <w:r w:rsidR="001565CA" w:rsidRPr="005A4F9D">
        <w:rPr>
          <w:rFonts w:ascii="Times New Roman" w:hAnsi="Times New Roman"/>
          <w:bCs/>
          <w:iCs/>
          <w:sz w:val="28"/>
          <w:szCs w:val="28"/>
        </w:rPr>
        <w:t>Эмиссия ценных бумаг</w:t>
      </w:r>
    </w:p>
    <w:p w:rsidR="00A72486" w:rsidRPr="00A72486" w:rsidRDefault="00A72486" w:rsidP="00A72486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Эмиссия ценных бумаг представляет собой установленную Законом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рынке ценных бумаг последовательность действий эмитента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размещению эмиссионных ценных бумаг.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Положения закона конкретизированы нормами подзаконных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актов, например. Стандартами эмиссии акций, размещаемых при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учреждении акционерных обществ, и их проспектов эмиссии, утвержденных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Постановлением ФКЦБ России от 3 июля 2002 г.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№ 25/ПС, Стандартами эмиссии дополнительных акций, размещаемых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путем конвертации, облигаций, конвертируемых в дополнительные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акции, и их проспектов эмиссии, утвержденных Постановлением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ФКЦБ России от 30 апреля 2002 г. № 16/пс, и др.</w:t>
      </w:r>
    </w:p>
    <w:p w:rsidR="00A72486" w:rsidRPr="00A72486" w:rsidRDefault="00A72486" w:rsidP="00A72486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65CA" w:rsidRPr="00A72486" w:rsidRDefault="00A72486" w:rsidP="00A72486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72486">
        <w:rPr>
          <w:rFonts w:ascii="Times New Roman" w:hAnsi="Times New Roman"/>
          <w:sz w:val="28"/>
          <w:szCs w:val="28"/>
        </w:rPr>
        <w:t xml:space="preserve">2.2 </w:t>
      </w:r>
      <w:r w:rsidR="001565CA" w:rsidRPr="005A4F9D">
        <w:rPr>
          <w:rFonts w:ascii="Times New Roman" w:hAnsi="Times New Roman"/>
          <w:sz w:val="28"/>
          <w:szCs w:val="28"/>
        </w:rPr>
        <w:t>Этапами эмиссии эм</w:t>
      </w:r>
      <w:r>
        <w:rPr>
          <w:rFonts w:ascii="Times New Roman" w:hAnsi="Times New Roman"/>
          <w:sz w:val="28"/>
          <w:szCs w:val="28"/>
        </w:rPr>
        <w:t>иссионных ценных бумаг являются</w:t>
      </w:r>
    </w:p>
    <w:p w:rsidR="00A72486" w:rsidRPr="00A72486" w:rsidRDefault="00A72486" w:rsidP="00A72486">
      <w:pPr>
        <w:pStyle w:val="a3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принятие решения о размещении эмиссионных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утверждение решения о выпуске (дополнительном выпуске)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бумаг;</w:t>
      </w:r>
    </w:p>
    <w:p w:rsidR="001565CA" w:rsidRPr="005A4F9D" w:rsidRDefault="004361C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bCs/>
          <w:iCs/>
          <w:sz w:val="28"/>
          <w:szCs w:val="28"/>
        </w:rPr>
        <w:t>-</w:t>
      </w:r>
      <w:r w:rsid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sz w:val="28"/>
          <w:szCs w:val="28"/>
        </w:rPr>
        <w:t>государственная регистрация выпуска (дополнительного выпуска)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sz w:val="28"/>
          <w:szCs w:val="28"/>
        </w:rPr>
        <w:t>эмиссионных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размещение эмиссионных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государственная регистрация отчета об итогах выпуска (дополнительного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выпуска)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Рассмотрим основное содержание этапов эмиссии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1) Принятие решения о размещении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Процедура размещения эмиссионных ценных бумаг заключается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совокупности действий эмитента по отчуждению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первым владельцам. Размещение эмиссионных ценных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производится путем заключения эмитентом гражданско-правовых сделок с первыми владельцами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2) Утверждение решения о выпуске (дополнительном выпуске)</w:t>
      </w:r>
      <w:r w:rsidR="004361C8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Pr="005A4F9D">
        <w:rPr>
          <w:rFonts w:ascii="Times New Roman" w:hAnsi="Times New Roman"/>
          <w:bCs/>
          <w:sz w:val="28"/>
          <w:szCs w:val="28"/>
        </w:rPr>
        <w:t>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Выпуск эмиссионных ценных бумаг — это совокупность всех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одного эмитента, предоставляющих одинаковый объем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 их владельцам и имеющих одинаковую номинальную стоимость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случаях, если наличие номинальной стоимости предусмотрено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законодательством Российской Федерации. Выпуску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присваивается единый государственный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регистрационный номер, который распространяется на все ценные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 данного выпуска.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Дополнительный выпуск эмиссионных ценных бумаг — совокупность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размещаемых дополнительно к ранее размещенным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ценным бумагам того же выпуска эмиссионных ценных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бумаг. Ценные бумаги дополнительного выпуска размещаются на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одинаковых условиях.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Решение о выпуске ценных бумаг — документ, содержащий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данные, достаточные для установления объема прав, закрепленных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ценной бумагой.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Решение о выпуске (дополнительном выпуске)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должно содержать, в частности, следующие сведения: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полные сведения об эмитенте; дату принятия решения о размещении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бумаг; вид, категорию (тип)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бумаг; права владельца, закрепленные эмиссионной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ценной бумагой; условия размещения эмиссионных ценных бумаг;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указание, являются эмиссионные ценные бумаги именными или на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предъявителя; номинальную стоимость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К решению о выпуске (дополнительном выпуске) эмиссионных ценных бумаг в документарной форме прилагается описание или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образец сертификата.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Решение о выпуске ценных бумаг хозяйственного общества утверждается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советом директоров (наблюдательным советом) или органом,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осуществляющим в соответствии с федеральными законами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функции совета директоров (наблюдательного совета) этого хозяйственного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общества. Решение о выпуске (дополнительном выпуске)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юридических лиц иных организационно-правовых форм утверждается высшим органом управления, если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иное не установлено федеральными законами.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 не вправе изменить решение о выпуске (дополнительном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выпуске) эмиссионных ценных бумаг в части объема прав по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эмиссионной ценной бумаге, установленных этим решением, после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государственной регистрации выпуска (дополнительного выпуска)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бумаг.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дальнейшем, при государственной регистрации выпуска ценных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на каждом экземпляре решения о выпуске эмиссионных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делается отметка о государственной регистрации выпуска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и указывается присвоенный выпуску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государственный регистрационный</w:t>
      </w:r>
      <w:r w:rsidR="004361C8" w:rsidRPr="005A4F9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номер.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3) Государственная регистрация выпуска (дополнительного</w:t>
      </w:r>
      <w:r w:rsidR="004361C8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Pr="005A4F9D">
        <w:rPr>
          <w:rFonts w:ascii="Times New Roman" w:hAnsi="Times New Roman"/>
          <w:bCs/>
          <w:sz w:val="28"/>
          <w:szCs w:val="28"/>
        </w:rPr>
        <w:t>выпуска)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Эмиссионные ценные бумаги, выпуск (дополнительный выпуск)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которых не прошел государственную регистрацию, не подлежат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размещению.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Государственная регистрация выпуска (дополнительного выпуска)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сопровождается регистрацией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их проспекта в случае размещения эмиссионных ценных бумаг путем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открытой подписки или путем закрытой подписки среди круга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лиц, число которых превышает 500.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случае, если государственная регистрация выпуска (дополнительного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выпуска) эмиссионных ценных бумаг сопровождается регистрацией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проспекта ценных бумаг, каждый этап процедуры эмиссии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сопровождается раскрытием информации.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Государственная регистрация выпусков (дополнительных выпусков)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осуществляется федеральным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органом исполнительной власти по рынку ценных бумаг или иным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регистрирующим органом, определенным федеральным законом.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Государственная регистрация выпуска (дополнительного выпуска)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осуществляется на основании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заявления эмитента, к которому прилагаются решение о выпуске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(дополнительном выпуске) ценных бумаг, документы, подтверждающие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соблюдение эмитентом требований законодательства Российской</w:t>
      </w:r>
      <w:r w:rsidR="004361C8" w:rsidRPr="005A4F9D">
        <w:rPr>
          <w:rFonts w:ascii="Times New Roman" w:hAnsi="Times New Roman"/>
          <w:sz w:val="28"/>
          <w:szCs w:val="28"/>
        </w:rPr>
        <w:t xml:space="preserve"> Федерации, определяющих</w:t>
      </w:r>
      <w:r w:rsidRPr="005A4F9D">
        <w:rPr>
          <w:rFonts w:ascii="Times New Roman" w:hAnsi="Times New Roman"/>
          <w:sz w:val="28"/>
          <w:szCs w:val="28"/>
        </w:rPr>
        <w:t xml:space="preserve"> порядок и условия принятия</w:t>
      </w:r>
      <w:r w:rsidR="004361C8" w:rsidRPr="005A4F9D">
        <w:rPr>
          <w:rFonts w:ascii="Times New Roman" w:hAnsi="Times New Roman"/>
          <w:sz w:val="28"/>
          <w:szCs w:val="28"/>
        </w:rPr>
        <w:t xml:space="preserve"> решения о размещении</w:t>
      </w:r>
      <w:r w:rsidRPr="005A4F9D">
        <w:rPr>
          <w:rFonts w:ascii="Times New Roman" w:hAnsi="Times New Roman"/>
          <w:sz w:val="28"/>
          <w:szCs w:val="28"/>
        </w:rPr>
        <w:t xml:space="preserve"> ценных бумаг, утверждения решения о выпуске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и других требований, соблюдение которых необходимо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 осуществлении эмиссии ценных бумаг, и в случае, если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регистрация выпуска (дополнительного выпуска) ценных бумаг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должна сопровождаться регистрацией проспекта ценных бумаг,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проспект ценных бумаг.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 государственной регистрации выпуска эмиссионных ценных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ему присваивается индивидуальный государственный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регистрационный номер.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Основаниями для отказа в государственной регистрации выпуска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(дополнительного выпуска) эмиссионных ценных бумаг и регистрации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проспекта ценных бумаг, в частности, являются: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нарушение эмитентом требований законодательства Российской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о ценных бумагах, в том числе наличие в представленных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документах сведений, позволяющих сделать вывод о противоречии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условий эмиссии и обращения эмиссионных ценных бумаг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законодательству Российской Федерации и несоответствии условий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 эмиссионных ценных бумаг законодательству Российской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о ценных бумагах;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несоответствие документов, представленных для государственной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регистрации выпуска (дополнительного выпуска) эмиссионных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или регистрации проспекта ценных бумаг, и</w:t>
      </w:r>
      <w:r w:rsidR="004361C8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состава содержащихся в них сведений требованиям закона.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4) Размещение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Эмитент имеет право начинать размещение эмиссионных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только после государственной регистрации их выпуска,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если иное не установлено законом, причем количество размещаемых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не должно превышать количества,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указанного в решении о выпуске (дополнительном выпуске) эмиссионных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 может разместить меньшее количество эмиссионных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чем указано в решении о выпуске (дополнительном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выпуске) эмиссионных ценных бумаг. Фактическое количество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размещенных ценных бумаг указывается в отчете об итогах выпуска,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представляемом на регистрацию.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 обязан завершить размещение выпускаемых эмиссионных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не позднее одного года с даты государственной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регистрации выпуска (дополнительного выпуска) таких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 соответствии с законом запрещается размещение путем подписки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выпуска, государственная регистрация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которого сопровождается </w:t>
      </w:r>
      <w:r w:rsidR="00892B23" w:rsidRPr="005A4F9D">
        <w:rPr>
          <w:rFonts w:ascii="Times New Roman" w:hAnsi="Times New Roman"/>
          <w:sz w:val="28"/>
          <w:szCs w:val="28"/>
        </w:rPr>
        <w:t xml:space="preserve">регистрацией проспекта ценных </w:t>
      </w:r>
      <w:r w:rsidRPr="005A4F9D">
        <w:rPr>
          <w:rFonts w:ascii="Times New Roman" w:hAnsi="Times New Roman"/>
          <w:sz w:val="28"/>
          <w:szCs w:val="28"/>
        </w:rPr>
        <w:t>бумаг, ранее чем через две недели после опубликования сообщения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государственной регистрации выпуска эмиссионных ценных бумаг.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Информация о цене размещения эмиссионных ценных бумаг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может раскрываться в день начала размещения эмиссионных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Запрещается при публичном размещении или обращении выпуска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закладывать преимущество при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приобретении ценных бумаг одним потенциальным владельцам перед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другими, кроме случаев: эмиссии государственных ценных бумаг;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предоставления акционерам акционерных обществ преимущественного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права выкупа новой эмиссии ценных бумаг в количестве,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пропорциональном числу принадлежащих им акций в момент принятия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решения об эмиссии; ведения эмитентом ограничений на приобретение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нерезидентами.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4F9D">
        <w:rPr>
          <w:rFonts w:ascii="Times New Roman" w:hAnsi="Times New Roman"/>
          <w:bCs/>
          <w:sz w:val="28"/>
          <w:szCs w:val="28"/>
        </w:rPr>
        <w:t>5) Государственная регистрация отчета об итогах выпуска</w:t>
      </w:r>
      <w:r w:rsidR="00892B23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Pr="005A4F9D">
        <w:rPr>
          <w:rFonts w:ascii="Times New Roman" w:hAnsi="Times New Roman"/>
          <w:bCs/>
          <w:sz w:val="28"/>
          <w:szCs w:val="28"/>
        </w:rPr>
        <w:t>(дополнительного выпуска) эмиссионных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Не позднее 30 дней после завершения размещения эмиссионных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эмитент обязан представить отчет об итогах выпуска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(дополнительного выпуска) эмиссионных ценных бумаг в регистрирующий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Отчет об итогах выпуска (дополнительного выпуска) эмиссионных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должен содержать следующую информацию: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1) даты начала и окончания размещения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2) фактическую цену размещения ценных бумаг (по видам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в рамках данного выпуска);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3) количество размещенных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4) общий объем поступлений за размещенные ценные бумаги.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Одновременно с отчетом об итогах выпуска (дополнительного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выпуска) эмиссионных ценных бумаг в регистрирующий орган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представляются заявление о его регистрации и документы, подтверждающие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соблюдение эмитентом требований законодательства Российской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Федерации, определяющих порядок и условия размещения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утверждения отчета об итогах выпуска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раскрытия информации, и иных требований, соблюдение которых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необходимо при размещении ценных бумаг.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Регистрирующий орган рассматривает отчет об итогах выпуска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(дополнительного выпуска) эмиссионных ценных бумаг в двухн</w:t>
      </w:r>
      <w:r w:rsidR="00892B23" w:rsidRPr="005A4F9D">
        <w:rPr>
          <w:rFonts w:ascii="Times New Roman" w:hAnsi="Times New Roman"/>
          <w:bCs/>
          <w:iCs/>
          <w:sz w:val="28"/>
          <w:szCs w:val="28"/>
        </w:rPr>
        <w:t>е</w:t>
      </w:r>
      <w:r w:rsidRPr="005A4F9D">
        <w:rPr>
          <w:rFonts w:ascii="Times New Roman" w:hAnsi="Times New Roman"/>
          <w:sz w:val="28"/>
          <w:szCs w:val="28"/>
        </w:rPr>
        <w:t>дельный срок и при отсутствии связанных с выпуском ценных бумаг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нарушений регистрирует его. Регистрирующий орган отвечает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 полноту зарегистрированного им отчета.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этом процедура эмиссии завершается.</w:t>
      </w:r>
    </w:p>
    <w:p w:rsidR="001565CA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4F9D">
        <w:rPr>
          <w:rFonts w:ascii="Times New Roman" w:hAnsi="Times New Roman"/>
          <w:sz w:val="28"/>
          <w:szCs w:val="28"/>
        </w:rPr>
        <w:t>Таким образом, можно констатировать, что четкое законодательное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регулирование этапов эмиссии ценных бумаг не только способствует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нормальному функционированию рынка ценных бумаг,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но и создает необходимые условия для защиты прав и интересов его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субъектов, обеспечивает законность в сфере обращения ценных бумаг.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Гарантией соблюдения законности служит также ответственность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 недобросовестную эмиссию, установленная ст. 26 Закона о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рынке ценных бумаг.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5CA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1565CA" w:rsidRPr="005A4F9D">
        <w:rPr>
          <w:rFonts w:ascii="Times New Roman" w:hAnsi="Times New Roman"/>
          <w:bCs/>
          <w:sz w:val="28"/>
          <w:szCs w:val="28"/>
        </w:rPr>
        <w:t>3. Профессиональные участники рынка</w:t>
      </w:r>
      <w:r w:rsidR="008974F7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ценных бумаг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Субъектами рынка ценных бумаг являются эмитенты, инвесторы,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профессиональные участники, саморегулируемые организации,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государство. Наибольший и</w:t>
      </w:r>
      <w:r w:rsidR="008974F7" w:rsidRPr="005A4F9D">
        <w:rPr>
          <w:rFonts w:ascii="Times New Roman" w:hAnsi="Times New Roman"/>
          <w:sz w:val="28"/>
          <w:szCs w:val="28"/>
        </w:rPr>
        <w:t>нтерес с точки зрения функциони</w:t>
      </w:r>
      <w:r w:rsidRPr="005A4F9D">
        <w:rPr>
          <w:rFonts w:ascii="Times New Roman" w:hAnsi="Times New Roman"/>
          <w:sz w:val="28"/>
          <w:szCs w:val="28"/>
        </w:rPr>
        <w:t>рования рынка ценных бумаг представляет анализ деятельности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профессиональных участников рынка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Профессиональные участники рынка ценных бумаг — это юридические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лица, которые осуществляют виды деятельности, указанные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гл. 2 Закона о рынке ценных бумаг, к числу которых относятся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брокеры, дилеры, управляющие, клиринговые организации, депозитарии,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держатели реестра, организаторы торговли на рынке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Брокер.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брокерскую деятельность, именуется брокером.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Правовое регулирование брокерской деятельности, помимо Закона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рынке ценных бумаг, производится, в частности, Постановлением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ФКЦБ РФ от 11.10.1999 № 9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утверждении правил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осуществления брокерской и дилерской деятельности на рынке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Российской Федерации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^ Постановлением ФКЦБ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РФ № 32, Минфина РФ № 108н от 11.12.2001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утверждении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порядка ведения внутреннего учета сделок, включая срочные сделки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операции с ценными бумагами профессиональными участниками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бумаг, осуществляющими брокерскую, дилерскую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 и деятельность по управлению ценными бумагами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2.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Брокерской деятельностью признается деятельность по совершению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гражданско-правовых сделок с ценными бумагами от имени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за счет клиента (в том числе эмитента эмиссионных ценных бумаг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 их размещении) или от своего имени и за счет клиента на основании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возмездных договоров с клиентом.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Если брокер оказывает услуги по размещению эмиссионных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он вправе приобрести за свой счет не размещенные в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срок, предусмотренный договором, ценные бумаги.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Законом установлено, что брокер должен выполнять поручения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клиентов добросовестно и в порядке их поступления. Сделки, осуществляемые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поручению клиентов, во всех случаях подлежат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приоритетному исполнению по </w:t>
      </w:r>
      <w:r w:rsidR="008974F7" w:rsidRPr="005A4F9D">
        <w:rPr>
          <w:rFonts w:ascii="Times New Roman" w:hAnsi="Times New Roman"/>
          <w:sz w:val="28"/>
          <w:szCs w:val="28"/>
        </w:rPr>
        <w:t>сравнению с дилерскими операциями</w:t>
      </w:r>
      <w:r w:rsidRPr="005A4F9D">
        <w:rPr>
          <w:rFonts w:ascii="Times New Roman" w:hAnsi="Times New Roman"/>
          <w:sz w:val="28"/>
          <w:szCs w:val="28"/>
        </w:rPr>
        <w:t xml:space="preserve"> самого брокера при совмещении им деятельности брокера и дилера.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Денежные средства клиентов, переданные ими брокеру для инвестирования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ценные бумаги, а также денежные средства, полученные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сделкам, совершенным</w:t>
      </w:r>
      <w:r w:rsidR="008974F7" w:rsidRPr="005A4F9D">
        <w:rPr>
          <w:rFonts w:ascii="Times New Roman" w:hAnsi="Times New Roman"/>
          <w:sz w:val="28"/>
          <w:szCs w:val="28"/>
        </w:rPr>
        <w:t xml:space="preserve"> брокером на основании догово</w:t>
      </w:r>
      <w:r w:rsidRPr="005A4F9D">
        <w:rPr>
          <w:rFonts w:ascii="Times New Roman" w:hAnsi="Times New Roman"/>
          <w:sz w:val="28"/>
          <w:szCs w:val="28"/>
        </w:rPr>
        <w:t>ров с клиентами, должны находиться на отдельном банковском счете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(счетах), открываемом брокером в кредитной организации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(специальный брокерский счет).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 вправе использовать в своих интересах денежные средства,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находящиеся на специальном брокерском счете (счетах), если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это предусмотрено договором о брокерском обслуживании, гарантируя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клиенту исполнение его поручений за счет указанных денежных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средств или их возврат по требованию клиента. Денежные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средства клиентов, предоставивших право их использования брокеру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его интересах, должны находиться на специальном брокерском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счете (счетах), отдельном от специального брокерского счета (счетов),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котором находятся денежные средства клиентов, не предоставивших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брокеру такого права. Денежные средства клиентов,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предоставивших брокеру право их использования, могут зачисляться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брокером на его собственный банковский счет.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 вправе предоставлять клиенту в заем денежные средства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и/или ценные бумаги для совершения сделок купли-продажи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при условии предоставления клиентом обеспечения.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Сделки, совершаемые с использованием денежных средств и/или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переданных брокером в заем, именуются маржинальными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сделками.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Условия договора займа, в том числе сумма займа или порядок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ее определения, могут быть определены договором о брокерском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обслуживании. При этом документом, удостоверяющим передачу в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заем определенной денежной суммы или определенного количества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признается отчет брокера о совершенных маржинальных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сделках или иной документ, определенный условиями договора.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 вправе взимать с клиента проценты по предоставляемым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займам. В качестве обеспечения обязательств клиента по предоставленным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займам брокер вправе принимать только ценные бумаги,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принадлежащие клиенту и/или приобретаемые брокером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для клиента по маржинальным сделкам.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Дилер.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дилерскую деятельность, именуется дилером. Дилером мо</w:t>
      </w:r>
      <w:r w:rsidRPr="005A4F9D">
        <w:rPr>
          <w:rFonts w:ascii="Times New Roman" w:hAnsi="Times New Roman"/>
          <w:iCs/>
          <w:sz w:val="28"/>
          <w:szCs w:val="28"/>
        </w:rPr>
        <w:t>жет быть только юридическое лицо, являющееся коммерческой организацией.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Правовое регулирование дилерской деятельности производится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Законом о рынке ценных бумаг, а также иными актами, например.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 xml:space="preserve">Постановлением ФКЦБ РФ от И октября 1999 г. № 9 </w:t>
      </w:r>
      <w:r w:rsidR="005A4F9D">
        <w:rPr>
          <w:rFonts w:ascii="Times New Roman" w:hAnsi="Times New Roman"/>
          <w:iCs/>
          <w:sz w:val="28"/>
          <w:szCs w:val="28"/>
        </w:rPr>
        <w:t>"</w:t>
      </w:r>
      <w:r w:rsidRPr="005A4F9D">
        <w:rPr>
          <w:rFonts w:ascii="Times New Roman" w:hAnsi="Times New Roman"/>
          <w:iCs/>
          <w:sz w:val="28"/>
          <w:szCs w:val="28"/>
        </w:rPr>
        <w:t>Об утверждении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правил осуществления брокерской и дилерской деятельности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на рынке ценных бумаг Российской Федерации</w:t>
      </w:r>
      <w:r w:rsidR="005A4F9D">
        <w:rPr>
          <w:rFonts w:ascii="Times New Roman" w:hAnsi="Times New Roman"/>
          <w:iCs/>
          <w:sz w:val="28"/>
          <w:szCs w:val="28"/>
        </w:rPr>
        <w:t>"</w:t>
      </w:r>
      <w:r w:rsidRPr="005A4F9D">
        <w:rPr>
          <w:rFonts w:ascii="Times New Roman" w:hAnsi="Times New Roman"/>
          <w:iCs/>
          <w:sz w:val="28"/>
          <w:szCs w:val="28"/>
        </w:rPr>
        <w:t>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Дилерской деятельностью признается совершение сделок купли-продажи ценных бумаг от своего имени и за свой счет путем публичного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объявления цен покупки и/или продажи определенных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ценных бумаг с обязательством покупки и/или продажи этих ценных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бумаг по объявленным лицом, осуществляющим такую деятельность,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ценам.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Кроме цены дилер имеет право объявить иные существенные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условия договора купли-продажи ценных бумаг: минимальное и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максимальное количество покупаемых и/или продаваемых ценных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бумаг, а также срок, в течение которого действуют объявленные цены.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В случае отсутствия в объявлении указания на иные существенные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условия, дилер обязан заключить договор на существенных условиях,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предложенных его клиентом. В случае уклонения дилера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от заключения договора к нему может быть предъявлен иск о принудительном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iCs/>
          <w:sz w:val="28"/>
          <w:szCs w:val="28"/>
        </w:rPr>
        <w:t>заключении такого договора и/или о возмещении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причиненных клиенту убытков.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Управляющий.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 по управлению ценными бумагами, именуется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управляющим.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Деятельностью по управлению ценными бумагами признается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осуществление юридическим лицом от своего имени за вознаграждение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течение определенного срока доверительного управления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переданными ему во владение и принадлежащими другому лицу в</w:t>
      </w:r>
      <w:r w:rsidR="008974F7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интересах этого лица или указанных этим лицом третьих лиц: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ценными бумагами;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денежными средствами, предназначенными для инвестирования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ценные бумаги;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денежными средствами и ценными бумагами, получаемыми в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процессе управления ценными бумагами.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Наличия лицензии на осуществление деятельности по управлению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ценными бумагами не требуется в случае, если доверительное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управление связано только с </w:t>
      </w:r>
      <w:r w:rsidR="00A64EA1" w:rsidRPr="005A4F9D">
        <w:rPr>
          <w:rFonts w:ascii="Times New Roman" w:hAnsi="Times New Roman"/>
          <w:sz w:val="28"/>
          <w:szCs w:val="28"/>
        </w:rPr>
        <w:t>осуществлением,</w:t>
      </w:r>
      <w:r w:rsidRPr="005A4F9D">
        <w:rPr>
          <w:rFonts w:ascii="Times New Roman" w:hAnsi="Times New Roman"/>
          <w:sz w:val="28"/>
          <w:szCs w:val="28"/>
        </w:rPr>
        <w:t xml:space="preserve"> управляющим прав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ценным бумагам.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Порядок осуществления деятельности по управлению ценными</w:t>
      </w:r>
      <w:r w:rsidR="008974F7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бумагами, права и обязанности управляющего определяются зак</w:t>
      </w:r>
      <w:r w:rsidR="008974F7" w:rsidRPr="005A4F9D">
        <w:rPr>
          <w:rFonts w:ascii="Times New Roman" w:hAnsi="Times New Roman"/>
          <w:sz w:val="28"/>
          <w:szCs w:val="28"/>
        </w:rPr>
        <w:t>о</w:t>
      </w:r>
      <w:r w:rsidRPr="005A4F9D">
        <w:rPr>
          <w:rFonts w:ascii="Times New Roman" w:hAnsi="Times New Roman"/>
          <w:sz w:val="28"/>
          <w:szCs w:val="28"/>
        </w:rPr>
        <w:t>нодательством Российской Федерации и договорами.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Управляющий при осуществлении своей деятельности о</w:t>
      </w:r>
      <w:r w:rsidR="00A64EA1" w:rsidRPr="005A4F9D">
        <w:rPr>
          <w:rFonts w:ascii="Times New Roman" w:hAnsi="Times New Roman"/>
          <w:sz w:val="28"/>
          <w:szCs w:val="28"/>
        </w:rPr>
        <w:t xml:space="preserve">бязан </w:t>
      </w:r>
      <w:r w:rsidRPr="005A4F9D">
        <w:rPr>
          <w:rFonts w:ascii="Times New Roman" w:hAnsi="Times New Roman"/>
          <w:sz w:val="28"/>
          <w:szCs w:val="28"/>
        </w:rPr>
        <w:t>указывать, что он действует в качестве управляющего.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случае, если конфликт интересов управляющего и его клиента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или разных клиентов одного управляющего, о котором все стороны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не были уведомлены заранее, привел к действиям управляющего,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нанесшим ущерб интересам клиента, управляющий обязан за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свой счет возместить убытки в порядке, установленном гражданским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законодательством.</w:t>
      </w:r>
    </w:p>
    <w:p w:rsidR="001565CA" w:rsidRPr="00A72486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Клиринговая организация.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Клиринговая деятельность — это деятельность по определению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взаимных обязательств (сбор, сверка, корректировка информации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сделкам с ценными бумагами и подготовка бухгалтерских документов</w:t>
      </w:r>
      <w:r w:rsid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ним) и их зачету по поставкам ценных бумаг и расчетам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ним.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Клиринговая деятельность в настоящее время осуществляется в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соответствии с Постановлением ФКЦБ РФ от 14.08.2002 № 32/пс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утверждении положения о клиринговой деятельности на рынке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Российской Федерации</w:t>
      </w:r>
      <w:r w:rsidR="005A4F9D">
        <w:rPr>
          <w:rFonts w:ascii="Times New Roman" w:hAnsi="Times New Roman"/>
          <w:sz w:val="28"/>
          <w:szCs w:val="28"/>
        </w:rPr>
        <w:t>"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Организации, осуществляющие клиринг по ценным бумагам, в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связи с расчетами по операциям с ценными бумагами принимают к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исполнению подготовленные при определении взаимных обязательств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бухгалтерские документы на основании их договоров с участниками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бумаг, для которых производятся расчеты.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Клиринговая организация, осуществляющая расчеты по сделкам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 ценными бумагами, обязана формировать специальные фонды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для снижения рисков неисполнения сделок с ценными бумагами.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Минимальный размер специальных фондов клиринговых организаций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устанавливается федеральным органом исполнительной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власти по рынку ценных бумаг по согласованию с Центральным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банком Российской Федерации.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Клиринговая организация обязана утвердить правила осуществления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клиринговой деятельности, зарегистрировать их, а также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изменения и дополнения в них в федеральном органе исполнительной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власти по рынку ценных бумаг.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Депозитарий.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депозитарную деятельность, именуется депозитарием. Депозитарием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может быть только юридическое лицо.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Депозитарной деятельностью признается оказание услуг по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хранению сертификатов ценных бумаг и/или учету и переходу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прав на ценные бумаги. Лицо, пользующееся услугами депозитария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хранению ценных бумаг и/или учету прав на ценные бумаги,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именуется депонентом.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Заключенный между депозитарием и депонентом договор, регулирующий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их отношения в процессе депозитарной деятельности,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именуется депозитарным договором (договором о счете депо). Депозитарный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договор должен быть заключен в письменной форме.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Депозитарий обязан утвердить условия осуществления им депозитарной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деятельности, являющиеся неотъемлемой составной частью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заключенного депозитарного договора.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Следует отметить, что заключение депозитарного договора не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влечет за собой переход к депозитарию права собственности на ценные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 депонента. Депозитарий не имеет права распоряжаться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ценными бумагами депонента, управлять ими или осуществлять от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имени депонента любые действия с ценными бумагами, кроме осуществляемых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поручению депонента в случаях, предусмотренных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депозитарным договором. Депозитарий не имеет права обусловливать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заключение депозитарного договора с депонентом отказом последнего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хотя бы от одного из прав, закрепленных ценными бумагами.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 сохранность депонированных у него сертификатов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депозитарий несет гражданско-правовую ответственность.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Депозитарий также несет ответственность за неисполнение или ненадлежащее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исполнение своих обязанностей по учету прав на ценные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бумаги, в том числе за полноту и правильность записей по счетам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депо.</w:t>
      </w:r>
      <w:r w:rsidR="009F72FD" w:rsidRPr="005A4F9D">
        <w:rPr>
          <w:rFonts w:ascii="Times New Roman" w:hAnsi="Times New Roman"/>
          <w:sz w:val="28"/>
          <w:szCs w:val="28"/>
        </w:rPr>
        <w:t xml:space="preserve"> Обра</w:t>
      </w:r>
      <w:r w:rsidRPr="005A4F9D">
        <w:rPr>
          <w:rFonts w:ascii="Times New Roman" w:hAnsi="Times New Roman"/>
          <w:sz w:val="28"/>
          <w:szCs w:val="28"/>
        </w:rPr>
        <w:t>щение взыскания по обязательствам депозитария на ценные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бумаги депонентов запрещено.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 обязанности депозитария входят: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регистрация фактов обременения ценных бумаг депонента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обязательствами;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ведение отдельного от других счета депо депонента с указанием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даты и основания каждой операции по счету;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передача депоненту всей информации о ценных бумагах, полученной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депозитарием от эмитента или держателя реестра владельцев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Депозитарий обязан вести свою деятельность в порядке, предусмотренном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депозитарным договором.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Держатель реестра (регистратор).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Лица, осуществляющие деятельность по ведению реестра владельцев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бумаг, именуются держателями реестра (регистраторами).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Деятельностью по ведению реестра владельцев ценных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имеют право заниматься только юридические лица.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Деятельностью по ведению реестра владельцев ценных бумаг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признаются сбор, фиксация, обработка, хранение и предоставление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данных, составляющих систему ведения реестра владельцев ценных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Юридическое лицо, осуществляющее деятельность по ведению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реестра владельцев ценных бумаг, не вправе осуществлять сделки с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ценными бумагами зарегистрированного в системе ведения реестра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владельцев ценных бумаг эмитента.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Под системой ведения реестра владельцев ценных бумаг понимается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совокупность данных, зафиксированных на бумажном носителе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и/или с использованием электронной базы данных, обеспечивающая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идентификацию зарегистрированных в системе ведения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реестра владельцев ценных бумаг номинальных держателей и владельцев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и учет их прав в отношении ценных бумаг,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зарегистрированных на их имя, позволяющая получать и направлять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информацию указанным лицам и составлять реестр владельцев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Задачей системы ведения реестра владельцев ценных бумаг является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обеспечение сбора и хранения в течение установленных законодательством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Российской Федерации сроков информации 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всех фактах и документах, влекущих необходимость внесения изменений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систему ведения реестра владельцев ценных бумаг, и 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всех действиях держателя реестра по внесению этих изменений.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Для ценных бумаг на предъявителя система ведения реестра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владельцев ценных бумаг не ведется.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Реестр владельцев ценных бумаг (далее — реестр) ~ это часть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системы ведения реестра, представляющая собой список зарегистрированных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владельцев с указанием количества, номинальной стоимости и категории принадлежащих им именных ценных бумаг, составленный по состоянию на любую установленную дату и позволяющий идентифицировать этих владельцев, количество и категорию</w:t>
      </w:r>
      <w:r w:rsidR="009F72FD" w:rsidRPr="005A4F9D">
        <w:rPr>
          <w:rFonts w:ascii="Times New Roman" w:hAnsi="Times New Roman"/>
          <w:iCs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принадлежащих им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Владельцы и номинальные держатели ценных бумаг обязаны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соблюдать правила представления информации в систему ведения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реестра.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Держателем реестра может быть эмитент или профессиональный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 рынка ценных бумаг, осуществляющий деятельность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ведению реестра на основании поручения эмитента. В случае, если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число владельцев превышает 500, держателем реестра должна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быть независимая специализированная организация, являющаяся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профессиональным участником рынка ценных бумаг и осуществляющая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 по ведению реестра. Регистратор имеет право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делегировать часть своих функций по сбору информации, входящей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систему ведения реестра, другим регистраторам. Передоверие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функций не освобождает регистратора от ответственности перед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эмитентом.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Договор на ведение реестра заключается только с одним юридическим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лицом. Регистратор может вести реестры владельцев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неограниченного числа эмитентов.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Номинальным держателем ценных бумаг является лицо, зарегистрированное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системе ведения реестра, в том числе являющееся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депонентом депозитария и не </w:t>
      </w:r>
      <w:r w:rsidRPr="005A4F9D">
        <w:rPr>
          <w:rFonts w:ascii="Times New Roman" w:hAnsi="Times New Roman"/>
          <w:iCs/>
          <w:sz w:val="28"/>
          <w:szCs w:val="28"/>
        </w:rPr>
        <w:t xml:space="preserve">являющееся </w:t>
      </w:r>
      <w:r w:rsidRPr="005A4F9D">
        <w:rPr>
          <w:rFonts w:ascii="Times New Roman" w:hAnsi="Times New Roman"/>
          <w:sz w:val="28"/>
          <w:szCs w:val="28"/>
        </w:rPr>
        <w:t>владельцем в отношении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этих ценных бумаг. Номинальный держатель ценных бумаг может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осуществлять права, закрепленные ценной бумагой, только в случае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получения соответствующего полномочия от владельца.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качестве номинальных держателей ценных бумаг могут выступать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профессиональные участники рынка ценных бумаг. Депозитарий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может быть зарегистрирован в качестве номинального держателя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в соответствии с депозитарным договором.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Брокер может быть зарегистрирован в качестве номинального держателя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в соответствии с договором, на основании которого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он обслуживает клиента.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Держатель реестра обязан по требованию владельца или лица,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действующего от его имени, а также номинального держателя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предоставить выписку из системы ведения реестра по его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лицевому счету в течение пяти рабочих дней.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Права и обязанности держат</w:t>
      </w:r>
      <w:r w:rsidR="009F72FD" w:rsidRPr="005A4F9D">
        <w:rPr>
          <w:rFonts w:ascii="Times New Roman" w:hAnsi="Times New Roman"/>
          <w:sz w:val="28"/>
          <w:szCs w:val="28"/>
        </w:rPr>
        <w:t>еля реестра, порядок осуществле</w:t>
      </w:r>
      <w:r w:rsidRPr="005A4F9D">
        <w:rPr>
          <w:rFonts w:ascii="Times New Roman" w:hAnsi="Times New Roman"/>
          <w:sz w:val="28"/>
          <w:szCs w:val="28"/>
        </w:rPr>
        <w:t>ния деятельности по ведению реестра определяются действующим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="00A72486">
        <w:rPr>
          <w:rFonts w:ascii="Times New Roman" w:hAnsi="Times New Roman"/>
          <w:sz w:val="28"/>
          <w:szCs w:val="28"/>
        </w:rPr>
        <w:t>законодательством</w:t>
      </w:r>
      <w:r w:rsidRPr="005A4F9D">
        <w:rPr>
          <w:rFonts w:ascii="Times New Roman" w:hAnsi="Times New Roman"/>
          <w:sz w:val="28"/>
          <w:szCs w:val="28"/>
        </w:rPr>
        <w:t xml:space="preserve"> и договором, заключенным между регистратором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эмитентом.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4F9D">
        <w:rPr>
          <w:rFonts w:ascii="Times New Roman" w:hAnsi="Times New Roman"/>
          <w:iCs/>
          <w:sz w:val="28"/>
          <w:szCs w:val="28"/>
        </w:rPr>
        <w:t>Организатор торговли на рынке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 по организации торговли на рынке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называется организатором торговли на рынке ценных бумаг.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Деятельностью по организации торговли на рынке ценных бумаг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признается предоставление услуг, непосредственно способствующих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заключению гражданско-правовых сделок с ценными бумагами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между участниками рынка ценных бумаг.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Организатор торговли на рынке ценных бумаг обязан раскрыть,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частности, следующую информацию любому заинтересованному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лицу: правила допуска участника рынка ценных бумаг к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торгам; правила заключения и сверки сделок; правила регистрации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сделок; порядок исполнения сделок; список ценных бумаг, допущенных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 торгам, и пр.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О каждой сделке, заключенной в соответствии с установленными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организатором торговли правилами, любому заинтересованному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лицу предоставляется следующая информация: дата и время заключения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сделки; наименование ценных бумаг, являющихся предметом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сделки; государственный регистрационный номер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бумаг; цена одной ценной бумаги; количество ценных бумаг.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соответствии с Постановлением ФКЦБ РФ от 23 ноября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1998 г. № 50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Об утверждении положения о лицензировании различных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видов профессиональной деятельности на рынке ценных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бумаг Российской Федерации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2 установлены условия совмещения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одним субъектом различных видов профессиональной деятельности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рынке ценных бумаг.</w:t>
      </w:r>
    </w:p>
    <w:p w:rsid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Так, брокерская деятельность, дилерская деятельность, деятельность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управлению ценными бумагами и депозитарная деятельность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могут осуществляться одной организацией, имеющей лицензию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осуществление соответствующих видов профессиональной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Клиринговая деятельность может совмещаться с депозитарной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деятельностью или деятельностью по организации торговли на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рынке ценных бумаг.</w:t>
      </w:r>
      <w:r w:rsidR="009F72FD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Деятельность по управлен</w:t>
      </w:r>
      <w:r w:rsidR="00CD76C3" w:rsidRPr="005A4F9D">
        <w:rPr>
          <w:rFonts w:ascii="Times New Roman" w:hAnsi="Times New Roman"/>
          <w:sz w:val="28"/>
          <w:szCs w:val="28"/>
        </w:rPr>
        <w:t>ию ценными бумагами может совме</w:t>
      </w:r>
      <w:r w:rsidRPr="005A4F9D">
        <w:rPr>
          <w:rFonts w:ascii="Times New Roman" w:hAnsi="Times New Roman"/>
          <w:sz w:val="28"/>
          <w:szCs w:val="28"/>
        </w:rPr>
        <w:t>щаться с деятельностью по доверительному управлению имуществом паевых инвестиционных фондов, управлению активами негосударственных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пенсионных фондов и (или) деятельностью по управлению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инвестиционными фондами. В случае такого совмещения &gt;деятельность по управлению ценными бумагами не может со</w:t>
      </w:r>
      <w:r w:rsidR="00CD76C3" w:rsidRPr="005A4F9D">
        <w:rPr>
          <w:rFonts w:ascii="Times New Roman" w:hAnsi="Times New Roman"/>
          <w:sz w:val="28"/>
          <w:szCs w:val="28"/>
        </w:rPr>
        <w:t>вме</w:t>
      </w:r>
      <w:r w:rsidRPr="005A4F9D">
        <w:rPr>
          <w:rFonts w:ascii="Times New Roman" w:hAnsi="Times New Roman"/>
          <w:sz w:val="28"/>
          <w:szCs w:val="28"/>
        </w:rPr>
        <w:t>щаться с брокерской, дилерской и депозитарной деятельностью.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Брокерская деятельность, дилерская деятельность, деятельность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управлению ценными бумагами могут совмещаться с совершением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рынке ценных бумаг фьючерсных, опционных 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иных срочных сделок.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Совмещение профессиональной деятельности на рынке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с иными видами предпринимательской деятельности, не предусмотренное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законодательством Российской Федерации, не допускается.</w:t>
      </w:r>
    </w:p>
    <w:p w:rsid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br w:type="page"/>
      </w:r>
      <w:r w:rsidR="001565CA" w:rsidRPr="005A4F9D">
        <w:rPr>
          <w:rFonts w:ascii="Times New Roman" w:hAnsi="Times New Roman"/>
          <w:bCs/>
          <w:sz w:val="28"/>
          <w:szCs w:val="28"/>
        </w:rPr>
        <w:t>4. Основы государственного регулирования</w:t>
      </w:r>
      <w:r w:rsidR="00CD76C3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рынка ценных бумаг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Государственное регулирование организации и нормального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функционирования рынка ценных бумаг необходимо в целях создания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эффективно действующей системы гарантий прав его субъектов,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защиты конкуренции, обеспечения государственных публичных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интересов и должно осуществляться в строго определенных законом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рамках.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 xml:space="preserve">Статья 38 ФЗ от 22 апреля 1996 г. № 39-ФЗ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рынке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определяет, что государственное регулирование рынка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осуществляется путем: установления обязательных требований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 деятельности эмитентов, профессиональных участников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и ее стандартов; государственной регистрации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выпусков (дополнительных выпусков) эмиссионных ценных бумаг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проспектов ценных бумаг и контроля за соблюдением эмитентами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условий и обязательств, предусмотренных в них; лицензирования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деятельности профессиональны</w:t>
      </w:r>
      <w:r w:rsidR="00CD76C3" w:rsidRPr="005A4F9D">
        <w:rPr>
          <w:rFonts w:ascii="Times New Roman" w:hAnsi="Times New Roman"/>
          <w:sz w:val="28"/>
          <w:szCs w:val="28"/>
        </w:rPr>
        <w:t xml:space="preserve">х участников рынка ценных бумаг </w:t>
      </w:r>
      <w:r w:rsidRPr="005A4F9D">
        <w:rPr>
          <w:rFonts w:ascii="Times New Roman" w:hAnsi="Times New Roman"/>
          <w:sz w:val="28"/>
          <w:szCs w:val="28"/>
        </w:rPr>
        <w:t>создания системы защиты прав владельцев и контроля за соблюдением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их прав эмитентами и профессиональными участниками рынка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бумаг; запрещения и пресечения деятельности лиц, осуществляющих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предпринимательскую деятельность на рынке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без соответствующей лицензии.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Анализ массива нормативного материала, относящегося к регулированию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различных аспектов функционирования рынка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в том числе допуска к торговле на нем, позволяет выделить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следующие основные способы, направления государственного регулирования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в Российской Федерации.</w:t>
      </w:r>
    </w:p>
    <w:p w:rsid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br w:type="page"/>
      </w:r>
      <w:r>
        <w:rPr>
          <w:rFonts w:ascii="Times New Roman" w:hAnsi="Times New Roman"/>
          <w:bCs/>
          <w:sz w:val="28"/>
          <w:szCs w:val="28"/>
        </w:rPr>
        <w:t>4.1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Лицензирование деятельности профессиональных участников</w:t>
      </w:r>
      <w:r w:rsidR="00CD76C3" w:rsidRPr="005A4F9D">
        <w:rPr>
          <w:rFonts w:ascii="Times New Roman" w:hAnsi="Times New Roman"/>
          <w:bCs/>
          <w:sz w:val="28"/>
          <w:szCs w:val="28"/>
        </w:rPr>
        <w:t xml:space="preserve"> рын</w:t>
      </w:r>
      <w:r>
        <w:rPr>
          <w:rFonts w:ascii="Times New Roman" w:hAnsi="Times New Roman"/>
          <w:bCs/>
          <w:sz w:val="28"/>
          <w:szCs w:val="28"/>
        </w:rPr>
        <w:t>ка ценных бумаг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Любая профессиональная деятельность на рынке ценных бумаг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должна осуществляться на основании лицензии, выдаваемой федеральным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органом исполнительной власти по рынку ценных бумаг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или уполномоченными им органами на основании генеральной лицензии.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Органы, выдавшие лицензии, контролируют деятельность профессиональных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участников рынка ценных бумаг и принимают решение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 отзыве выданной лицензии при нарушении законодательства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Российской Федерации о ценных бумагах.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Деятельность профессиональных участников рынка ценных бумаг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лицензируется тремя видами лицензий: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лицензией профессионального участника рынка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лицензией на осуществление деятельности по ведению реестра;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лицензией фондовой биржи.</w:t>
      </w:r>
    </w:p>
    <w:p w:rsid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Организация федерального органа исполнительной власти по</w:t>
      </w:r>
      <w:r w:rsidR="00CD76C3" w:rsidRPr="005A4F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рынку ценных бумаг</w:t>
      </w:r>
    </w:p>
    <w:p w:rsidR="00A72486" w:rsidRPr="00A72486" w:rsidRDefault="00A72486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Целью создания федерального органа исполнительной власти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рынку ценных бумаг является организация контроля за деятельностью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профессиональных участников рынка ценных бумаг через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определение порядка их деятельности и по определению стандартов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эмиссии ценных бумаг.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Указом Президента РФ от 9 марта 2004 г. </w:t>
      </w:r>
      <w:r w:rsidRPr="005A4F9D">
        <w:rPr>
          <w:rFonts w:ascii="Times New Roman" w:hAnsi="Times New Roman"/>
          <w:iCs/>
          <w:sz w:val="28"/>
          <w:szCs w:val="28"/>
        </w:rPr>
        <w:t xml:space="preserve">№ </w:t>
      </w:r>
      <w:r w:rsidRPr="005A4F9D">
        <w:rPr>
          <w:rFonts w:ascii="Times New Roman" w:hAnsi="Times New Roman"/>
          <w:sz w:val="28"/>
          <w:szCs w:val="28"/>
        </w:rPr>
        <w:t>314 образована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Федеральная служба по финансовым рынкам, которой переданы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функции по контролю и надзору упраздняемой Федеральной комиссии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 рынку ценных бумаг.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Постановлением Правительства РФ от 30 июня 2004 г. № 317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утверждено Положение о Федеральной службе по финансовым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рынкам.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Федеральный орган исполнительной власти по рынку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осуществляет разработку основных направлений развития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и координацию деятельности федеральных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органов исполнительной власти по вопросам регулирования рынка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утверждает стандарты эмиссии ценных бумаг, проспектов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эмитентов, в том числе иностранных эмитентов, осуществляющих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эмиссию ценных бумаг на территории Российской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Федерации, и порядок государственной регистрации выпуска (дополнительного выпуска) эмиссионных ценных бумаг, государственной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регистрации отчетов об итогах выпуска (дополнительного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выпуска) эмиссионных ценных бумаг и регистрации проспектовценных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~ разрабатывает и утверждает единые требования к правилам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осуществления профессиональной деятельности с ценными бумагами;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~ устанавливает обязательные требования к операциям с ценными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бумагами, нормы допуска ценных бумаг к их публичному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размещению, обращению, котиро</w:t>
      </w:r>
      <w:r w:rsidR="00CD76C3" w:rsidRPr="005A4F9D">
        <w:rPr>
          <w:rFonts w:ascii="Times New Roman" w:hAnsi="Times New Roman"/>
          <w:sz w:val="28"/>
          <w:szCs w:val="28"/>
        </w:rPr>
        <w:t>ванию и листингу, расчетно-депо</w:t>
      </w:r>
      <w:r w:rsidRPr="005A4F9D">
        <w:rPr>
          <w:rFonts w:ascii="Times New Roman" w:hAnsi="Times New Roman"/>
          <w:sz w:val="28"/>
          <w:szCs w:val="28"/>
        </w:rPr>
        <w:t>зитарной деятельности;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устанавливает обязательные требования к порядку ведения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реестра;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устанавливает порядок и осуществляет лицензирование различных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видов профессиональной деятельности на рынке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а также приостанавливает или аннулирует указанные лицензии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случае нарушения требований законодательства Российской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о ценных бумагах;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осуществляет контроль за соблюдением эмитентами, профессиональными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участниками рынка ценных бумаг, саморегулируемыми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организациями профессиональных участников рынка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требований законодательства Российской Федерации о ценных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бумагах, стандартов и требований, утвержденных федеральным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органом исполнительной власти по рынку ценных бумаг.</w:t>
      </w:r>
    </w:p>
    <w:p w:rsidR="007B6BFF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br w:type="page"/>
      </w:r>
      <w:r>
        <w:rPr>
          <w:rFonts w:ascii="Times New Roman" w:hAnsi="Times New Roman"/>
          <w:bCs/>
          <w:sz w:val="28"/>
          <w:szCs w:val="28"/>
        </w:rPr>
        <w:t>4.3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Поддержание законности и конкурентной среды на рынке</w:t>
      </w:r>
      <w:r w:rsidR="00CD76C3" w:rsidRPr="005A4F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ценных бумаг</w:t>
      </w:r>
    </w:p>
    <w:p w:rsidR="007B6BFF" w:rsidRPr="007B6BFF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Указанное направление государственного регулирования рынка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ценных бумаг реализуется, в частности, через установление правил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информационного обеспечения рынка ценных бумаг.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Защите прав участников рынка ценных бумаг, в том числе потенциальных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инвесторов, служит институт раскрытия информации.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Под раскрытием информации понимается обеспечение ее доступности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всем заинтересованным в этом лицам независимо от целей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получения данной информации по процедуре, гарантирующей ее</w:t>
      </w:r>
      <w:r w:rsidR="00CD76C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нахождение и получение.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Раскрытой информацией на рынке ценных бумаг признается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информация, в отношении которой проведены действия по ее раскрытию.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Общедоступной информацией на рынке ценных бумаг признается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информация, не требующая привилегий для доступа к ней или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подлежащая раскрытию в соответствии с настоящим Федеральным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законом.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Закон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рынке ценных бумаг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 xml:space="preserve"> закрепляет случаи и условия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раскрытия информации.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Например, эмитент обязан осуществлять раскрытие информации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случае регистрации проспекта ценных бумаг. Такое раскрытие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производится в форме ежеквартального отчета эмитента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эмиссионных ценных бумаг (ежеквартальный отчет); сообщения 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существенных фактах (событиях, действиях), затрагивающих финансово-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хозяйственную деятельность эмитента эмиссионных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(сообщения о существенных фактах).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Владелец обязан осуществлять раскрытие информации о своем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владении эмиссионными ценными бумагами какого-либо эмитента,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 исключением облигаций, не конвертируемых в акции, например,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случаях, если владелец вступил во владение 20 процентами или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более любого вида эмиссионных ценных бумаг эмитента или увеличил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свою долю владения любым видом эмиссионных ценных бумаг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эмитента до уровня, кратного каждым 5 процентам свыше 20 процентов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этого вида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Закон регламентирует и случаи, когда профессиональные участники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обязаны осуществлять раскрытие информации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 своих операциях с ценными бумагами.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Состав, порядок и сроки раскрытия информации, а также представления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отчетности профессиональными участниками рынка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определяются нормативными правовыми актами федерального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органа исполнительной власти по рынку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Важной мерой государственного воздействия является регулирование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рекламы на рынке ценных бумаг, направленное на исключение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случаев недобросовестной рекламы, под которой понимается,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в частности, публичное гарантирование или доведение иным образом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 сведения потенциальных владельцев данных о доходности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ценной бумаги, ее обеспеченности по сравнению с другими ценными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бумагами или иными финансовыми инструментами, а также сообщение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заведомо ложной или недостоверной информации, способной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повлечь либо повлекшей заблуждение потенциальных владельцев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относительно приобретаемых ценных бумаг.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Рекламодатель несет ответственность за ущерб, причиненный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недобросовестной рекламой, в соответствии с законодательством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Российской Федерации.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Поддержание добросовестной конкуренции на рынке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 производится в соответст</w:t>
      </w:r>
      <w:r w:rsidR="00892B23" w:rsidRPr="005A4F9D">
        <w:rPr>
          <w:rFonts w:ascii="Times New Roman" w:hAnsi="Times New Roman"/>
          <w:sz w:val="28"/>
          <w:szCs w:val="28"/>
        </w:rPr>
        <w:t>вии с правилами Федерального за</w:t>
      </w:r>
      <w:r w:rsidRPr="005A4F9D">
        <w:rPr>
          <w:rFonts w:ascii="Times New Roman" w:hAnsi="Times New Roman"/>
          <w:sz w:val="28"/>
          <w:szCs w:val="28"/>
        </w:rPr>
        <w:t xml:space="preserve">кона от 23.06.1999 г. № 117-ФЗ 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О защите конкуренции на рынке</w:t>
      </w:r>
      <w:r w:rsid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финансовых услуг</w:t>
      </w:r>
      <w:r w:rsidR="005A4F9D">
        <w:rPr>
          <w:rFonts w:ascii="Times New Roman" w:hAnsi="Times New Roman"/>
          <w:sz w:val="28"/>
          <w:szCs w:val="28"/>
        </w:rPr>
        <w:t>"</w:t>
      </w:r>
      <w:r w:rsidRPr="005A4F9D">
        <w:rPr>
          <w:rFonts w:ascii="Times New Roman" w:hAnsi="Times New Roman"/>
          <w:sz w:val="28"/>
          <w:szCs w:val="28"/>
        </w:rPr>
        <w:t>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Указанным законом определено, в частности, понятие конкуренции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 xml:space="preserve">на рынке финансовых услуг, т. е. состязательность между финансовыми организациями, при </w:t>
      </w:r>
      <w:r w:rsidR="00892B23" w:rsidRPr="005A4F9D">
        <w:rPr>
          <w:rFonts w:ascii="Times New Roman" w:hAnsi="Times New Roman"/>
          <w:sz w:val="28"/>
          <w:szCs w:val="28"/>
        </w:rPr>
        <w:t xml:space="preserve">которой их самостоятельные </w:t>
      </w:r>
      <w:r w:rsidRPr="005A4F9D">
        <w:rPr>
          <w:rFonts w:ascii="Times New Roman" w:hAnsi="Times New Roman"/>
          <w:sz w:val="28"/>
          <w:szCs w:val="28"/>
        </w:rPr>
        <w:t>действия эффективно ограничивают возможность каждой из них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односторонне воздействовать на общие условия предоставления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финансовых услуг на рынке финансовых услуг.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Запрещается недобросовестная конкуренция на рынке финансовых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услуг — т. е. действия финансовых организаций, направленные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на приобретение преимуществ при осуществлении предпринимательской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деятельности, противоречащие законодательству Российской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Федерации и обычаям делового оборота и причинившие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или могущие причинить убытки другим финансовым организациям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конкурентам на рынке финансовых услуг либо нанести ущерб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их деловой репутации.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Раскрывается понятие доминирующего положения финансовой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организации, запрещается злоупотребление таким положением.</w:t>
      </w:r>
    </w:p>
    <w:p w:rsidR="007B6BFF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565CA" w:rsidRPr="007B6BFF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</w:t>
      </w:r>
      <w:r w:rsidR="00A64EA1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Создание условий для деятельности саморегулируемых организаций</w:t>
      </w:r>
      <w:r w:rsidR="00892B23" w:rsidRPr="005A4F9D">
        <w:rPr>
          <w:rFonts w:ascii="Times New Roman" w:hAnsi="Times New Roman"/>
          <w:bCs/>
          <w:sz w:val="28"/>
          <w:szCs w:val="28"/>
        </w:rPr>
        <w:t xml:space="preserve"> </w:t>
      </w:r>
      <w:r w:rsidR="001565CA" w:rsidRPr="005A4F9D">
        <w:rPr>
          <w:rFonts w:ascii="Times New Roman" w:hAnsi="Times New Roman"/>
          <w:bCs/>
          <w:sz w:val="28"/>
          <w:szCs w:val="28"/>
        </w:rPr>
        <w:t>профессиональны</w:t>
      </w:r>
      <w:r>
        <w:rPr>
          <w:rFonts w:ascii="Times New Roman" w:hAnsi="Times New Roman"/>
          <w:bCs/>
          <w:sz w:val="28"/>
          <w:szCs w:val="28"/>
        </w:rPr>
        <w:t>х участников рынка ценных бумаг</w:t>
      </w:r>
    </w:p>
    <w:p w:rsidR="007B6BFF" w:rsidRPr="007B6BFF" w:rsidRDefault="007B6BFF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Саморегулируемой организацией профессиональных участников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рынка ценных бумаг именуется добровольное объединение профессиональных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участников рынка ценных бумаг, действующее в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соответствии с законом и функционирующее на принципах некоммерческой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организации.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Саморегулируемая организация учреждается профессиональными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участниками рынка ценных бумаг для обеспечения условий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профессиональной деятельности участников рынка ценных бумаг,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соблюдения стандартов профессиональной этики на рынке ценных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бумаг, защиты интересов владельцев ценных бумаг и иных клиентов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профессиональных участников рынка ценных бумаг, являющихся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членами саморегулируемой организации, установления правил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 стандартов проведения операций с ценными бумагами, обеспечивающих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эффективную деятельность на рынке ценных бумаг.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Саморегулируемая организация вправе: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получать информацию по результатам проверок деятельности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своих членов, осуществляемых в порядке, установленном федеральным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органом исполнительной власти по рынку ценных бумаг;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разрабатывать правила и стандарты осуществления профессиональной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деятельности и операций с ценными бумагами своими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членами и осуществлять контроль за их соблюдением;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контролировать соблюден</w:t>
      </w:r>
      <w:r w:rsidR="00892B23" w:rsidRPr="005A4F9D">
        <w:rPr>
          <w:rFonts w:ascii="Times New Roman" w:hAnsi="Times New Roman"/>
          <w:sz w:val="28"/>
          <w:szCs w:val="28"/>
        </w:rPr>
        <w:t>ие своими членами принятых само</w:t>
      </w:r>
      <w:r w:rsidRPr="005A4F9D">
        <w:rPr>
          <w:rFonts w:ascii="Times New Roman" w:hAnsi="Times New Roman"/>
          <w:sz w:val="28"/>
          <w:szCs w:val="28"/>
        </w:rPr>
        <w:t>регулируемой организацией правил и стандартов осуществления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профессиональной деятельности и операций с ценными бумагами;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— в соответствии с квалификационными требованиями федерального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органа исполнительной власти по рынку ценных бумаг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разрабатывать учебные программы и планы, осуществлять подготовку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должностных лиц и персонала организаций, осуществляющих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профессиональную деятельность на рынке ценных бумаг, определять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квалификацию указанных лиц и выдавать им квалификационные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аттестаты.</w:t>
      </w:r>
    </w:p>
    <w:p w:rsidR="001565CA" w:rsidRPr="005A4F9D" w:rsidRDefault="001565CA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Для получения статуса саморегулируемой организации организация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должна быть учреждена не менее чем десятью профессиональными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участниками рынка ценных бумаг. В этом случае такая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организация на основании разрешения, выданного федеральным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органом исполнительной власти по рынку ценных бумаг, получает</w:t>
      </w:r>
      <w:r w:rsidR="00892B23" w:rsidRPr="005A4F9D">
        <w:rPr>
          <w:rFonts w:ascii="Times New Roman" w:hAnsi="Times New Roman"/>
          <w:sz w:val="28"/>
          <w:szCs w:val="28"/>
        </w:rPr>
        <w:t xml:space="preserve"> </w:t>
      </w:r>
      <w:r w:rsidRPr="005A4F9D">
        <w:rPr>
          <w:rFonts w:ascii="Times New Roman" w:hAnsi="Times New Roman"/>
          <w:sz w:val="28"/>
          <w:szCs w:val="28"/>
        </w:rPr>
        <w:t>искомый статус.</w:t>
      </w:r>
    </w:p>
    <w:p w:rsidR="00A23528" w:rsidRPr="005A4F9D" w:rsidRDefault="00A2352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B1A" w:rsidRP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5A4F9D">
        <w:rPr>
          <w:rFonts w:ascii="Times New Roman" w:hAnsi="Times New Roman"/>
          <w:sz w:val="28"/>
          <w:szCs w:val="32"/>
        </w:rPr>
        <w:br w:type="page"/>
      </w:r>
      <w:r w:rsidR="000D5B1A" w:rsidRPr="005A4F9D">
        <w:rPr>
          <w:rFonts w:ascii="Times New Roman" w:hAnsi="Times New Roman"/>
          <w:sz w:val="28"/>
          <w:szCs w:val="32"/>
        </w:rPr>
        <w:t>Заключение</w:t>
      </w:r>
    </w:p>
    <w:p w:rsidR="005A4F9D" w:rsidRDefault="005A4F9D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Рынок ценных бумаг призван обеспечивать бесперебойное финансирование первичных рынков - товарного, финансового, рынка услуг и других путем предоставления возможностей по получению участниками рынка необходимых финансовых ресурсов для развития производственно-хозяйственной деятельности.</w:t>
      </w:r>
    </w:p>
    <w:p w:rsid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Законодательство о рынке ценных бумаг является подотраслью законодательства о предпринимательской деятельности, закрепляющего особенности правового регулирования отношений на указанном рынке.</w:t>
      </w:r>
    </w:p>
    <w:p w:rsid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Эмиссия ценных бумаг представляет собой установленную Законом о рынке ценных бумаг последовательность действий по размещению эмиссионных ценных бумаг среди их первых владельцев с целью обеспечения эмитента необходимыми финансовыми ресурсами для осуществления предпринимательской деятельности.</w:t>
      </w:r>
    </w:p>
    <w:p w:rsid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Ценные бумаги являются инструментом финансового рынка, с помощью которого осуществляется связь между инвестором и эмитентом и происходит перелив финансовых ресурсов в отрасли и сферы экономики, нуждающиеся в них. Важнейшим направлением государственной политики на рынке ценных бумаг Российской Федерации является обеспечение прав инвесторов.</w:t>
      </w:r>
    </w:p>
    <w:p w:rsid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Инфраструктура рынка ценных бумаг представляет собой сложную систему институтов и отношений, служащих основой функционирования рынка, призванную обслуживать этот рынок, обеспечивать выполнение свойственных ему функций путем создания необходимых условий деятельности его участников.</w:t>
      </w:r>
    </w:p>
    <w:p w:rsidR="00A43385" w:rsidRP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Профессиональные участники рынка ценных бумаг являются по существу посредниками между инвесторами и эмитентами и составляют основу инфраструктуры рынка.</w:t>
      </w:r>
    </w:p>
    <w:p w:rsidR="00A43385" w:rsidRP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Государство в целях обеспечения интересов всех субъектов рынка устанавливает обязательные требования к профессиональным участникам рынка ценных бумаг. Законодательство о рынке ценных бумаг будет развиваться в направлении усиления защиты прав и интересов инвесторов.</w:t>
      </w:r>
    </w:p>
    <w:p w:rsidR="00A43385" w:rsidRPr="005A4F9D" w:rsidRDefault="00A43385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Договор является одной из основных правовых форм отношений на рынке ценных бумаг.</w:t>
      </w:r>
    </w:p>
    <w:p w:rsidR="00A23528" w:rsidRPr="005A4F9D" w:rsidRDefault="00A23528" w:rsidP="005A4F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B1A" w:rsidRPr="005A4F9D" w:rsidRDefault="005A4F9D" w:rsidP="005A4F9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4F9D">
        <w:rPr>
          <w:rFonts w:ascii="Times New Roman" w:hAnsi="Times New Roman"/>
          <w:sz w:val="28"/>
          <w:szCs w:val="28"/>
        </w:rPr>
        <w:br w:type="page"/>
      </w:r>
      <w:r w:rsidR="000D5B1A" w:rsidRPr="005A4F9D">
        <w:rPr>
          <w:rFonts w:ascii="Times New Roman" w:hAnsi="Times New Roman"/>
          <w:sz w:val="28"/>
          <w:szCs w:val="28"/>
        </w:rPr>
        <w:t>Список литературы</w:t>
      </w:r>
    </w:p>
    <w:p w:rsidR="005A4F9D" w:rsidRPr="005A4F9D" w:rsidRDefault="005A4F9D" w:rsidP="007B6BFF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Алексеев М.Ю. Рынок ценных бумаг. М., 1992.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Алехин Б.И. Рынок ценных бумаг. Введение в фондовые операции. М., 1991.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Андреев В.К. Рынок ценных бумаг. Правовое регулирование. Курс лекций. М., 1998.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Белов В.А. Ценные бумаги в российском гражданском праве / Под ред. Е.А. Суханова. Вступительная статья Е.А. Суханова. М., 1996.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Буренин А.Н. Рынок ценных бумаг и производных финансовых инструментов: Учебное пособие. М., 1998.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Подпорина И.В. Операции с ценными бумагами. М., 1993.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Правовые основы рынка ценных бумаг / Под ред. А.Е. Шерстобитова. М., 1997.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Рынок ценных бумаг: Учебник / Под ред. В.А. Галанова, А.И. Басова. М., 1996.</w:t>
      </w:r>
    </w:p>
    <w:p w:rsidR="000D5B1A" w:rsidRPr="005A4F9D" w:rsidRDefault="000D5B1A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Юлдашбаева Л.Ю. Правовое регулирование оборота эмиссионных ценных бумаг. М., 1999.</w:t>
      </w:r>
    </w:p>
    <w:p w:rsidR="00427AAF" w:rsidRP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' Предпринимательское право Российской Федерации /Отв. ред. Губин Е.П.,Лахно П.г. - М., 2004. С. 574-575.</w:t>
      </w:r>
    </w:p>
    <w:p w:rsid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См.: Алексеев М.Ю. Рынок ценных бумаг. — М., 1992. С. 5.</w:t>
      </w:r>
    </w:p>
    <w:p w:rsid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Подробнее см.: Предпринимательское право Российской Федерации /Отв.ред. Губин Е.П., Лахно П.Г. С. 577.</w:t>
      </w:r>
    </w:p>
    <w:p w:rsid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Предпринимательское (хозяйственное) право / / О т в . ред. Олейник О.М. —М., 1999. Т. 1. С. 614.</w:t>
      </w:r>
    </w:p>
    <w:p w:rsid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См.: Ершова И.В. Предпринимательское право... С. 246.</w:t>
      </w:r>
    </w:p>
    <w:p w:rsid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Алексеев М.Ю. Указ. соч. С. 8.</w:t>
      </w:r>
    </w:p>
    <w:p w:rsidR="00427AAF" w:rsidRPr="005A4F9D" w:rsidRDefault="00427AAF" w:rsidP="007B6BFF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A4F9D">
        <w:rPr>
          <w:rFonts w:ascii="Times New Roman" w:hAnsi="Times New Roman"/>
          <w:sz w:val="28"/>
          <w:szCs w:val="28"/>
        </w:rPr>
        <w:t>Предпринимательское право Российской Федерации /Отв. ред. Губин Е.П., Лахно П.г. С. 578. 3 СЗ РФ. 1996. № 17. Ст. 1918.</w:t>
      </w:r>
      <w:bookmarkStart w:id="0" w:name="_GoBack"/>
      <w:bookmarkEnd w:id="0"/>
    </w:p>
    <w:sectPr w:rsidR="00427AAF" w:rsidRPr="005A4F9D" w:rsidSect="005A4F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0C" w:rsidRDefault="00377E0C" w:rsidP="00F261FC">
      <w:pPr>
        <w:spacing w:after="0" w:line="240" w:lineRule="auto"/>
      </w:pPr>
      <w:r>
        <w:separator/>
      </w:r>
    </w:p>
  </w:endnote>
  <w:endnote w:type="continuationSeparator" w:id="0">
    <w:p w:rsidR="00377E0C" w:rsidRDefault="00377E0C" w:rsidP="00F2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0C" w:rsidRDefault="00377E0C" w:rsidP="00F261FC">
      <w:pPr>
        <w:spacing w:after="0" w:line="240" w:lineRule="auto"/>
      </w:pPr>
      <w:r>
        <w:separator/>
      </w:r>
    </w:p>
  </w:footnote>
  <w:footnote w:type="continuationSeparator" w:id="0">
    <w:p w:rsidR="00377E0C" w:rsidRDefault="00377E0C" w:rsidP="00F2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478B"/>
    <w:multiLevelType w:val="multilevel"/>
    <w:tmpl w:val="BB760D2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F5C5FB0"/>
    <w:multiLevelType w:val="hybridMultilevel"/>
    <w:tmpl w:val="525E3AA6"/>
    <w:lvl w:ilvl="0" w:tplc="0419000F">
      <w:start w:val="1"/>
      <w:numFmt w:val="decimal"/>
      <w:lvlText w:val="%1."/>
      <w:lvlJc w:val="left"/>
      <w:pPr>
        <w:ind w:left="12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2">
    <w:nsid w:val="491609CF"/>
    <w:multiLevelType w:val="multilevel"/>
    <w:tmpl w:val="5052BE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80B"/>
    <w:rsid w:val="00034963"/>
    <w:rsid w:val="000478AA"/>
    <w:rsid w:val="000946E3"/>
    <w:rsid w:val="000A0EA3"/>
    <w:rsid w:val="000C289C"/>
    <w:rsid w:val="000D4F78"/>
    <w:rsid w:val="000D5B1A"/>
    <w:rsid w:val="001513E0"/>
    <w:rsid w:val="001565CA"/>
    <w:rsid w:val="001E1301"/>
    <w:rsid w:val="00281FC6"/>
    <w:rsid w:val="002F1EBD"/>
    <w:rsid w:val="003631B6"/>
    <w:rsid w:val="00377E0C"/>
    <w:rsid w:val="003C5D1D"/>
    <w:rsid w:val="003F7CAC"/>
    <w:rsid w:val="00427AAF"/>
    <w:rsid w:val="004361C8"/>
    <w:rsid w:val="00470B1E"/>
    <w:rsid w:val="004B6B1B"/>
    <w:rsid w:val="004D0274"/>
    <w:rsid w:val="004F103A"/>
    <w:rsid w:val="005A462D"/>
    <w:rsid w:val="005A4F9D"/>
    <w:rsid w:val="005E5C5F"/>
    <w:rsid w:val="007760FD"/>
    <w:rsid w:val="007B6BFF"/>
    <w:rsid w:val="007D2243"/>
    <w:rsid w:val="00816C69"/>
    <w:rsid w:val="00875B43"/>
    <w:rsid w:val="00892B23"/>
    <w:rsid w:val="008974F7"/>
    <w:rsid w:val="00897698"/>
    <w:rsid w:val="008D780B"/>
    <w:rsid w:val="0092696D"/>
    <w:rsid w:val="009F72FD"/>
    <w:rsid w:val="00A23528"/>
    <w:rsid w:val="00A43385"/>
    <w:rsid w:val="00A64EA1"/>
    <w:rsid w:val="00A72486"/>
    <w:rsid w:val="00B27F47"/>
    <w:rsid w:val="00B903F3"/>
    <w:rsid w:val="00C91EA0"/>
    <w:rsid w:val="00CA4B20"/>
    <w:rsid w:val="00CB5CB8"/>
    <w:rsid w:val="00CD76C3"/>
    <w:rsid w:val="00D54485"/>
    <w:rsid w:val="00DA2AF1"/>
    <w:rsid w:val="00E0345A"/>
    <w:rsid w:val="00E47EA9"/>
    <w:rsid w:val="00ED101C"/>
    <w:rsid w:val="00EF76D1"/>
    <w:rsid w:val="00F1305F"/>
    <w:rsid w:val="00F261FC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68E34A-48B9-4A38-AF1E-129E449E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76C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F7CA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261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261FC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261FC"/>
    <w:rPr>
      <w:rFonts w:cs="Times New Roman"/>
      <w:vertAlign w:val="superscript"/>
    </w:rPr>
  </w:style>
  <w:style w:type="paragraph" w:customStyle="1" w:styleId="ConsNormal">
    <w:name w:val="ConsNormal"/>
    <w:rsid w:val="00CD7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42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27AAF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42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427A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F386-3FAB-4BAF-9B98-B62CEE6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9339</Words>
  <Characters>53237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2014-03-22T06:57:00Z</dcterms:created>
  <dcterms:modified xsi:type="dcterms:W3CDTF">2014-03-22T06:57:00Z</dcterms:modified>
</cp:coreProperties>
</file>