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5F" w:rsidRPr="000377CA" w:rsidRDefault="005A735F"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Содержание работы</w:t>
      </w:r>
    </w:p>
    <w:p w:rsidR="005A735F" w:rsidRPr="000377CA" w:rsidRDefault="005A735F" w:rsidP="000377CA">
      <w:pPr>
        <w:suppressAutoHyphens/>
        <w:spacing w:after="0" w:line="360" w:lineRule="auto"/>
        <w:rPr>
          <w:rFonts w:ascii="Times New Roman" w:hAnsi="Times New Roman"/>
          <w:sz w:val="28"/>
          <w:szCs w:val="28"/>
          <w:lang w:eastAsia="ru-RU"/>
        </w:rPr>
      </w:pPr>
    </w:p>
    <w:p w:rsidR="005A735F" w:rsidRPr="000377CA" w:rsidRDefault="000377CA" w:rsidP="000377CA">
      <w:pPr>
        <w:pStyle w:val="a5"/>
        <w:suppressAutoHyphens/>
        <w:spacing w:after="0" w:line="360" w:lineRule="auto"/>
        <w:ind w:left="0"/>
        <w:contextualSpacing w:val="0"/>
        <w:rPr>
          <w:rFonts w:ascii="Times New Roman" w:hAnsi="Times New Roman"/>
          <w:sz w:val="28"/>
          <w:szCs w:val="28"/>
          <w:lang w:eastAsia="ru-RU"/>
        </w:rPr>
      </w:pPr>
      <w:r>
        <w:rPr>
          <w:rFonts w:ascii="Times New Roman" w:hAnsi="Times New Roman"/>
          <w:sz w:val="28"/>
          <w:szCs w:val="28"/>
          <w:lang w:eastAsia="ru-RU"/>
        </w:rPr>
        <w:t>Введение</w:t>
      </w:r>
    </w:p>
    <w:p w:rsidR="000377CA" w:rsidRPr="000377CA" w:rsidRDefault="006F6084" w:rsidP="000377CA">
      <w:pPr>
        <w:pStyle w:val="a5"/>
        <w:suppressAutoHyphens/>
        <w:spacing w:after="0" w:line="360" w:lineRule="auto"/>
        <w:ind w:left="0"/>
        <w:contextualSpacing w:val="0"/>
        <w:rPr>
          <w:rFonts w:ascii="Times New Roman" w:hAnsi="Times New Roman"/>
          <w:sz w:val="28"/>
          <w:szCs w:val="28"/>
          <w:lang w:eastAsia="ru-RU"/>
        </w:rPr>
      </w:pPr>
      <w:r w:rsidRPr="000377CA">
        <w:rPr>
          <w:rFonts w:ascii="Times New Roman" w:hAnsi="Times New Roman"/>
          <w:sz w:val="28"/>
          <w:szCs w:val="28"/>
          <w:lang w:eastAsia="ru-RU"/>
        </w:rPr>
        <w:t>Те</w:t>
      </w:r>
      <w:r w:rsidR="000377CA">
        <w:rPr>
          <w:rFonts w:ascii="Times New Roman" w:hAnsi="Times New Roman"/>
          <w:sz w:val="28"/>
          <w:szCs w:val="28"/>
          <w:lang w:eastAsia="ru-RU"/>
        </w:rPr>
        <w:t>оретическая часть</w:t>
      </w:r>
    </w:p>
    <w:p w:rsidR="006F6084" w:rsidRPr="000377CA" w:rsidRDefault="000377CA" w:rsidP="000377CA">
      <w:pPr>
        <w:pStyle w:val="a5"/>
        <w:suppressAutoHyphens/>
        <w:spacing w:after="0" w:line="360" w:lineRule="auto"/>
        <w:ind w:left="0"/>
        <w:contextualSpacing w:val="0"/>
        <w:rPr>
          <w:rFonts w:ascii="Times New Roman" w:hAnsi="Times New Roman"/>
          <w:sz w:val="28"/>
          <w:szCs w:val="28"/>
          <w:lang w:eastAsia="ru-RU"/>
        </w:rPr>
      </w:pPr>
      <w:r>
        <w:rPr>
          <w:rFonts w:ascii="Times New Roman" w:hAnsi="Times New Roman"/>
          <w:sz w:val="28"/>
          <w:szCs w:val="28"/>
          <w:lang w:eastAsia="ru-RU"/>
        </w:rPr>
        <w:t>1</w:t>
      </w:r>
      <w:r w:rsidRPr="000377CA">
        <w:rPr>
          <w:rFonts w:ascii="Times New Roman" w:hAnsi="Times New Roman"/>
          <w:sz w:val="28"/>
          <w:szCs w:val="28"/>
          <w:lang w:eastAsia="ru-RU"/>
        </w:rPr>
        <w:t xml:space="preserve">. </w:t>
      </w:r>
      <w:r w:rsidR="006F6084" w:rsidRPr="000377CA">
        <w:rPr>
          <w:rFonts w:ascii="Times New Roman" w:hAnsi="Times New Roman"/>
          <w:sz w:val="28"/>
          <w:szCs w:val="28"/>
          <w:lang w:eastAsia="ru-RU"/>
        </w:rPr>
        <w:t>Правовой режим долевой собственности</w:t>
      </w:r>
    </w:p>
    <w:p w:rsidR="005A735F" w:rsidRPr="000377CA" w:rsidRDefault="006F6084" w:rsidP="000377CA">
      <w:pPr>
        <w:suppressAutoHyphens/>
        <w:spacing w:after="0" w:line="360" w:lineRule="auto"/>
        <w:rPr>
          <w:rFonts w:ascii="Times New Roman" w:hAnsi="Times New Roman"/>
          <w:sz w:val="28"/>
          <w:szCs w:val="28"/>
          <w:lang w:eastAsia="ru-RU"/>
        </w:rPr>
      </w:pPr>
      <w:r w:rsidRPr="000377CA">
        <w:rPr>
          <w:rFonts w:ascii="Times New Roman" w:hAnsi="Times New Roman"/>
          <w:sz w:val="28"/>
          <w:szCs w:val="28"/>
          <w:lang w:eastAsia="ru-RU"/>
        </w:rPr>
        <w:t>2.</w:t>
      </w:r>
      <w:r w:rsidR="000377CA">
        <w:rPr>
          <w:rFonts w:ascii="Times New Roman" w:hAnsi="Times New Roman"/>
          <w:sz w:val="28"/>
          <w:szCs w:val="28"/>
          <w:lang w:val="en-US" w:eastAsia="ru-RU"/>
        </w:rPr>
        <w:t xml:space="preserve"> </w:t>
      </w:r>
      <w:r w:rsidRPr="000377CA">
        <w:rPr>
          <w:rFonts w:ascii="Times New Roman" w:hAnsi="Times New Roman"/>
          <w:sz w:val="28"/>
          <w:szCs w:val="28"/>
          <w:lang w:eastAsia="ru-RU"/>
        </w:rPr>
        <w:t>Основания гражданско-правовой ответственности</w:t>
      </w:r>
    </w:p>
    <w:p w:rsidR="006F6084" w:rsidRPr="000377CA" w:rsidRDefault="006F6084" w:rsidP="000377CA">
      <w:pPr>
        <w:suppressAutoHyphens/>
        <w:spacing w:after="0" w:line="360" w:lineRule="auto"/>
        <w:rPr>
          <w:rFonts w:ascii="Times New Roman" w:hAnsi="Times New Roman"/>
          <w:sz w:val="28"/>
          <w:szCs w:val="28"/>
          <w:lang w:eastAsia="ru-RU"/>
        </w:rPr>
      </w:pPr>
      <w:r w:rsidRPr="000377CA">
        <w:rPr>
          <w:rFonts w:ascii="Times New Roman" w:hAnsi="Times New Roman"/>
          <w:sz w:val="28"/>
          <w:szCs w:val="28"/>
          <w:lang w:eastAsia="ru-RU"/>
        </w:rPr>
        <w:t>Практическая часть</w:t>
      </w:r>
    </w:p>
    <w:p w:rsidR="00687E74" w:rsidRPr="000377CA" w:rsidRDefault="00687E74" w:rsidP="000377CA">
      <w:pPr>
        <w:suppressAutoHyphens/>
        <w:spacing w:after="0" w:line="360" w:lineRule="auto"/>
        <w:rPr>
          <w:rFonts w:ascii="Times New Roman" w:hAnsi="Times New Roman"/>
          <w:sz w:val="28"/>
          <w:szCs w:val="28"/>
          <w:lang w:eastAsia="ru-RU"/>
        </w:rPr>
      </w:pPr>
      <w:r w:rsidRPr="000377CA">
        <w:rPr>
          <w:rFonts w:ascii="Times New Roman" w:hAnsi="Times New Roman"/>
          <w:sz w:val="28"/>
          <w:szCs w:val="28"/>
          <w:lang w:eastAsia="ru-RU"/>
        </w:rPr>
        <w:t>Список использованной литературы</w:t>
      </w:r>
    </w:p>
    <w:p w:rsidR="006F6084" w:rsidRPr="000377CA" w:rsidRDefault="006F6084" w:rsidP="000377CA">
      <w:pPr>
        <w:suppressAutoHyphens/>
        <w:spacing w:after="0" w:line="360" w:lineRule="auto"/>
        <w:rPr>
          <w:rFonts w:ascii="Times New Roman" w:hAnsi="Times New Roman"/>
          <w:sz w:val="28"/>
          <w:szCs w:val="28"/>
          <w:lang w:eastAsia="ru-RU"/>
        </w:rPr>
      </w:pPr>
    </w:p>
    <w:p w:rsidR="00272943" w:rsidRPr="000377CA" w:rsidRDefault="000377CA" w:rsidP="000377CA">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272943" w:rsidRPr="000377CA">
        <w:rPr>
          <w:rFonts w:ascii="Times New Roman" w:hAnsi="Times New Roman"/>
          <w:sz w:val="28"/>
          <w:szCs w:val="28"/>
          <w:lang w:eastAsia="ru-RU"/>
        </w:rPr>
        <w:t>Введение</w:t>
      </w:r>
    </w:p>
    <w:p w:rsidR="000377CA" w:rsidRDefault="000377CA" w:rsidP="000377CA">
      <w:pPr>
        <w:suppressAutoHyphens/>
        <w:spacing w:after="0" w:line="360" w:lineRule="auto"/>
        <w:ind w:firstLine="709"/>
        <w:jc w:val="both"/>
        <w:rPr>
          <w:rFonts w:ascii="Times New Roman" w:hAnsi="Times New Roman"/>
          <w:sz w:val="28"/>
          <w:szCs w:val="28"/>
          <w:lang w:val="en-US" w:eastAsia="ru-RU"/>
        </w:rPr>
      </w:pPr>
    </w:p>
    <w:p w:rsidR="00272943" w:rsidRPr="000377CA" w:rsidRDefault="00272943"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Правовая система Беларуси исторически формировалась в условиях правовой культуры континентальной Европы.</w:t>
      </w:r>
      <w:r w:rsidR="005F1E5E">
        <w:rPr>
          <w:rFonts w:ascii="Times New Roman" w:hAnsi="Times New Roman"/>
          <w:sz w:val="28"/>
          <w:szCs w:val="28"/>
          <w:lang w:val="uk-UA" w:eastAsia="ru-RU"/>
        </w:rPr>
        <w:t xml:space="preserve"> </w:t>
      </w:r>
      <w:r w:rsidR="00F13002" w:rsidRPr="000377CA">
        <w:rPr>
          <w:rFonts w:ascii="Times New Roman" w:hAnsi="Times New Roman"/>
          <w:sz w:val="28"/>
          <w:szCs w:val="28"/>
          <w:lang w:eastAsia="ru-RU"/>
        </w:rPr>
        <w:t>Она относится к так называемой семье романно-германского права, которая характеризуется довольно четкой структурированностью самого права, делением его на отрасли и институты. Основным источником права в Беларуси, как и в других странах, где утвердилась романно-германская правовая система, являются нормативные правовые акты. Высшей юридической силой среди актов законодательства обладает Конституция. В качестве источников права выступают также нормативные договоры и в ограниченной мере- правовые обычаи.</w:t>
      </w:r>
    </w:p>
    <w:p w:rsidR="00F13002" w:rsidRPr="000377CA" w:rsidRDefault="00F13002"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В связи с развитием международных связей Республики Беларусь все большее значение для национальной правовой системы страны приобретает международное право.</w:t>
      </w:r>
      <w:r w:rsidR="00815646" w:rsidRPr="000377CA">
        <w:rPr>
          <w:rFonts w:ascii="Times New Roman" w:hAnsi="Times New Roman"/>
          <w:sz w:val="28"/>
          <w:szCs w:val="28"/>
          <w:lang w:eastAsia="ru-RU"/>
        </w:rPr>
        <w:t xml:space="preserve"> В статье 8 Конституции Беларуси признается приоритет общепризнанных принципов международного права, предусматривается соответствие им национального законодательства. В законе Республики Беларусь от 10 января 2000 года </w:t>
      </w:r>
      <w:r w:rsidR="000377CA" w:rsidRPr="000377CA">
        <w:rPr>
          <w:rFonts w:ascii="Times New Roman" w:hAnsi="Times New Roman"/>
          <w:sz w:val="28"/>
          <w:szCs w:val="28"/>
          <w:lang w:eastAsia="ru-RU"/>
        </w:rPr>
        <w:t>"</w:t>
      </w:r>
      <w:r w:rsidR="00815646" w:rsidRPr="000377CA">
        <w:rPr>
          <w:rFonts w:ascii="Times New Roman" w:hAnsi="Times New Roman"/>
          <w:sz w:val="28"/>
          <w:szCs w:val="28"/>
          <w:lang w:eastAsia="ru-RU"/>
        </w:rPr>
        <w:t>О нормативных правовых актах Республики Беларусь</w:t>
      </w:r>
      <w:r w:rsidR="000377CA" w:rsidRPr="000377CA">
        <w:rPr>
          <w:rFonts w:ascii="Times New Roman" w:hAnsi="Times New Roman"/>
          <w:sz w:val="28"/>
          <w:szCs w:val="28"/>
          <w:lang w:eastAsia="ru-RU"/>
        </w:rPr>
        <w:t>"</w:t>
      </w:r>
      <w:r w:rsidR="00815646" w:rsidRPr="000377CA">
        <w:rPr>
          <w:rFonts w:ascii="Times New Roman" w:hAnsi="Times New Roman"/>
          <w:sz w:val="28"/>
          <w:szCs w:val="28"/>
          <w:lang w:eastAsia="ru-RU"/>
        </w:rPr>
        <w:t xml:space="preserve"> (ст.20) и в Законе Республики Беларусь от 23 июля 2008 года </w:t>
      </w:r>
      <w:r w:rsidR="000377CA" w:rsidRPr="000377CA">
        <w:rPr>
          <w:rFonts w:ascii="Times New Roman" w:hAnsi="Times New Roman"/>
          <w:sz w:val="28"/>
          <w:szCs w:val="28"/>
          <w:lang w:eastAsia="ru-RU"/>
        </w:rPr>
        <w:t>"</w:t>
      </w:r>
      <w:r w:rsidR="00815646" w:rsidRPr="000377CA">
        <w:rPr>
          <w:rFonts w:ascii="Times New Roman" w:hAnsi="Times New Roman"/>
          <w:sz w:val="28"/>
          <w:szCs w:val="28"/>
          <w:lang w:eastAsia="ru-RU"/>
        </w:rPr>
        <w:t>О международных договорах Республики Беларусь(ст.19) установлено, что нормы права, содержащиеся в международных договорах Республики Беларусь, вступивших в силу, являются частью действующего в стане законодательства.</w:t>
      </w:r>
    </w:p>
    <w:p w:rsidR="00EE6E1F" w:rsidRPr="000377CA" w:rsidRDefault="00815646"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Определяющую роль в правовой системе страны(в отношении правосознания, юридической практики, правовой науки, правовой культуры и</w:t>
      </w:r>
      <w:r w:rsidR="00EE6E1F" w:rsidRPr="000377CA">
        <w:rPr>
          <w:rFonts w:ascii="Times New Roman" w:hAnsi="Times New Roman"/>
          <w:sz w:val="28"/>
          <w:szCs w:val="28"/>
          <w:lang w:eastAsia="ru-RU"/>
        </w:rPr>
        <w:t xml:space="preserve"> </w:t>
      </w:r>
      <w:r w:rsidRPr="000377CA">
        <w:rPr>
          <w:rFonts w:ascii="Times New Roman" w:hAnsi="Times New Roman"/>
          <w:sz w:val="28"/>
          <w:szCs w:val="28"/>
          <w:lang w:eastAsia="ru-RU"/>
        </w:rPr>
        <w:t>др.)</w:t>
      </w:r>
      <w:r w:rsidR="00EE6E1F" w:rsidRPr="000377CA">
        <w:rPr>
          <w:rFonts w:ascii="Times New Roman" w:hAnsi="Times New Roman"/>
          <w:sz w:val="28"/>
          <w:szCs w:val="28"/>
          <w:lang w:eastAsia="ru-RU"/>
        </w:rPr>
        <w:t xml:space="preserve"> играет система права, представляющая собой объективно обусловленную характером общественных отношений внутреннюю организацию (структуру) права, которая выражается в единстве и согласованности взаимосвязанных правовых норм, их делении на отрасли (подотрасли)</w:t>
      </w:r>
      <w:r w:rsidR="000377CA" w:rsidRPr="000377CA">
        <w:rPr>
          <w:rFonts w:ascii="Times New Roman" w:hAnsi="Times New Roman"/>
          <w:sz w:val="28"/>
          <w:szCs w:val="28"/>
          <w:lang w:eastAsia="ru-RU"/>
        </w:rPr>
        <w:t xml:space="preserve"> </w:t>
      </w:r>
      <w:r w:rsidR="00EE6E1F" w:rsidRPr="000377CA">
        <w:rPr>
          <w:rFonts w:ascii="Times New Roman" w:hAnsi="Times New Roman"/>
          <w:sz w:val="28"/>
          <w:szCs w:val="28"/>
          <w:lang w:eastAsia="ru-RU"/>
        </w:rPr>
        <w:t>и институты.</w:t>
      </w:r>
    </w:p>
    <w:p w:rsidR="000377CA" w:rsidRPr="000377CA" w:rsidRDefault="00EE6E1F"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Отрасль права</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 основное структурное подразделение системы права Беларуси, представляющее собой наиболее крупную группу юридических норм, регулирующих качественно однородные общественные отношения.</w:t>
      </w:r>
    </w:p>
    <w:p w:rsidR="00272943" w:rsidRPr="000377CA" w:rsidRDefault="00EE6E1F"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С учетом некоторых изменений, происшедших</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 последние годы, функционирующая в настоящее время система права</w:t>
      </w:r>
      <w:r w:rsidR="005A735F" w:rsidRPr="000377CA">
        <w:rPr>
          <w:rFonts w:ascii="Times New Roman" w:hAnsi="Times New Roman"/>
          <w:sz w:val="28"/>
          <w:szCs w:val="28"/>
          <w:lang w:eastAsia="ru-RU"/>
        </w:rPr>
        <w:t xml:space="preserve"> Республики Беларусь состоит из следующих основных отраслей: конституционного права, гражданского права, административного права, уголовного права, трудового права, семейного права, земельного права, финансового права, уголовно-исполнительного права, гражданско-процессуального права, уголовно-процессуального права.</w:t>
      </w:r>
    </w:p>
    <w:p w:rsidR="005A735F" w:rsidRPr="000377CA" w:rsidRDefault="005A735F"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bCs/>
          <w:sz w:val="28"/>
          <w:szCs w:val="28"/>
        </w:rPr>
        <w:t>Гражда́нское пра́во</w:t>
      </w:r>
      <w:r w:rsidR="000377CA" w:rsidRPr="000377CA">
        <w:rPr>
          <w:rFonts w:ascii="Times New Roman" w:hAnsi="Times New Roman"/>
          <w:sz w:val="28"/>
          <w:szCs w:val="28"/>
        </w:rPr>
        <w:t xml:space="preserve"> </w:t>
      </w:r>
      <w:r w:rsidRPr="000377CA">
        <w:rPr>
          <w:rFonts w:ascii="Times New Roman" w:hAnsi="Times New Roman"/>
          <w:sz w:val="28"/>
          <w:szCs w:val="28"/>
        </w:rPr>
        <w:t>— отрасль права, объединяющая правовые нормы, регулирующие имущественные, а также связанные и несвязанные с ними личные неимущественные отношения, которые основаны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а также норм развития экономических отношений.</w:t>
      </w:r>
    </w:p>
    <w:p w:rsidR="005A735F" w:rsidRPr="000377CA" w:rsidRDefault="005A735F"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5A735F" w:rsidRPr="000377CA" w:rsidRDefault="000377CA"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Pr="000377CA">
        <w:rPr>
          <w:rFonts w:ascii="Times New Roman" w:hAnsi="Times New Roman"/>
          <w:sz w:val="28"/>
          <w:szCs w:val="28"/>
          <w:lang w:eastAsia="ru-RU"/>
        </w:rPr>
        <w:t>Теоретическая часть</w:t>
      </w:r>
    </w:p>
    <w:p w:rsidR="005A735F" w:rsidRPr="000377CA" w:rsidRDefault="005A735F"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623B28" w:rsidRPr="000377CA" w:rsidRDefault="005A735F"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1</w:t>
      </w:r>
      <w:r w:rsidR="00272943" w:rsidRPr="000377CA">
        <w:rPr>
          <w:rFonts w:ascii="Times New Roman" w:hAnsi="Times New Roman"/>
          <w:sz w:val="28"/>
          <w:szCs w:val="28"/>
          <w:lang w:eastAsia="ru-RU"/>
        </w:rPr>
        <w:t>.</w:t>
      </w:r>
      <w:r w:rsidR="000377CA" w:rsidRPr="000377CA">
        <w:rPr>
          <w:rFonts w:ascii="Times New Roman" w:hAnsi="Times New Roman"/>
          <w:sz w:val="28"/>
          <w:szCs w:val="28"/>
          <w:lang w:eastAsia="ru-RU"/>
        </w:rPr>
        <w:t xml:space="preserve"> </w:t>
      </w:r>
      <w:r w:rsidR="00272943" w:rsidRPr="000377CA">
        <w:rPr>
          <w:rFonts w:ascii="Times New Roman" w:hAnsi="Times New Roman"/>
          <w:sz w:val="28"/>
          <w:szCs w:val="28"/>
          <w:lang w:eastAsia="ru-RU"/>
        </w:rPr>
        <w:t>Правовой режим долевой собственности</w:t>
      </w:r>
    </w:p>
    <w:p w:rsidR="00272943" w:rsidRPr="000377CA" w:rsidRDefault="00272943"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Почти во всех нормах ГК об общей собственности упоминаются</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принадлежащие ее участникам доли. Статья 245 ГК закрепляет презумпцию</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равенства долей участников общей долевой собственности.</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Хотя презумпция равенства долей буквально закреплена лишь применительно к общей долевой собственности, однако по существу она действует и в отношении общей совместной собственности, когда происходит выделение из нее или ее раздел и возникает необходимость определить долю либо всех собственников, либо выделяющегося собственника. Этот вывод находит подтверждение в правилах п.1 ст.39 Семейного Кодекса, относящихся к общей совместной собственности супругов, а также в правилах п.3 ст.258 ГК, относящихся к общей совместной собственности членов крестьянского (фермерского) хозяйства. При этом правила п.3 ст.258 ГК о равенстве долей членов хозяйства распространяются как на случаи раздела имущества хозяйства, так и на случай выхода из хозяйства одного из его членов.</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В отступлении от презумпции равенства долей соглашением участников</w:t>
      </w:r>
      <w:r w:rsidR="00825D91"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общей долевой собственности может быть установлено, что их доли</w:t>
      </w:r>
      <w:r w:rsidR="00825D91"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определяются в зависимости от вклада каждого в образование и прекращение</w:t>
      </w:r>
      <w:r w:rsidR="00825D91"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общего имущества. Этот вклад может быть определен не только в момент</w:t>
      </w:r>
      <w:r w:rsidR="00825D91"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образования общего имущества, но и на последующих этапах его существования и функционирования с учетом внесенных в него материальных, трудовых и иных вложений. Именно так нередко обстоит дело при заключении договора простого товарищества, когда стороны соединяют свои вклады и начинают действовать сообща для достижения общей хозяйственной цели. В ходе совместной деятельности размер вклада каждого участника в общее имущество может существенно измениться.</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В развитие общих положений об определении размера долей п.3 ст.245 ГК</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предлагает учитывать при этом, какие улучшения внесены в общее имущество: неотделимые или отделимые. Если участник долевой собственности за свой счет и с соблюдением установленного порядка внес в общее имущество неотделимые улучшения, то он может требовать увеличения своей доли соразмерно возрастанию стоимости имущества. Из этого следует, что если установленный порядок не соблюден, то сособственник права на увеличение размера своей доли не имеет. Если же улучшения являются отделимыми, то сособственник не должен испрашивать согласия остальных участников общей собственности на внесение улучшений, поскольку они могут быть отделены им без вреда для</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общего имущества. Судьба отделимых улучшений решается по взаимному согласию всех сособственников. Так, они могут договориться о выплате тому, кто их внес, соответствующей компенсацией без изменений долей в общей собственности; об увеличении доли собственника, который внес улучшение, и т.д. При отсутствии соглашения отделимые улучшения поступают в собственность того, кто их внес. Все споры об определении судьбы улучшений, поскольку они касаются осуществления правомочий по владению и пользованию общим имуществом, могут рассматриваться судом.</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Содержание права общей долевой собственности составляют принадлежащие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сособственникам правомочия по владению, распоряжению и пользованию общим</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имуществом. Каждый сособственник при осуществлении права общей</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собственности не зависимо от размера своей доли имеет один голос. Впрочем,</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практического значения, как мы сейчас увидим, это не имеет. Осуществление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права общей собственности должно происходить по взаимному согласию всех</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собственников. Если же согласие не достигнуто, то определение последствий</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возникших разногласий зависит от того, касаются ли они осуществления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правомочий по владению и пользованию общим имуществом или правомочия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распоряжения.</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Если сособственники не договорились относительно владения 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пользования общим имуществом, то каждый из них, хотя бы оставшийся в</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единственном числе, может обратиться в суд. Если же разногласия касаются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права распоряжения, то возникший спор не может быть урегулирован судом.</w:t>
      </w:r>
    </w:p>
    <w:p w:rsidR="00623B28" w:rsidRPr="000377CA" w:rsidRDefault="00623B28" w:rsidP="005F1E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Принцип взаимного согласия при осуществлении права распоряжения общей</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собственностью должен действовать без каких бы то ни было изъятий. Два</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собственника вкупе или порознь могут продать свои долги, но навязать</w:t>
      </w:r>
      <w:r w:rsidR="005F1E5E">
        <w:rPr>
          <w:rFonts w:ascii="Times New Roman" w:hAnsi="Times New Roman"/>
          <w:sz w:val="28"/>
          <w:szCs w:val="28"/>
          <w:lang w:val="uk-UA" w:eastAsia="ru-RU"/>
        </w:rPr>
        <w:t xml:space="preserve"> </w:t>
      </w:r>
      <w:r w:rsidRPr="000377CA">
        <w:rPr>
          <w:rFonts w:ascii="Times New Roman" w:hAnsi="Times New Roman"/>
          <w:sz w:val="28"/>
          <w:szCs w:val="28"/>
          <w:lang w:eastAsia="ru-RU"/>
        </w:rPr>
        <w:t>третьему продажу всего общего имущества в целом они не имеют права. Именно</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по этому при осуществлении права общей собственности принципе не имеют</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значения, какой долей располагает каждый из собственников, хотя размер доли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подлежит учету при распределении приносимых общим имуществом доходов 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плодов, падающих на нее расходов и обременений (ст.248 и 249 ГК).</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Принадлежащая сособственнику доля в общей собственности не</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локализируется в какой-то конкретной части общего имущества, а простирается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на все имущество в целом. В то же время сособственник может быть</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заинтересован не только в меновой, но и в потребительской стоимости</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указанного имущества. Он может быть заинтересован не только в доходах,</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которые приносит общая вещь, но и в том, чтобы использовать эту вещь для</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удовлетворения своих потребительских нужд. Сособственник имеет право на</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предоставление в его владение и пользование части общего имущества</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соразмерно доле. Если это невозможно,</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он вправе требовать от других</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участников общей собственности соответствующей компенсации.</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В тех случаях, когда во владение и пользование собственника выделяется</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часть общего имущества, он наряду с сохранением права на долю в общей</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собственности приобретает также право на выделенную ему часть</w:t>
      </w:r>
      <w:r w:rsidR="000377CA" w:rsidRPr="000377CA">
        <w:rPr>
          <w:rFonts w:ascii="Times New Roman" w:hAnsi="Times New Roman"/>
          <w:sz w:val="28"/>
          <w:szCs w:val="28"/>
          <w:lang w:eastAsia="ru-RU"/>
        </w:rPr>
        <w:t xml:space="preserve"> </w:t>
      </w:r>
      <w:r w:rsidR="00272943" w:rsidRPr="000377CA">
        <w:rPr>
          <w:rFonts w:ascii="Times New Roman" w:hAnsi="Times New Roman"/>
          <w:sz w:val="28"/>
          <w:szCs w:val="28"/>
          <w:lang w:eastAsia="ru-RU"/>
        </w:rPr>
        <w:t>и</w:t>
      </w:r>
      <w:r w:rsidRPr="000377CA">
        <w:rPr>
          <w:rFonts w:ascii="Times New Roman" w:hAnsi="Times New Roman"/>
          <w:sz w:val="28"/>
          <w:szCs w:val="28"/>
          <w:lang w:eastAsia="ru-RU"/>
        </w:rPr>
        <w:t>мущества. По</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своей юридической природе это право может быть отнесено к вещным. Такие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ситуации чаще всего возникают при определении порядка владения 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пользования жилым домом, находящимся в общей собственности двух и более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лиц. Если договор об определении порядка владения и пользования домом</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удостоверен нотариусом и зарегистрирован в местной администрации, то он</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сохраняет силу и для того лица, к которому перейдет доля в общей</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собственности.</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Одним из оснований возникновения общей собственности, с которым связано</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немало вопросов ее осуществления, является совместное участие двух или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более лиц в строительстве дома. Нередки случаи, когда гражданин, которому</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для строительства дома отведен земельный участок, привлекает к участию в</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строительстве членов своей семьи</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или иных лиц. По окончании строительства</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между созастройщиками, а иногда между ними и органом государственной власти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(местного самоуправления), возникает спор,</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за кем дом должен быть</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зарегистрирован: только ли за лицом, которому отведен земельный участок,</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или также и за иными лицами. Судебная практика подходит к разрешению</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указанных споров с учетом следующих условий:</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 во-первых, необходимо установить, связаны ли лица, принимавшие</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участие в строительстве дома, семейно-бытовые отношениями или являются посторонними для застройщика лицами;</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 во-вторых, в каких целях возводился дом: в целях обеспечения</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жильем</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принимавших участие в строительстве лиц или в иных целях;</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 в-третьих, участию в деле, если он не выступает в деле в качестве</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стороны, надлежит привлечь орган, которые отводит земельные участки,</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 выяснить его отношение к возникшему спору.</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Если лица, участвовавшие в строительстве, связаны семейно-бытовыми</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отношениями или хотя бы и не связаны, но дом возводился для обеспечения,</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как тех, так и других лиц жильем, а орган, отводивший земельный участок, не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возражает против признания дома общей собственностью, спор решается судом в</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пользу фактических созастройщиков.</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Суд может и не согласиться с мнением</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соответствующего органа, возражавшего против признания дома общей</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собственностью созастройщиков, но свое несогласие суд должен мотивировать в</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решении по делу.</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Каждый сособственник по своему усмотрению может распоряжаться</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принадлежащей ему долей в общей собственности. Для распоряжения долей, в</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том числе и для отчуждения, он не должен испрашивать согласия других</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участников общей собственности. В то же время им далеко не безразлично, кто</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займет место сособственника, отчуждающего свою долю. Вследствие указанных 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иных обстоятельств, в законе должны быть закреплены правила, которые, не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ущемляя прав сособственника на распоряжение своей долей, вместе с тем</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обеспечивали бы, насколько это возможно, интересы остальных участников</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общей собственности. Этим целям призваны служить установления закона о</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преимущественном праве покупки отчуждаемой доли.</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При продаже доли постороннему лицу остальные сособственники имеют</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преимущественное право покупки доли по цене, за которую она продается, и на</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прочих равных условиях, кроме случая продажи с публичных торгов. Продавец</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доли обязан в письменной форме известить остальных сособственников</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намерении продать долю постороннему лицу с указанием цены и других условий</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продажи. Если остальные сособственники откажутся от покупки доли или не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приобретут доли в праве собственности на недвижимое имущество в течение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одного месяца, а на движимое имущество в течение десяти дней со дня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извещения, продавец может продать долю любому лицу. При продаже доли</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нарушением преимущественного права покупки любой другой сособственник</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вправе в течение трех месяцев в судебном порядке требовать перевода на него</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прав и обязанностей покупателя.</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Аналогичные правила применяются и при отчуждении доли по договору мены,</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но лишь тогда, когда отчуждатель обменивает свою долю на вещи, определенные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родовыми признаками, причем лицо, имеющее преимущественное право на</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приобретение доли, предлагает отчуждателю вещь того же рода, в том же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количестве и того же качества.</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В случаях, предусмотренных законом, распорядиться долей в общей</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собственности можно лишь при соблюдении тех или иных условий. Так, общее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имущество в кондоминиуме не подлежит отчуждению отдельно от права</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собственности домовладельцев на помещения в кондоминиуме.</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Множественность субъектов прав собственности сказывается и тогда, когда</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речь идет об основаниях прекращения общей собственности. Наряду с</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основаниями, которые относятся как к односубъектной, так и к общей</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собственности, последняя характеризуется специфическими основаниями ее</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прекращения, в первую очередь такими, как раздел общей собственности и</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выдел из нее. При разделе общая собственность прекращается для всех ее</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участников, при выделе – для того, чья доля из общей собственности</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выделяется. Но выдел может привести к тем же результатам, что и раздел.</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Если общая собственность принадлежит двум участникам и один из них получает</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компенсацию за свою долю, то общая собственность прекращается и для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другого, поскольку он становится единоличным собственником имущества,</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которое ранее было общее.</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Основания и способы раздела и выдела различны. Раздел и выдел могут</w:t>
      </w:r>
      <w:r w:rsidR="00272943"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иметь место как по взаимному согласию</w:t>
      </w:r>
      <w:r w:rsidR="0048132E" w:rsidRPr="000377CA">
        <w:rPr>
          <w:rFonts w:ascii="Times New Roman" w:hAnsi="Times New Roman"/>
          <w:sz w:val="28"/>
          <w:szCs w:val="28"/>
          <w:lang w:eastAsia="ru-RU"/>
        </w:rPr>
        <w:t xml:space="preserve"> сособственников, так и по </w:t>
      </w:r>
      <w:r w:rsidRPr="000377CA">
        <w:rPr>
          <w:rFonts w:ascii="Times New Roman" w:hAnsi="Times New Roman"/>
          <w:sz w:val="28"/>
          <w:szCs w:val="28"/>
          <w:lang w:eastAsia="ru-RU"/>
        </w:rPr>
        <w:t>судебному</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решению. Выдел доли из общей собственности</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происходит не только по</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требованию выделяющегося сособственника, но и по требованию кредиторов для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обращения взыскания на его имущество. Раздел и выдел, если это допускается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законом и возможно без несоразмерного ущерба имуществу, происходит путем</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выдела доли в натуре. Если выдел доли в натуре невозможен, выделяющийся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сособственник получает денежную или иную компенсацию. Расчеты между</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сособственниками имеют место и тогда, когда имущество в натуре не может</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быть выделено в точном соответствеии с размером пинадлежащей каждому из них</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доли. Каковы бы не были основания и способы раздела и выдела,</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количественным мерилом при определении размера имущества, выделяемого в</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натуре, либо размера компенсации должен служить размер принадлежащей</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сособственнику доли. Раздел общей собственности и выдел из нее должен</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происходить соразмерно принадлежащим сособственникам долям.</w:t>
      </w:r>
    </w:p>
    <w:p w:rsidR="00623B28" w:rsidRPr="000377CA" w:rsidRDefault="00623B28"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В соответствии с принципами взаимного согласия, которое необходимо при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осуществлении права распоряжения общей собственностью, закон устанавливает,</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что выплата ее участнику</w:t>
      </w:r>
      <w:r w:rsidR="000377CA"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остальными сособственниками какой либо</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компенсации вместо выдела доли в натуре допускается лишь с его согласия.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Вместе с тем в отступление от этого правила предусмотрено, что когда доля</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сособственника незначительна, в натуре ее выделить нельзя, и сособственник</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не имеет существенного интереса в использовании общего имущества, суд может</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и при отсутствии его согласия обязать остальных участников общей</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собственности выплатить ему компенсацию. С получением компенсации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сособственник утрачивает право на долю в общем, имуществе (п.1 ст.246; п.1</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ст.247;п.п. 4 и 5 ст.252 ГК). В этом вопросе нормы ГК не согласованы с друг</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другом, поскольку правила о необходимости согласия всех сособственников при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осуществлении права распоряжения общей долевой собственностью</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сформулировано в законе без каких бы то ни было изъятий. Между тем при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выплате сособственнику вопреки его согласию компенсации вместо выдела доли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 натуре имеет место распоряжение общей долевой собственностью в порядке,</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устанавливаемом судом, что допускается законом лишь при осуществлении</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владения и пользования ею. Происходит исключение сособственника из числа</w:t>
      </w:r>
      <w:r w:rsidR="0048132E" w:rsidRPr="000377CA">
        <w:rPr>
          <w:rFonts w:ascii="Times New Roman" w:hAnsi="Times New Roman"/>
          <w:sz w:val="28"/>
          <w:szCs w:val="28"/>
          <w:lang w:eastAsia="ru-RU"/>
        </w:rPr>
        <w:t xml:space="preserve"> </w:t>
      </w:r>
      <w:r w:rsidRPr="000377CA">
        <w:rPr>
          <w:rFonts w:ascii="Times New Roman" w:hAnsi="Times New Roman"/>
          <w:sz w:val="28"/>
          <w:szCs w:val="28"/>
          <w:lang w:eastAsia="ru-RU"/>
        </w:rPr>
        <w:t>участников общей собственности, чего на таких условиях может и не желать.</w:t>
      </w:r>
    </w:p>
    <w:p w:rsidR="006F6084" w:rsidRPr="000377CA" w:rsidRDefault="006F6084"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rsidR="00392079" w:rsidRPr="000377CA" w:rsidRDefault="005A735F"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rPr>
        <w:t>2</w:t>
      </w:r>
      <w:r w:rsidR="00392079" w:rsidRPr="000377CA">
        <w:rPr>
          <w:rFonts w:ascii="Times New Roman" w:hAnsi="Times New Roman"/>
          <w:sz w:val="28"/>
          <w:szCs w:val="28"/>
        </w:rPr>
        <w:t>.Основания гражданско-правовой ответственности</w:t>
      </w:r>
    </w:p>
    <w:p w:rsidR="00623B28" w:rsidRPr="005F1E5E" w:rsidRDefault="005F1E5E" w:rsidP="000377C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FFFFFF"/>
          <w:sz w:val="28"/>
          <w:szCs w:val="28"/>
          <w:lang w:eastAsia="ru-RU"/>
        </w:rPr>
      </w:pPr>
      <w:r w:rsidRPr="005F1E5E">
        <w:rPr>
          <w:rFonts w:ascii="Times New Roman" w:hAnsi="Times New Roman"/>
          <w:color w:val="FFFFFF"/>
          <w:sz w:val="28"/>
          <w:szCs w:val="28"/>
          <w:lang w:eastAsia="ru-RU"/>
        </w:rPr>
        <w:t>долевой собственность имущество отчуждение</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bCs/>
          <w:sz w:val="28"/>
          <w:szCs w:val="28"/>
          <w:lang w:eastAsia="ru-RU"/>
        </w:rPr>
        <w:t>Гражда́нская отве́тственность</w:t>
      </w:r>
      <w:r w:rsidRPr="000377CA">
        <w:rPr>
          <w:rFonts w:ascii="Times New Roman" w:hAnsi="Times New Roman"/>
          <w:sz w:val="28"/>
          <w:szCs w:val="28"/>
          <w:lang w:eastAsia="ru-RU"/>
        </w:rPr>
        <w:t xml:space="preserve"> — вид юридической ответственности;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 что связано с нарушением субъективных гражданских прав другого лица.</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Гражданская ответственность заключается в применении к правонарушителю (должнику) в интересах другого лица (потерпевшего, кредитора) либо государства установленных законом или договором мер воздействия, влекущих для него отрицательные, экономически невыгодные последствия имущественного характера — возмещение убытков, уплату неустойки (штрафа, пени), возмещение вреда.</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Гражданская ответственность является имущественной и носит компенсационный характер.</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Гражданская ответственность подразделяется на договорную и внедоговорную (деликтную) (в зависимости от основания возникновения обязательства), долевую,солидарную (при множественности должников) и субсидиарную.</w:t>
      </w:r>
    </w:p>
    <w:p w:rsidR="00392079" w:rsidRPr="000377CA" w:rsidRDefault="00392079" w:rsidP="000377CA">
      <w:pPr>
        <w:tabs>
          <w:tab w:val="left" w:pos="567"/>
        </w:tabs>
        <w:suppressAutoHyphens/>
        <w:spacing w:after="0" w:line="360" w:lineRule="auto"/>
        <w:ind w:firstLine="709"/>
        <w:jc w:val="both"/>
        <w:outlineLvl w:val="1"/>
        <w:rPr>
          <w:rFonts w:ascii="Times New Roman" w:hAnsi="Times New Roman"/>
          <w:bCs/>
          <w:sz w:val="28"/>
          <w:szCs w:val="28"/>
          <w:lang w:eastAsia="ru-RU"/>
        </w:rPr>
      </w:pPr>
      <w:r w:rsidRPr="000377CA">
        <w:rPr>
          <w:rFonts w:ascii="Times New Roman" w:hAnsi="Times New Roman"/>
          <w:bCs/>
          <w:sz w:val="28"/>
          <w:szCs w:val="28"/>
          <w:lang w:eastAsia="ru-RU"/>
        </w:rPr>
        <w:t>Формы гражданско-правовой ответственности</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Под формой гражданско-правовой ответственности понимается форма выражения тех дополнительных обременений, которые возлагаются на правонарушителя. Гражданское законодательство предусматривает различные формы ответственности. Ответственность может наступать в форме возмещения убытков (ст. 15 ГК), уплаты неустойки (ст. 3</w:t>
      </w:r>
      <w:r w:rsidR="00825D91" w:rsidRPr="000377CA">
        <w:rPr>
          <w:rFonts w:ascii="Times New Roman" w:hAnsi="Times New Roman"/>
          <w:sz w:val="28"/>
          <w:szCs w:val="28"/>
          <w:lang w:eastAsia="ru-RU"/>
        </w:rPr>
        <w:t>65</w:t>
      </w:r>
      <w:r w:rsidRPr="000377CA">
        <w:rPr>
          <w:rFonts w:ascii="Times New Roman" w:hAnsi="Times New Roman"/>
          <w:sz w:val="28"/>
          <w:szCs w:val="28"/>
          <w:lang w:eastAsia="ru-RU"/>
        </w:rPr>
        <w:t xml:space="preserve"> ГК), </w:t>
      </w:r>
      <w:r w:rsidR="00825D91" w:rsidRPr="000377CA">
        <w:rPr>
          <w:rFonts w:ascii="Times New Roman" w:hAnsi="Times New Roman"/>
          <w:sz w:val="28"/>
          <w:szCs w:val="28"/>
          <w:lang w:eastAsia="ru-RU"/>
        </w:rPr>
        <w:t>прощение долга</w:t>
      </w:r>
      <w:r w:rsidRPr="000377CA">
        <w:rPr>
          <w:rFonts w:ascii="Times New Roman" w:hAnsi="Times New Roman"/>
          <w:sz w:val="28"/>
          <w:szCs w:val="28"/>
          <w:lang w:eastAsia="ru-RU"/>
        </w:rPr>
        <w:t>(ст. 38</w:t>
      </w:r>
      <w:r w:rsidR="00825D91" w:rsidRPr="000377CA">
        <w:rPr>
          <w:rFonts w:ascii="Times New Roman" w:hAnsi="Times New Roman"/>
          <w:sz w:val="28"/>
          <w:szCs w:val="28"/>
          <w:lang w:eastAsia="ru-RU"/>
        </w:rPr>
        <w:t>5</w:t>
      </w:r>
      <w:r w:rsidRPr="000377CA">
        <w:rPr>
          <w:rFonts w:ascii="Times New Roman" w:hAnsi="Times New Roman"/>
          <w:sz w:val="28"/>
          <w:szCs w:val="28"/>
          <w:lang w:eastAsia="ru-RU"/>
        </w:rPr>
        <w:t xml:space="preserve"> ГК) и т.д</w:t>
      </w:r>
    </w:p>
    <w:p w:rsidR="00392079" w:rsidRPr="000377CA" w:rsidRDefault="00392079" w:rsidP="000377CA">
      <w:pPr>
        <w:tabs>
          <w:tab w:val="left" w:pos="567"/>
        </w:tabs>
        <w:suppressAutoHyphens/>
        <w:spacing w:after="0" w:line="360" w:lineRule="auto"/>
        <w:ind w:firstLine="709"/>
        <w:jc w:val="both"/>
        <w:outlineLvl w:val="1"/>
        <w:rPr>
          <w:rFonts w:ascii="Times New Roman" w:hAnsi="Times New Roman"/>
          <w:bCs/>
          <w:sz w:val="28"/>
          <w:szCs w:val="28"/>
          <w:lang w:eastAsia="ru-RU"/>
        </w:rPr>
      </w:pPr>
      <w:r w:rsidRPr="000377CA">
        <w:rPr>
          <w:rFonts w:ascii="Times New Roman" w:hAnsi="Times New Roman"/>
          <w:bCs/>
          <w:sz w:val="28"/>
          <w:szCs w:val="28"/>
          <w:lang w:eastAsia="ru-RU"/>
        </w:rPr>
        <w:t>Принципы гражданско-правовой ответственности</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1) неотвратимости ответственности</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2) индивидуализации (т.е. ответственность наступает с учетом степени опасности деликта, формы вины нарушителя и других фактов)</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3) полного возмещения вреда</w:t>
      </w:r>
    </w:p>
    <w:p w:rsidR="00392079" w:rsidRPr="000377CA" w:rsidRDefault="00392079" w:rsidP="000377CA">
      <w:pPr>
        <w:tabs>
          <w:tab w:val="left" w:pos="567"/>
        </w:tabs>
        <w:suppressAutoHyphens/>
        <w:spacing w:after="0" w:line="360" w:lineRule="auto"/>
        <w:ind w:firstLine="709"/>
        <w:jc w:val="both"/>
        <w:outlineLvl w:val="1"/>
        <w:rPr>
          <w:rFonts w:ascii="Times New Roman" w:hAnsi="Times New Roman"/>
          <w:bCs/>
          <w:sz w:val="28"/>
          <w:szCs w:val="28"/>
          <w:lang w:eastAsia="ru-RU"/>
        </w:rPr>
      </w:pPr>
      <w:r w:rsidRPr="000377CA">
        <w:rPr>
          <w:rFonts w:ascii="Times New Roman" w:hAnsi="Times New Roman"/>
          <w:bCs/>
          <w:sz w:val="28"/>
          <w:szCs w:val="28"/>
          <w:lang w:eastAsia="ru-RU"/>
        </w:rPr>
        <w:t>Условия гражданско-правовой ответственности</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Понятие и состав гражданского правонарушения. Ответственность по гражданскому праву наступает за правонарушение, т.е. действие (или бездействие), нарушающее требования закона или договора. В частности, в случае нарушения одним лицом имущественных или личных не имущественных прав другого лица, неисполнения или ненадлежащего исполнения лицом возложенных на него законом или договором обязанностей, при злоупотреблении гражданскими правами (осуществление права в противоречии с его назначением).</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Правонарушение всегда конкретно. Несмотря на это, можно выделить некоторые общие (типичные) условия, которые присутствуют, как правило, при любом гражданском правонарушении, и специальные условия, свойственные определенному (конкретному) виду гражданских правонарушений.</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Совокупность общих, типичных условий, наличие которых необходимо для возложения ответственности на нарушителя гражданских прав и обязанностей и которые в различных сочетаниях встречаются при любом гражданском правонарушении, называют составом гражданского правонарушения.</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Эти условия следующие:</w:t>
      </w:r>
    </w:p>
    <w:p w:rsidR="00392079" w:rsidRPr="000377CA" w:rsidRDefault="00392079" w:rsidP="000377CA">
      <w:pPr>
        <w:numPr>
          <w:ilvl w:val="0"/>
          <w:numId w:val="2"/>
        </w:numPr>
        <w:tabs>
          <w:tab w:val="clear" w:pos="720"/>
          <w:tab w:val="left" w:pos="567"/>
        </w:tabs>
        <w:suppressAutoHyphens/>
        <w:spacing w:after="0" w:line="360" w:lineRule="auto"/>
        <w:ind w:left="0" w:firstLine="709"/>
        <w:jc w:val="both"/>
        <w:rPr>
          <w:rFonts w:ascii="Times New Roman" w:hAnsi="Times New Roman"/>
          <w:sz w:val="28"/>
          <w:szCs w:val="28"/>
          <w:lang w:eastAsia="ru-RU"/>
        </w:rPr>
      </w:pPr>
      <w:r w:rsidRPr="000377CA">
        <w:rPr>
          <w:rFonts w:ascii="Times New Roman" w:hAnsi="Times New Roman"/>
          <w:sz w:val="28"/>
          <w:szCs w:val="28"/>
          <w:lang w:eastAsia="ru-RU"/>
        </w:rPr>
        <w:t>противоправное нарушение лицом возложенных на него обязанностей и субъективных прав других лиц;</w:t>
      </w:r>
    </w:p>
    <w:p w:rsidR="00392079" w:rsidRPr="000377CA" w:rsidRDefault="00392079" w:rsidP="000377CA">
      <w:pPr>
        <w:numPr>
          <w:ilvl w:val="0"/>
          <w:numId w:val="2"/>
        </w:numPr>
        <w:tabs>
          <w:tab w:val="clear" w:pos="720"/>
          <w:tab w:val="left" w:pos="567"/>
        </w:tabs>
        <w:suppressAutoHyphens/>
        <w:spacing w:after="0" w:line="360" w:lineRule="auto"/>
        <w:ind w:left="0" w:firstLine="709"/>
        <w:jc w:val="both"/>
        <w:rPr>
          <w:rFonts w:ascii="Times New Roman" w:hAnsi="Times New Roman"/>
          <w:sz w:val="28"/>
          <w:szCs w:val="28"/>
          <w:lang w:eastAsia="ru-RU"/>
        </w:rPr>
      </w:pPr>
      <w:r w:rsidRPr="000377CA">
        <w:rPr>
          <w:rFonts w:ascii="Times New Roman" w:hAnsi="Times New Roman"/>
          <w:sz w:val="28"/>
          <w:szCs w:val="28"/>
          <w:lang w:eastAsia="ru-RU"/>
        </w:rPr>
        <w:t>наличие вреда или убытков;</w:t>
      </w:r>
    </w:p>
    <w:p w:rsidR="00392079" w:rsidRPr="000377CA" w:rsidRDefault="00392079" w:rsidP="000377CA">
      <w:pPr>
        <w:numPr>
          <w:ilvl w:val="0"/>
          <w:numId w:val="2"/>
        </w:numPr>
        <w:tabs>
          <w:tab w:val="clear" w:pos="720"/>
          <w:tab w:val="left" w:pos="567"/>
        </w:tabs>
        <w:suppressAutoHyphens/>
        <w:spacing w:after="0" w:line="360" w:lineRule="auto"/>
        <w:ind w:left="0" w:firstLine="709"/>
        <w:jc w:val="both"/>
        <w:rPr>
          <w:rFonts w:ascii="Times New Roman" w:hAnsi="Times New Roman"/>
          <w:sz w:val="28"/>
          <w:szCs w:val="28"/>
          <w:lang w:eastAsia="ru-RU"/>
        </w:rPr>
      </w:pPr>
      <w:r w:rsidRPr="000377CA">
        <w:rPr>
          <w:rFonts w:ascii="Times New Roman" w:hAnsi="Times New Roman"/>
          <w:sz w:val="28"/>
          <w:szCs w:val="28"/>
          <w:lang w:eastAsia="ru-RU"/>
        </w:rPr>
        <w:t>причинная связь между противоправным поведением правонарушителя и наступившими вредоносными последствиями;</w:t>
      </w:r>
    </w:p>
    <w:p w:rsidR="00392079" w:rsidRPr="000377CA" w:rsidRDefault="00392079" w:rsidP="000377CA">
      <w:pPr>
        <w:numPr>
          <w:ilvl w:val="0"/>
          <w:numId w:val="2"/>
        </w:numPr>
        <w:tabs>
          <w:tab w:val="clear" w:pos="720"/>
          <w:tab w:val="left" w:pos="567"/>
        </w:tabs>
        <w:suppressAutoHyphens/>
        <w:spacing w:after="0" w:line="360" w:lineRule="auto"/>
        <w:ind w:left="0" w:firstLine="709"/>
        <w:jc w:val="both"/>
        <w:rPr>
          <w:rFonts w:ascii="Times New Roman" w:hAnsi="Times New Roman"/>
          <w:sz w:val="28"/>
          <w:szCs w:val="28"/>
          <w:lang w:eastAsia="ru-RU"/>
        </w:rPr>
      </w:pPr>
      <w:r w:rsidRPr="000377CA">
        <w:rPr>
          <w:rFonts w:ascii="Times New Roman" w:hAnsi="Times New Roman"/>
          <w:sz w:val="28"/>
          <w:szCs w:val="28"/>
          <w:lang w:eastAsia="ru-RU"/>
        </w:rPr>
        <w:t>вина правонарушителя.</w:t>
      </w:r>
    </w:p>
    <w:p w:rsidR="00825D91"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В отдельных случаях гражданская ответственность может наступать и при отсутствии вины причинителя вреда</w:t>
      </w:r>
      <w:r w:rsidR="00825D91" w:rsidRPr="000377CA">
        <w:rPr>
          <w:rFonts w:ascii="Times New Roman" w:hAnsi="Times New Roman"/>
          <w:sz w:val="28"/>
          <w:szCs w:val="28"/>
          <w:lang w:eastAsia="ru-RU"/>
        </w:rPr>
        <w:t>.</w:t>
      </w:r>
    </w:p>
    <w:p w:rsidR="00392079" w:rsidRPr="000377CA" w:rsidRDefault="00392079" w:rsidP="000377CA">
      <w:pPr>
        <w:tabs>
          <w:tab w:val="left" w:pos="567"/>
        </w:tabs>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bCs/>
          <w:sz w:val="28"/>
          <w:szCs w:val="28"/>
          <w:lang w:eastAsia="ru-RU"/>
        </w:rPr>
        <w:t>Функции</w:t>
      </w:r>
    </w:p>
    <w:p w:rsidR="00392079" w:rsidRPr="000377CA" w:rsidRDefault="00392079" w:rsidP="000377CA">
      <w:pPr>
        <w:numPr>
          <w:ilvl w:val="0"/>
          <w:numId w:val="3"/>
        </w:numPr>
        <w:tabs>
          <w:tab w:val="clear" w:pos="720"/>
          <w:tab w:val="left" w:pos="567"/>
        </w:tabs>
        <w:suppressAutoHyphens/>
        <w:spacing w:after="0" w:line="360" w:lineRule="auto"/>
        <w:ind w:left="0" w:firstLine="709"/>
        <w:jc w:val="both"/>
        <w:rPr>
          <w:rFonts w:ascii="Times New Roman" w:hAnsi="Times New Roman"/>
          <w:sz w:val="28"/>
          <w:szCs w:val="28"/>
          <w:lang w:eastAsia="ru-RU"/>
        </w:rPr>
      </w:pPr>
      <w:r w:rsidRPr="000377CA">
        <w:rPr>
          <w:rFonts w:ascii="Times New Roman" w:hAnsi="Times New Roman"/>
          <w:sz w:val="28"/>
          <w:szCs w:val="28"/>
          <w:lang w:eastAsia="ru-RU"/>
        </w:rPr>
        <w:t>Защитная</w:t>
      </w:r>
    </w:p>
    <w:p w:rsidR="00392079" w:rsidRPr="000377CA" w:rsidRDefault="00392079" w:rsidP="000377CA">
      <w:pPr>
        <w:numPr>
          <w:ilvl w:val="0"/>
          <w:numId w:val="3"/>
        </w:numPr>
        <w:tabs>
          <w:tab w:val="clear" w:pos="720"/>
          <w:tab w:val="left" w:pos="567"/>
        </w:tabs>
        <w:suppressAutoHyphens/>
        <w:spacing w:after="0" w:line="360" w:lineRule="auto"/>
        <w:ind w:left="0" w:firstLine="709"/>
        <w:jc w:val="both"/>
        <w:rPr>
          <w:rFonts w:ascii="Times New Roman" w:hAnsi="Times New Roman"/>
          <w:sz w:val="28"/>
          <w:szCs w:val="28"/>
          <w:lang w:eastAsia="ru-RU"/>
        </w:rPr>
      </w:pPr>
      <w:r w:rsidRPr="000377CA">
        <w:rPr>
          <w:rFonts w:ascii="Times New Roman" w:hAnsi="Times New Roman"/>
          <w:sz w:val="28"/>
          <w:szCs w:val="28"/>
          <w:lang w:eastAsia="ru-RU"/>
        </w:rPr>
        <w:t>Компенсационная</w:t>
      </w:r>
    </w:p>
    <w:p w:rsidR="00392079" w:rsidRPr="000377CA" w:rsidRDefault="00392079" w:rsidP="000377CA">
      <w:pPr>
        <w:numPr>
          <w:ilvl w:val="0"/>
          <w:numId w:val="3"/>
        </w:numPr>
        <w:tabs>
          <w:tab w:val="clear" w:pos="720"/>
          <w:tab w:val="left" w:pos="567"/>
        </w:tabs>
        <w:suppressAutoHyphens/>
        <w:spacing w:after="0" w:line="360" w:lineRule="auto"/>
        <w:ind w:left="0" w:firstLine="709"/>
        <w:jc w:val="both"/>
        <w:rPr>
          <w:rFonts w:ascii="Times New Roman" w:hAnsi="Times New Roman"/>
          <w:sz w:val="28"/>
          <w:szCs w:val="28"/>
          <w:lang w:eastAsia="ru-RU"/>
        </w:rPr>
      </w:pPr>
      <w:r w:rsidRPr="000377CA">
        <w:rPr>
          <w:rFonts w:ascii="Times New Roman" w:hAnsi="Times New Roman"/>
          <w:sz w:val="28"/>
          <w:szCs w:val="28"/>
          <w:lang w:eastAsia="ru-RU"/>
        </w:rPr>
        <w:t>Профилактическая</w:t>
      </w:r>
    </w:p>
    <w:p w:rsidR="00392079" w:rsidRPr="000377CA" w:rsidRDefault="00392079" w:rsidP="000377CA">
      <w:pPr>
        <w:numPr>
          <w:ilvl w:val="0"/>
          <w:numId w:val="3"/>
        </w:numPr>
        <w:tabs>
          <w:tab w:val="clear" w:pos="720"/>
          <w:tab w:val="left" w:pos="567"/>
        </w:tabs>
        <w:suppressAutoHyphens/>
        <w:spacing w:after="0" w:line="360" w:lineRule="auto"/>
        <w:ind w:left="0" w:firstLine="709"/>
        <w:jc w:val="both"/>
        <w:rPr>
          <w:rFonts w:ascii="Times New Roman" w:hAnsi="Times New Roman"/>
          <w:sz w:val="28"/>
          <w:szCs w:val="28"/>
          <w:lang w:eastAsia="ru-RU"/>
        </w:rPr>
      </w:pPr>
      <w:r w:rsidRPr="000377CA">
        <w:rPr>
          <w:rFonts w:ascii="Times New Roman" w:hAnsi="Times New Roman"/>
          <w:sz w:val="28"/>
          <w:szCs w:val="28"/>
          <w:lang w:eastAsia="ru-RU"/>
        </w:rPr>
        <w:t>Превентивная</w:t>
      </w:r>
    </w:p>
    <w:p w:rsidR="005A735F" w:rsidRPr="000377CA" w:rsidRDefault="005A735F" w:rsidP="000377CA">
      <w:pPr>
        <w:tabs>
          <w:tab w:val="left" w:pos="567"/>
        </w:tabs>
        <w:suppressAutoHyphens/>
        <w:spacing w:after="0" w:line="360" w:lineRule="auto"/>
        <w:ind w:firstLine="709"/>
        <w:jc w:val="both"/>
        <w:rPr>
          <w:rFonts w:ascii="Times New Roman" w:hAnsi="Times New Roman"/>
          <w:sz w:val="28"/>
          <w:szCs w:val="28"/>
          <w:lang w:eastAsia="ru-RU"/>
        </w:rPr>
      </w:pPr>
    </w:p>
    <w:p w:rsidR="005A735F" w:rsidRPr="000377CA" w:rsidRDefault="000377CA" w:rsidP="000377CA">
      <w:pPr>
        <w:tabs>
          <w:tab w:val="left" w:pos="567"/>
        </w:tabs>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Pr="000377CA">
        <w:rPr>
          <w:rFonts w:ascii="Times New Roman" w:hAnsi="Times New Roman"/>
          <w:sz w:val="28"/>
          <w:szCs w:val="28"/>
          <w:lang w:eastAsia="ru-RU"/>
        </w:rPr>
        <w:t>Практическая часть</w:t>
      </w:r>
    </w:p>
    <w:p w:rsidR="000377CA" w:rsidRDefault="000377CA" w:rsidP="000377CA">
      <w:pPr>
        <w:tabs>
          <w:tab w:val="left" w:pos="567"/>
        </w:tabs>
        <w:suppressAutoHyphens/>
        <w:spacing w:after="0" w:line="360" w:lineRule="auto"/>
        <w:ind w:firstLine="709"/>
        <w:jc w:val="both"/>
        <w:rPr>
          <w:rFonts w:ascii="Times New Roman" w:hAnsi="Times New Roman"/>
          <w:sz w:val="28"/>
          <w:szCs w:val="28"/>
          <w:lang w:val="en-US" w:eastAsia="ru-RU"/>
        </w:rPr>
      </w:pPr>
    </w:p>
    <w:p w:rsidR="000377CA" w:rsidRDefault="000377CA" w:rsidP="000377CA">
      <w:pPr>
        <w:tabs>
          <w:tab w:val="left" w:pos="567"/>
        </w:tabs>
        <w:suppressAutoHyphens/>
        <w:spacing w:after="0" w:line="360" w:lineRule="auto"/>
        <w:ind w:firstLine="709"/>
        <w:jc w:val="both"/>
        <w:rPr>
          <w:rFonts w:ascii="Times New Roman" w:hAnsi="Times New Roman"/>
          <w:sz w:val="28"/>
          <w:szCs w:val="28"/>
          <w:lang w:val="en-US" w:eastAsia="ru-RU"/>
        </w:rPr>
      </w:pPr>
      <w:r>
        <w:rPr>
          <w:rFonts w:ascii="Times New Roman" w:hAnsi="Times New Roman"/>
          <w:sz w:val="28"/>
          <w:szCs w:val="28"/>
          <w:lang w:eastAsia="ru-RU"/>
        </w:rPr>
        <w:t>Задача 1</w:t>
      </w:r>
    </w:p>
    <w:p w:rsidR="000377CA" w:rsidRPr="000377CA" w:rsidRDefault="000377CA" w:rsidP="000377CA">
      <w:pPr>
        <w:tabs>
          <w:tab w:val="left" w:pos="567"/>
        </w:tabs>
        <w:suppressAutoHyphens/>
        <w:spacing w:after="0" w:line="360" w:lineRule="auto"/>
        <w:ind w:firstLine="709"/>
        <w:jc w:val="both"/>
        <w:rPr>
          <w:rFonts w:ascii="Times New Roman" w:hAnsi="Times New Roman"/>
          <w:sz w:val="28"/>
          <w:szCs w:val="28"/>
          <w:lang w:val="en-US" w:eastAsia="ru-RU"/>
        </w:rPr>
      </w:pPr>
    </w:p>
    <w:p w:rsidR="00DE4F44" w:rsidRPr="000377CA" w:rsidRDefault="00DE4F44" w:rsidP="000377CA">
      <w:pPr>
        <w:pStyle w:val="ConsPlusNormal"/>
        <w:widowControl/>
        <w:suppressAutoHyphens/>
        <w:spacing w:line="360" w:lineRule="auto"/>
        <w:ind w:firstLine="709"/>
        <w:jc w:val="both"/>
        <w:rPr>
          <w:rFonts w:ascii="Times New Roman" w:hAnsi="Times New Roman" w:cs="Times New Roman"/>
          <w:sz w:val="28"/>
          <w:szCs w:val="28"/>
        </w:rPr>
      </w:pPr>
      <w:r w:rsidRPr="000377CA">
        <w:rPr>
          <w:rFonts w:ascii="Times New Roman" w:hAnsi="Times New Roman" w:cs="Times New Roman"/>
          <w:sz w:val="28"/>
          <w:szCs w:val="28"/>
        </w:rPr>
        <w:t>Напишите раздел устава унитарного предприятия о режиме имущества.</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ИМУЩЕСТВО ПРЕДПРИЯТИЯ</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1. Имущество Предприятия составляют основные фонды, оборотные средства, а также иные ценности, стоимость которых отражается в балансе Предприятия. Имущество Предприятия находится в частной собственности Учредителя (собственника имущества) Предприятия и принадлежит Предприятию на праве хозяйственного ведения. Долевая собственность на имущество Предприятия не допускается.</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2. Имущество Предприятия образуется за счет:</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 уставного фонда, образуемого Учредителем (собственником имущества) в размере 750 минимальных заработных плат, что на дату подписания настоящего Устава составляет _____ (_____ ____) рублей;</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 доходов, полученных от реализации работ, услуг, а также от других видов хозяйственной деятельности;</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 доходов от ценных бумаг, выпускаемых Предприятием в установленном порядке;</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 безвозмездных или благотворительных взносов, пожертвований предприятий, организаций и граждан;</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 иных источников, не запрещенных законодательными актами Республики Беларусь. Имущество Предприятия является неделимым и не может быть распределено по вкладам (долям, паям), в том числе между работниками Предприятия.</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3. Уставный фонд формируется путем внесения _______.</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4. Уставный фонд оплачивается собственником имущества Предприятия до государственной регистрации настоящего предприятия. В случае формирования уставного фонда в неденежной форме, вклад Учредителя (собственника имущества) подлежит независимой экспертизе в порядке, установленном законодательством.</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5. Если по окончании финансового года стоимость чистых активов Предприятия окажется менее уставного фонда, Предприятие обязано объявить и зарегистрировать в установленном порядке уменьшение своего уставного фонда. Если стоимость активов менее установленного законодательством минимального размера уставного фонда, Предприятие подлежит ликвидации в установленном порядке.</w:t>
      </w:r>
    </w:p>
    <w:p w:rsidR="00DE4F44" w:rsidRPr="000377CA" w:rsidRDefault="00DE4F44" w:rsidP="000377CA">
      <w:pPr>
        <w:suppressAutoHyphens/>
        <w:spacing w:after="0" w:line="360" w:lineRule="auto"/>
        <w:ind w:firstLine="709"/>
        <w:jc w:val="both"/>
        <w:rPr>
          <w:rFonts w:ascii="Times New Roman" w:hAnsi="Times New Roman"/>
          <w:sz w:val="28"/>
          <w:szCs w:val="28"/>
          <w:lang w:eastAsia="ru-RU"/>
        </w:rPr>
      </w:pPr>
      <w:r w:rsidRPr="000377CA">
        <w:rPr>
          <w:rFonts w:ascii="Times New Roman" w:hAnsi="Times New Roman"/>
          <w:sz w:val="28"/>
          <w:szCs w:val="28"/>
          <w:lang w:eastAsia="ru-RU"/>
        </w:rPr>
        <w:t>6. Предприятие с согласия Учредителя (собственника имущества) имеет право продавать другим предприятиям, организациям, учреждениям и гражданам, обменивать, сдавать в аренду, в залог, предоставлять бесплатно во временное пользование либо взаймы, вносить в качестве вклада в уставный фонд хозяйственных обществ и товариществ принадлежащее ему имущество, а также списывать его с баланса, если иное не предусмотрено законодательными актами Республики Беларусь.</w:t>
      </w:r>
    </w:p>
    <w:p w:rsidR="00DE4F44" w:rsidRPr="000377CA" w:rsidRDefault="00DE4F44" w:rsidP="000377CA">
      <w:pPr>
        <w:pStyle w:val="ConsPlusNormal"/>
        <w:widowControl/>
        <w:suppressAutoHyphens/>
        <w:spacing w:line="360" w:lineRule="auto"/>
        <w:ind w:firstLine="709"/>
        <w:jc w:val="both"/>
        <w:rPr>
          <w:rFonts w:ascii="Times New Roman" w:hAnsi="Times New Roman" w:cs="Times New Roman"/>
          <w:sz w:val="28"/>
          <w:szCs w:val="28"/>
        </w:rPr>
      </w:pPr>
    </w:p>
    <w:p w:rsidR="00DE4F44" w:rsidRPr="000377CA" w:rsidRDefault="000377CA" w:rsidP="000377CA">
      <w:pPr>
        <w:tabs>
          <w:tab w:val="left" w:pos="567"/>
        </w:tabs>
        <w:suppressAutoHyphens/>
        <w:spacing w:after="0" w:line="360" w:lineRule="auto"/>
        <w:ind w:firstLine="709"/>
        <w:jc w:val="both"/>
        <w:rPr>
          <w:rFonts w:ascii="Times New Roman" w:hAnsi="Times New Roman"/>
          <w:sz w:val="28"/>
          <w:szCs w:val="28"/>
          <w:lang w:val="en-US" w:eastAsia="ru-RU"/>
        </w:rPr>
      </w:pPr>
      <w:r>
        <w:rPr>
          <w:rFonts w:ascii="Times New Roman" w:hAnsi="Times New Roman"/>
          <w:sz w:val="28"/>
          <w:szCs w:val="28"/>
          <w:lang w:eastAsia="ru-RU"/>
        </w:rPr>
        <w:t>Задача 2</w:t>
      </w:r>
    </w:p>
    <w:p w:rsidR="000377CA" w:rsidRDefault="000377CA" w:rsidP="000377CA">
      <w:pPr>
        <w:pStyle w:val="ConsPlusNormal"/>
        <w:widowControl/>
        <w:suppressAutoHyphens/>
        <w:spacing w:line="360" w:lineRule="auto"/>
        <w:ind w:firstLine="709"/>
        <w:jc w:val="both"/>
        <w:rPr>
          <w:rFonts w:ascii="Times New Roman" w:hAnsi="Times New Roman" w:cs="Times New Roman"/>
          <w:sz w:val="28"/>
          <w:lang w:val="en-US"/>
        </w:rPr>
      </w:pPr>
    </w:p>
    <w:p w:rsidR="00DE4F44" w:rsidRPr="000377CA" w:rsidRDefault="00DE4F44" w:rsidP="000377CA">
      <w:pPr>
        <w:pStyle w:val="ConsPlusNormal"/>
        <w:widowControl/>
        <w:suppressAutoHyphens/>
        <w:spacing w:line="360" w:lineRule="auto"/>
        <w:ind w:firstLine="709"/>
        <w:jc w:val="both"/>
        <w:rPr>
          <w:rFonts w:ascii="Times New Roman" w:hAnsi="Times New Roman" w:cs="Times New Roman"/>
          <w:sz w:val="28"/>
        </w:rPr>
      </w:pPr>
      <w:r w:rsidRPr="000377CA">
        <w:rPr>
          <w:rFonts w:ascii="Times New Roman" w:hAnsi="Times New Roman" w:cs="Times New Roman"/>
          <w:sz w:val="28"/>
        </w:rPr>
        <w:t>Тихомирова обратилась в суд с иском к своему супругу Тихомирову, продавцу доли уставного фонда хозяйственного общества "Х", и покупателям доли Артемову</w:t>
      </w:r>
      <w:r w:rsidR="000377CA" w:rsidRPr="000377CA">
        <w:rPr>
          <w:rFonts w:ascii="Times New Roman" w:hAnsi="Times New Roman" w:cs="Times New Roman"/>
          <w:sz w:val="28"/>
        </w:rPr>
        <w:t xml:space="preserve"> </w:t>
      </w:r>
      <w:r w:rsidRPr="000377CA">
        <w:rPr>
          <w:rFonts w:ascii="Times New Roman" w:hAnsi="Times New Roman" w:cs="Times New Roman"/>
          <w:sz w:val="28"/>
        </w:rPr>
        <w:t>и Носову о признании недействительным договора купли-продажи доли в уставном фонде ООО "Х" и приведении сторон в первоначальное положение, ссылаясь на то, что Тихомиров продал Артемову и Носову приобретенную в период брака долю в уставном фонде ООО "Х" без ее согласия. Ответчики иск не признали.</w:t>
      </w:r>
      <w:r w:rsidR="000377CA">
        <w:rPr>
          <w:rFonts w:ascii="Times New Roman" w:hAnsi="Times New Roman" w:cs="Times New Roman"/>
          <w:sz w:val="28"/>
          <w:lang w:val="uk-UA"/>
        </w:rPr>
        <w:t xml:space="preserve"> </w:t>
      </w:r>
      <w:r w:rsidRPr="000377CA">
        <w:rPr>
          <w:rFonts w:ascii="Times New Roman" w:hAnsi="Times New Roman" w:cs="Times New Roman"/>
          <w:sz w:val="28"/>
        </w:rPr>
        <w:t>Решением районного суда г.Бреста иск был удовлетворен. Договор купли-продажи доли в уставном фонде ООО "Х" между Тихомировым и Артемовым, а также договор между Тихомировым и Носовым признаны недействительными по основаниям, предусмотренным ст. 256 и 167 Гражданского кодекса Республики Беларусь. Стороны приведены в первоначальное состояние.</w:t>
      </w:r>
      <w:r w:rsidR="000377CA">
        <w:rPr>
          <w:rFonts w:ascii="Times New Roman" w:hAnsi="Times New Roman" w:cs="Times New Roman"/>
          <w:sz w:val="28"/>
          <w:lang w:val="uk-UA"/>
        </w:rPr>
        <w:t xml:space="preserve"> </w:t>
      </w:r>
      <w:r w:rsidRPr="000377CA">
        <w:rPr>
          <w:rFonts w:ascii="Times New Roman" w:hAnsi="Times New Roman" w:cs="Times New Roman"/>
          <w:sz w:val="28"/>
        </w:rPr>
        <w:t>В судебную коллегию по гражданским делам Брестского областного суда ответчиками была подана кассационная жалоба.</w:t>
      </w:r>
      <w:r w:rsidR="000377CA">
        <w:rPr>
          <w:rFonts w:ascii="Times New Roman" w:hAnsi="Times New Roman" w:cs="Times New Roman"/>
          <w:sz w:val="28"/>
          <w:lang w:val="uk-UA"/>
        </w:rPr>
        <w:t xml:space="preserve"> </w:t>
      </w:r>
      <w:r w:rsidRPr="000377CA">
        <w:rPr>
          <w:rFonts w:ascii="Times New Roman" w:hAnsi="Times New Roman" w:cs="Times New Roman"/>
          <w:sz w:val="28"/>
        </w:rPr>
        <w:t>Какое решение примет областной суд?</w:t>
      </w:r>
    </w:p>
    <w:p w:rsidR="000377CA" w:rsidRPr="000377CA" w:rsidRDefault="00687E74" w:rsidP="000377CA">
      <w:pPr>
        <w:suppressAutoHyphens/>
        <w:spacing w:after="0" w:line="360" w:lineRule="auto"/>
        <w:ind w:firstLine="709"/>
        <w:jc w:val="both"/>
        <w:rPr>
          <w:rFonts w:ascii="Times New Roman" w:hAnsi="Times New Roman"/>
          <w:sz w:val="28"/>
          <w:szCs w:val="28"/>
        </w:rPr>
      </w:pPr>
      <w:r w:rsidRPr="000377CA">
        <w:rPr>
          <w:rFonts w:ascii="Times New Roman" w:hAnsi="Times New Roman"/>
          <w:sz w:val="28"/>
          <w:szCs w:val="28"/>
        </w:rPr>
        <w:t>Суд должен руководствоваться частями 3</w:t>
      </w:r>
      <w:r w:rsidRPr="000377CA">
        <w:rPr>
          <w:rFonts w:ascii="Times New Roman" w:hAnsi="Times New Roman"/>
          <w:sz w:val="28"/>
          <w:szCs w:val="28"/>
          <w:vertAlign w:val="superscript"/>
        </w:rPr>
        <w:t>1</w:t>
      </w:r>
      <w:r w:rsidRPr="000377CA">
        <w:rPr>
          <w:rFonts w:ascii="Times New Roman" w:hAnsi="Times New Roman"/>
          <w:sz w:val="28"/>
          <w:szCs w:val="28"/>
        </w:rPr>
        <w:t>, 4</w:t>
      </w:r>
      <w:r w:rsidRPr="000377CA">
        <w:rPr>
          <w:rFonts w:ascii="Times New Roman" w:hAnsi="Times New Roman"/>
          <w:sz w:val="28"/>
          <w:szCs w:val="28"/>
          <w:vertAlign w:val="superscript"/>
        </w:rPr>
        <w:t xml:space="preserve"> </w:t>
      </w:r>
      <w:r w:rsidRPr="000377CA">
        <w:rPr>
          <w:rFonts w:ascii="Times New Roman" w:hAnsi="Times New Roman"/>
          <w:sz w:val="28"/>
          <w:szCs w:val="28"/>
        </w:rPr>
        <w:t>статьи 259 Гражданского кодекса Республики Беларусь:</w:t>
      </w:r>
    </w:p>
    <w:p w:rsidR="00687E74" w:rsidRPr="000377CA" w:rsidRDefault="000377CA" w:rsidP="000377CA">
      <w:pPr>
        <w:suppressAutoHyphens/>
        <w:spacing w:after="0" w:line="360" w:lineRule="auto"/>
        <w:ind w:firstLine="709"/>
        <w:jc w:val="both"/>
        <w:rPr>
          <w:rFonts w:ascii="Times New Roman" w:hAnsi="Times New Roman"/>
          <w:sz w:val="28"/>
          <w:szCs w:val="28"/>
        </w:rPr>
      </w:pPr>
      <w:r w:rsidRPr="000377CA">
        <w:rPr>
          <w:rFonts w:ascii="Times New Roman" w:hAnsi="Times New Roman"/>
          <w:sz w:val="28"/>
          <w:szCs w:val="28"/>
        </w:rPr>
        <w:t>"</w:t>
      </w:r>
      <w:r w:rsidR="00687E74" w:rsidRPr="000377CA">
        <w:rPr>
          <w:rFonts w:ascii="Times New Roman" w:hAnsi="Times New Roman"/>
          <w:sz w:val="28"/>
          <w:szCs w:val="28"/>
        </w:rPr>
        <w:t>3</w:t>
      </w:r>
      <w:r w:rsidR="00687E74" w:rsidRPr="000377CA">
        <w:rPr>
          <w:rFonts w:ascii="Times New Roman" w:hAnsi="Times New Roman"/>
          <w:sz w:val="28"/>
          <w:szCs w:val="28"/>
          <w:vertAlign w:val="superscript"/>
        </w:rPr>
        <w:t>1</w:t>
      </w:r>
      <w:r w:rsidR="00687E74" w:rsidRPr="000377CA">
        <w:rPr>
          <w:rFonts w:ascii="Times New Roman" w:hAnsi="Times New Roman"/>
          <w:sz w:val="28"/>
          <w:szCs w:val="28"/>
        </w:rPr>
        <w:t xml:space="preserve">. При разделе имущества, находящегося в совместной собственности супругов, супруг участника хозяйственного </w:t>
      </w:r>
      <w:r>
        <w:rPr>
          <w:rFonts w:ascii="Times New Roman" w:hAnsi="Times New Roman"/>
          <w:sz w:val="28"/>
          <w:szCs w:val="28"/>
        </w:rPr>
        <w:t>товарищества, общества с ограни</w:t>
      </w:r>
      <w:r w:rsidR="00687E74" w:rsidRPr="000377CA">
        <w:rPr>
          <w:rFonts w:ascii="Times New Roman" w:hAnsi="Times New Roman"/>
          <w:sz w:val="28"/>
          <w:szCs w:val="28"/>
        </w:rPr>
        <w:t>ченной ответственностью или общества с дополнительной ответственностью вправе требовать в судебном порядке призн</w:t>
      </w:r>
      <w:r>
        <w:rPr>
          <w:rFonts w:ascii="Times New Roman" w:hAnsi="Times New Roman"/>
          <w:sz w:val="28"/>
          <w:szCs w:val="28"/>
        </w:rPr>
        <w:t>ания за ним права на причитающу</w:t>
      </w:r>
      <w:r w:rsidR="00687E74" w:rsidRPr="000377CA">
        <w:rPr>
          <w:rFonts w:ascii="Times New Roman" w:hAnsi="Times New Roman"/>
          <w:sz w:val="28"/>
          <w:szCs w:val="28"/>
        </w:rPr>
        <w:t xml:space="preserve">юся ему часть доли его супруга в уставном </w:t>
      </w:r>
      <w:r>
        <w:rPr>
          <w:rFonts w:ascii="Times New Roman" w:hAnsi="Times New Roman"/>
          <w:sz w:val="28"/>
          <w:szCs w:val="28"/>
        </w:rPr>
        <w:t>фонде соответствующего товарище</w:t>
      </w:r>
      <w:r>
        <w:rPr>
          <w:rFonts w:ascii="Times New Roman" w:hAnsi="Times New Roman"/>
          <w:sz w:val="28"/>
          <w:szCs w:val="28"/>
          <w:lang w:val="uk-UA"/>
        </w:rPr>
        <w:t>с</w:t>
      </w:r>
      <w:r w:rsidR="00687E74" w:rsidRPr="000377CA">
        <w:rPr>
          <w:rFonts w:ascii="Times New Roman" w:hAnsi="Times New Roman"/>
          <w:sz w:val="28"/>
          <w:szCs w:val="28"/>
        </w:rPr>
        <w:t>тва или общества.</w:t>
      </w:r>
    </w:p>
    <w:p w:rsidR="00687E74" w:rsidRPr="000377CA" w:rsidRDefault="00687E74" w:rsidP="000377CA">
      <w:pPr>
        <w:suppressAutoHyphens/>
        <w:spacing w:after="0" w:line="360" w:lineRule="auto"/>
        <w:ind w:firstLine="709"/>
        <w:jc w:val="both"/>
        <w:rPr>
          <w:rFonts w:ascii="Times New Roman" w:hAnsi="Times New Roman"/>
          <w:sz w:val="28"/>
          <w:szCs w:val="28"/>
        </w:rPr>
      </w:pPr>
      <w:r w:rsidRPr="000377CA">
        <w:rPr>
          <w:rFonts w:ascii="Times New Roman" w:hAnsi="Times New Roman"/>
          <w:sz w:val="28"/>
          <w:szCs w:val="28"/>
        </w:rPr>
        <w:t xml:space="preserve">В случае признания судом за супругом </w:t>
      </w:r>
      <w:r w:rsidR="000377CA">
        <w:rPr>
          <w:rFonts w:ascii="Times New Roman" w:hAnsi="Times New Roman"/>
          <w:sz w:val="28"/>
          <w:szCs w:val="28"/>
        </w:rPr>
        <w:t>участника хозяйственного товари</w:t>
      </w:r>
      <w:r w:rsidRPr="000377CA">
        <w:rPr>
          <w:rFonts w:ascii="Times New Roman" w:hAnsi="Times New Roman"/>
          <w:sz w:val="28"/>
          <w:szCs w:val="28"/>
        </w:rPr>
        <w:t>щества, общества с ограниченной ответств</w:t>
      </w:r>
      <w:r w:rsidR="000377CA">
        <w:rPr>
          <w:rFonts w:ascii="Times New Roman" w:hAnsi="Times New Roman"/>
          <w:sz w:val="28"/>
          <w:szCs w:val="28"/>
        </w:rPr>
        <w:t>енностью или общества с дополни</w:t>
      </w:r>
      <w:r w:rsidRPr="000377CA">
        <w:rPr>
          <w:rFonts w:ascii="Times New Roman" w:hAnsi="Times New Roman"/>
          <w:sz w:val="28"/>
          <w:szCs w:val="28"/>
        </w:rPr>
        <w:t>тельной ответственностью права на причитающ</w:t>
      </w:r>
      <w:r w:rsidR="000377CA">
        <w:rPr>
          <w:rFonts w:ascii="Times New Roman" w:hAnsi="Times New Roman"/>
          <w:sz w:val="28"/>
          <w:szCs w:val="28"/>
        </w:rPr>
        <w:t>уюся ему часть доли его суп</w:t>
      </w:r>
      <w:r w:rsidRPr="000377CA">
        <w:rPr>
          <w:rFonts w:ascii="Times New Roman" w:hAnsi="Times New Roman"/>
          <w:sz w:val="28"/>
          <w:szCs w:val="28"/>
        </w:rPr>
        <w:t>руга в уставном фонде соответствующего то</w:t>
      </w:r>
      <w:r w:rsidR="000377CA">
        <w:rPr>
          <w:rFonts w:ascii="Times New Roman" w:hAnsi="Times New Roman"/>
          <w:sz w:val="28"/>
          <w:szCs w:val="28"/>
        </w:rPr>
        <w:t>варищества или общества с согла</w:t>
      </w:r>
      <w:r w:rsidRPr="000377CA">
        <w:rPr>
          <w:rFonts w:ascii="Times New Roman" w:hAnsi="Times New Roman"/>
          <w:sz w:val="28"/>
          <w:szCs w:val="28"/>
        </w:rPr>
        <w:t xml:space="preserve">сия остальных участников этого товарищества или общества он вправе стать его участником либо требовать выплаты стоимости причитающейся ему части доли его супруга в уставном фонде или выдачи в натуре имущества на такую стоимость. При этом отказ во включении </w:t>
      </w:r>
      <w:r w:rsidR="000377CA">
        <w:rPr>
          <w:rFonts w:ascii="Times New Roman" w:hAnsi="Times New Roman"/>
          <w:sz w:val="28"/>
          <w:szCs w:val="28"/>
        </w:rPr>
        <w:t>в состав участников соответству</w:t>
      </w:r>
      <w:r w:rsidRPr="000377CA">
        <w:rPr>
          <w:rFonts w:ascii="Times New Roman" w:hAnsi="Times New Roman"/>
          <w:sz w:val="28"/>
          <w:szCs w:val="28"/>
        </w:rPr>
        <w:t>ющего товарищества или общества влечет обязанность этого товарищества или общества выплатить супругу стоимость причитающей</w:t>
      </w:r>
      <w:r w:rsidR="000377CA">
        <w:rPr>
          <w:rFonts w:ascii="Times New Roman" w:hAnsi="Times New Roman"/>
          <w:sz w:val="28"/>
          <w:szCs w:val="28"/>
        </w:rPr>
        <w:t>ся ему части доли его су</w:t>
      </w:r>
      <w:r w:rsidRPr="000377CA">
        <w:rPr>
          <w:rFonts w:ascii="Times New Roman" w:hAnsi="Times New Roman"/>
          <w:sz w:val="28"/>
          <w:szCs w:val="28"/>
        </w:rPr>
        <w:t>пруга в уставном фонде либо выдать в натуре имущество на такую стоимость.</w:t>
      </w:r>
    </w:p>
    <w:p w:rsidR="000377CA" w:rsidRPr="000377CA" w:rsidRDefault="00687E74" w:rsidP="000377CA">
      <w:pPr>
        <w:suppressAutoHyphens/>
        <w:spacing w:after="0" w:line="360" w:lineRule="auto"/>
        <w:ind w:firstLine="709"/>
        <w:jc w:val="both"/>
        <w:rPr>
          <w:rFonts w:ascii="Times New Roman" w:hAnsi="Times New Roman"/>
          <w:sz w:val="28"/>
          <w:szCs w:val="28"/>
        </w:rPr>
      </w:pPr>
      <w:r w:rsidRPr="000377CA">
        <w:rPr>
          <w:rFonts w:ascii="Times New Roman" w:hAnsi="Times New Roman"/>
          <w:sz w:val="28"/>
          <w:szCs w:val="28"/>
        </w:rPr>
        <w:t>4. Правила определения долей супругов в общем имуществе при его разделе и порядок такого раздела устанавливаются законодательством о браке и семье</w:t>
      </w:r>
      <w:r w:rsidR="000377CA" w:rsidRPr="000377CA">
        <w:rPr>
          <w:rFonts w:ascii="Times New Roman" w:hAnsi="Times New Roman"/>
          <w:sz w:val="28"/>
          <w:szCs w:val="28"/>
        </w:rPr>
        <w:t>"</w:t>
      </w:r>
    </w:p>
    <w:p w:rsidR="00687E74" w:rsidRPr="000377CA" w:rsidRDefault="00687E74" w:rsidP="000377CA">
      <w:pPr>
        <w:suppressAutoHyphens/>
        <w:spacing w:after="0" w:line="360" w:lineRule="auto"/>
        <w:ind w:firstLine="709"/>
        <w:jc w:val="both"/>
        <w:rPr>
          <w:rFonts w:ascii="Times New Roman" w:hAnsi="Times New Roman"/>
          <w:sz w:val="28"/>
          <w:szCs w:val="28"/>
        </w:rPr>
      </w:pPr>
      <w:r w:rsidRPr="000377CA">
        <w:rPr>
          <w:rFonts w:ascii="Times New Roman" w:hAnsi="Times New Roman"/>
          <w:sz w:val="28"/>
          <w:szCs w:val="28"/>
        </w:rPr>
        <w:t>Таким образом, в силу данной статьи, решение районного суда г. Бреста подлежит отмене.</w:t>
      </w:r>
      <w:r w:rsidR="000377CA">
        <w:rPr>
          <w:rFonts w:ascii="Times New Roman" w:hAnsi="Times New Roman"/>
          <w:sz w:val="28"/>
          <w:szCs w:val="28"/>
          <w:lang w:val="uk-UA"/>
        </w:rPr>
        <w:t xml:space="preserve"> </w:t>
      </w:r>
      <w:r w:rsidRPr="000377CA">
        <w:rPr>
          <w:rFonts w:ascii="Times New Roman" w:hAnsi="Times New Roman"/>
          <w:sz w:val="28"/>
          <w:szCs w:val="28"/>
        </w:rPr>
        <w:t>Областной суд должен установить р</w:t>
      </w:r>
      <w:r w:rsidR="000377CA">
        <w:rPr>
          <w:rFonts w:ascii="Times New Roman" w:hAnsi="Times New Roman"/>
          <w:sz w:val="28"/>
          <w:szCs w:val="28"/>
        </w:rPr>
        <w:t>азмер и выдел доли супруги Тихо</w:t>
      </w:r>
      <w:r w:rsidRPr="000377CA">
        <w:rPr>
          <w:rFonts w:ascii="Times New Roman" w:hAnsi="Times New Roman"/>
          <w:sz w:val="28"/>
          <w:szCs w:val="28"/>
        </w:rPr>
        <w:t>мирова и отменить сделку только в части, которая касается доли супруги Тихомирова.</w:t>
      </w:r>
    </w:p>
    <w:p w:rsidR="00DE4F44" w:rsidRPr="000377CA" w:rsidRDefault="000377CA" w:rsidP="000377CA">
      <w:pPr>
        <w:tabs>
          <w:tab w:val="left" w:pos="567"/>
        </w:tabs>
        <w:suppressAutoHyphens/>
        <w:spacing w:after="0" w:line="360" w:lineRule="auto"/>
        <w:ind w:firstLine="709"/>
        <w:jc w:val="both"/>
        <w:rPr>
          <w:rFonts w:ascii="Times New Roman" w:hAnsi="Times New Roman"/>
          <w:sz w:val="28"/>
          <w:szCs w:val="28"/>
          <w:lang w:val="en-US"/>
        </w:rPr>
      </w:pPr>
      <w:r w:rsidRPr="000377CA">
        <w:rPr>
          <w:rFonts w:ascii="Times New Roman" w:hAnsi="Times New Roman"/>
          <w:sz w:val="28"/>
          <w:szCs w:val="28"/>
        </w:rPr>
        <w:br w:type="page"/>
      </w:r>
      <w:r w:rsidR="00DE4F44" w:rsidRPr="000377CA">
        <w:rPr>
          <w:rFonts w:ascii="Times New Roman" w:hAnsi="Times New Roman"/>
          <w:sz w:val="28"/>
          <w:szCs w:val="28"/>
        </w:rPr>
        <w:t>Список использованной литературы</w:t>
      </w:r>
    </w:p>
    <w:p w:rsidR="000377CA" w:rsidRPr="000377CA" w:rsidRDefault="000377CA" w:rsidP="000377CA">
      <w:pPr>
        <w:tabs>
          <w:tab w:val="left" w:pos="567"/>
        </w:tabs>
        <w:suppressAutoHyphens/>
        <w:spacing w:after="0" w:line="360" w:lineRule="auto"/>
        <w:rPr>
          <w:rFonts w:ascii="Times New Roman" w:hAnsi="Times New Roman"/>
          <w:sz w:val="28"/>
          <w:szCs w:val="28"/>
          <w:lang w:val="en-US"/>
        </w:rPr>
      </w:pPr>
    </w:p>
    <w:p w:rsidR="00DE4F44" w:rsidRPr="000377CA" w:rsidRDefault="00DE4F44" w:rsidP="000377CA">
      <w:pPr>
        <w:pStyle w:val="a5"/>
        <w:numPr>
          <w:ilvl w:val="0"/>
          <w:numId w:val="5"/>
        </w:numPr>
        <w:tabs>
          <w:tab w:val="left" w:pos="567"/>
        </w:tabs>
        <w:suppressAutoHyphens/>
        <w:spacing w:after="0" w:line="360" w:lineRule="auto"/>
        <w:ind w:left="0" w:firstLine="0"/>
        <w:contextualSpacing w:val="0"/>
        <w:rPr>
          <w:rFonts w:ascii="Times New Roman" w:hAnsi="Times New Roman"/>
          <w:sz w:val="28"/>
          <w:szCs w:val="28"/>
        </w:rPr>
      </w:pPr>
      <w:r w:rsidRPr="000377CA">
        <w:rPr>
          <w:rFonts w:ascii="Times New Roman" w:hAnsi="Times New Roman"/>
          <w:sz w:val="28"/>
          <w:szCs w:val="28"/>
        </w:rPr>
        <w:t>Гражданский кодекс Республики Беларусь.</w:t>
      </w:r>
    </w:p>
    <w:p w:rsidR="00AF7A55" w:rsidRPr="000377CA" w:rsidRDefault="00AF7A55" w:rsidP="000377CA">
      <w:pPr>
        <w:pStyle w:val="a5"/>
        <w:numPr>
          <w:ilvl w:val="0"/>
          <w:numId w:val="5"/>
        </w:numPr>
        <w:tabs>
          <w:tab w:val="left" w:pos="567"/>
        </w:tabs>
        <w:suppressAutoHyphens/>
        <w:spacing w:after="0" w:line="360" w:lineRule="auto"/>
        <w:ind w:left="0" w:firstLine="0"/>
        <w:contextualSpacing w:val="0"/>
        <w:rPr>
          <w:rFonts w:ascii="Times New Roman" w:hAnsi="Times New Roman"/>
          <w:sz w:val="28"/>
          <w:szCs w:val="28"/>
        </w:rPr>
      </w:pPr>
      <w:r w:rsidRPr="000377CA">
        <w:rPr>
          <w:rFonts w:ascii="Times New Roman" w:hAnsi="Times New Roman"/>
          <w:sz w:val="28"/>
          <w:szCs w:val="28"/>
        </w:rPr>
        <w:t>Гражданское право. Часть I. Учебник/Под. ред. Ю. К. Толстого, А. П.Сергеева, М., 1996.</w:t>
      </w:r>
    </w:p>
    <w:p w:rsidR="00DE4F44" w:rsidRPr="000377CA" w:rsidRDefault="00AF7A55" w:rsidP="000377CA">
      <w:pPr>
        <w:pStyle w:val="a5"/>
        <w:numPr>
          <w:ilvl w:val="0"/>
          <w:numId w:val="5"/>
        </w:numPr>
        <w:tabs>
          <w:tab w:val="left" w:pos="567"/>
        </w:tabs>
        <w:suppressAutoHyphens/>
        <w:spacing w:after="0" w:line="360" w:lineRule="auto"/>
        <w:ind w:left="0" w:firstLine="0"/>
        <w:contextualSpacing w:val="0"/>
        <w:rPr>
          <w:rFonts w:ascii="Times New Roman" w:hAnsi="Times New Roman"/>
          <w:sz w:val="28"/>
          <w:szCs w:val="28"/>
        </w:rPr>
      </w:pPr>
      <w:r w:rsidRPr="000377CA">
        <w:rPr>
          <w:rFonts w:ascii="Times New Roman" w:hAnsi="Times New Roman"/>
          <w:sz w:val="28"/>
          <w:szCs w:val="28"/>
        </w:rPr>
        <w:t>Общая теория права. Учебник/Под. ред. А. С. Пиголкина. М., 1996.</w:t>
      </w:r>
    </w:p>
    <w:p w:rsidR="000377CA" w:rsidRPr="000377CA" w:rsidRDefault="000377CA" w:rsidP="000377CA">
      <w:pPr>
        <w:suppressAutoHyphens/>
        <w:spacing w:after="0" w:line="360" w:lineRule="auto"/>
        <w:rPr>
          <w:rFonts w:ascii="Times New Roman" w:hAnsi="Times New Roman"/>
          <w:color w:val="FFFFFF"/>
          <w:sz w:val="28"/>
          <w:szCs w:val="28"/>
          <w:lang w:val="uk-UA"/>
        </w:rPr>
      </w:pPr>
      <w:bookmarkStart w:id="0" w:name="_GoBack"/>
      <w:bookmarkEnd w:id="0"/>
    </w:p>
    <w:sectPr w:rsidR="000377CA" w:rsidRPr="000377CA" w:rsidSect="000377CA">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541" w:rsidRDefault="009B3541" w:rsidP="00AF7A55">
      <w:pPr>
        <w:spacing w:after="0" w:line="240" w:lineRule="auto"/>
      </w:pPr>
      <w:r>
        <w:separator/>
      </w:r>
    </w:p>
  </w:endnote>
  <w:endnote w:type="continuationSeparator" w:id="0">
    <w:p w:rsidR="009B3541" w:rsidRDefault="009B3541" w:rsidP="00AF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541" w:rsidRDefault="009B3541" w:rsidP="00AF7A55">
      <w:pPr>
        <w:spacing w:after="0" w:line="240" w:lineRule="auto"/>
      </w:pPr>
      <w:r>
        <w:separator/>
      </w:r>
    </w:p>
  </w:footnote>
  <w:footnote w:type="continuationSeparator" w:id="0">
    <w:p w:rsidR="009B3541" w:rsidRDefault="009B3541" w:rsidP="00AF7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7CA" w:rsidRPr="005A2189" w:rsidRDefault="000377CA" w:rsidP="000377CA">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E84"/>
    <w:multiLevelType w:val="multilevel"/>
    <w:tmpl w:val="0FA6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D08D1"/>
    <w:multiLevelType w:val="hybridMultilevel"/>
    <w:tmpl w:val="9D42976E"/>
    <w:lvl w:ilvl="0" w:tplc="71041D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E1D769C"/>
    <w:multiLevelType w:val="multilevel"/>
    <w:tmpl w:val="42E0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664D5"/>
    <w:multiLevelType w:val="multilevel"/>
    <w:tmpl w:val="20F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A39D2"/>
    <w:multiLevelType w:val="hybridMultilevel"/>
    <w:tmpl w:val="05F61170"/>
    <w:lvl w:ilvl="0" w:tplc="58F2D8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7E6E25AF"/>
    <w:multiLevelType w:val="hybridMultilevel"/>
    <w:tmpl w:val="56462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B28"/>
    <w:rsid w:val="000377CA"/>
    <w:rsid w:val="001C33AE"/>
    <w:rsid w:val="00272943"/>
    <w:rsid w:val="00365AB6"/>
    <w:rsid w:val="00392079"/>
    <w:rsid w:val="0048132E"/>
    <w:rsid w:val="005A2189"/>
    <w:rsid w:val="005A735F"/>
    <w:rsid w:val="005F1E5E"/>
    <w:rsid w:val="005F296A"/>
    <w:rsid w:val="00623B28"/>
    <w:rsid w:val="00683AB0"/>
    <w:rsid w:val="00687E74"/>
    <w:rsid w:val="006F6084"/>
    <w:rsid w:val="007B2431"/>
    <w:rsid w:val="00815646"/>
    <w:rsid w:val="00825D91"/>
    <w:rsid w:val="00837BD7"/>
    <w:rsid w:val="009B3541"/>
    <w:rsid w:val="00AF7A55"/>
    <w:rsid w:val="00B44D42"/>
    <w:rsid w:val="00DE4F44"/>
    <w:rsid w:val="00E148D2"/>
    <w:rsid w:val="00EE6E1F"/>
    <w:rsid w:val="00F13002"/>
    <w:rsid w:val="00FD3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E59909-3E65-4142-8D95-0277F783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D42"/>
    <w:pPr>
      <w:spacing w:after="200" w:line="276" w:lineRule="auto"/>
    </w:pPr>
    <w:rPr>
      <w:rFonts w:cs="Times New Roman"/>
      <w:sz w:val="22"/>
      <w:szCs w:val="22"/>
      <w:lang w:eastAsia="en-US"/>
    </w:rPr>
  </w:style>
  <w:style w:type="paragraph" w:styleId="2">
    <w:name w:val="heading 2"/>
    <w:basedOn w:val="a"/>
    <w:link w:val="20"/>
    <w:uiPriority w:val="9"/>
    <w:qFormat/>
    <w:rsid w:val="00392079"/>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92079"/>
    <w:rPr>
      <w:rFonts w:ascii="Times New Roman" w:hAnsi="Times New Roman" w:cs="Times New Roman"/>
      <w:b/>
      <w:bCs/>
      <w:sz w:val="36"/>
      <w:szCs w:val="36"/>
      <w:lang w:val="x-none" w:eastAsia="ru-RU"/>
    </w:rPr>
  </w:style>
  <w:style w:type="paragraph" w:styleId="HTML">
    <w:name w:val="HTML Preformatted"/>
    <w:basedOn w:val="a"/>
    <w:link w:val="HTML0"/>
    <w:uiPriority w:val="99"/>
    <w:semiHidden/>
    <w:unhideWhenUsed/>
    <w:rsid w:val="0062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623B28"/>
    <w:rPr>
      <w:rFonts w:ascii="Courier New" w:hAnsi="Courier New" w:cs="Courier New"/>
      <w:sz w:val="20"/>
      <w:szCs w:val="20"/>
      <w:lang w:val="x-none" w:eastAsia="ru-RU"/>
    </w:rPr>
  </w:style>
  <w:style w:type="character" w:styleId="a3">
    <w:name w:val="Hyperlink"/>
    <w:uiPriority w:val="99"/>
    <w:semiHidden/>
    <w:unhideWhenUsed/>
    <w:rsid w:val="00392079"/>
    <w:rPr>
      <w:rFonts w:cs="Times New Roman"/>
      <w:color w:val="0000FF"/>
      <w:u w:val="single"/>
    </w:rPr>
  </w:style>
  <w:style w:type="paragraph" w:styleId="a4">
    <w:name w:val="Normal (Web)"/>
    <w:basedOn w:val="a"/>
    <w:uiPriority w:val="99"/>
    <w:semiHidden/>
    <w:unhideWhenUsed/>
    <w:rsid w:val="00392079"/>
    <w:pPr>
      <w:spacing w:before="100" w:beforeAutospacing="1" w:after="100" w:afterAutospacing="1" w:line="240" w:lineRule="auto"/>
    </w:pPr>
    <w:rPr>
      <w:rFonts w:ascii="Times New Roman" w:hAnsi="Times New Roman"/>
      <w:sz w:val="24"/>
      <w:szCs w:val="24"/>
      <w:lang w:eastAsia="ru-RU"/>
    </w:rPr>
  </w:style>
  <w:style w:type="character" w:customStyle="1" w:styleId="toctoggle">
    <w:name w:val="toctoggle"/>
    <w:rsid w:val="00392079"/>
    <w:rPr>
      <w:rFonts w:cs="Times New Roman"/>
    </w:rPr>
  </w:style>
  <w:style w:type="character" w:customStyle="1" w:styleId="tocnumber">
    <w:name w:val="tocnumber"/>
    <w:rsid w:val="00392079"/>
    <w:rPr>
      <w:rFonts w:cs="Times New Roman"/>
    </w:rPr>
  </w:style>
  <w:style w:type="character" w:customStyle="1" w:styleId="toctext">
    <w:name w:val="toctext"/>
    <w:rsid w:val="00392079"/>
    <w:rPr>
      <w:rFonts w:cs="Times New Roman"/>
    </w:rPr>
  </w:style>
  <w:style w:type="character" w:customStyle="1" w:styleId="editsection">
    <w:name w:val="editsection"/>
    <w:rsid w:val="00392079"/>
    <w:rPr>
      <w:rFonts w:cs="Times New Roman"/>
    </w:rPr>
  </w:style>
  <w:style w:type="character" w:customStyle="1" w:styleId="mw-headline">
    <w:name w:val="mw-headline"/>
    <w:rsid w:val="00392079"/>
    <w:rPr>
      <w:rFonts w:cs="Times New Roman"/>
    </w:rPr>
  </w:style>
  <w:style w:type="paragraph" w:styleId="a5">
    <w:name w:val="List Paragraph"/>
    <w:basedOn w:val="a"/>
    <w:uiPriority w:val="34"/>
    <w:qFormat/>
    <w:rsid w:val="00272943"/>
    <w:pPr>
      <w:ind w:left="720"/>
      <w:contextualSpacing/>
    </w:pPr>
  </w:style>
  <w:style w:type="paragraph" w:customStyle="1" w:styleId="ConsPlusNormal">
    <w:name w:val="ConsPlusNormal"/>
    <w:rsid w:val="00DE4F44"/>
    <w:pPr>
      <w:widowControl w:val="0"/>
      <w:autoSpaceDE w:val="0"/>
      <w:autoSpaceDN w:val="0"/>
      <w:adjustRightInd w:val="0"/>
      <w:ind w:firstLine="720"/>
    </w:pPr>
    <w:rPr>
      <w:rFonts w:ascii="Arial" w:hAnsi="Arial" w:cs="Arial"/>
    </w:rPr>
  </w:style>
  <w:style w:type="paragraph" w:styleId="a6">
    <w:name w:val="footnote text"/>
    <w:basedOn w:val="a"/>
    <w:link w:val="a7"/>
    <w:uiPriority w:val="99"/>
    <w:semiHidden/>
    <w:unhideWhenUsed/>
    <w:rsid w:val="00AF7A55"/>
    <w:pPr>
      <w:spacing w:after="0" w:line="240" w:lineRule="auto"/>
    </w:pPr>
    <w:rPr>
      <w:sz w:val="20"/>
      <w:szCs w:val="20"/>
    </w:rPr>
  </w:style>
  <w:style w:type="character" w:customStyle="1" w:styleId="a7">
    <w:name w:val="Текст сноски Знак"/>
    <w:link w:val="a6"/>
    <w:uiPriority w:val="99"/>
    <w:semiHidden/>
    <w:locked/>
    <w:rsid w:val="00AF7A55"/>
    <w:rPr>
      <w:rFonts w:cs="Times New Roman"/>
      <w:sz w:val="20"/>
      <w:szCs w:val="20"/>
    </w:rPr>
  </w:style>
  <w:style w:type="character" w:styleId="a8">
    <w:name w:val="footnote reference"/>
    <w:uiPriority w:val="99"/>
    <w:semiHidden/>
    <w:unhideWhenUsed/>
    <w:rsid w:val="00AF7A55"/>
    <w:rPr>
      <w:rFonts w:cs="Times New Roman"/>
      <w:vertAlign w:val="superscript"/>
    </w:rPr>
  </w:style>
  <w:style w:type="paragraph" w:styleId="a9">
    <w:name w:val="Document Map"/>
    <w:basedOn w:val="a"/>
    <w:link w:val="aa"/>
    <w:uiPriority w:val="99"/>
    <w:semiHidden/>
    <w:unhideWhenUsed/>
    <w:rsid w:val="00AF7A55"/>
    <w:pPr>
      <w:spacing w:after="0" w:line="240" w:lineRule="auto"/>
    </w:pPr>
    <w:rPr>
      <w:rFonts w:ascii="Tahoma" w:hAnsi="Tahoma" w:cs="Tahoma"/>
      <w:sz w:val="16"/>
      <w:szCs w:val="16"/>
    </w:rPr>
  </w:style>
  <w:style w:type="character" w:customStyle="1" w:styleId="aa">
    <w:name w:val="Схема документа Знак"/>
    <w:link w:val="a9"/>
    <w:uiPriority w:val="99"/>
    <w:semiHidden/>
    <w:locked/>
    <w:rsid w:val="00AF7A55"/>
    <w:rPr>
      <w:rFonts w:ascii="Tahoma" w:hAnsi="Tahoma" w:cs="Tahoma"/>
      <w:sz w:val="16"/>
      <w:szCs w:val="16"/>
    </w:rPr>
  </w:style>
  <w:style w:type="paragraph" w:styleId="ab">
    <w:name w:val="header"/>
    <w:basedOn w:val="a"/>
    <w:link w:val="ac"/>
    <w:uiPriority w:val="99"/>
    <w:unhideWhenUsed/>
    <w:rsid w:val="006F6084"/>
    <w:pPr>
      <w:tabs>
        <w:tab w:val="center" w:pos="4677"/>
        <w:tab w:val="right" w:pos="9355"/>
      </w:tabs>
      <w:spacing w:after="0" w:line="240" w:lineRule="auto"/>
    </w:pPr>
  </w:style>
  <w:style w:type="character" w:customStyle="1" w:styleId="ac">
    <w:name w:val="Верхний колонтитул Знак"/>
    <w:link w:val="ab"/>
    <w:uiPriority w:val="99"/>
    <w:locked/>
    <w:rsid w:val="006F6084"/>
    <w:rPr>
      <w:rFonts w:cs="Times New Roman"/>
    </w:rPr>
  </w:style>
  <w:style w:type="paragraph" w:styleId="ad">
    <w:name w:val="footer"/>
    <w:basedOn w:val="a"/>
    <w:link w:val="ae"/>
    <w:uiPriority w:val="99"/>
    <w:unhideWhenUsed/>
    <w:rsid w:val="006F6084"/>
    <w:pPr>
      <w:tabs>
        <w:tab w:val="center" w:pos="4677"/>
        <w:tab w:val="right" w:pos="9355"/>
      </w:tabs>
      <w:spacing w:after="0" w:line="240" w:lineRule="auto"/>
    </w:pPr>
  </w:style>
  <w:style w:type="character" w:customStyle="1" w:styleId="ae">
    <w:name w:val="Нижний колонтитул Знак"/>
    <w:link w:val="ad"/>
    <w:uiPriority w:val="99"/>
    <w:locked/>
    <w:rsid w:val="006F6084"/>
    <w:rPr>
      <w:rFonts w:cs="Times New Roman"/>
    </w:rPr>
  </w:style>
  <w:style w:type="table" w:styleId="af">
    <w:name w:val="Table Grid"/>
    <w:basedOn w:val="a1"/>
    <w:uiPriority w:val="59"/>
    <w:rsid w:val="000377C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380004">
      <w:marLeft w:val="0"/>
      <w:marRight w:val="0"/>
      <w:marTop w:val="0"/>
      <w:marBottom w:val="0"/>
      <w:divBdr>
        <w:top w:val="none" w:sz="0" w:space="0" w:color="auto"/>
        <w:left w:val="none" w:sz="0" w:space="0" w:color="auto"/>
        <w:bottom w:val="none" w:sz="0" w:space="0" w:color="auto"/>
        <w:right w:val="none" w:sz="0" w:space="0" w:color="auto"/>
      </w:divBdr>
      <w:divsChild>
        <w:div w:id="1423380003">
          <w:marLeft w:val="0"/>
          <w:marRight w:val="0"/>
          <w:marTop w:val="0"/>
          <w:marBottom w:val="0"/>
          <w:divBdr>
            <w:top w:val="none" w:sz="0" w:space="0" w:color="auto"/>
            <w:left w:val="none" w:sz="0" w:space="0" w:color="auto"/>
            <w:bottom w:val="none" w:sz="0" w:space="0" w:color="auto"/>
            <w:right w:val="none" w:sz="0" w:space="0" w:color="auto"/>
          </w:divBdr>
          <w:divsChild>
            <w:div w:id="1423380005">
              <w:marLeft w:val="0"/>
              <w:marRight w:val="0"/>
              <w:marTop w:val="0"/>
              <w:marBottom w:val="0"/>
              <w:divBdr>
                <w:top w:val="none" w:sz="0" w:space="0" w:color="auto"/>
                <w:left w:val="none" w:sz="0" w:space="0" w:color="auto"/>
                <w:bottom w:val="none" w:sz="0" w:space="0" w:color="auto"/>
                <w:right w:val="none" w:sz="0" w:space="0" w:color="auto"/>
              </w:divBdr>
              <w:divsChild>
                <w:div w:id="14233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80006">
      <w:marLeft w:val="0"/>
      <w:marRight w:val="0"/>
      <w:marTop w:val="0"/>
      <w:marBottom w:val="0"/>
      <w:divBdr>
        <w:top w:val="none" w:sz="0" w:space="0" w:color="auto"/>
        <w:left w:val="none" w:sz="0" w:space="0" w:color="auto"/>
        <w:bottom w:val="none" w:sz="0" w:space="0" w:color="auto"/>
        <w:right w:val="none" w:sz="0" w:space="0" w:color="auto"/>
      </w:divBdr>
      <w:divsChild>
        <w:div w:id="142338000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AAC9-3132-4ED9-A8EE-BF9C9676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3615</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2011-02-28T11:33:00Z</cp:lastPrinted>
  <dcterms:created xsi:type="dcterms:W3CDTF">2014-03-24T22:43:00Z</dcterms:created>
  <dcterms:modified xsi:type="dcterms:W3CDTF">2014-03-24T22:43:00Z</dcterms:modified>
</cp:coreProperties>
</file>