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B1" w:rsidRPr="004C31C7" w:rsidRDefault="00CB69B1" w:rsidP="004C31C7">
      <w:pPr>
        <w:widowControl w:val="0"/>
        <w:shd w:val="clear" w:color="auto" w:fill="FFFFFF"/>
        <w:autoSpaceDE w:val="0"/>
        <w:autoSpaceDN w:val="0"/>
        <w:adjustRightInd w:val="0"/>
        <w:spacing w:line="360" w:lineRule="auto"/>
        <w:ind w:firstLine="709"/>
        <w:jc w:val="both"/>
        <w:rPr>
          <w:b/>
          <w:color w:val="000000"/>
          <w:sz w:val="28"/>
          <w:szCs w:val="28"/>
        </w:rPr>
      </w:pPr>
      <w:r w:rsidRPr="004C31C7">
        <w:rPr>
          <w:b/>
          <w:color w:val="000000"/>
          <w:sz w:val="28"/>
          <w:szCs w:val="28"/>
        </w:rPr>
        <w:t>СОДЕРЖАНИЕ</w:t>
      </w:r>
    </w:p>
    <w:p w:rsidR="00CB69B1" w:rsidRPr="004C31C7" w:rsidRDefault="00CB69B1" w:rsidP="004C31C7">
      <w:pPr>
        <w:widowControl w:val="0"/>
        <w:shd w:val="clear" w:color="auto" w:fill="FFFFFF"/>
        <w:autoSpaceDE w:val="0"/>
        <w:autoSpaceDN w:val="0"/>
        <w:adjustRightInd w:val="0"/>
        <w:spacing w:line="360" w:lineRule="auto"/>
        <w:ind w:firstLine="709"/>
        <w:jc w:val="both"/>
        <w:rPr>
          <w:color w:val="000000"/>
          <w:sz w:val="28"/>
          <w:szCs w:val="28"/>
        </w:rPr>
      </w:pPr>
    </w:p>
    <w:p w:rsidR="004C31C7" w:rsidRPr="004C31C7" w:rsidRDefault="00CB69B1" w:rsidP="004C31C7">
      <w:pPr>
        <w:widowControl w:val="0"/>
        <w:shd w:val="clear" w:color="auto" w:fill="FFFFFF"/>
        <w:autoSpaceDE w:val="0"/>
        <w:autoSpaceDN w:val="0"/>
        <w:adjustRightInd w:val="0"/>
        <w:spacing w:line="360" w:lineRule="auto"/>
        <w:rPr>
          <w:color w:val="000000"/>
          <w:sz w:val="28"/>
          <w:szCs w:val="28"/>
          <w:lang w:val="en-US"/>
        </w:rPr>
      </w:pPr>
      <w:r w:rsidRPr="004C31C7">
        <w:rPr>
          <w:color w:val="000000"/>
          <w:sz w:val="28"/>
          <w:szCs w:val="28"/>
        </w:rPr>
        <w:t>ВВЕДЕНИЕ</w:t>
      </w:r>
    </w:p>
    <w:p w:rsidR="004C31C7" w:rsidRPr="004C31C7" w:rsidRDefault="00D056B4" w:rsidP="004C31C7">
      <w:pPr>
        <w:widowControl w:val="0"/>
        <w:shd w:val="clear" w:color="auto" w:fill="FFFFFF"/>
        <w:autoSpaceDE w:val="0"/>
        <w:autoSpaceDN w:val="0"/>
        <w:adjustRightInd w:val="0"/>
        <w:spacing w:line="360" w:lineRule="auto"/>
        <w:rPr>
          <w:color w:val="000000"/>
          <w:sz w:val="28"/>
          <w:szCs w:val="28"/>
          <w:lang w:val="en-US"/>
        </w:rPr>
      </w:pPr>
      <w:r w:rsidRPr="004C31C7">
        <w:rPr>
          <w:color w:val="000000"/>
          <w:sz w:val="28"/>
          <w:szCs w:val="28"/>
        </w:rPr>
        <w:t>ГЛАВА 1. ПРАВОВАЯ ПРИРОДА ОТВЕТСТВЕННОСТИ ЗА ПРИЧИНЕНИЕ ВРЕДА</w:t>
      </w:r>
    </w:p>
    <w:p w:rsidR="004C31C7" w:rsidRPr="004C31C7" w:rsidRDefault="00D056B4" w:rsidP="004C31C7">
      <w:pPr>
        <w:widowControl w:val="0"/>
        <w:shd w:val="clear" w:color="auto" w:fill="FFFFFF"/>
        <w:autoSpaceDE w:val="0"/>
        <w:autoSpaceDN w:val="0"/>
        <w:adjustRightInd w:val="0"/>
        <w:spacing w:line="360" w:lineRule="auto"/>
        <w:rPr>
          <w:color w:val="000000"/>
          <w:sz w:val="28"/>
          <w:szCs w:val="28"/>
        </w:rPr>
      </w:pPr>
      <w:r w:rsidRPr="004C31C7">
        <w:rPr>
          <w:color w:val="000000"/>
          <w:sz w:val="28"/>
          <w:szCs w:val="28"/>
        </w:rPr>
        <w:t>1.1 Гражданско-правовая ответственность</w:t>
      </w:r>
    </w:p>
    <w:p w:rsidR="004C31C7" w:rsidRPr="004C31C7" w:rsidRDefault="00D056B4" w:rsidP="004C31C7">
      <w:pPr>
        <w:widowControl w:val="0"/>
        <w:shd w:val="clear" w:color="auto" w:fill="FFFFFF"/>
        <w:autoSpaceDE w:val="0"/>
        <w:autoSpaceDN w:val="0"/>
        <w:adjustRightInd w:val="0"/>
        <w:spacing w:line="360" w:lineRule="auto"/>
        <w:rPr>
          <w:bCs/>
          <w:color w:val="000000"/>
          <w:sz w:val="28"/>
          <w:szCs w:val="28"/>
        </w:rPr>
      </w:pPr>
      <w:r w:rsidRPr="004C31C7">
        <w:rPr>
          <w:bCs/>
          <w:color w:val="000000"/>
          <w:sz w:val="28"/>
          <w:szCs w:val="28"/>
        </w:rPr>
        <w:t>1.2 Общие положения возникновения обязательств из причинения вреда</w:t>
      </w:r>
    </w:p>
    <w:p w:rsidR="004C31C7" w:rsidRPr="004C31C7" w:rsidRDefault="00BB59BC" w:rsidP="004C31C7">
      <w:pPr>
        <w:widowControl w:val="0"/>
        <w:shd w:val="clear" w:color="auto" w:fill="FFFFFF"/>
        <w:autoSpaceDE w:val="0"/>
        <w:autoSpaceDN w:val="0"/>
        <w:adjustRightInd w:val="0"/>
        <w:spacing w:line="360" w:lineRule="auto"/>
        <w:rPr>
          <w:color w:val="000000"/>
          <w:sz w:val="28"/>
          <w:szCs w:val="28"/>
          <w:lang w:val="en-US"/>
        </w:rPr>
      </w:pPr>
      <w:r w:rsidRPr="004C31C7">
        <w:rPr>
          <w:color w:val="000000"/>
          <w:sz w:val="28"/>
          <w:szCs w:val="28"/>
        </w:rPr>
        <w:t>1.3 Гражданская дееспособность</w:t>
      </w:r>
    </w:p>
    <w:p w:rsidR="004C31C7" w:rsidRPr="004C31C7" w:rsidRDefault="00361EE6" w:rsidP="004C31C7">
      <w:pPr>
        <w:widowControl w:val="0"/>
        <w:shd w:val="clear" w:color="auto" w:fill="FFFFFF"/>
        <w:autoSpaceDE w:val="0"/>
        <w:autoSpaceDN w:val="0"/>
        <w:adjustRightInd w:val="0"/>
        <w:spacing w:line="360" w:lineRule="auto"/>
        <w:rPr>
          <w:color w:val="000000"/>
          <w:sz w:val="28"/>
          <w:szCs w:val="28"/>
          <w:lang w:val="en-US"/>
        </w:rPr>
      </w:pPr>
      <w:r w:rsidRPr="004C31C7">
        <w:rPr>
          <w:color w:val="000000"/>
          <w:sz w:val="28"/>
          <w:szCs w:val="28"/>
        </w:rPr>
        <w:t>ГЛАВА 2. ПРАВОНАРУШЕНИЯ НЕСОВЕРШЕННОЛЕТНИХ И НЕДЕЕСПОСОБНЫХ КАК ОБЪЕКТ ПРОФИЛАКТИЧЕСКОГО ВОЗДЕЙСТВИЯ</w:t>
      </w:r>
    </w:p>
    <w:p w:rsidR="004C31C7" w:rsidRPr="004C31C7" w:rsidRDefault="001453C8" w:rsidP="004C31C7">
      <w:pPr>
        <w:widowControl w:val="0"/>
        <w:shd w:val="clear" w:color="auto" w:fill="FFFFFF"/>
        <w:autoSpaceDE w:val="0"/>
        <w:autoSpaceDN w:val="0"/>
        <w:adjustRightInd w:val="0"/>
        <w:spacing w:line="360" w:lineRule="auto"/>
        <w:rPr>
          <w:bCs/>
          <w:iCs/>
          <w:color w:val="000000"/>
          <w:sz w:val="28"/>
          <w:szCs w:val="28"/>
        </w:rPr>
      </w:pPr>
      <w:r w:rsidRPr="004C31C7">
        <w:rPr>
          <w:bCs/>
          <w:iCs/>
          <w:color w:val="000000"/>
          <w:sz w:val="28"/>
          <w:szCs w:val="28"/>
        </w:rPr>
        <w:t>2.1 Причины и тенденции правонарушений несовершеннолетних</w:t>
      </w:r>
    </w:p>
    <w:p w:rsidR="004C31C7" w:rsidRPr="004C31C7" w:rsidRDefault="00714D75" w:rsidP="004C31C7">
      <w:pPr>
        <w:widowControl w:val="0"/>
        <w:shd w:val="clear" w:color="auto" w:fill="FFFFFF"/>
        <w:autoSpaceDE w:val="0"/>
        <w:autoSpaceDN w:val="0"/>
        <w:adjustRightInd w:val="0"/>
        <w:spacing w:line="360" w:lineRule="auto"/>
        <w:rPr>
          <w:color w:val="000000"/>
          <w:sz w:val="28"/>
          <w:szCs w:val="28"/>
        </w:rPr>
      </w:pPr>
      <w:r w:rsidRPr="004C31C7">
        <w:rPr>
          <w:color w:val="000000"/>
          <w:sz w:val="28"/>
          <w:szCs w:val="28"/>
        </w:rPr>
        <w:t>2.2 Анализ оснований и пределов ответственности несовершеннолетних и недееспособных за причиненный ими вред</w:t>
      </w:r>
    </w:p>
    <w:p w:rsidR="004C31C7" w:rsidRPr="00125C9D" w:rsidRDefault="00714D75" w:rsidP="004C31C7">
      <w:pPr>
        <w:widowControl w:val="0"/>
        <w:shd w:val="clear" w:color="auto" w:fill="FFFFFF"/>
        <w:autoSpaceDE w:val="0"/>
        <w:autoSpaceDN w:val="0"/>
        <w:adjustRightInd w:val="0"/>
        <w:spacing w:line="360" w:lineRule="auto"/>
        <w:rPr>
          <w:color w:val="000000"/>
          <w:sz w:val="28"/>
          <w:szCs w:val="28"/>
        </w:rPr>
      </w:pPr>
      <w:r w:rsidRPr="004C31C7">
        <w:rPr>
          <w:color w:val="000000"/>
          <w:sz w:val="28"/>
          <w:szCs w:val="28"/>
        </w:rPr>
        <w:t>2.3 Материалы судебной практики</w:t>
      </w:r>
    </w:p>
    <w:p w:rsidR="004C31C7" w:rsidRPr="00125C9D" w:rsidRDefault="00714D75" w:rsidP="004C31C7">
      <w:pPr>
        <w:widowControl w:val="0"/>
        <w:spacing w:line="360" w:lineRule="auto"/>
        <w:rPr>
          <w:color w:val="000000"/>
          <w:sz w:val="28"/>
          <w:szCs w:val="28"/>
        </w:rPr>
      </w:pPr>
      <w:r w:rsidRPr="004C31C7">
        <w:rPr>
          <w:color w:val="000000"/>
          <w:sz w:val="28"/>
          <w:szCs w:val="28"/>
        </w:rPr>
        <w:t>ЗАКЛЮЧЕНИЕ</w:t>
      </w:r>
    </w:p>
    <w:p w:rsidR="004C31C7" w:rsidRPr="00125C9D" w:rsidRDefault="005444F2" w:rsidP="004C31C7">
      <w:pPr>
        <w:widowControl w:val="0"/>
        <w:shd w:val="clear" w:color="auto" w:fill="FFFFFF"/>
        <w:autoSpaceDE w:val="0"/>
        <w:autoSpaceDN w:val="0"/>
        <w:adjustRightInd w:val="0"/>
        <w:spacing w:line="360" w:lineRule="auto"/>
        <w:rPr>
          <w:caps/>
          <w:color w:val="000000"/>
          <w:sz w:val="28"/>
          <w:szCs w:val="28"/>
        </w:rPr>
      </w:pPr>
      <w:r w:rsidRPr="00125C9D">
        <w:rPr>
          <w:caps/>
          <w:color w:val="000000"/>
          <w:sz w:val="28"/>
          <w:szCs w:val="28"/>
        </w:rPr>
        <w:t>Библиография</w:t>
      </w:r>
    </w:p>
    <w:p w:rsidR="00CB69B1" w:rsidRPr="004C31C7" w:rsidRDefault="00CB69B1" w:rsidP="004C31C7">
      <w:pPr>
        <w:widowControl w:val="0"/>
        <w:shd w:val="clear" w:color="auto" w:fill="FFFFFF"/>
        <w:autoSpaceDE w:val="0"/>
        <w:autoSpaceDN w:val="0"/>
        <w:adjustRightInd w:val="0"/>
        <w:spacing w:line="360" w:lineRule="auto"/>
        <w:ind w:firstLine="709"/>
        <w:jc w:val="both"/>
        <w:rPr>
          <w:color w:val="000000"/>
          <w:sz w:val="28"/>
          <w:szCs w:val="28"/>
        </w:rPr>
      </w:pPr>
    </w:p>
    <w:p w:rsidR="00CB69B1" w:rsidRPr="004C31C7" w:rsidRDefault="004C31C7" w:rsidP="004C31C7">
      <w:pPr>
        <w:widowControl w:val="0"/>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CB69B1" w:rsidRPr="004C31C7">
        <w:rPr>
          <w:b/>
          <w:color w:val="000000"/>
          <w:sz w:val="28"/>
          <w:szCs w:val="28"/>
        </w:rPr>
        <w:t>ВВЕДЕНИЕ</w:t>
      </w:r>
    </w:p>
    <w:p w:rsidR="00CB69B1" w:rsidRPr="004C31C7" w:rsidRDefault="00CB69B1" w:rsidP="004C31C7">
      <w:pPr>
        <w:widowControl w:val="0"/>
        <w:shd w:val="clear" w:color="auto" w:fill="FFFFFF"/>
        <w:autoSpaceDE w:val="0"/>
        <w:autoSpaceDN w:val="0"/>
        <w:adjustRightInd w:val="0"/>
        <w:spacing w:line="360" w:lineRule="auto"/>
        <w:ind w:firstLine="709"/>
        <w:jc w:val="both"/>
        <w:rPr>
          <w:color w:val="000000"/>
          <w:sz w:val="28"/>
          <w:szCs w:val="28"/>
        </w:rPr>
      </w:pP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Происходящие в России радикальные изменения в политической, социальной и духовной сферах жизни общества оказывают существенное влияние на состояние и структуру правонарушений. Особенно чутко реагирует на изменения в социальной среде преступность несовершеннолетних, что подтверждено результатами многочисленных криминологических исследований. Меняются не только количественные, но и качественные ее показатели. Исследования фиксируют изменения в мотивации преступного поведения несовершеннолетних, составе участников подростковых преступных групп, механизме вхождения и вовлечения в них подростков, личностных взаимоотношениях их участников, характере их деятельности. Очевидно, что эти обстоятельства невозможно игнорировать при планировании и организации мер борьбы с правонарушениями несовершеннолетних.</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Существенные изменения произошли в условиях жизнедеятельности молодого поколения страны. Как показывают исследования, подрастающее поколение с наибольшими потерями адаптируется к происходящим в настоящее время в стране сложным и противоречивым социально-экономическим изменениям, находясь на острие этих противоречий со своими потребностями в получении образования, жилья и в обустройстве своей дальнейшей жизни.</w:t>
      </w:r>
      <w:r w:rsidR="008B4849" w:rsidRPr="004C31C7">
        <w:rPr>
          <w:color w:val="000000"/>
          <w:sz w:val="28"/>
          <w:szCs w:val="28"/>
        </w:rPr>
        <w:t xml:space="preserve"> </w:t>
      </w:r>
      <w:r w:rsidRPr="004C31C7">
        <w:rPr>
          <w:color w:val="000000"/>
          <w:sz w:val="28"/>
          <w:szCs w:val="28"/>
        </w:rPr>
        <w:t>В переходный, кризисный период все большее влияние на преступность оказывают такие факторы, как имущественное расслоение общества, заметное снижение жизненного уровня широких слоев населения, явная и скрытая безработица, массовая миграция, а также порожденный экономическими трудностями и нерешенными социальными проблемами неблагоприятный психологический фон.</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Социально-экономические явления и процессы, происходящие на макроуровне, отражаются на сознании и поведении несовершеннолетних, преломляясь через среду ближайшего социального окружения: семью, школу, трудовые коллективы, неформальные группы молодежи по месту жительства. Эти социальные институты испытывают в настоящее время большие трудности в выполнении своих задач и функций. Антикриминогенный, профилактический их потенциал за годы проводимых в стране реформ значительно снизился.</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Коренные причины роста преступности несовершеннолетних, как и преступности в целом, связаны с противоречиями общественного развития. Системный кризис, переживаемый в стране с начала радикальных преобразований в экономике и продолжающийся в определенной мере и в настоящее время, сопровождается возникновением новых и обострением ранее имевшихся противоречий.</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Проблемы борьбы с правонарушениями несовершеннолетних всегда отличались особой остротой и актуальностью. Это обусловлено прежде всего традиционно высокой преступной активностью подростков.</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Количественные показатели преступности несовершеннолетних в России претерпевали изменения в связи с направлениями уголовной политики и карательной практики, осуществляемой государством. К примеру, в 1874-1878 гг. удельный вес лиц в возрасте до 17 лет составлял </w:t>
      </w:r>
      <w:r w:rsidRPr="004C31C7">
        <w:rPr>
          <w:iCs/>
          <w:color w:val="000000"/>
          <w:sz w:val="28"/>
          <w:szCs w:val="28"/>
        </w:rPr>
        <w:t xml:space="preserve">1% </w:t>
      </w:r>
      <w:r w:rsidRPr="004C31C7">
        <w:rPr>
          <w:color w:val="000000"/>
          <w:sz w:val="28"/>
          <w:szCs w:val="28"/>
        </w:rPr>
        <w:t xml:space="preserve">всего числа осужденных в России; в </w:t>
      </w:r>
      <w:r w:rsidRPr="004C31C7">
        <w:rPr>
          <w:iCs/>
          <w:color w:val="000000"/>
          <w:sz w:val="28"/>
          <w:szCs w:val="28"/>
        </w:rPr>
        <w:t>1910</w:t>
      </w:r>
      <w:r w:rsidRPr="004C31C7">
        <w:rPr>
          <w:color w:val="000000"/>
          <w:sz w:val="28"/>
          <w:szCs w:val="28"/>
        </w:rPr>
        <w:t xml:space="preserve">г. - 4%; в </w:t>
      </w:r>
      <w:r w:rsidRPr="004C31C7">
        <w:rPr>
          <w:iCs/>
          <w:color w:val="000000"/>
          <w:sz w:val="28"/>
          <w:szCs w:val="28"/>
        </w:rPr>
        <w:t>1935</w:t>
      </w:r>
      <w:r w:rsidRPr="004C31C7">
        <w:rPr>
          <w:color w:val="000000"/>
          <w:sz w:val="28"/>
          <w:szCs w:val="28"/>
        </w:rPr>
        <w:t xml:space="preserve">г. - 4,6%; в </w:t>
      </w:r>
      <w:r w:rsidRPr="004C31C7">
        <w:rPr>
          <w:iCs/>
          <w:color w:val="000000"/>
          <w:sz w:val="28"/>
          <w:szCs w:val="28"/>
        </w:rPr>
        <w:t>1945г. - 16,5%; в 1955</w:t>
      </w:r>
      <w:r w:rsidRPr="004C31C7">
        <w:rPr>
          <w:color w:val="000000"/>
          <w:sz w:val="28"/>
          <w:szCs w:val="28"/>
        </w:rPr>
        <w:t xml:space="preserve">г. - </w:t>
      </w:r>
      <w:r w:rsidRPr="004C31C7">
        <w:rPr>
          <w:iCs/>
          <w:color w:val="000000"/>
          <w:sz w:val="28"/>
          <w:szCs w:val="28"/>
        </w:rPr>
        <w:t xml:space="preserve">5,6%; </w:t>
      </w:r>
      <w:r w:rsidRPr="004C31C7">
        <w:rPr>
          <w:color w:val="000000"/>
          <w:sz w:val="28"/>
          <w:szCs w:val="28"/>
        </w:rPr>
        <w:t>в 2000г. - 12,6%.</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Несовершеннолетние быстрее реагируют на позитивные и негативные изменения, происходящие в обществе, что находит отражение в динамике преступности. Не случайно в динамике преступлений несовершеннолетних наблюдаются определенные колебания - «волнообразные движения». Так, за годы реформ «пик» в ее динамике пришелся на наиболее сложный в социально-экономическом плане период - на 1993 год. В течение последующих четырех лет (1994 -1997 гг.) в России отмечалось снижение и некоторая стабилизация преступности несовершеннолетних. Однако в 1998-1999 гг. количество зарегистрированных преступлений, совершенных несовершеннолетними или при их соучастии, вновь стало расти, а в 2000-2002 гг. снова снизилось.</w:t>
      </w:r>
    </w:p>
    <w:p w:rsidR="008530D8" w:rsidRPr="004C31C7" w:rsidRDefault="008530D8" w:rsidP="004C31C7">
      <w:pPr>
        <w:pStyle w:val="ac"/>
        <w:widowControl w:val="0"/>
        <w:ind w:firstLine="709"/>
        <w:jc w:val="both"/>
      </w:pPr>
      <w:r w:rsidRPr="004C31C7">
        <w:t>Актуальность данной темы, наряду с вышеуказанными обстоятельствами, подтверждают следующие аспекты: во-первых, данная тема актуальна для рассмотрения в виду повышенной опасности преступлений совершенных подрастающим поколением; во-вторых, большинство преступлений, совершенных несовершеннолетними и недееспособными, как правило, совершаются в группе, под руководством взрослого преступника-организатора, что еще более повышает социальную опасность таких деяний</w:t>
      </w:r>
      <w:r w:rsidR="008B4849" w:rsidRPr="004C31C7">
        <w:t xml:space="preserve"> – подростки и недееспособные не всегда в полной мере осознают противоправность своих деяний и в то же время практически не несут ни уголовной, ни гражданской ответственности, что провоцирует к дальнейшему совершению преступлений</w:t>
      </w:r>
      <w:r w:rsidRPr="004C31C7">
        <w:t>.</w:t>
      </w:r>
    </w:p>
    <w:p w:rsidR="008B4849" w:rsidRPr="004C31C7" w:rsidRDefault="008B4849" w:rsidP="004C31C7">
      <w:pPr>
        <w:widowControl w:val="0"/>
        <w:spacing w:line="360" w:lineRule="auto"/>
        <w:ind w:firstLine="709"/>
        <w:jc w:val="both"/>
        <w:rPr>
          <w:sz w:val="28"/>
        </w:rPr>
      </w:pPr>
      <w:r w:rsidRPr="004C31C7">
        <w:rPr>
          <w:iCs/>
          <w:color w:val="000000"/>
          <w:sz w:val="28"/>
          <w:szCs w:val="28"/>
        </w:rPr>
        <w:t>Объектом</w:t>
      </w:r>
      <w:r w:rsidRPr="004C31C7">
        <w:rPr>
          <w:color w:val="000000"/>
          <w:sz w:val="28"/>
          <w:szCs w:val="28"/>
        </w:rPr>
        <w:t xml:space="preserve"> исследования выступают общественные отношения, возникающие в процессе возникновения ответственности за вред, причиненный несовершеннолетними и недееспособными. </w:t>
      </w:r>
      <w:r w:rsidRPr="004C31C7">
        <w:rPr>
          <w:bCs/>
          <w:iCs/>
          <w:color w:val="000000"/>
          <w:sz w:val="28"/>
          <w:szCs w:val="28"/>
        </w:rPr>
        <w:t>Предмет</w:t>
      </w:r>
      <w:r w:rsidRPr="004C31C7">
        <w:rPr>
          <w:color w:val="000000"/>
          <w:sz w:val="28"/>
          <w:szCs w:val="28"/>
        </w:rPr>
        <w:t xml:space="preserve"> исследования – система правовых норм, регулирующих процесс </w:t>
      </w:r>
      <w:r w:rsidRPr="004C31C7">
        <w:rPr>
          <w:sz w:val="28"/>
        </w:rPr>
        <w:t>возмещения вреда,</w:t>
      </w:r>
      <w:r w:rsidRPr="004C31C7">
        <w:rPr>
          <w:color w:val="000000"/>
          <w:sz w:val="28"/>
          <w:szCs w:val="28"/>
        </w:rPr>
        <w:t xml:space="preserve"> причиненного несовершеннолетними и недееспособными</w:t>
      </w:r>
      <w:r w:rsidRPr="004C31C7">
        <w:rPr>
          <w:sz w:val="28"/>
        </w:rPr>
        <w:t>.</w:t>
      </w:r>
    </w:p>
    <w:p w:rsidR="008B4849" w:rsidRPr="004C31C7" w:rsidRDefault="008530D8" w:rsidP="004C31C7">
      <w:pPr>
        <w:widowControl w:val="0"/>
        <w:spacing w:line="360" w:lineRule="auto"/>
        <w:ind w:firstLine="709"/>
        <w:jc w:val="both"/>
        <w:rPr>
          <w:sz w:val="28"/>
        </w:rPr>
      </w:pPr>
      <w:r w:rsidRPr="004C31C7">
        <w:rPr>
          <w:bCs/>
          <w:iCs/>
          <w:color w:val="000000"/>
          <w:sz w:val="28"/>
          <w:szCs w:val="28"/>
        </w:rPr>
        <w:t>Таким образом, главная цель</w:t>
      </w:r>
      <w:r w:rsidRPr="004C31C7">
        <w:rPr>
          <w:color w:val="000000"/>
          <w:sz w:val="28"/>
          <w:szCs w:val="28"/>
        </w:rPr>
        <w:t xml:space="preserve"> </w:t>
      </w:r>
      <w:r w:rsidR="008B4849" w:rsidRPr="004C31C7">
        <w:rPr>
          <w:color w:val="000000"/>
          <w:sz w:val="28"/>
          <w:szCs w:val="28"/>
        </w:rPr>
        <w:t>работы</w:t>
      </w:r>
      <w:r w:rsidRPr="004C31C7">
        <w:rPr>
          <w:color w:val="000000"/>
          <w:sz w:val="28"/>
          <w:szCs w:val="28"/>
        </w:rPr>
        <w:t xml:space="preserve"> - </w:t>
      </w:r>
      <w:r w:rsidR="008B4849" w:rsidRPr="004C31C7">
        <w:rPr>
          <w:color w:val="000000"/>
          <w:sz w:val="28"/>
          <w:szCs w:val="28"/>
        </w:rPr>
        <w:t>изучить</w:t>
      </w:r>
      <w:r w:rsidRPr="004C31C7">
        <w:rPr>
          <w:sz w:val="28"/>
        </w:rPr>
        <w:t xml:space="preserve"> правовы</w:t>
      </w:r>
      <w:r w:rsidR="008B4849" w:rsidRPr="004C31C7">
        <w:rPr>
          <w:sz w:val="28"/>
        </w:rPr>
        <w:t>е</w:t>
      </w:r>
      <w:r w:rsidRPr="004C31C7">
        <w:rPr>
          <w:sz w:val="28"/>
        </w:rPr>
        <w:t xml:space="preserve"> аспект</w:t>
      </w:r>
      <w:r w:rsidR="008B4849" w:rsidRPr="004C31C7">
        <w:rPr>
          <w:sz w:val="28"/>
        </w:rPr>
        <w:t>ы</w:t>
      </w:r>
      <w:r w:rsidRPr="004C31C7">
        <w:rPr>
          <w:sz w:val="28"/>
        </w:rPr>
        <w:t xml:space="preserve"> </w:t>
      </w:r>
      <w:r w:rsidR="008B4849" w:rsidRPr="004C31C7">
        <w:rPr>
          <w:sz w:val="28"/>
        </w:rPr>
        <w:t>ответственности за вред причиненный несовершеннолетними и недееспособными лицами.</w:t>
      </w:r>
    </w:p>
    <w:p w:rsidR="008530D8" w:rsidRPr="004C31C7" w:rsidRDefault="008530D8" w:rsidP="004C31C7">
      <w:pPr>
        <w:widowControl w:val="0"/>
        <w:autoSpaceDE w:val="0"/>
        <w:autoSpaceDN w:val="0"/>
        <w:adjustRightInd w:val="0"/>
        <w:spacing w:line="360" w:lineRule="auto"/>
        <w:ind w:firstLine="709"/>
        <w:jc w:val="both"/>
        <w:rPr>
          <w:color w:val="000000"/>
          <w:sz w:val="28"/>
          <w:szCs w:val="28"/>
        </w:rPr>
      </w:pPr>
      <w:r w:rsidRPr="004C31C7">
        <w:rPr>
          <w:bCs/>
          <w:iCs/>
          <w:color w:val="000000"/>
          <w:sz w:val="28"/>
          <w:szCs w:val="28"/>
        </w:rPr>
        <w:t>Задачи</w:t>
      </w:r>
      <w:r w:rsidRPr="004C31C7">
        <w:rPr>
          <w:color w:val="000000"/>
          <w:sz w:val="28"/>
          <w:szCs w:val="28"/>
        </w:rPr>
        <w:t xml:space="preserve"> исследования:</w:t>
      </w:r>
    </w:p>
    <w:p w:rsidR="008530D8" w:rsidRPr="004C31C7" w:rsidRDefault="008530D8" w:rsidP="004C31C7">
      <w:pPr>
        <w:widowControl w:val="0"/>
        <w:autoSpaceDE w:val="0"/>
        <w:autoSpaceDN w:val="0"/>
        <w:adjustRightInd w:val="0"/>
        <w:spacing w:line="360" w:lineRule="auto"/>
        <w:ind w:firstLine="709"/>
        <w:jc w:val="both"/>
        <w:rPr>
          <w:color w:val="000000"/>
          <w:sz w:val="28"/>
          <w:szCs w:val="28"/>
        </w:rPr>
      </w:pPr>
      <w:r w:rsidRPr="004C31C7">
        <w:rPr>
          <w:color w:val="000000"/>
          <w:sz w:val="28"/>
          <w:szCs w:val="28"/>
        </w:rPr>
        <w:t>1. Изучить следующие понятия: «</w:t>
      </w:r>
      <w:r w:rsidR="008B4849" w:rsidRPr="004C31C7">
        <w:rPr>
          <w:color w:val="000000"/>
          <w:sz w:val="28"/>
          <w:szCs w:val="28"/>
        </w:rPr>
        <w:t>вред</w:t>
      </w:r>
      <w:r w:rsidRPr="004C31C7">
        <w:rPr>
          <w:color w:val="000000"/>
          <w:sz w:val="28"/>
          <w:szCs w:val="28"/>
        </w:rPr>
        <w:t>»</w:t>
      </w:r>
      <w:r w:rsidR="008B4849" w:rsidRPr="004C31C7">
        <w:rPr>
          <w:color w:val="000000"/>
          <w:sz w:val="28"/>
          <w:szCs w:val="28"/>
        </w:rPr>
        <w:t xml:space="preserve"> (</w:t>
      </w:r>
      <w:r w:rsidRPr="004C31C7">
        <w:rPr>
          <w:color w:val="000000"/>
          <w:sz w:val="28"/>
          <w:szCs w:val="28"/>
        </w:rPr>
        <w:t>его признаки и формы</w:t>
      </w:r>
      <w:r w:rsidR="008B4849" w:rsidRPr="004C31C7">
        <w:rPr>
          <w:color w:val="000000"/>
          <w:sz w:val="28"/>
          <w:szCs w:val="28"/>
        </w:rPr>
        <w:t>), «дееспособность», «виды отвественности»</w:t>
      </w:r>
      <w:r w:rsidRPr="004C31C7">
        <w:rPr>
          <w:color w:val="000000"/>
          <w:sz w:val="28"/>
          <w:szCs w:val="28"/>
        </w:rPr>
        <w:t>.</w:t>
      </w:r>
    </w:p>
    <w:p w:rsidR="008B4849" w:rsidRPr="004C31C7" w:rsidRDefault="008530D8" w:rsidP="004C31C7">
      <w:pPr>
        <w:widowControl w:val="0"/>
        <w:autoSpaceDE w:val="0"/>
        <w:autoSpaceDN w:val="0"/>
        <w:adjustRightInd w:val="0"/>
        <w:spacing w:line="360" w:lineRule="auto"/>
        <w:ind w:firstLine="709"/>
        <w:jc w:val="both"/>
        <w:rPr>
          <w:color w:val="000000"/>
          <w:sz w:val="28"/>
          <w:szCs w:val="28"/>
        </w:rPr>
      </w:pPr>
      <w:r w:rsidRPr="004C31C7">
        <w:rPr>
          <w:color w:val="000000"/>
          <w:sz w:val="28"/>
          <w:szCs w:val="28"/>
        </w:rPr>
        <w:t xml:space="preserve">2. Провести анализ оснований и пределов ответственности </w:t>
      </w:r>
      <w:r w:rsidR="008B4849" w:rsidRPr="004C31C7">
        <w:rPr>
          <w:color w:val="000000"/>
          <w:sz w:val="28"/>
          <w:szCs w:val="28"/>
        </w:rPr>
        <w:t>несовершеннолетних и недееспособных преступников.</w:t>
      </w:r>
    </w:p>
    <w:p w:rsidR="008530D8" w:rsidRPr="004C31C7" w:rsidRDefault="008530D8" w:rsidP="004C31C7">
      <w:pPr>
        <w:pStyle w:val="2"/>
        <w:widowControl w:val="0"/>
      </w:pPr>
      <w:r w:rsidRPr="004C31C7">
        <w:t>Теоретической основой данной работы стали труды отечественных ученых-юристов: д.ю.н. проф. Д.Н.Бахраха, Е.М.Цыгановой, А.П.Вершинина и др.</w:t>
      </w:r>
      <w:r w:rsidR="008B4849" w:rsidRPr="004C31C7">
        <w:t xml:space="preserve"> </w:t>
      </w:r>
      <w:r w:rsidRPr="004C31C7">
        <w:t>Также при написании выпускной квалификационной работы использовались Указы Президента РФ, Постановления Правительства РФ, Федеральные Законы, Уголовный Кодекс РФ, Гражданский Кодекс, литература юристов-теоретиков, инструктивно-методический материал, статьи периодической печати.</w:t>
      </w:r>
    </w:p>
    <w:p w:rsidR="008530D8" w:rsidRPr="004C31C7" w:rsidRDefault="008530D8" w:rsidP="004C31C7">
      <w:pPr>
        <w:widowControl w:val="0"/>
        <w:spacing w:line="360" w:lineRule="auto"/>
        <w:ind w:firstLine="709"/>
        <w:jc w:val="both"/>
        <w:rPr>
          <w:sz w:val="28"/>
          <w:szCs w:val="28"/>
        </w:rPr>
      </w:pPr>
    </w:p>
    <w:p w:rsidR="00B378BF" w:rsidRPr="004C31C7" w:rsidRDefault="004C31C7" w:rsidP="004C31C7">
      <w:pPr>
        <w:widowControl w:val="0"/>
        <w:spacing w:line="360" w:lineRule="auto"/>
        <w:ind w:firstLine="709"/>
        <w:jc w:val="both"/>
        <w:rPr>
          <w:b/>
          <w:color w:val="000000"/>
          <w:sz w:val="28"/>
          <w:szCs w:val="28"/>
        </w:rPr>
      </w:pPr>
      <w:r>
        <w:rPr>
          <w:sz w:val="28"/>
          <w:szCs w:val="28"/>
        </w:rPr>
        <w:br w:type="page"/>
      </w:r>
      <w:r w:rsidR="00D056B4" w:rsidRPr="004C31C7">
        <w:rPr>
          <w:b/>
          <w:color w:val="000000"/>
          <w:sz w:val="28"/>
          <w:szCs w:val="28"/>
        </w:rPr>
        <w:t>ГЛАВА 1. ПРАВОВАЯ ПРИРОДА ОТВЕТСТВЕННОСТИ ЗА ПРИЧИНЕНИЕ ВРЕДА</w:t>
      </w:r>
    </w:p>
    <w:p w:rsidR="00B378BF" w:rsidRPr="004C31C7" w:rsidRDefault="00B378BF" w:rsidP="004C31C7">
      <w:pPr>
        <w:widowControl w:val="0"/>
        <w:shd w:val="clear" w:color="auto" w:fill="FFFFFF"/>
        <w:autoSpaceDE w:val="0"/>
        <w:autoSpaceDN w:val="0"/>
        <w:adjustRightInd w:val="0"/>
        <w:spacing w:line="360" w:lineRule="auto"/>
        <w:ind w:firstLine="709"/>
        <w:jc w:val="both"/>
        <w:rPr>
          <w:b/>
          <w:color w:val="000000"/>
          <w:sz w:val="28"/>
          <w:szCs w:val="28"/>
        </w:rPr>
      </w:pPr>
    </w:p>
    <w:p w:rsidR="00D056B4" w:rsidRPr="004C31C7" w:rsidRDefault="00D056B4" w:rsidP="004C31C7">
      <w:pPr>
        <w:widowControl w:val="0"/>
        <w:shd w:val="clear" w:color="auto" w:fill="FFFFFF"/>
        <w:autoSpaceDE w:val="0"/>
        <w:autoSpaceDN w:val="0"/>
        <w:adjustRightInd w:val="0"/>
        <w:spacing w:line="360" w:lineRule="auto"/>
        <w:ind w:firstLine="709"/>
        <w:jc w:val="both"/>
        <w:rPr>
          <w:b/>
          <w:color w:val="000000"/>
          <w:sz w:val="28"/>
          <w:szCs w:val="28"/>
        </w:rPr>
      </w:pPr>
      <w:r w:rsidRPr="004C31C7">
        <w:rPr>
          <w:b/>
          <w:color w:val="000000"/>
          <w:sz w:val="28"/>
          <w:szCs w:val="28"/>
        </w:rPr>
        <w:t>1.1 Гражданско-правовая ответственность</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Можно отметить несколько принципов гражданско-правовой ответственности.</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1. Принцип неотвратимости ответственности означает её неизбежное применение за всякое правонарушение в отношении каждого правонарушителя.</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гражданском праве неотвратимость ограничивается установлением сроков давности и диспозитивностью поведения субъектов (возможность обратиться в суд за защитой или отказаться от защиты нарушенного или оспоренного субъективного права).</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2. Принцип индивидуализации ответственности состоит в том, что ответственность наступает с учётом степени общественной опасности, вредоносности деликта, формы вины правонарушителя и других факторов.</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Например, п.2 ст.1101 ГК предлагает суду определять размер компенсации неимущественного вреда в зависимости от характера причинённых потерпевшему физических и нравственных страданий, который, в свою очередь, оценивается с учётом индивидуальных особенностей потерпевшего.</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Индивидуализация ответственности частично ограничивается при заключении сторонами договоров присоединения, поскольку в таких договорах условие об ответственности наряду с другими условиями заранее сформулировано в стандартных формах и не подлежит обсуждению.</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3. Принцип полного возмещения вреда предполагает восстановление имущественного положения потерпевшего.</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зависимости от характера причинённого вреда</w:t>
      </w:r>
      <w:r w:rsidR="004C31C7">
        <w:rPr>
          <w:color w:val="000000"/>
          <w:sz w:val="28"/>
          <w:szCs w:val="28"/>
        </w:rPr>
        <w:t xml:space="preserve"> </w:t>
      </w:r>
      <w:r w:rsidRPr="004C31C7">
        <w:rPr>
          <w:color w:val="000000"/>
          <w:sz w:val="28"/>
          <w:szCs w:val="28"/>
        </w:rPr>
        <w:t>восстановление может выражаться как в натуральной, так и в денежной форме. Но по отдельным видам обязательств и по обязательствам, связанным с определённым родом деятельности, законом может быть ограничено полное возмещение убытков. Так,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причинённый этим только реальный ущерб (п.1 ст.547 ГК).</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Реализация названных принципов гражданско-правовой ответственности в правоприменительной практике вызывает определённые трудности.</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Условия ответственности:</w:t>
      </w:r>
    </w:p>
    <w:p w:rsidR="00FE76B0" w:rsidRPr="004C31C7" w:rsidRDefault="00D056B4" w:rsidP="004C31C7">
      <w:pPr>
        <w:widowControl w:val="0"/>
        <w:shd w:val="clear" w:color="auto" w:fill="FFFFFF"/>
        <w:autoSpaceDE w:val="0"/>
        <w:autoSpaceDN w:val="0"/>
        <w:adjustRightInd w:val="0"/>
        <w:spacing w:line="360" w:lineRule="auto"/>
        <w:ind w:firstLine="709"/>
        <w:jc w:val="both"/>
        <w:rPr>
          <w:bCs/>
          <w:color w:val="000000"/>
          <w:sz w:val="28"/>
          <w:szCs w:val="28"/>
        </w:rPr>
      </w:pPr>
      <w:r w:rsidRPr="004C31C7">
        <w:rPr>
          <w:color w:val="000000"/>
          <w:sz w:val="28"/>
          <w:szCs w:val="28"/>
        </w:rPr>
        <w:t xml:space="preserve">1. Привлечение к гражданско-правовой ответственности возможно лишь при наличии определенных условий. Их совокупность образует состав </w:t>
      </w:r>
      <w:r w:rsidRPr="004C31C7">
        <w:rPr>
          <w:bCs/>
          <w:color w:val="000000"/>
          <w:sz w:val="28"/>
          <w:szCs w:val="28"/>
        </w:rPr>
        <w:t>гражданского правонарушения.</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bCs/>
          <w:color w:val="000000"/>
          <w:sz w:val="28"/>
          <w:szCs w:val="28"/>
        </w:rPr>
        <w:t>С</w:t>
      </w:r>
      <w:r w:rsidRPr="004C31C7">
        <w:rPr>
          <w:color w:val="000000"/>
          <w:sz w:val="28"/>
          <w:szCs w:val="28"/>
        </w:rPr>
        <w:t>огласно п. 1 ст. 401 ГК лицо, не исполнившее обязательство либо исполнившее его ненадлежащим образом, несет</w:t>
      </w:r>
      <w:r w:rsidRPr="004C31C7">
        <w:rPr>
          <w:color w:val="000000"/>
          <w:sz w:val="28"/>
          <w:szCs w:val="28"/>
          <w:vertAlign w:val="subscript"/>
        </w:rPr>
        <w:t xml:space="preserve"> </w:t>
      </w:r>
      <w:r w:rsidRPr="004C31C7">
        <w:rPr>
          <w:color w:val="000000"/>
          <w:sz w:val="28"/>
          <w:szCs w:val="28"/>
        </w:rPr>
        <w:t>ответственность при наличии вины, кроме случаев, когда законом или договором предусмотрены иные основания ответственности. Полный (общий) состав гражданского правонарушения включает в себя следующие условия:</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1) противоправность поведения,</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2) наличие вреда,</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3)причинная связь между противоправным поведением и возникшим вредом,</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4) вина причинителя вреда.</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bCs/>
          <w:color w:val="000000"/>
          <w:sz w:val="28"/>
          <w:szCs w:val="28"/>
        </w:rPr>
        <w:t xml:space="preserve">2. Противоправным </w:t>
      </w:r>
      <w:r w:rsidRPr="004C31C7">
        <w:rPr>
          <w:color w:val="000000"/>
          <w:sz w:val="28"/>
          <w:szCs w:val="28"/>
        </w:rPr>
        <w:t>является действие или бездействие, нарушившее нормы закона или иного правового акта, а также субъективное право лица. Действия приобретают противоправный характер при ненадлежащем исполнении или неисполнении обязательства. Законодательство не содержит исчерпывающий перечень запрещенных действий.</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Противоправно, например, разглашение коммерческой тайны (ст. 139 ГК), совершение ничтожных сделок (ст. 166—172 ГК). Противоправно вносить и принимать жилищные сертификаты в качестве взноса в уставный</w:t>
      </w:r>
      <w:r w:rsidRPr="004C31C7">
        <w:rPr>
          <w:iCs/>
          <w:color w:val="000000"/>
          <w:sz w:val="28"/>
          <w:szCs w:val="28"/>
        </w:rPr>
        <w:t xml:space="preserve"> </w:t>
      </w:r>
      <w:r w:rsidRPr="004C31C7">
        <w:rPr>
          <w:color w:val="000000"/>
          <w:sz w:val="28"/>
          <w:szCs w:val="28"/>
        </w:rPr>
        <w:t xml:space="preserve">капитал хозяйственных обществ и товариществ </w:t>
      </w:r>
      <w:r w:rsidRPr="004C31C7">
        <w:rPr>
          <w:rStyle w:val="aa"/>
          <w:color w:val="000000"/>
          <w:sz w:val="28"/>
          <w:szCs w:val="28"/>
        </w:rPr>
        <w:footnoteReference w:id="1"/>
      </w:r>
      <w:r w:rsidRPr="004C31C7">
        <w:rPr>
          <w:color w:val="000000"/>
          <w:sz w:val="28"/>
          <w:szCs w:val="28"/>
        </w:rPr>
        <w:t>.</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Противоправное бездействие не сводится к простой пассивности субъекта, а состоит в воздержании от определенных предписанных правовым актом или договором действий. Некоторые действия влекут вредоносный результат и внешне кажутся обладающими признаками противоправности, но в действительности не являются ни опасными, ни противоправными.</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частности, действия, совершенные в состоянии необходимой обороны и крайней необходимости. Под необходимой обороной понимается состояние, в котором причиняется вред нападающему в целях защиты от общественно опасного посягательства на интересы государства, организаций, других граждан и самого обороняющегося. Вред, причиненный нападающему в состоянии необходимой обороны, считается правомерным и потому не подлежит возмещению. При превышении пределов необходимой обороны наступает ответственность на общих основаниях (ст. 1066 ГК); такие действия причинителя вреда расцениваются как противоправные.</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Крайней необходимостью признается состояние, в котором причиняется вред в целях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Действия причинителя в состоянии крайней необходимости не являются противоправными, но в гражданском законодательстве предусмотрен порядок распределения возникших убытков (ст.1067 ГК).</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Вредоносными, но не противоправными будут также:</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а) осуществление профессиональных функций лицами некоторых специальностей (пожарные при тушении пожара жилого дома повреждают мебель),</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б) причинение вреда с согласия потерпевшего в пределах, установленных правовым актом (проведение опасного медико-биологического эксперимента на здоровом человеке-добровольце),</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осуществление своего права в рамках, предусмотренных правовым актом (слом собственником своего сарая).</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3</w:t>
      </w:r>
      <w:r w:rsidR="00D056B4" w:rsidRPr="004C31C7">
        <w:rPr>
          <w:color w:val="000000"/>
          <w:sz w:val="28"/>
          <w:szCs w:val="28"/>
        </w:rPr>
        <w:t xml:space="preserve">. Важным условием наступления гражданско-правовой ответственности является </w:t>
      </w:r>
      <w:r w:rsidR="00D056B4" w:rsidRPr="004C31C7">
        <w:rPr>
          <w:bCs/>
          <w:color w:val="000000"/>
          <w:sz w:val="28"/>
          <w:szCs w:val="28"/>
        </w:rPr>
        <w:t xml:space="preserve">причинная связь между противоправным поведением и наступившими последствиями. </w:t>
      </w:r>
      <w:r w:rsidR="00D056B4" w:rsidRPr="004C31C7">
        <w:rPr>
          <w:color w:val="000000"/>
          <w:sz w:val="28"/>
          <w:szCs w:val="28"/>
        </w:rPr>
        <w:t>Для юридической практики важно определить, какая причинная связь может и должна приниматься во внимание, учитываться при решении конкретных дел. Поскольку существует всеобщая связь явлений, постольку «поиски» причинной связи можно вести бесконечно.</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Например, смерть пациента наступила от некачественного лекарства; но кто-то его прописал; кто-то давал, изготавливал, контролировал качество; кто-то изготавливал оборудование для его производства, подавал энергию для всех участвующих в его изготовлении и т.д. по нисходящим и боковым связям. Очевидно, проблема состоит в том, где и как выделить из всеобщей связи исследуемые явления - причину и следствие.</w:t>
      </w:r>
    </w:p>
    <w:p w:rsidR="00FE76B0"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Можно отметить, что между ними нет принципиальных различий и что, способствуя развитию общей теории о причинности в праве, ни одна из этих теорий не дает «точной формулы» для установления судом юридически значимой причинной связи в конкретных делах. Иногда причинная связь столь очевидна, что ее установление не представляет трудности. К примеру, издательство без согласия автора и без выплаты ему вознаграждения перевело его произведение на другой язык,</w:t>
      </w:r>
      <w:r w:rsidR="004C31C7">
        <w:rPr>
          <w:color w:val="000000"/>
          <w:sz w:val="28"/>
          <w:szCs w:val="28"/>
        </w:rPr>
        <w:t xml:space="preserve"> </w:t>
      </w:r>
      <w:r w:rsidRPr="004C31C7">
        <w:rPr>
          <w:color w:val="000000"/>
          <w:sz w:val="28"/>
          <w:szCs w:val="28"/>
        </w:rPr>
        <w:t>а затем опубликовало.</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Труднее определить наличие причинной связи в случаях, когда результат не следует непосредственно за противоправным действием или когда вред вызван действием не одного какого-либо лица, а целого ряда факторов и обстоятельств, которые усложняют ситуацию. С учетом сложности выявления причинной связи по ряду дел назначается экспертиза (судебно-медицинская, судебно-техническая, судебно-товароведческая и др.). Как правило, экспертное заключение носит категорический характер.</w:t>
      </w:r>
    </w:p>
    <w:p w:rsidR="00516C3C" w:rsidRPr="004C31C7" w:rsidRDefault="004C31C7" w:rsidP="004C31C7">
      <w:pPr>
        <w:widowControl w:val="0"/>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D056B4" w:rsidRPr="004C31C7">
        <w:rPr>
          <w:b/>
          <w:bCs/>
          <w:color w:val="000000"/>
          <w:sz w:val="28"/>
          <w:szCs w:val="28"/>
        </w:rPr>
        <w:t xml:space="preserve">1.2 </w:t>
      </w:r>
      <w:r w:rsidR="00516C3C" w:rsidRPr="004C31C7">
        <w:rPr>
          <w:b/>
          <w:bCs/>
          <w:color w:val="000000"/>
          <w:sz w:val="28"/>
          <w:szCs w:val="28"/>
        </w:rPr>
        <w:t>Общие положения возникновения обязательств из причинения вреда</w:t>
      </w:r>
    </w:p>
    <w:p w:rsidR="00CB69B1" w:rsidRPr="004C31C7" w:rsidRDefault="00CB69B1" w:rsidP="004C31C7">
      <w:pPr>
        <w:widowControl w:val="0"/>
        <w:shd w:val="clear" w:color="auto" w:fill="FFFFFF"/>
        <w:autoSpaceDE w:val="0"/>
        <w:autoSpaceDN w:val="0"/>
        <w:adjustRightInd w:val="0"/>
        <w:spacing w:line="360" w:lineRule="auto"/>
        <w:ind w:firstLine="709"/>
        <w:jc w:val="both"/>
        <w:rPr>
          <w:color w:val="000000"/>
          <w:sz w:val="28"/>
          <w:szCs w:val="28"/>
        </w:rPr>
      </w:pP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Вред в гражданском праве - умаление субъективного гражданского права или уничтожение блага. Вред может быть причинен личности или имуществу. В юридической литературе, судебной и арбитражной практике используются понятия «вред», «ущерб», «убытки».</w:t>
      </w:r>
      <w:r w:rsidR="00893AD8" w:rsidRPr="004C31C7">
        <w:rPr>
          <w:color w:val="000000"/>
          <w:sz w:val="28"/>
          <w:szCs w:val="28"/>
        </w:rPr>
        <w:t xml:space="preserve"> </w:t>
      </w:r>
      <w:r w:rsidRPr="004C31C7">
        <w:rPr>
          <w:color w:val="000000"/>
          <w:sz w:val="28"/>
          <w:szCs w:val="28"/>
        </w:rPr>
        <w:t>Вред и ущерб чаще всего рассматриваются в качестве синонимов. Понятия «вред» и «убытки» не совпадают. Вред - более широкое понятие, подразделяющееся на имущественный и неимущественный вред.</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Имущественный вред - материальные (экономические) последствия правонарушения, имеющие стоимостную форму. Денежную оценку имущественного вреда называют убытками. В п.1 ст. 15 ГК указывается на два вида убытков: реальный ущерб и упущенная выгода.</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К реальному ущербу относятся произведенные или будущие расходы, т.е. сумма, которую потерпевший (кредитор) вынужден затратить вследствие допущенного должником нарушения обязанности.</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Так, если вред причинен здоровью, то произведенные расходы могут выражаться в затратах на приобретение лекарств, усиленное питание, протезирование, санаторно-курортное лечение и т.п. Взыскание этих дополнительных расходов может быть произведено и на будущее время в пределах сроков, указанных в заключении медико-социальной экспертизы (МСЭК) иди судебно-медицинской экспертной комиссии.</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Реальный ущерб включает и утрату имущества, т.е. стоимость имущества, которое потерпевший (кредитор) имел и утратил вследствие нарушения обязательства должником. Так, если во время договора перевозки груза потерян предмет перевозки, то утрата выражается в стоимости груза.</w:t>
      </w:r>
      <w:r w:rsidR="00893AD8" w:rsidRPr="004C31C7">
        <w:rPr>
          <w:color w:val="000000"/>
          <w:sz w:val="28"/>
          <w:szCs w:val="28"/>
        </w:rPr>
        <w:t xml:space="preserve"> </w:t>
      </w:r>
      <w:r w:rsidRPr="004C31C7">
        <w:rPr>
          <w:color w:val="000000"/>
          <w:sz w:val="28"/>
          <w:szCs w:val="28"/>
        </w:rPr>
        <w:t>Под утратой имущества понимается и юридическая невозможность возврата вещей в хозяйственную сферу кредитора (например, при невозможности истребования вещи у добросовестного приобретателя – ст.302 ГК).</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Реальный ущерб состоит также в повреждении имущества, т.е. в сумме, на которую понизилась стоимость имущества вследствие правонарушения. Так, если похищена одна из вещей коллекции, то снижение стоимости коллекции составит реальный ущерб.</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Упущенная выгода - неполученные доходы, которые лицо получило бы при обычных условиях гражданского оборота, если бы его право не было нарушено. Для организаций, занимающихся предпринимательской деятельностью, неполученные доходы принимают форму неполученной прибыли. В отношении граждан неполученные доходы могут выразиться в утраченной заработной плате, неполученном авторском гонораре.</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 взыскании упущенной выгоды следует исходить из того, что возможность получения прибыли существовала реально, а не в качестве субъективного представления. Именно поэтому закон требует при определении упущенной выгоды учитывать предпринятые кредитором для ее получения меры и сделанные с этой целью приготовления (п.4 ст.393 ГК).</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Под неимущественным вредом понимают такие последствия правонарушения, которые не имеют экономического содержания и стоимостной формы.</w:t>
      </w:r>
      <w:r w:rsidR="00893AD8" w:rsidRPr="004C31C7">
        <w:rPr>
          <w:color w:val="000000"/>
          <w:sz w:val="28"/>
          <w:szCs w:val="28"/>
        </w:rPr>
        <w:t xml:space="preserve"> </w:t>
      </w:r>
      <w:r w:rsidRPr="004C31C7">
        <w:rPr>
          <w:color w:val="000000"/>
          <w:sz w:val="28"/>
          <w:szCs w:val="28"/>
        </w:rPr>
        <w:t xml:space="preserve">Термин «моральный вред» раскрывается в законе как физические и нравственные страдания (ч. 1 ст. 151 ГК). Но поскольку понятия «моральный» и «нравственный» являются синонимами, более приемлемо в законодательстве и на практике использовать термин «Неимущественный вред», подразделяющийся на </w:t>
      </w:r>
      <w:r w:rsidRPr="004C31C7">
        <w:rPr>
          <w:iCs/>
          <w:color w:val="000000"/>
          <w:sz w:val="28"/>
          <w:szCs w:val="28"/>
        </w:rPr>
        <w:t xml:space="preserve">моральный </w:t>
      </w:r>
      <w:r w:rsidRPr="004C31C7">
        <w:rPr>
          <w:color w:val="000000"/>
          <w:sz w:val="28"/>
          <w:szCs w:val="28"/>
        </w:rPr>
        <w:t>и физический.</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Моральный вред выражается в причиненных нравственных страданиях и может заключаться в испытанном страхе, тревоге, унижении, беспомощности, стыде, в переживании иного дискомфортного состояния в связи со смертью родственников, раскрытием врачебной, семейной тайны, временным ограничением или лишением прав, распространением о потерпевшем порочащих сведений, не соответствующих действительности, и др.</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Физический вред состоит в испытании физических страданий, боли.</w:t>
      </w:r>
    </w:p>
    <w:p w:rsidR="00FE76B0" w:rsidRPr="004C31C7" w:rsidRDefault="00FE76B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Гражданско-правовая ответственность всегда наступает при причинении имущественного вреда. В соответствии с п.1 ст.151 ГК, если причинен</w:t>
      </w:r>
      <w:r w:rsidR="004C31C7">
        <w:rPr>
          <w:color w:val="000000"/>
          <w:sz w:val="28"/>
          <w:szCs w:val="28"/>
        </w:rPr>
        <w:t xml:space="preserve"> </w:t>
      </w:r>
      <w:r w:rsidRPr="004C31C7">
        <w:rPr>
          <w:color w:val="000000"/>
          <w:sz w:val="28"/>
          <w:szCs w:val="28"/>
        </w:rPr>
        <w:t>неимущественный</w:t>
      </w:r>
      <w:r w:rsidR="004C31C7">
        <w:rPr>
          <w:color w:val="000000"/>
          <w:sz w:val="28"/>
          <w:szCs w:val="28"/>
        </w:rPr>
        <w:t xml:space="preserve"> </w:t>
      </w:r>
      <w:r w:rsidRPr="004C31C7">
        <w:rPr>
          <w:color w:val="000000"/>
          <w:sz w:val="28"/>
          <w:szCs w:val="28"/>
        </w:rPr>
        <w:t>вред, то ответственность наступает: при нарушении личных неимущественных прав граждан, при нарушении нематериальных благ граждан, в других случаях, предусмотренных законом.</w:t>
      </w:r>
      <w:r w:rsidR="00893AD8" w:rsidRPr="004C31C7">
        <w:rPr>
          <w:color w:val="000000"/>
          <w:sz w:val="28"/>
          <w:szCs w:val="28"/>
        </w:rPr>
        <w:t xml:space="preserve"> </w:t>
      </w:r>
      <w:r w:rsidRPr="004C31C7">
        <w:rPr>
          <w:color w:val="000000"/>
          <w:sz w:val="28"/>
          <w:szCs w:val="28"/>
        </w:rPr>
        <w:t xml:space="preserve">В частности, Законом РФ «О защите прав потребителей» установлена компенсация морального вреда изготовителем (исполнителем, продавцом) при нарушении любых, в том числе и имущественных прав потребителя </w:t>
      </w:r>
      <w:r w:rsidRPr="004C31C7">
        <w:rPr>
          <w:iCs/>
          <w:color w:val="000000"/>
          <w:sz w:val="28"/>
          <w:szCs w:val="28"/>
        </w:rPr>
        <w:t>(п.1 ст.</w:t>
      </w:r>
      <w:r w:rsidRPr="004C31C7">
        <w:rPr>
          <w:color w:val="000000"/>
          <w:sz w:val="28"/>
          <w:szCs w:val="28"/>
        </w:rPr>
        <w:t>15).</w:t>
      </w:r>
      <w:r w:rsidR="00893AD8" w:rsidRPr="004C31C7">
        <w:rPr>
          <w:color w:val="000000"/>
          <w:sz w:val="28"/>
          <w:szCs w:val="28"/>
        </w:rPr>
        <w:t xml:space="preserve"> </w:t>
      </w:r>
      <w:r w:rsidRPr="004C31C7">
        <w:rPr>
          <w:color w:val="000000"/>
          <w:sz w:val="28"/>
          <w:szCs w:val="28"/>
        </w:rPr>
        <w:t>Так, покупательница Г. обратилась в суд к производственному объединению «ЗИЛ» о замене холодильника, взыскании неустойки за просрочку выполнения ее требования о замене товара ненадлежащего качества и о компенсации морального вреда.</w:t>
      </w:r>
      <w:r w:rsidR="00893AD8" w:rsidRPr="004C31C7">
        <w:rPr>
          <w:color w:val="000000"/>
          <w:sz w:val="28"/>
          <w:szCs w:val="28"/>
        </w:rPr>
        <w:t xml:space="preserve"> </w:t>
      </w:r>
      <w:r w:rsidRPr="004C31C7">
        <w:rPr>
          <w:color w:val="000000"/>
          <w:sz w:val="28"/>
          <w:szCs w:val="28"/>
        </w:rPr>
        <w:t>В судебном заседании было установлено, что истица неоднократно обращалась в мастерскую по поводу ремонта холодильника, в течение длительного времени не имела возможности им пользоваться, что привело к ряду неудобств в хранении продуктов питания.</w:t>
      </w:r>
      <w:r w:rsidR="00893AD8" w:rsidRPr="004C31C7">
        <w:rPr>
          <w:color w:val="000000"/>
          <w:sz w:val="28"/>
          <w:szCs w:val="28"/>
        </w:rPr>
        <w:t xml:space="preserve"> </w:t>
      </w:r>
      <w:r w:rsidRPr="004C31C7">
        <w:rPr>
          <w:color w:val="000000"/>
          <w:sz w:val="28"/>
          <w:szCs w:val="28"/>
        </w:rPr>
        <w:t>Признав обоснованными и другие притязания покупательницы, суд удовлетворил иск.</w:t>
      </w:r>
    </w:p>
    <w:p w:rsidR="00516C3C" w:rsidRPr="004C31C7" w:rsidRDefault="00516C3C"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bCs/>
          <w:iCs/>
          <w:color w:val="000000"/>
          <w:sz w:val="28"/>
          <w:szCs w:val="28"/>
        </w:rPr>
        <w:t xml:space="preserve">Основанием возникновения обязательства </w:t>
      </w:r>
      <w:r w:rsidRPr="004C31C7">
        <w:rPr>
          <w:color w:val="000000"/>
          <w:sz w:val="28"/>
          <w:szCs w:val="28"/>
        </w:rPr>
        <w:t>служит граж</w:t>
      </w:r>
      <w:r w:rsidR="00CB69B1" w:rsidRPr="004C31C7">
        <w:rPr>
          <w:color w:val="000000"/>
          <w:sz w:val="28"/>
          <w:szCs w:val="28"/>
        </w:rPr>
        <w:t>данское</w:t>
      </w:r>
      <w:r w:rsidRPr="004C31C7">
        <w:rPr>
          <w:color w:val="000000"/>
          <w:sz w:val="28"/>
          <w:szCs w:val="28"/>
        </w:rPr>
        <w:t xml:space="preserve"> правонарушение, выразившееся</w:t>
      </w:r>
      <w:r w:rsidR="00DE184A" w:rsidRPr="004C31C7">
        <w:rPr>
          <w:color w:val="000000"/>
          <w:sz w:val="28"/>
          <w:szCs w:val="28"/>
        </w:rPr>
        <w:t xml:space="preserve"> в причинении </w:t>
      </w:r>
      <w:r w:rsidRPr="004C31C7">
        <w:rPr>
          <w:color w:val="000000"/>
          <w:sz w:val="28"/>
          <w:szCs w:val="28"/>
        </w:rPr>
        <w:t>вре</w:t>
      </w:r>
      <w:r w:rsidR="00DE184A" w:rsidRPr="004C31C7">
        <w:rPr>
          <w:color w:val="000000"/>
          <w:sz w:val="28"/>
          <w:szCs w:val="28"/>
        </w:rPr>
        <w:t>да д</w:t>
      </w:r>
      <w:r w:rsidRPr="004C31C7">
        <w:rPr>
          <w:color w:val="000000"/>
          <w:sz w:val="28"/>
          <w:szCs w:val="28"/>
        </w:rPr>
        <w:t>ругому лицу.</w:t>
      </w:r>
      <w:r w:rsidR="00893AD8" w:rsidRPr="004C31C7">
        <w:rPr>
          <w:color w:val="000000"/>
          <w:sz w:val="28"/>
          <w:szCs w:val="28"/>
        </w:rPr>
        <w:t xml:space="preserve"> </w:t>
      </w:r>
      <w:r w:rsidRPr="004C31C7">
        <w:rPr>
          <w:color w:val="000000"/>
          <w:sz w:val="28"/>
          <w:szCs w:val="28"/>
        </w:rPr>
        <w:t>Обязательства, возникающие вследствие причинения вреда, выполняют как компенсационную, так и предупредительную функции.</w:t>
      </w:r>
      <w:r w:rsidR="00893AD8" w:rsidRPr="004C31C7">
        <w:rPr>
          <w:color w:val="000000"/>
          <w:sz w:val="28"/>
          <w:szCs w:val="28"/>
        </w:rPr>
        <w:t xml:space="preserve"> </w:t>
      </w:r>
      <w:r w:rsidRPr="004C31C7">
        <w:rPr>
          <w:iCs/>
          <w:color w:val="000000"/>
          <w:sz w:val="28"/>
          <w:szCs w:val="28"/>
        </w:rPr>
        <w:t xml:space="preserve">Восстановительная функция </w:t>
      </w:r>
      <w:r w:rsidRPr="004C31C7">
        <w:rPr>
          <w:color w:val="000000"/>
          <w:sz w:val="28"/>
          <w:szCs w:val="28"/>
        </w:rPr>
        <w:t>позволяет устранить отрицательные последствия противоправного действия на материальные или нематериальные блага потерпевшего.</w:t>
      </w:r>
      <w:r w:rsidR="00893AD8" w:rsidRPr="004C31C7">
        <w:rPr>
          <w:color w:val="000000"/>
          <w:sz w:val="28"/>
          <w:szCs w:val="28"/>
        </w:rPr>
        <w:t xml:space="preserve"> </w:t>
      </w:r>
      <w:r w:rsidRPr="004C31C7">
        <w:rPr>
          <w:iCs/>
          <w:color w:val="000000"/>
          <w:sz w:val="28"/>
          <w:szCs w:val="28"/>
        </w:rPr>
        <w:t xml:space="preserve">Предупредительная </w:t>
      </w:r>
      <w:r w:rsidR="001704D7" w:rsidRPr="004C31C7">
        <w:rPr>
          <w:iCs/>
          <w:color w:val="000000"/>
          <w:sz w:val="28"/>
          <w:szCs w:val="28"/>
        </w:rPr>
        <w:t>-</w:t>
      </w:r>
      <w:r w:rsidRPr="004C31C7">
        <w:rPr>
          <w:iCs/>
          <w:color w:val="000000"/>
          <w:sz w:val="28"/>
          <w:szCs w:val="28"/>
        </w:rPr>
        <w:t xml:space="preserve"> </w:t>
      </w:r>
      <w:r w:rsidRPr="004C31C7">
        <w:rPr>
          <w:color w:val="000000"/>
          <w:sz w:val="28"/>
          <w:szCs w:val="28"/>
        </w:rPr>
        <w:t>стимулирует соблюдение законности, бережное отношение к охраняемым законом материальным и нематериальным благам.</w:t>
      </w:r>
    </w:p>
    <w:p w:rsidR="00516C3C" w:rsidRPr="004C31C7" w:rsidRDefault="00516C3C"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Для возложения ответственности за причинение вреда необходимо выполнение определенных условий. Возмещению подлежит имущественный, неимущественный и моральный вред:</w:t>
      </w:r>
    </w:p>
    <w:p w:rsidR="001704D7" w:rsidRPr="004C31C7" w:rsidRDefault="001704D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 </w:t>
      </w:r>
      <w:r w:rsidR="00516C3C" w:rsidRPr="004C31C7">
        <w:rPr>
          <w:color w:val="000000"/>
          <w:sz w:val="28"/>
          <w:szCs w:val="28"/>
        </w:rPr>
        <w:t>обязательства юридического</w:t>
      </w:r>
      <w:r w:rsidR="00893AD8" w:rsidRPr="004C31C7">
        <w:rPr>
          <w:color w:val="000000"/>
          <w:sz w:val="28"/>
          <w:szCs w:val="28"/>
        </w:rPr>
        <w:t>/физического</w:t>
      </w:r>
      <w:r w:rsidR="00516C3C" w:rsidRPr="004C31C7">
        <w:rPr>
          <w:color w:val="000000"/>
          <w:sz w:val="28"/>
          <w:szCs w:val="28"/>
        </w:rPr>
        <w:t xml:space="preserve"> лица за вред, причиненный работниками;</w:t>
      </w:r>
    </w:p>
    <w:p w:rsidR="001704D7" w:rsidRPr="004C31C7" w:rsidRDefault="001704D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w:t>
      </w:r>
      <w:r w:rsidR="00516C3C" w:rsidRPr="004C31C7">
        <w:rPr>
          <w:color w:val="000000"/>
          <w:sz w:val="28"/>
          <w:szCs w:val="28"/>
        </w:rPr>
        <w:t xml:space="preserve"> обязательства, возникающие вследствие причинения вр</w:t>
      </w:r>
      <w:r w:rsidRPr="004C31C7">
        <w:rPr>
          <w:color w:val="000000"/>
          <w:sz w:val="28"/>
          <w:szCs w:val="28"/>
        </w:rPr>
        <w:t>е</w:t>
      </w:r>
      <w:r w:rsidR="00516C3C" w:rsidRPr="004C31C7">
        <w:rPr>
          <w:color w:val="000000"/>
          <w:sz w:val="28"/>
          <w:szCs w:val="28"/>
        </w:rPr>
        <w:t>да актами власти;</w:t>
      </w:r>
    </w:p>
    <w:p w:rsidR="00516C3C" w:rsidRPr="004C31C7" w:rsidRDefault="001704D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 </w:t>
      </w:r>
      <w:r w:rsidR="00516C3C" w:rsidRPr="004C31C7">
        <w:rPr>
          <w:color w:val="000000"/>
          <w:sz w:val="28"/>
          <w:szCs w:val="28"/>
        </w:rPr>
        <w:t xml:space="preserve">обязательства, возникающие вследствие причинения вреда </w:t>
      </w:r>
      <w:r w:rsidRPr="004C31C7">
        <w:rPr>
          <w:color w:val="000000"/>
          <w:sz w:val="28"/>
          <w:szCs w:val="28"/>
        </w:rPr>
        <w:t xml:space="preserve">несовершеннолетними </w:t>
      </w:r>
      <w:r w:rsidR="00516C3C" w:rsidRPr="004C31C7">
        <w:rPr>
          <w:color w:val="000000"/>
          <w:sz w:val="28"/>
          <w:szCs w:val="28"/>
        </w:rPr>
        <w:t xml:space="preserve">лицами, признанными недееспособными или </w:t>
      </w:r>
      <w:r w:rsidR="00893AD8" w:rsidRPr="004C31C7">
        <w:rPr>
          <w:color w:val="000000"/>
          <w:sz w:val="28"/>
          <w:szCs w:val="28"/>
        </w:rPr>
        <w:t>частично</w:t>
      </w:r>
      <w:r w:rsidR="00516C3C" w:rsidRPr="004C31C7">
        <w:rPr>
          <w:color w:val="000000"/>
          <w:sz w:val="28"/>
          <w:szCs w:val="28"/>
        </w:rPr>
        <w:t xml:space="preserve"> дееспособными, не способными понимать значения своих действий;</w:t>
      </w:r>
    </w:p>
    <w:p w:rsidR="001704D7" w:rsidRPr="004C31C7" w:rsidRDefault="001704D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 </w:t>
      </w:r>
      <w:r w:rsidR="00516C3C" w:rsidRPr="004C31C7">
        <w:rPr>
          <w:color w:val="000000"/>
          <w:sz w:val="28"/>
          <w:szCs w:val="28"/>
        </w:rPr>
        <w:t>обязательства, возникающие вследствие причинения вре</w:t>
      </w:r>
      <w:r w:rsidRPr="004C31C7">
        <w:rPr>
          <w:color w:val="000000"/>
          <w:sz w:val="28"/>
          <w:szCs w:val="28"/>
        </w:rPr>
        <w:t>д</w:t>
      </w:r>
      <w:r w:rsidR="00516C3C" w:rsidRPr="004C31C7">
        <w:rPr>
          <w:color w:val="000000"/>
          <w:sz w:val="28"/>
          <w:szCs w:val="28"/>
        </w:rPr>
        <w:t>а деятельностью, создающей повышенную опасность для окру</w:t>
      </w:r>
      <w:r w:rsidRPr="004C31C7">
        <w:rPr>
          <w:color w:val="000000"/>
          <w:sz w:val="28"/>
          <w:szCs w:val="28"/>
        </w:rPr>
        <w:t>ж</w:t>
      </w:r>
      <w:r w:rsidR="00516C3C" w:rsidRPr="004C31C7">
        <w:rPr>
          <w:color w:val="000000"/>
          <w:sz w:val="28"/>
          <w:szCs w:val="28"/>
        </w:rPr>
        <w:t>ающих;</w:t>
      </w:r>
    </w:p>
    <w:p w:rsidR="00516C3C" w:rsidRPr="004C31C7" w:rsidRDefault="001704D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 </w:t>
      </w:r>
      <w:r w:rsidR="00516C3C" w:rsidRPr="004C31C7">
        <w:rPr>
          <w:color w:val="000000"/>
          <w:sz w:val="28"/>
          <w:szCs w:val="28"/>
        </w:rPr>
        <w:t>обязательства, вследствие причинения вре</w:t>
      </w:r>
      <w:r w:rsidRPr="004C31C7">
        <w:rPr>
          <w:color w:val="000000"/>
          <w:sz w:val="28"/>
          <w:szCs w:val="28"/>
        </w:rPr>
        <w:t>д</w:t>
      </w:r>
      <w:r w:rsidR="00516C3C" w:rsidRPr="004C31C7">
        <w:rPr>
          <w:color w:val="000000"/>
          <w:sz w:val="28"/>
          <w:szCs w:val="28"/>
        </w:rPr>
        <w:t>а жизни и здоровью гражданина;</w:t>
      </w:r>
    </w:p>
    <w:p w:rsidR="00516C3C" w:rsidRPr="004C31C7" w:rsidRDefault="001704D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 </w:t>
      </w:r>
      <w:r w:rsidR="00516C3C" w:rsidRPr="004C31C7">
        <w:rPr>
          <w:color w:val="000000"/>
          <w:sz w:val="28"/>
          <w:szCs w:val="28"/>
        </w:rPr>
        <w:t>обязательства, возникающие вследствие вреда, причи</w:t>
      </w:r>
      <w:r w:rsidRPr="004C31C7">
        <w:rPr>
          <w:color w:val="000000"/>
          <w:sz w:val="28"/>
          <w:szCs w:val="28"/>
        </w:rPr>
        <w:t>н</w:t>
      </w:r>
      <w:r w:rsidR="00516C3C" w:rsidRPr="004C31C7">
        <w:rPr>
          <w:color w:val="000000"/>
          <w:sz w:val="28"/>
          <w:szCs w:val="28"/>
        </w:rPr>
        <w:t>енного из-за недостатков товаров, работ или услуг;</w:t>
      </w:r>
    </w:p>
    <w:p w:rsidR="00516C3C" w:rsidRPr="004C31C7" w:rsidRDefault="001704D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w:t>
      </w:r>
      <w:r w:rsidR="00516C3C" w:rsidRPr="004C31C7">
        <w:rPr>
          <w:color w:val="000000"/>
          <w:sz w:val="28"/>
          <w:szCs w:val="28"/>
        </w:rPr>
        <w:t xml:space="preserve"> обязательства, возникающие вследствие причинения морального вреда.</w:t>
      </w:r>
    </w:p>
    <w:p w:rsidR="00ED589D" w:rsidRPr="004C31C7" w:rsidRDefault="00516C3C"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Противоправность действий причинителя имеет место в слу</w:t>
      </w:r>
      <w:r w:rsidR="001704D7" w:rsidRPr="004C31C7">
        <w:rPr>
          <w:color w:val="000000"/>
          <w:sz w:val="28"/>
          <w:szCs w:val="28"/>
        </w:rPr>
        <w:t>ч</w:t>
      </w:r>
      <w:r w:rsidRPr="004C31C7">
        <w:rPr>
          <w:color w:val="000000"/>
          <w:sz w:val="28"/>
          <w:szCs w:val="28"/>
        </w:rPr>
        <w:t>ае совершения им действий, нарушающих права физических и</w:t>
      </w:r>
      <w:r w:rsidR="001704D7" w:rsidRPr="004C31C7">
        <w:rPr>
          <w:color w:val="000000"/>
          <w:sz w:val="28"/>
          <w:szCs w:val="28"/>
        </w:rPr>
        <w:t xml:space="preserve"> </w:t>
      </w:r>
      <w:r w:rsidR="00ED589D" w:rsidRPr="004C31C7">
        <w:rPr>
          <w:color w:val="000000"/>
          <w:sz w:val="28"/>
          <w:szCs w:val="28"/>
        </w:rPr>
        <w:t xml:space="preserve">юридических лиц, и в случае уклонения от совершения </w:t>
      </w:r>
      <w:r w:rsidR="001704D7" w:rsidRPr="004C31C7">
        <w:rPr>
          <w:color w:val="000000"/>
          <w:sz w:val="28"/>
          <w:szCs w:val="28"/>
        </w:rPr>
        <w:t>дей</w:t>
      </w:r>
      <w:r w:rsidR="00ED589D" w:rsidRPr="004C31C7">
        <w:rPr>
          <w:color w:val="000000"/>
          <w:sz w:val="28"/>
          <w:szCs w:val="28"/>
        </w:rPr>
        <w:t>ствий, которые причинитель был обязан совершить.</w:t>
      </w:r>
      <w:r w:rsidR="00893AD8" w:rsidRPr="004C31C7">
        <w:rPr>
          <w:color w:val="000000"/>
          <w:sz w:val="28"/>
          <w:szCs w:val="28"/>
        </w:rPr>
        <w:t xml:space="preserve"> </w:t>
      </w:r>
      <w:r w:rsidR="00ED589D" w:rsidRPr="004C31C7">
        <w:rPr>
          <w:color w:val="000000"/>
          <w:sz w:val="28"/>
          <w:szCs w:val="28"/>
        </w:rPr>
        <w:t xml:space="preserve">Возмещению подлежит вред, причиненный противоправными действиями. Вред, </w:t>
      </w:r>
      <w:r w:rsidR="00D31DC6" w:rsidRPr="004C31C7">
        <w:rPr>
          <w:color w:val="000000"/>
          <w:sz w:val="28"/>
          <w:szCs w:val="28"/>
        </w:rPr>
        <w:t>п</w:t>
      </w:r>
      <w:r w:rsidR="00ED589D" w:rsidRPr="004C31C7">
        <w:rPr>
          <w:color w:val="000000"/>
          <w:sz w:val="28"/>
          <w:szCs w:val="28"/>
        </w:rPr>
        <w:t>ричиненный правомерными действиями</w:t>
      </w:r>
      <w:r w:rsidR="00D31DC6" w:rsidRPr="004C31C7">
        <w:rPr>
          <w:color w:val="000000"/>
          <w:sz w:val="28"/>
          <w:szCs w:val="28"/>
        </w:rPr>
        <w:t xml:space="preserve"> </w:t>
      </w:r>
      <w:r w:rsidR="00ED589D" w:rsidRPr="004C31C7">
        <w:rPr>
          <w:color w:val="000000"/>
          <w:sz w:val="28"/>
          <w:szCs w:val="28"/>
        </w:rPr>
        <w:t>возмещается тольк</w:t>
      </w:r>
      <w:r w:rsidR="00D31DC6" w:rsidRPr="004C31C7">
        <w:rPr>
          <w:color w:val="000000"/>
          <w:sz w:val="28"/>
          <w:szCs w:val="28"/>
        </w:rPr>
        <w:t>о в</w:t>
      </w:r>
      <w:r w:rsidR="00ED589D" w:rsidRPr="004C31C7">
        <w:rPr>
          <w:color w:val="000000"/>
          <w:sz w:val="28"/>
          <w:szCs w:val="28"/>
        </w:rPr>
        <w:t xml:space="preserve"> случаях, прямо указанных в законе </w:t>
      </w:r>
      <w:r w:rsidR="00D31DC6" w:rsidRPr="004C31C7">
        <w:rPr>
          <w:color w:val="000000"/>
          <w:sz w:val="28"/>
          <w:szCs w:val="28"/>
        </w:rPr>
        <w:t xml:space="preserve">(п.3 </w:t>
      </w:r>
      <w:r w:rsidR="00ED589D" w:rsidRPr="004C31C7">
        <w:rPr>
          <w:color w:val="000000"/>
          <w:sz w:val="28"/>
          <w:szCs w:val="28"/>
        </w:rPr>
        <w:t xml:space="preserve">ст. 1064 ГК), примером чего может служить ст. </w:t>
      </w:r>
      <w:r w:rsidR="00D31DC6" w:rsidRPr="004C31C7">
        <w:rPr>
          <w:color w:val="000000"/>
          <w:sz w:val="28"/>
          <w:szCs w:val="28"/>
        </w:rPr>
        <w:t>1067 Г</w:t>
      </w:r>
      <w:r w:rsidR="00ED589D" w:rsidRPr="004C31C7">
        <w:rPr>
          <w:color w:val="000000"/>
          <w:sz w:val="28"/>
          <w:szCs w:val="28"/>
        </w:rPr>
        <w:t>К</w:t>
      </w:r>
      <w:r w:rsidR="00D31DC6" w:rsidRPr="004C31C7">
        <w:rPr>
          <w:color w:val="000000"/>
          <w:sz w:val="28"/>
          <w:szCs w:val="28"/>
        </w:rPr>
        <w:t xml:space="preserve"> РФ,</w:t>
      </w:r>
      <w:r w:rsidR="00ED589D" w:rsidRPr="004C31C7">
        <w:rPr>
          <w:color w:val="000000"/>
          <w:sz w:val="28"/>
          <w:szCs w:val="28"/>
        </w:rPr>
        <w:t xml:space="preserve"> которая устанавливае</w:t>
      </w:r>
      <w:r w:rsidR="00D31DC6" w:rsidRPr="004C31C7">
        <w:rPr>
          <w:color w:val="000000"/>
          <w:sz w:val="28"/>
          <w:szCs w:val="28"/>
        </w:rPr>
        <w:t>т,</w:t>
      </w:r>
      <w:r w:rsidR="00ED589D" w:rsidRPr="004C31C7">
        <w:rPr>
          <w:color w:val="000000"/>
          <w:sz w:val="28"/>
          <w:szCs w:val="28"/>
        </w:rPr>
        <w:t xml:space="preserve"> что вред, причиненный в</w:t>
      </w:r>
      <w:r w:rsidR="00D31DC6" w:rsidRPr="004C31C7">
        <w:rPr>
          <w:color w:val="000000"/>
          <w:sz w:val="28"/>
          <w:szCs w:val="28"/>
        </w:rPr>
        <w:t xml:space="preserve"> с</w:t>
      </w:r>
      <w:r w:rsidR="00ED589D" w:rsidRPr="004C31C7">
        <w:rPr>
          <w:color w:val="000000"/>
          <w:sz w:val="28"/>
          <w:szCs w:val="28"/>
        </w:rPr>
        <w:t>остоян</w:t>
      </w:r>
      <w:r w:rsidR="00D31DC6" w:rsidRPr="004C31C7">
        <w:rPr>
          <w:color w:val="000000"/>
          <w:sz w:val="28"/>
          <w:szCs w:val="28"/>
        </w:rPr>
        <w:t>и</w:t>
      </w:r>
      <w:r w:rsidR="00ED589D" w:rsidRPr="004C31C7">
        <w:rPr>
          <w:color w:val="000000"/>
          <w:sz w:val="28"/>
          <w:szCs w:val="28"/>
        </w:rPr>
        <w:t>и</w:t>
      </w:r>
      <w:r w:rsidR="00D31DC6" w:rsidRPr="004C31C7">
        <w:rPr>
          <w:color w:val="000000"/>
          <w:sz w:val="28"/>
          <w:szCs w:val="28"/>
        </w:rPr>
        <w:t xml:space="preserve"> крайне</w:t>
      </w:r>
      <w:r w:rsidR="00ED589D" w:rsidRPr="004C31C7">
        <w:rPr>
          <w:color w:val="000000"/>
          <w:sz w:val="28"/>
          <w:szCs w:val="28"/>
        </w:rPr>
        <w:t>й</w:t>
      </w:r>
      <w:r w:rsidR="00D31DC6" w:rsidRPr="004C31C7">
        <w:rPr>
          <w:color w:val="000000"/>
          <w:sz w:val="28"/>
          <w:szCs w:val="28"/>
        </w:rPr>
        <w:t xml:space="preserve"> </w:t>
      </w:r>
      <w:r w:rsidR="00ED589D" w:rsidRPr="004C31C7">
        <w:rPr>
          <w:color w:val="000000"/>
          <w:sz w:val="28"/>
          <w:szCs w:val="28"/>
        </w:rPr>
        <w:t>необходимости</w:t>
      </w:r>
      <w:r w:rsidR="00D31DC6" w:rsidRPr="004C31C7">
        <w:rPr>
          <w:color w:val="000000"/>
          <w:sz w:val="28"/>
          <w:szCs w:val="28"/>
        </w:rPr>
        <w:t xml:space="preserve">, в </w:t>
      </w:r>
      <w:r w:rsidR="00ED589D" w:rsidRPr="004C31C7">
        <w:rPr>
          <w:color w:val="000000"/>
          <w:sz w:val="28"/>
          <w:szCs w:val="28"/>
        </w:rPr>
        <w:t>условиях угрожающих самому при</w:t>
      </w:r>
      <w:r w:rsidR="00D31DC6" w:rsidRPr="004C31C7">
        <w:rPr>
          <w:color w:val="000000"/>
          <w:sz w:val="28"/>
          <w:szCs w:val="28"/>
        </w:rPr>
        <w:t>чини</w:t>
      </w:r>
      <w:r w:rsidR="00ED589D" w:rsidRPr="004C31C7">
        <w:rPr>
          <w:color w:val="000000"/>
          <w:sz w:val="28"/>
          <w:szCs w:val="28"/>
        </w:rPr>
        <w:t>телю вреда или другим лицам, т.е. при правомерных</w:t>
      </w:r>
      <w:r w:rsidR="00D31DC6" w:rsidRPr="004C31C7">
        <w:rPr>
          <w:color w:val="000000"/>
          <w:sz w:val="28"/>
          <w:szCs w:val="28"/>
        </w:rPr>
        <w:t xml:space="preserve"> д</w:t>
      </w:r>
      <w:r w:rsidR="00ED589D" w:rsidRPr="004C31C7">
        <w:rPr>
          <w:color w:val="000000"/>
          <w:sz w:val="28"/>
          <w:szCs w:val="28"/>
        </w:rPr>
        <w:t>ействи</w:t>
      </w:r>
      <w:r w:rsidR="00D31DC6" w:rsidRPr="004C31C7">
        <w:rPr>
          <w:color w:val="000000"/>
          <w:sz w:val="28"/>
          <w:szCs w:val="28"/>
        </w:rPr>
        <w:t xml:space="preserve">ях, </w:t>
      </w:r>
      <w:r w:rsidR="00ED589D" w:rsidRPr="004C31C7">
        <w:rPr>
          <w:color w:val="000000"/>
          <w:sz w:val="28"/>
          <w:szCs w:val="28"/>
        </w:rPr>
        <w:t>должен быть</w:t>
      </w:r>
      <w:r w:rsidR="00D31DC6" w:rsidRPr="004C31C7">
        <w:rPr>
          <w:color w:val="000000"/>
          <w:sz w:val="28"/>
          <w:szCs w:val="28"/>
        </w:rPr>
        <w:t xml:space="preserve"> </w:t>
      </w:r>
      <w:r w:rsidR="00ED589D" w:rsidRPr="004C31C7">
        <w:rPr>
          <w:color w:val="000000"/>
          <w:sz w:val="28"/>
          <w:szCs w:val="28"/>
        </w:rPr>
        <w:t>возмещен лицом</w:t>
      </w:r>
      <w:r w:rsidR="00D31DC6" w:rsidRPr="004C31C7">
        <w:rPr>
          <w:color w:val="000000"/>
          <w:sz w:val="28"/>
          <w:szCs w:val="28"/>
        </w:rPr>
        <w:t>,</w:t>
      </w:r>
      <w:r w:rsidR="00ED589D" w:rsidRPr="004C31C7">
        <w:rPr>
          <w:color w:val="000000"/>
          <w:sz w:val="28"/>
          <w:szCs w:val="28"/>
        </w:rPr>
        <w:t xml:space="preserve"> причинившим вред.</w:t>
      </w:r>
    </w:p>
    <w:p w:rsidR="00ED589D"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Причинная связь между действиями причинителя вре</w:t>
      </w:r>
      <w:r w:rsidR="00D31DC6" w:rsidRPr="004C31C7">
        <w:rPr>
          <w:color w:val="000000"/>
          <w:sz w:val="28"/>
          <w:szCs w:val="28"/>
        </w:rPr>
        <w:t>да</w:t>
      </w:r>
      <w:r w:rsidRPr="004C31C7">
        <w:rPr>
          <w:color w:val="000000"/>
          <w:sz w:val="28"/>
          <w:szCs w:val="28"/>
        </w:rPr>
        <w:t xml:space="preserve"> </w:t>
      </w:r>
      <w:r w:rsidR="00D31DC6" w:rsidRPr="004C31C7">
        <w:rPr>
          <w:color w:val="000000"/>
          <w:sz w:val="28"/>
          <w:szCs w:val="28"/>
        </w:rPr>
        <w:t xml:space="preserve">и </w:t>
      </w:r>
      <w:r w:rsidRPr="004C31C7">
        <w:rPr>
          <w:color w:val="000000"/>
          <w:sz w:val="28"/>
          <w:szCs w:val="28"/>
        </w:rPr>
        <w:t xml:space="preserve">наступившими последствиями </w:t>
      </w:r>
      <w:r w:rsidR="00D31DC6" w:rsidRPr="004C31C7">
        <w:rPr>
          <w:color w:val="000000"/>
          <w:sz w:val="28"/>
          <w:szCs w:val="28"/>
        </w:rPr>
        <w:t>- одно из общих условий наступ</w:t>
      </w:r>
      <w:r w:rsidRPr="004C31C7">
        <w:rPr>
          <w:color w:val="000000"/>
          <w:sz w:val="28"/>
          <w:szCs w:val="28"/>
        </w:rPr>
        <w:t>ления ответственности за причинение вреда. При причинении вреда могут действовать одновременно несколько факторов и лиц, и ответственность за причиненный вред будет нести только то лицо, действия которого привели к возникновению вреда.</w:t>
      </w:r>
    </w:p>
    <w:p w:rsidR="00D31DC6"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Вина причинителя вреда — еще одно общее условие наступления вреда. Лицо, причинившее вред, освобождается от возмещения вреда, если докажет, что вред причинен не по его, вине; т.е. причинитель обязан представить доказател</w:t>
      </w:r>
      <w:r w:rsidR="00D31DC6" w:rsidRPr="004C31C7">
        <w:rPr>
          <w:color w:val="000000"/>
          <w:sz w:val="28"/>
          <w:szCs w:val="28"/>
        </w:rPr>
        <w:t>ь</w:t>
      </w:r>
      <w:r w:rsidRPr="004C31C7">
        <w:rPr>
          <w:color w:val="000000"/>
          <w:sz w:val="28"/>
          <w:szCs w:val="28"/>
        </w:rPr>
        <w:t>ства отсутствия его вины (п.2 ст.1064 ГК). Закон тем самым</w:t>
      </w:r>
      <w:r w:rsidR="00D31DC6" w:rsidRPr="004C31C7">
        <w:rPr>
          <w:color w:val="000000"/>
          <w:sz w:val="28"/>
          <w:szCs w:val="28"/>
        </w:rPr>
        <w:t xml:space="preserve"> в</w:t>
      </w:r>
      <w:r w:rsidRPr="004C31C7">
        <w:rPr>
          <w:color w:val="000000"/>
          <w:sz w:val="28"/>
          <w:szCs w:val="28"/>
        </w:rPr>
        <w:t xml:space="preserve"> данном случае устанавливает презумпцию невиновности причинителя вреда. Форма вины (умышленная или неосторожная) знач</w:t>
      </w:r>
      <w:r w:rsidR="00D31DC6" w:rsidRPr="004C31C7">
        <w:rPr>
          <w:color w:val="000000"/>
          <w:sz w:val="28"/>
          <w:szCs w:val="28"/>
        </w:rPr>
        <w:t>е</w:t>
      </w:r>
      <w:r w:rsidRPr="004C31C7">
        <w:rPr>
          <w:color w:val="000000"/>
          <w:sz w:val="28"/>
          <w:szCs w:val="28"/>
        </w:rPr>
        <w:t>ния не имеет.</w:t>
      </w:r>
    </w:p>
    <w:p w:rsidR="004C31C7" w:rsidRDefault="004C31C7" w:rsidP="004C31C7">
      <w:pPr>
        <w:widowControl w:val="0"/>
        <w:shd w:val="clear" w:color="auto" w:fill="FFFFFF"/>
        <w:autoSpaceDE w:val="0"/>
        <w:autoSpaceDN w:val="0"/>
        <w:adjustRightInd w:val="0"/>
        <w:spacing w:line="360" w:lineRule="auto"/>
        <w:ind w:firstLine="709"/>
        <w:jc w:val="both"/>
        <w:rPr>
          <w:color w:val="000000"/>
          <w:sz w:val="28"/>
          <w:szCs w:val="28"/>
          <w:lang w:val="en-US"/>
        </w:rPr>
      </w:pPr>
    </w:p>
    <w:p w:rsidR="00D056B4" w:rsidRPr="004C31C7" w:rsidRDefault="00BB59BC" w:rsidP="004C31C7">
      <w:pPr>
        <w:widowControl w:val="0"/>
        <w:shd w:val="clear" w:color="auto" w:fill="FFFFFF"/>
        <w:autoSpaceDE w:val="0"/>
        <w:autoSpaceDN w:val="0"/>
        <w:adjustRightInd w:val="0"/>
        <w:spacing w:line="360" w:lineRule="auto"/>
        <w:ind w:firstLine="709"/>
        <w:jc w:val="both"/>
        <w:rPr>
          <w:b/>
          <w:color w:val="000000"/>
          <w:sz w:val="28"/>
          <w:szCs w:val="28"/>
        </w:rPr>
      </w:pPr>
      <w:r w:rsidRPr="004C31C7">
        <w:rPr>
          <w:b/>
          <w:color w:val="000000"/>
          <w:sz w:val="28"/>
          <w:szCs w:val="28"/>
        </w:rPr>
        <w:t xml:space="preserve">1.3 </w:t>
      </w:r>
      <w:r w:rsidR="00D056B4" w:rsidRPr="004C31C7">
        <w:rPr>
          <w:b/>
          <w:color w:val="000000"/>
          <w:sz w:val="28"/>
          <w:szCs w:val="28"/>
        </w:rPr>
        <w:t>Гражданская дееспособность</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Под гражданской дееспособностью физического лица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Дееспособность предполагает осознанную и правильную оценку человеком совершаемых им действий, имеющих правовое значение, т.е. это свойство субъекта гражданского права зависит от степени психической зрелости лица. Зрелость же психики зависит от возраста и психического здоровья человека, поэтому законодатель не может произвольно закрепить момент, с которого человек считается полностью дееспособным.</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Необходимо учитывать медицинские нормы психического созревания человека. Человек рождается не только физически беспомощным, но и психически незрелым. Разные возрастные категории людей при нормальном развитии имеют разный уровень зрелости психики. Вот почему дееспособность лиц разного возраста и состояния психики различна.</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Дееспособность как единое понятие состоит из более простых элементов: способность человека самостоятельно осуществлять принадлежащие ему права, совершать сделки, приобретая тем самым новые права и возлагая на себя новые обязанности (сделкоспособность), и, наконец, способность нести гражданско-правовую ответственность за вред, причиненный его противоправными действиями (деликтоспособность).</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Расчленение общего понятия дееспособности на отдельные элементы облегчает анализ процесса роста объема дееспособности по мере достижения человеком определенных возрастных границ.</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При определении объема и структуры дееспособности различных граждан Гражданский кодекс РФ исходит из классификации их по </w:t>
      </w:r>
      <w:r w:rsidRPr="004C31C7">
        <w:rPr>
          <w:iCs/>
          <w:color w:val="000000"/>
          <w:sz w:val="28"/>
          <w:szCs w:val="28"/>
        </w:rPr>
        <w:t>воз</w:t>
      </w:r>
      <w:r w:rsidRPr="004C31C7">
        <w:rPr>
          <w:color w:val="000000"/>
          <w:sz w:val="28"/>
          <w:szCs w:val="28"/>
        </w:rPr>
        <w:t>расту.</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До 6 лет ребенок считается абсолютно недееспособным в силу незрелости психики.</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Физических лиц от 6 до 14 лет Гражданский кодекс РФ характеризует как малолетних. Статья 28 ГК закрепляет так называемую дееспособность. Статья 28 ГК закрепляет так называемую дееспособность малолетних, которая состоит в способности самостоятельно совершать:</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1) мелкие бытовые сделки, т.е. такие, которые направлены на удовлетворение повседневных потребностей человека, исполняются обычно при самом их совершении и незначительны по сумме;</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2) сделки, направленные на безвозмездное получение выгоды, не требующие нотариального удостоверения либо государственной регистрации; </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3) сделки по распоряжению средствами, предоставленными законным представителем или с согласия</w:t>
      </w:r>
      <w:r w:rsidR="004C31C7">
        <w:rPr>
          <w:color w:val="000000"/>
          <w:sz w:val="28"/>
          <w:szCs w:val="28"/>
        </w:rPr>
        <w:t xml:space="preserve"> </w:t>
      </w:r>
      <w:r w:rsidRPr="004C31C7">
        <w:rPr>
          <w:color w:val="000000"/>
          <w:sz w:val="28"/>
          <w:szCs w:val="28"/>
        </w:rPr>
        <w:t>последнего третьим лицом для определённой цели или свободного распоряжения.</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Следовательно, в этих возрастных рамках гражданин обладает частичной сделкоспособностыо и частичной способностью осуществлять гражданские права. Деликтоспособностыо такие граждане не обладают, поскольку ответственность за вред, причиненный малолетними, несут их родители, усыновители или опекуны.</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Вышеуказанные элементы дееспособности малолетних представляют собой исключение из общего правила о том, что за несовершеннолетних, не достигших 14 лет, сделки совершают от их имени только родители, усыновители или опекуны. Поэтому наиболее распространено мнение о том, что эта категория граждан недееспособна.</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Это подтверждается и позицией законодателя. Опекун назначается лицу до 14 лет, а, по общему правилу, опека учреждается над гражданами, являющимися недееспособными. </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Несовершеннолетние в возрасте от 14 до 18 лет обладают частичной дееспособностью, поскольку могут совершать сделки с письменного согласия родителей, усыновителей или попечителей. При этом расширяется объем дееспособности, реализуемой самостоятельно: к объему дееспособности предыдущего возраста ст. 26 ГК добавляет право без согласия родителей, усыновителей и попечителей распоряжаться своим заработком, стипендией и иными доходами; осуществлять права автора произведения науки, литературы и искусства, изобретения 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этими вкладами.</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По достижении 16 лет граждане вправе быть членами кооперативов в соответствии с законами о кооперативах.</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Помимо расширения способности самостоятельно осуществлять права и сделкоспособности для граждан этого возраста закон предусматривает и возникновение деликтоспособности.</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Несовершеннолетние в возрасте от 14 до 18 лет самостоятельно несут ответственность за причиненный вред, что закреплено ст. 1074 ГК. Здесь же отражена специфика деликтоспособности граждан этого возраста, которая состоит в том, что при отсутствии средств для возмещения вреда у несовершеннолетнего бремя возмещения этого вреда до достижения причинителем совершеннолетия полностью или в недостающей части возлагается на родителей (усыновителей) или попечителя несовершеннолетнего, если они не докажут, что вред возник не по их в</w:t>
      </w:r>
      <w:r w:rsidR="005B2DB8" w:rsidRPr="004C31C7">
        <w:rPr>
          <w:color w:val="000000"/>
          <w:sz w:val="28"/>
          <w:szCs w:val="28"/>
        </w:rPr>
        <w:t>ине.</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В полном </w:t>
      </w:r>
      <w:r w:rsidRPr="004C31C7">
        <w:rPr>
          <w:bCs/>
          <w:color w:val="000000"/>
          <w:sz w:val="28"/>
          <w:szCs w:val="28"/>
        </w:rPr>
        <w:t xml:space="preserve">объеме гражданская </w:t>
      </w:r>
      <w:r w:rsidRPr="004C31C7">
        <w:rPr>
          <w:color w:val="000000"/>
          <w:sz w:val="28"/>
          <w:szCs w:val="28"/>
        </w:rPr>
        <w:t>дееспособность возникает с наступлением совершеннолетия, т.е. достижения 18-летнего возраста, поскольку с этим возрастом в России связывается представление о полном психическом созревании человека. Полная дееспособность означает и совершенно самостоятельную имущественную ответственность гражданина.</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По ст. 24 ГК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Статья </w:t>
      </w:r>
      <w:r w:rsidRPr="004C31C7">
        <w:rPr>
          <w:iCs/>
          <w:color w:val="000000"/>
          <w:sz w:val="28"/>
          <w:szCs w:val="28"/>
        </w:rPr>
        <w:t>25 ГК закрепляет порядок имущественной ответственности гражданина - индивидуального предпринимателя в случае признания его судом несостоятельным (банкротом).</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Определяя 18-летие как момент наступления полной дееспособности абсолютного большинства граждан, ГК, как исключение, закрепляет два случая, когда полная дееспособность может наступить ранее 18 лет: </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1)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 момента вступления в брак. Приобретенная таким образом полная дееспособность сохраняется и после расторжения этого брака до достижения 18 лет; </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iCs/>
          <w:color w:val="000000"/>
          <w:sz w:val="28"/>
          <w:szCs w:val="28"/>
        </w:rPr>
        <w:t xml:space="preserve">2) </w:t>
      </w:r>
      <w:r w:rsidRPr="004C31C7">
        <w:rPr>
          <w:color w:val="000000"/>
          <w:sz w:val="28"/>
          <w:szCs w:val="28"/>
        </w:rPr>
        <w:t>в случае эмансипации несовершеннолетнего при двух условиях: осуществление несовершеннолетним, достигшим 16 лет, трудовой деятельности по трудовому договору (контракту) или осуществление им предпринимательской деятельности. При согласии на эмансипацию несовершеннолетнего обоих родителей, усыновителей или попечителя решение о ней принимается органом опеки и попечительства, а при отсутствии такого согласия - судом.</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 наличии заболевания психики, выражающегося в том, что человек либо не понимает значения своих действий, либо понимает, но не может ими руководить, он может быть в судебном порядке признан недееспособным вследствие психического расстройства, даже если является совершеннолетним.</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Дело о признании гражданина недееспособным может быть начато по заявлению членов его семьи, прокурора, органа опеки и попечительства, психиатрического лечебного заведения и других лиц, указанных в ст. 281 ГПК.</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Для определения психического состояния гражданина суд назначает судебно-психиатрическую экспертизу. При выздоровлении данного лица, что констатируется повторной судебно-психиатрической экспертизой, суд принимает решение о признании гражданина дееспособным.</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Дееспособность, как и правоспособность, неотчуждаема. Никто не может быть ограничен в дееспособности иначе, как в случаях и порядке, установленных законом.</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Гражданский кодекс предусматривает возможность ограничения полной дееспособности и ограничения дееспособности несовершеннолетнего.</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14 до 18 лет права самостоятельно распоряжаться своим заработком, стипендией или иными доходами, за исключением случаев, когда такой несовершеннолетний ранее приобрел дееспособность в полном объеме в связи с вступлением в брак или эмансипацией (п. 4 ст. 26 ГК).</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Основанием такого ограничения являются, например, неразумное расходование заработка, употребление спиртных напитков и наркотических средств. При ограничении права несовершеннолетний может распоряжаться своим заработком только с согласия родителей, усыновителей или попечителя, а при лишении права в интересах несовершеннолетнего его заработком распоряжаются вышеперечисленные лица. </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К ограничению дееспособности следует приравнять утрату полной дееспособности несовершеннолетним супругом в случае признания брака недействительным, если суд одновременно принимает решение о частичной дееспособности этого супруга (п. 2 ст. 21 ГК).</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Ограничение дееспособности совершеннолетнего гражданина возможно также только в судебном порядке и только в одном случае: если он ставит свою семью в тяжелое материальное положение вследствие злоупотребления спиртными напитками или наркотическими средствами.</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Особенность ограничения состоит в том, что оно касается права получать и распоряжаться заработком, пенсией и иными доходами и совершать сделки (кроме мелких бытовых). Эти действия такой гражданин может совершать лишь с согласия попечителя. Однако он самостоятельно несет имущественную ответственность по совершенным им сделкам и за причиненный им вред.</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Одновременно следует обратить внимание на то, что ограничение дееспособности происходит не по самому факту злоупотребления спиртными напитками и наркотическими средствами, а в связи с тем, что гражданин ущемляет материальные интересы своей семьи.</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случае прекращения существования основания ограничения дееспособности объём дееспособности данного гражданина восстанавливается в судебном порядке.</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Для определения дееспособности физического лица-иностранца ст.1195 ГК вводит понятие личного закона физического лица. В соответствии с указанной стать</w:t>
      </w:r>
      <w:r w:rsidR="005B2DB8" w:rsidRPr="004C31C7">
        <w:rPr>
          <w:color w:val="000000"/>
          <w:sz w:val="28"/>
          <w:szCs w:val="28"/>
        </w:rPr>
        <w:t>е</w:t>
      </w:r>
      <w:r w:rsidRPr="004C31C7">
        <w:rPr>
          <w:color w:val="000000"/>
          <w:sz w:val="28"/>
          <w:szCs w:val="28"/>
        </w:rPr>
        <w:t>й личным законом физического лица считается право страны, гражданство которой это лицо имеет. Если лицо наряду с российским имеет и иностранное гражданство, его личным законом является российское право.</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 наличии у лица нескольких иностранных гражданств личным законом является право страны, в котороё это лицо имеет место жительства. Личным законом лица без гражданства считается право страны, в которой лицо имеет место жительства. Личным законом беженца считается право страны, предоставившей ему убежище.</w:t>
      </w:r>
    </w:p>
    <w:p w:rsidR="005B2DB8"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соответствии со ст. 1197 ГК гражданская дееспособность физического лица определяется его личным законом. Вместе с тем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Признание в Российской Федерации физического лица недееспособным или ограниченно дееспособным подчиняется российскому праву</w:t>
      </w:r>
    </w:p>
    <w:p w:rsidR="00D056B4" w:rsidRPr="004C31C7" w:rsidRDefault="00D056B4" w:rsidP="004C31C7">
      <w:pPr>
        <w:widowControl w:val="0"/>
        <w:shd w:val="clear" w:color="auto" w:fill="FFFFFF"/>
        <w:autoSpaceDE w:val="0"/>
        <w:autoSpaceDN w:val="0"/>
        <w:adjustRightInd w:val="0"/>
        <w:spacing w:line="360" w:lineRule="auto"/>
        <w:ind w:firstLine="709"/>
        <w:jc w:val="both"/>
        <w:rPr>
          <w:color w:val="000000"/>
          <w:sz w:val="28"/>
          <w:szCs w:val="28"/>
        </w:rPr>
      </w:pPr>
    </w:p>
    <w:p w:rsidR="005B2DB8" w:rsidRPr="004C31C7" w:rsidRDefault="004C31C7" w:rsidP="004C31C7">
      <w:pPr>
        <w:widowControl w:val="0"/>
        <w:spacing w:line="360" w:lineRule="auto"/>
        <w:ind w:firstLine="709"/>
        <w:jc w:val="both"/>
        <w:rPr>
          <w:b/>
          <w:color w:val="000000"/>
          <w:sz w:val="28"/>
          <w:szCs w:val="28"/>
        </w:rPr>
      </w:pPr>
      <w:r>
        <w:rPr>
          <w:color w:val="000000"/>
          <w:sz w:val="28"/>
          <w:szCs w:val="28"/>
        </w:rPr>
        <w:br w:type="page"/>
      </w:r>
      <w:r w:rsidR="00E85363" w:rsidRPr="004C31C7">
        <w:rPr>
          <w:b/>
          <w:color w:val="000000"/>
          <w:sz w:val="28"/>
          <w:szCs w:val="28"/>
        </w:rPr>
        <w:t xml:space="preserve">ГЛАВА 2. </w:t>
      </w:r>
      <w:r w:rsidR="00361EE6" w:rsidRPr="004C31C7">
        <w:rPr>
          <w:b/>
          <w:color w:val="000000"/>
          <w:sz w:val="28"/>
          <w:szCs w:val="28"/>
        </w:rPr>
        <w:t>ПРАВОНАРУШЕНИЯ НЕСОВЕРШЕННОЛЕТНИХ И НЕДЕЕСПОСОБНЫХ КАК ОБЪЕКТ ПРОФИЛАКТИЧЕСКОГО ВОЗДЕЙСТВИЯ</w:t>
      </w:r>
    </w:p>
    <w:p w:rsidR="005B2DB8" w:rsidRPr="004C31C7" w:rsidRDefault="005B2DB8" w:rsidP="004C31C7">
      <w:pPr>
        <w:widowControl w:val="0"/>
        <w:shd w:val="clear" w:color="auto" w:fill="FFFFFF"/>
        <w:autoSpaceDE w:val="0"/>
        <w:autoSpaceDN w:val="0"/>
        <w:adjustRightInd w:val="0"/>
        <w:spacing w:line="360" w:lineRule="auto"/>
        <w:ind w:firstLine="709"/>
        <w:jc w:val="both"/>
        <w:rPr>
          <w:b/>
          <w:color w:val="000000"/>
          <w:sz w:val="28"/>
          <w:szCs w:val="28"/>
        </w:rPr>
      </w:pPr>
    </w:p>
    <w:p w:rsidR="00E329E7" w:rsidRPr="004C31C7" w:rsidRDefault="001453C8" w:rsidP="004C31C7">
      <w:pPr>
        <w:widowControl w:val="0"/>
        <w:shd w:val="clear" w:color="auto" w:fill="FFFFFF"/>
        <w:autoSpaceDE w:val="0"/>
        <w:autoSpaceDN w:val="0"/>
        <w:adjustRightInd w:val="0"/>
        <w:spacing w:line="360" w:lineRule="auto"/>
        <w:ind w:firstLine="709"/>
        <w:jc w:val="both"/>
        <w:rPr>
          <w:b/>
          <w:bCs/>
          <w:iCs/>
          <w:color w:val="000000"/>
          <w:sz w:val="28"/>
          <w:szCs w:val="28"/>
        </w:rPr>
      </w:pPr>
      <w:r w:rsidRPr="004C31C7">
        <w:rPr>
          <w:b/>
          <w:bCs/>
          <w:iCs/>
          <w:color w:val="000000"/>
          <w:sz w:val="28"/>
          <w:szCs w:val="28"/>
        </w:rPr>
        <w:t>2.1 Причины и</w:t>
      </w:r>
      <w:r w:rsidR="00E329E7" w:rsidRPr="004C31C7">
        <w:rPr>
          <w:b/>
          <w:bCs/>
          <w:iCs/>
          <w:color w:val="000000"/>
          <w:sz w:val="28"/>
          <w:szCs w:val="28"/>
        </w:rPr>
        <w:t xml:space="preserve"> тенденции правонарушений несовершеннолетних</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Проблемы борьбы с правонарушениями несовершеннолетних всегда отличались особой остротой и актуальностью. Это обусловлено прежде всего традиционно высокой преступной активностью подростков.</w:t>
      </w:r>
      <w:r w:rsidR="001453C8" w:rsidRPr="004C31C7">
        <w:rPr>
          <w:color w:val="000000"/>
          <w:sz w:val="28"/>
          <w:szCs w:val="28"/>
        </w:rPr>
        <w:t xml:space="preserve"> </w:t>
      </w:r>
      <w:r w:rsidRPr="004C31C7">
        <w:rPr>
          <w:color w:val="000000"/>
          <w:sz w:val="28"/>
          <w:szCs w:val="28"/>
        </w:rPr>
        <w:t>Несовершеннолетние быстрее реагируют на позитивные и негативные изменения, происходящие в обществе, что находит отражение в динамике преступности. Не случайно в динамике преступлений несовершеннолетних наблюдаются определенные колебания - «волнообразные движения». Так, за годы реформ «пик» в ее динамике пришелся на наиболее сложный в социально-экономическом плане период - на 1993 год. В течение последующих четырех лет (1994 -1997 гг.) в России отмечалось снижение и некоторая стабилизация преступности несовершеннолетних. Однако в 1998-1999 гг. количество зарегистрированных преступлений, совершенных несовершеннолетними или при их соучастии, вновь стало расти, а в 2000-2002 гг. снова снизилось.</w:t>
      </w:r>
    </w:p>
    <w:p w:rsidR="001453C8"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Обратимся к данным таблицы</w:t>
      </w:r>
      <w:r w:rsidR="001453C8" w:rsidRPr="004C31C7">
        <w:rPr>
          <w:color w:val="000000"/>
          <w:sz w:val="28"/>
          <w:szCs w:val="28"/>
        </w:rPr>
        <w:t xml:space="preserve"> (1)</w:t>
      </w:r>
      <w:r w:rsidRPr="004C31C7">
        <w:rPr>
          <w:color w:val="000000"/>
          <w:sz w:val="28"/>
          <w:szCs w:val="28"/>
        </w:rPr>
        <w:t>.</w:t>
      </w:r>
      <w:r w:rsidR="001453C8" w:rsidRPr="004C31C7">
        <w:rPr>
          <w:color w:val="000000"/>
          <w:sz w:val="28"/>
          <w:szCs w:val="28"/>
        </w:rPr>
        <w:t xml:space="preserve"> На основании приведенных данных напрашивается вывод о положительных результатах борьбы с преступностью среди несовершеннолетних. За рассматриваемый период только в 1998 и 1999 гг. отмечен рост выявленных преступлений, совершенных несовершеннолетними. Удельный вес раскрываемых ежегодно преступлений с участием несовершеннолетних сократился с 14 до 9,1%. Коэффициент преступлений несовершеннолетних также значительно сократился.</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На самом деле вывод об улучшении криминальной ситуации представляется необоснованным. Количественные показатели преступности несовершеннолетних находятся в прямой зависимости от уголовной политики, карательной практики, изменений уголовного, уголовно-процессуального, административно-правового законодательства. Неслучайно самое значительное снижение преступности несовершеннолетних отмечено в 1997г. (первый год действия нового УК РФ) и в 2002г. (начало периода действия УПК России).</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rPr>
      </w:pPr>
    </w:p>
    <w:p w:rsidR="00E329E7"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bCs/>
          <w:iCs/>
          <w:color w:val="000000"/>
          <w:sz w:val="28"/>
          <w:szCs w:val="28"/>
        </w:rPr>
        <w:t xml:space="preserve">Таблица 1. </w:t>
      </w:r>
      <w:r w:rsidR="00E329E7" w:rsidRPr="004C31C7">
        <w:rPr>
          <w:bCs/>
          <w:iCs/>
          <w:color w:val="000000"/>
          <w:sz w:val="28"/>
          <w:szCs w:val="28"/>
        </w:rPr>
        <w:t xml:space="preserve">Динамика и коэффициент преступности несовершеннолетних в России за 1994 </w:t>
      </w:r>
      <w:r w:rsidR="00E329E7" w:rsidRPr="004C31C7">
        <w:rPr>
          <w:iCs/>
          <w:color w:val="000000"/>
          <w:sz w:val="28"/>
          <w:szCs w:val="28"/>
        </w:rPr>
        <w:t xml:space="preserve">- 2002 </w:t>
      </w:r>
      <w:r w:rsidR="00E329E7" w:rsidRPr="004C31C7">
        <w:rPr>
          <w:bCs/>
          <w:iCs/>
          <w:color w:val="000000"/>
          <w:sz w:val="28"/>
          <w:szCs w:val="28"/>
        </w:rPr>
        <w:t>гг.</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2031"/>
        <w:gridCol w:w="1400"/>
        <w:gridCol w:w="1890"/>
        <w:gridCol w:w="2716"/>
      </w:tblGrid>
      <w:tr w:rsidR="00E329E7" w:rsidRPr="00100A21" w:rsidTr="00100A21">
        <w:trPr>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Год</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Количество выявленных преступлений несовершеннолетних</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Рост/ снижение, %</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Удельный вес от общего числа раскрытых преступлений, %</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Коэффициент преступлений несовершеннолетних в расчете на 100 тыс. населения в возрасте 14-17 лет</w:t>
            </w:r>
          </w:p>
        </w:tc>
      </w:tr>
      <w:tr w:rsidR="00E329E7" w:rsidRPr="00100A21" w:rsidTr="00100A21">
        <w:trPr>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1994</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221649</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-1,8</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14,0</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2563,1</w:t>
            </w:r>
          </w:p>
        </w:tc>
      </w:tr>
      <w:tr w:rsidR="00E329E7" w:rsidRPr="00100A21" w:rsidTr="00100A21">
        <w:trPr>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1995</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209777</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-5,4</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12,0</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2402,2</w:t>
            </w:r>
          </w:p>
        </w:tc>
      </w:tr>
      <w:tr w:rsidR="00E329E7" w:rsidRPr="00100A21" w:rsidTr="00100A21">
        <w:trPr>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1996</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202935</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-3,3</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11,0</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2295,5</w:t>
            </w:r>
          </w:p>
        </w:tc>
      </w:tr>
      <w:tr w:rsidR="00E329E7" w:rsidRPr="00100A21" w:rsidTr="00100A21">
        <w:trPr>
          <w:trHeight w:val="195"/>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1997</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182798</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-9,9</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10,9</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2030,2</w:t>
            </w:r>
          </w:p>
        </w:tc>
      </w:tr>
      <w:tr w:rsidR="00E329E7" w:rsidRPr="00100A21" w:rsidTr="00100A21">
        <w:trPr>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1998</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189293</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+3,6</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10,3</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2029,4</w:t>
            </w:r>
          </w:p>
        </w:tc>
      </w:tr>
      <w:tr w:rsidR="00E329E7" w:rsidRPr="00100A21" w:rsidTr="00100A21">
        <w:trPr>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1999</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208313</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+10,0</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9,6</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2183,2</w:t>
            </w:r>
          </w:p>
        </w:tc>
      </w:tr>
      <w:tr w:rsidR="00E329E7" w:rsidRPr="00100A21" w:rsidTr="00100A21">
        <w:trPr>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2000</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195426</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-6,2</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8,9</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2012,1</w:t>
            </w:r>
          </w:p>
        </w:tc>
      </w:tr>
      <w:tr w:rsidR="00E329E7" w:rsidRPr="00100A21" w:rsidTr="00100A21">
        <w:trPr>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2001</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185379</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-5,1</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9,0</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1877,5</w:t>
            </w:r>
          </w:p>
        </w:tc>
      </w:tr>
      <w:tr w:rsidR="00E329E7" w:rsidRPr="00100A21" w:rsidTr="00100A21">
        <w:trPr>
          <w:jc w:val="center"/>
        </w:trPr>
        <w:tc>
          <w:tcPr>
            <w:tcW w:w="754"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2002</w:t>
            </w:r>
          </w:p>
        </w:tc>
        <w:tc>
          <w:tcPr>
            <w:tcW w:w="2031"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139681</w:t>
            </w:r>
          </w:p>
        </w:tc>
        <w:tc>
          <w:tcPr>
            <w:tcW w:w="140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-24,7</w:t>
            </w:r>
          </w:p>
        </w:tc>
        <w:tc>
          <w:tcPr>
            <w:tcW w:w="1890"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9,1</w:t>
            </w:r>
          </w:p>
        </w:tc>
        <w:tc>
          <w:tcPr>
            <w:tcW w:w="2716" w:type="dxa"/>
            <w:shd w:val="clear" w:color="auto" w:fill="auto"/>
          </w:tcPr>
          <w:p w:rsidR="00E329E7" w:rsidRPr="00100A21" w:rsidRDefault="00E329E7" w:rsidP="00100A21">
            <w:pPr>
              <w:widowControl w:val="0"/>
              <w:autoSpaceDE w:val="0"/>
              <w:autoSpaceDN w:val="0"/>
              <w:adjustRightInd w:val="0"/>
              <w:spacing w:line="360" w:lineRule="auto"/>
              <w:outlineLvl w:val="0"/>
              <w:rPr>
                <w:sz w:val="20"/>
              </w:rPr>
            </w:pPr>
            <w:r w:rsidRPr="00100A21">
              <w:rPr>
                <w:sz w:val="20"/>
              </w:rPr>
              <w:t>1414,3</w:t>
            </w:r>
          </w:p>
        </w:tc>
      </w:tr>
    </w:tbl>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rPr>
      </w:pP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Существенные изменения произошли в условиях жизнедеятельности молодого поколения страны. Как показывают исследования, подрастающее поколение с наибольшими потерями адаптируется к происходящим в настоящее время в стране сложным и противоречивым социально-экономическим изменениям, находясь на острие этих противоречий со своими потребностями в получении образования, жилья и в обустройстве своей дальнейшей жизни.</w:t>
      </w:r>
      <w:r w:rsidR="00714D75" w:rsidRPr="004C31C7">
        <w:rPr>
          <w:color w:val="000000"/>
          <w:sz w:val="28"/>
          <w:szCs w:val="28"/>
        </w:rPr>
        <w:t xml:space="preserve"> </w:t>
      </w:r>
      <w:r w:rsidRPr="004C31C7">
        <w:rPr>
          <w:color w:val="000000"/>
          <w:sz w:val="28"/>
          <w:szCs w:val="28"/>
        </w:rPr>
        <w:t>В переходный, кризисный период все большее влияние на преступность оказывают такие факторы, как имущественное расслоение общества, заметное снижение жизненного уровня широких слоев населения, явная и скрытая безработица, массовая миграция, а также порожденный экономическими трудностями и нерешенными социальными проблемами неблагоприятный психологический фон.</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Социально-экономические явления и процессы, происходящие на макроуровне, отражаются на сознании и поведении несовершеннолетних, преломляясь через среду ближайшего социального окружения: семью, школу, трудовые коллективы, неформальные группы молодежи по месту жительства. Эти социальные институты испытывают в настоящее время большие трудности в выполнении своих задач и функций. Антикриминогенный, профилактический их потенциал за годы проводимых в стране реформ значительно снизился.</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Коренные причины роста преступности несовершеннолетних, как и преступности в целом, связаны с противоречиями общественного развития. Системный кризис, переживаемый в стране с начала радикальных преобразований в экономике и продолжающийся в определенной мере и в настоящее время, сопровождается возникновением новых и обострением ранее имевшихся противоречий.</w:t>
      </w:r>
      <w:r w:rsidR="00714D75" w:rsidRPr="004C31C7">
        <w:rPr>
          <w:color w:val="000000"/>
          <w:sz w:val="28"/>
          <w:szCs w:val="28"/>
        </w:rPr>
        <w:t xml:space="preserve"> </w:t>
      </w:r>
      <w:r w:rsidRPr="004C31C7">
        <w:rPr>
          <w:color w:val="000000"/>
          <w:sz w:val="28"/>
          <w:szCs w:val="28"/>
        </w:rPr>
        <w:t>Изменение форм собственности и связанный с этим интенсивный процесс первоначального накопления капитала привели к резкому имущественному расслоению общества. Большинство населения обнищало. По данным выборочных социологических исследований 42,4% населения составляют сейчас слой неимущих, находящихся за чертой возможностей физиологически допустимого минимума потребления, а еще 37,1% - слой малообеспеченных, которым доступно только поддержание жизни.</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С переходом экономики страны на рельсы рыночного хозяйства произошел развал многих отраслей промышленности и сельского хозяйства. Возникла безработица, реальный уровень которой по оценкам специалистов составляет около 12%.</w:t>
      </w:r>
      <w:r w:rsidR="00714D75" w:rsidRPr="004C31C7">
        <w:rPr>
          <w:color w:val="000000"/>
          <w:sz w:val="28"/>
          <w:szCs w:val="28"/>
        </w:rPr>
        <w:t xml:space="preserve"> </w:t>
      </w:r>
      <w:r w:rsidRPr="004C31C7">
        <w:rPr>
          <w:color w:val="000000"/>
          <w:sz w:val="28"/>
          <w:szCs w:val="28"/>
        </w:rPr>
        <w:t>Спад производства ограничил возможности материальной поддержки учреждений культуры, образования, здравоохранения. Услуги этих учреждений для многих слоев населения стали труднодоступными.</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Глубокие преобразования в сфере экономики отразились на идеологии общества и нравственном сознании населения. Произошла переоценка этических норм и ценностей, общепринятой картины истории и культуры. Объявленная в стране широкая демократия и плюрализм идей привели к возникновению многочисленных общественно-политических и религиозных течений, в том числе анархистского, нигилистического и шовинистического толков. На фоне социально-экономической неудовлетворенности у различных этнических и национальных групп населения возникло мнимое ощущение ущемленности в правах. В ряде регионов укрепилась националистическая идеология. Стали происходить межэтнические и межнациональные конфликты. Появились потоки беженцев и вынужденных переселенцев.</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Все эти процессы привели к росту социальной напряженности. Как показывают результаты опросов общественного мнения, у большинства населения появились чувства неопределенности, неуверенности в будущем, тревожности, потери ориентиров.</w:t>
      </w:r>
      <w:r w:rsidR="00714D75" w:rsidRPr="004C31C7">
        <w:rPr>
          <w:color w:val="000000"/>
          <w:sz w:val="28"/>
          <w:szCs w:val="28"/>
        </w:rPr>
        <w:t xml:space="preserve"> </w:t>
      </w:r>
      <w:r w:rsidRPr="004C31C7">
        <w:rPr>
          <w:color w:val="000000"/>
          <w:sz w:val="28"/>
          <w:szCs w:val="28"/>
        </w:rPr>
        <w:t>Усиление социального неравенства и напряженности в обществе вызвало резкий рост преступности, которая стала оказывать обратное негативное влияние на общественное сознание и психологию.</w:t>
      </w:r>
      <w:r w:rsidR="00714D75" w:rsidRPr="004C31C7">
        <w:rPr>
          <w:color w:val="000000"/>
          <w:sz w:val="28"/>
          <w:szCs w:val="28"/>
        </w:rPr>
        <w:t xml:space="preserve"> </w:t>
      </w:r>
      <w:r w:rsidRPr="004C31C7">
        <w:rPr>
          <w:color w:val="000000"/>
          <w:sz w:val="28"/>
          <w:szCs w:val="28"/>
        </w:rPr>
        <w:t>В условиях экономической и политической нестабильности и нарастания общей социальной напряженности в числе наименее защищенных социальных групп населения оказалась молодежь: значительно сузились возможности самореализации, приобщения к социально-полезной деятельности, удовлетворения ее потребностей и интересов посредством институционных форм. Официальные институты социализации: семья, школа, трудовые коллективы, досуговые учреждения - переживают кризис и не в состоянии полноценно выполнить свои социальные функции.</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Федеральный закон 1999г. «Об основах системы профилактики безнадзорности и правонарушений несовершеннолетних определил так называемую неблагополучную семью как «находящуюся в социально опасном положении, имеющую детей, находящихся в социально опасном положении, а также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r w:rsidRPr="004C31C7">
        <w:rPr>
          <w:iCs/>
          <w:color w:val="000000"/>
          <w:sz w:val="28"/>
          <w:szCs w:val="28"/>
        </w:rPr>
        <w:t xml:space="preserve">По </w:t>
      </w:r>
      <w:r w:rsidRPr="004C31C7">
        <w:rPr>
          <w:color w:val="000000"/>
          <w:sz w:val="28"/>
          <w:szCs w:val="28"/>
        </w:rPr>
        <w:t>многолетним данным по стране только 55-56% осужденных несовершеннолетних воспитывались в полной семье.</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Распад семьи ударяет не только по благополучию детей и других членов семьи, но и оказывает неизгладимое воздействие на психологию несовершеннолетних. Они сами себя мысленно причисляют к категории «ущербных».</w:t>
      </w:r>
    </w:p>
    <w:p w:rsidR="00714D75"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В США проведены уникальные исследования: </w:t>
      </w:r>
      <w:r w:rsidR="00714D75" w:rsidRPr="004C31C7">
        <w:rPr>
          <w:color w:val="000000"/>
          <w:sz w:val="28"/>
          <w:szCs w:val="28"/>
        </w:rPr>
        <w:t>че</w:t>
      </w:r>
      <w:r w:rsidRPr="004C31C7">
        <w:rPr>
          <w:color w:val="000000"/>
          <w:sz w:val="28"/>
          <w:szCs w:val="28"/>
        </w:rPr>
        <w:t xml:space="preserve">рез 20 лет после расторжения брака между супругами их повзрослевших детей с целью выяснить, хотели бы они, </w:t>
      </w:r>
      <w:r w:rsidRPr="004C31C7">
        <w:rPr>
          <w:iCs/>
          <w:color w:val="000000"/>
          <w:sz w:val="28"/>
          <w:szCs w:val="28"/>
        </w:rPr>
        <w:t xml:space="preserve">чтобы </w:t>
      </w:r>
      <w:r w:rsidRPr="004C31C7">
        <w:rPr>
          <w:color w:val="000000"/>
          <w:sz w:val="28"/>
          <w:szCs w:val="28"/>
        </w:rPr>
        <w:t>их родители вновь соединились. Абсолютное число ответов было утвердительным. Эти данные американских ученых подтверждаются и нашими исследованиями. Дети, даже находясь в местах лишения свободы, готовы простить «взрослые шалости» родителей и сами хотели бы этому способствовать.</w:t>
      </w:r>
      <w:r w:rsidR="00714D75" w:rsidRPr="004C31C7">
        <w:rPr>
          <w:color w:val="000000"/>
          <w:sz w:val="28"/>
          <w:szCs w:val="28"/>
        </w:rPr>
        <w:t xml:space="preserve"> </w:t>
      </w:r>
      <w:r w:rsidRPr="004C31C7">
        <w:rPr>
          <w:color w:val="000000"/>
          <w:sz w:val="28"/>
          <w:szCs w:val="28"/>
        </w:rPr>
        <w:t>По материалам профессора В.А. Лелекова о структуре, материально-бытовом положении, нравственно-правовой характеристике семей, где проживали</w:t>
      </w:r>
      <w:r w:rsidRPr="004C31C7">
        <w:rPr>
          <w:color w:val="000000"/>
          <w:sz w:val="28"/>
          <w:szCs w:val="28"/>
          <w:vertAlign w:val="superscript"/>
        </w:rPr>
        <w:t xml:space="preserve"> </w:t>
      </w:r>
      <w:r w:rsidRPr="004C31C7">
        <w:rPr>
          <w:color w:val="000000"/>
          <w:sz w:val="28"/>
          <w:szCs w:val="28"/>
        </w:rPr>
        <w:t>несовершеннолетние преступники</w:t>
      </w:r>
      <w:r w:rsidR="00714D75" w:rsidRPr="004C31C7">
        <w:rPr>
          <w:color w:val="000000"/>
          <w:sz w:val="28"/>
          <w:szCs w:val="28"/>
        </w:rPr>
        <w:t>:</w:t>
      </w:r>
    </w:p>
    <w:p w:rsidR="00714D75" w:rsidRPr="004C31C7" w:rsidRDefault="00714D75"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w:t>
      </w:r>
      <w:r w:rsidR="00E329E7" w:rsidRPr="004C31C7">
        <w:rPr>
          <w:color w:val="000000"/>
          <w:sz w:val="28"/>
          <w:szCs w:val="28"/>
        </w:rPr>
        <w:t xml:space="preserve"> всего 6% несовершеннолетних преступников имели с братьями и сестрами отдельные комнаты (в контрольной группе - 29%);</w:t>
      </w:r>
    </w:p>
    <w:p w:rsidR="00714D75" w:rsidRPr="004C31C7" w:rsidRDefault="00714D75"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w:t>
      </w:r>
      <w:r w:rsidR="00E329E7" w:rsidRPr="004C31C7">
        <w:rPr>
          <w:color w:val="000000"/>
          <w:sz w:val="28"/>
          <w:szCs w:val="28"/>
        </w:rPr>
        <w:t xml:space="preserve"> треть - выходцы из многодетных семей;</w:t>
      </w:r>
    </w:p>
    <w:p w:rsidR="00714D75" w:rsidRPr="004C31C7" w:rsidRDefault="00714D75"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w:t>
      </w:r>
      <w:r w:rsidR="00E329E7" w:rsidRPr="004C31C7">
        <w:rPr>
          <w:color w:val="000000"/>
          <w:sz w:val="28"/>
          <w:szCs w:val="28"/>
        </w:rPr>
        <w:t xml:space="preserve"> доходы 78% семей находятся на уровне ниже прожиточного минимума;</w:t>
      </w:r>
    </w:p>
    <w:p w:rsidR="00E329E7" w:rsidRPr="004C31C7" w:rsidRDefault="00714D75"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w:t>
      </w:r>
      <w:r w:rsidR="00E329E7" w:rsidRPr="004C31C7">
        <w:rPr>
          <w:color w:val="000000"/>
          <w:sz w:val="28"/>
          <w:szCs w:val="28"/>
        </w:rPr>
        <w:t xml:space="preserve"> из близких родственников 36,5% были судимы, а 60% семей родственники злоупотребляют спиртными напитками.</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Для многих семей характерна атмосфера жестокости, насилия, эмоционального голода. Это побуждает тысячи детей совершать побеги из дома (в год 50 тыс. уходят из дома, 2 тыс. - кончают жизнь самоубийством).</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России насчитывается около 4 миллионов беспризорных детей. Вместе с тем любопытен такой факт: какими бы родители не были, со временем обида проходит и дети стремятся к семье. На вопрос о том, что сыграло бы решающую роль в предотвращении преступления, 83,2% юношей и 75,6% девушек из воспитанников колоний ответили - усиление контроля со стороны родителей.</w:t>
      </w:r>
      <w:r w:rsidR="00714D75" w:rsidRPr="004C31C7">
        <w:rPr>
          <w:color w:val="000000"/>
          <w:sz w:val="28"/>
          <w:szCs w:val="28"/>
        </w:rPr>
        <w:t xml:space="preserve"> </w:t>
      </w:r>
      <w:r w:rsidRPr="004C31C7">
        <w:rPr>
          <w:color w:val="000000"/>
          <w:sz w:val="28"/>
          <w:szCs w:val="28"/>
        </w:rPr>
        <w:t>Несовершеннолетние рассчитывают и имеют право на помощь коллектива учебного заведения, предприятия. К сожалению, она не всегда приходит вовремя.</w:t>
      </w:r>
      <w:r w:rsidR="00714D75" w:rsidRPr="004C31C7">
        <w:rPr>
          <w:color w:val="000000"/>
          <w:sz w:val="28"/>
          <w:szCs w:val="28"/>
        </w:rPr>
        <w:t xml:space="preserve"> </w:t>
      </w:r>
      <w:r w:rsidRPr="004C31C7">
        <w:rPr>
          <w:color w:val="000000"/>
          <w:sz w:val="28"/>
          <w:szCs w:val="28"/>
        </w:rPr>
        <w:t xml:space="preserve">Неблагоприятная социальная, среда воздействует, прежде всего на личность, не способную по своим свойствам ей </w:t>
      </w:r>
      <w:r w:rsidRPr="004C31C7">
        <w:rPr>
          <w:bCs/>
          <w:color w:val="000000"/>
          <w:sz w:val="28"/>
          <w:szCs w:val="28"/>
        </w:rPr>
        <w:t>противостоять. Среди преступников значительный процент двоечников, эмоционально неудовлетворенных, обладающих многими акцентуациями характера. По данным И.И. Карпеца, преступность среди второгодников в 11-14 раз выше, чем</w:t>
      </w:r>
      <w:r w:rsidRPr="004C31C7">
        <w:rPr>
          <w:color w:val="000000"/>
          <w:sz w:val="28"/>
          <w:szCs w:val="28"/>
        </w:rPr>
        <w:t xml:space="preserve"> среди других школьников. Согласно данным ИАС «Подросток» около половины несовершеннолетних преступников в школе учились плохо. Половина несовершеннолетних, совершивших преступление, считают, что в школе имелись несправедливые, грубые, невнимательные и даже непригодные для работы с детьми учителя. Осуждая репрессивные меры за нарушение дисциплины и слабую учебу, подростки считают</w:t>
      </w:r>
      <w:r w:rsidRPr="004C31C7">
        <w:rPr>
          <w:color w:val="000000"/>
          <w:sz w:val="28"/>
          <w:szCs w:val="28"/>
          <w:vertAlign w:val="superscript"/>
        </w:rPr>
        <w:t xml:space="preserve"> </w:t>
      </w:r>
      <w:r w:rsidRPr="004C31C7">
        <w:rPr>
          <w:color w:val="000000"/>
          <w:sz w:val="28"/>
          <w:szCs w:val="28"/>
        </w:rPr>
        <w:t>их бесполезным или вовсе несправедливыми (приглашение родителей в школу, обсуждение в классе, на педсовете и т.д.).</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Что касается действенных профилактических мероприятий со стороны педагогического коллектива, то они были недостаточными. Неслучайно на нашу просьбу посоветовать, что предпринять в борьбе с преступностью, 40% воспитанников колоний предлагают увеличить в учебных заведениях количество бесплатных кружков, спортивных секций, около половины родителей рассчитывают на помощь школы в воспитании детей.</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Главным воспитателем детей, оказавшихся вне семьи, школьного коллектива, становится «улица» в негативном понимании этого слова. Доля несовершеннолетних без постоянного источника дохода по официальной статистике составила третью часть, среди всех участников преступлений - превысила 55%.</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По данным нашего исследования свыше половины несовершеннолетних, попавших в колонию, не работали и не учились. До 70% различного рода респондентов (взрослых и несовершеннолетних) одним из условий преступной деятельности считают слабую организацию досуга по месту жительства. Это уже стало аксиомой. За последние годы и без того скудная база по месту жительства в загородных лагерях сворачивается.</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Социологами зафиксированы падение престижа образования, снижение ориентации учащейся молодежи на профессии, связанные с материальным производством, увеличение доли тех, кто не работает и не учится.</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Незанятость как определенное состояние, интегрирующее многие негативные стороны действительности, заключает в себе сильный криминогенный заряд. С незанятостью в значительной степени связан наблюдаемый рост правонарушающего поведения среди несовершеннолетних.</w:t>
      </w:r>
    </w:p>
    <w:p w:rsidR="00E329E7" w:rsidRPr="004C31C7" w:rsidRDefault="00E329E7" w:rsidP="004C31C7">
      <w:pPr>
        <w:widowControl w:val="0"/>
        <w:shd w:val="clear" w:color="auto" w:fill="FFFFFF"/>
        <w:autoSpaceDE w:val="0"/>
        <w:autoSpaceDN w:val="0"/>
        <w:adjustRightInd w:val="0"/>
        <w:spacing w:line="360" w:lineRule="auto"/>
        <w:ind w:firstLine="709"/>
        <w:jc w:val="both"/>
        <w:rPr>
          <w:iCs/>
          <w:color w:val="000000"/>
          <w:sz w:val="28"/>
          <w:szCs w:val="28"/>
        </w:rPr>
      </w:pPr>
      <w:r w:rsidRPr="004C31C7">
        <w:rPr>
          <w:color w:val="000000"/>
          <w:sz w:val="28"/>
          <w:szCs w:val="28"/>
        </w:rPr>
        <w:t xml:space="preserve">По данным криминологов незанятость как одна из форм изолированности от общества выполняет для определенной части подростков и молодежи функции объединяющего начала. Связанные с возрастом психологические особенности не позволяют подросткам, попавшим в отвергнутое положение, находиться в изоляции, вызывают стремление найти равных по социальному статусу лиц и объединиться с </w:t>
      </w:r>
      <w:r w:rsidRPr="004C31C7">
        <w:rPr>
          <w:iCs/>
          <w:color w:val="000000"/>
          <w:sz w:val="28"/>
          <w:szCs w:val="28"/>
        </w:rPr>
        <w:t>ними.</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На вредные последствия пустого препровождения времени указывал еще великий русский педагог К.Д. Ушинский, который писал: «Более всего необходимо, чтобы для воспитанника сделалось невозможным то лакейское препровождение времени, когда человек остается без работы в руках, без мысли в голове, потому что в эти самые минуты портится голова, сердце и нравственность».</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Анализ учетно-профилактических дел осужденных подростков, состоящих на учёте в подразделениях по делам несовершеннолетних ОВД, показал, что </w:t>
      </w:r>
      <w:r w:rsidRPr="004C31C7">
        <w:rPr>
          <w:iCs/>
          <w:color w:val="000000"/>
          <w:sz w:val="28"/>
          <w:szCs w:val="28"/>
        </w:rPr>
        <w:t xml:space="preserve">31,7% </w:t>
      </w:r>
      <w:r w:rsidRPr="004C31C7">
        <w:rPr>
          <w:color w:val="000000"/>
          <w:sz w:val="28"/>
          <w:szCs w:val="28"/>
        </w:rPr>
        <w:t>девушек и 30,4% юношей до совершения преступления уже употребляли наркотики. Тревожит то обстоятельство, что из опрошенных считают недопустимым для несовершеннолетних употребление наркотиков только 9-12%</w:t>
      </w:r>
      <w:r w:rsidRPr="004C31C7">
        <w:rPr>
          <w:iCs/>
          <w:color w:val="000000"/>
          <w:sz w:val="28"/>
          <w:szCs w:val="28"/>
        </w:rPr>
        <w:t xml:space="preserve">, а </w:t>
      </w:r>
      <w:r w:rsidRPr="004C31C7">
        <w:rPr>
          <w:color w:val="000000"/>
          <w:sz w:val="28"/>
          <w:szCs w:val="28"/>
        </w:rPr>
        <w:t>спиртных напитков - лишь 2-4%.</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 новых социальных условиях в ситуации изоляции и неблагоприятно складывающихся взаимоотношений в формальной среде, на положении аутсайдеров (неудачников) в основных сферах позитивной жизнедеятельности оказалась значительная часть несовершеннолетних и молодежи. Об этом, в частности, свидетельствует резкий рост бродяжничества и беспризорности среди несовершеннолетних. Только в 1996г. в целом по России было зарегистрировано 39 тыс. случаев побегов детей из семей, детских домов и интернатов.</w:t>
      </w:r>
      <w:r w:rsidR="00714D75" w:rsidRPr="004C31C7">
        <w:rPr>
          <w:color w:val="000000"/>
          <w:sz w:val="28"/>
          <w:szCs w:val="28"/>
        </w:rPr>
        <w:t xml:space="preserve"> </w:t>
      </w:r>
      <w:r w:rsidRPr="004C31C7">
        <w:rPr>
          <w:color w:val="000000"/>
          <w:sz w:val="28"/>
          <w:szCs w:val="28"/>
        </w:rPr>
        <w:t>Особая середа - воспитательная колония. Крайняя, вынужденная мера - направление преступников в места заключения - пока рассчитываемой эффективности не дает. Всеобъемлющий кризис не позволяет реформировать в необходимом объеме пенитенциарную систему. И она пробуксовывает. В колониях верховодят авторитеты, прививаются новые вредные привычки, портятся характер и здоровье.</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Неспособность государственных и общественных структур удовлетворить возросшие материальные и духовные запросы молодежи в сочетании с высоким уровнем криминализации общества, падением нравов и другими негативными факторами среды порождают у определенной части несовершеннолетних и молодежи разочарование, психологический дискомфорт, ощущение ущербности и ненужности, правовой и моральный нигилизм и, соответственно, потребность в самоорганизации в целях противостояния противоречивым микро- и макросреде.</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Анализ данных о социально - демографических и личностных характеристиках несовершеннолетних, совершивших преступления, свидетельствует о том, что большинство из них - выходцы из неблагополучных семей, отстающие в учебе, не сумевшие трудоустроиться или продолжить обучение.</w:t>
      </w:r>
      <w:r w:rsidR="00714D75" w:rsidRPr="004C31C7">
        <w:rPr>
          <w:color w:val="000000"/>
          <w:sz w:val="28"/>
          <w:szCs w:val="28"/>
        </w:rPr>
        <w:t xml:space="preserve"> </w:t>
      </w:r>
      <w:r w:rsidRPr="004C31C7">
        <w:rPr>
          <w:color w:val="000000"/>
          <w:sz w:val="28"/>
          <w:szCs w:val="28"/>
        </w:rPr>
        <w:t>Отсутствие в обществе полноценной среды социализации, отчужденность подростков от основных сфер позитивной жизнедеятельности: семьи, учебного заведения, труда, досуговых учреждений - являются, таким образом, факторами, детерминирующими процесс выбора несовершеннолетними пути совершения преступлений. Этот процесс во многих своих аспектах остается еще не до конца познанным.</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Система профилактики правонарушений несовершеннолетних, существовавшая в России в прежние годы, практически распалась, а новая находится на стадии формирования и является пока несовершенной и малоэффективной.</w:t>
      </w:r>
      <w:r w:rsidR="00714D75" w:rsidRPr="004C31C7">
        <w:rPr>
          <w:color w:val="000000"/>
          <w:sz w:val="28"/>
          <w:szCs w:val="28"/>
        </w:rPr>
        <w:t xml:space="preserve"> </w:t>
      </w:r>
      <w:r w:rsidRPr="004C31C7">
        <w:rPr>
          <w:color w:val="000000"/>
          <w:sz w:val="28"/>
          <w:szCs w:val="28"/>
        </w:rPr>
        <w:t>Все указанные обстоятельства в совокупности свидетельствуют о научной и практической актуальности и значимости дальнейших исследований проблем преступности и совершенствования системы профилактики правонарушений несовершеннолетних.</w:t>
      </w:r>
    </w:p>
    <w:p w:rsidR="00E329E7" w:rsidRPr="004C31C7" w:rsidRDefault="00E329E7" w:rsidP="004C31C7">
      <w:pPr>
        <w:widowControl w:val="0"/>
        <w:spacing w:line="360" w:lineRule="auto"/>
        <w:ind w:firstLine="709"/>
        <w:jc w:val="both"/>
        <w:rPr>
          <w:color w:val="000000"/>
          <w:sz w:val="28"/>
          <w:szCs w:val="28"/>
        </w:rPr>
      </w:pPr>
    </w:p>
    <w:p w:rsidR="00E329E7" w:rsidRPr="004C31C7" w:rsidRDefault="00714D75" w:rsidP="004C31C7">
      <w:pPr>
        <w:widowControl w:val="0"/>
        <w:shd w:val="clear" w:color="auto" w:fill="FFFFFF"/>
        <w:autoSpaceDE w:val="0"/>
        <w:autoSpaceDN w:val="0"/>
        <w:adjustRightInd w:val="0"/>
        <w:spacing w:line="360" w:lineRule="auto"/>
        <w:ind w:firstLine="709"/>
        <w:jc w:val="both"/>
        <w:rPr>
          <w:b/>
          <w:color w:val="000000"/>
          <w:sz w:val="28"/>
          <w:szCs w:val="28"/>
        </w:rPr>
      </w:pPr>
      <w:r w:rsidRPr="004C31C7">
        <w:rPr>
          <w:b/>
          <w:color w:val="000000"/>
          <w:sz w:val="28"/>
          <w:szCs w:val="28"/>
        </w:rPr>
        <w:t>2.2 Анализ оснований и пределов ответственности несовершеннолетних и недееспособных за причиненный ими вред</w:t>
      </w:r>
    </w:p>
    <w:p w:rsidR="00E329E7" w:rsidRPr="004C31C7" w:rsidRDefault="00E329E7" w:rsidP="004C31C7">
      <w:pPr>
        <w:widowControl w:val="0"/>
        <w:shd w:val="clear" w:color="auto" w:fill="FFFFFF"/>
        <w:autoSpaceDE w:val="0"/>
        <w:autoSpaceDN w:val="0"/>
        <w:adjustRightInd w:val="0"/>
        <w:spacing w:line="360" w:lineRule="auto"/>
        <w:ind w:firstLine="709"/>
        <w:jc w:val="both"/>
        <w:rPr>
          <w:color w:val="000000"/>
          <w:sz w:val="28"/>
          <w:szCs w:val="28"/>
        </w:rPr>
      </w:pPr>
    </w:p>
    <w:p w:rsidR="00714D75"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Ответственность за в</w:t>
      </w:r>
      <w:r w:rsidR="004A6FC3" w:rsidRPr="004C31C7">
        <w:rPr>
          <w:color w:val="000000"/>
          <w:sz w:val="28"/>
          <w:szCs w:val="28"/>
        </w:rPr>
        <w:t>ред, причиненный несовершеннолетни</w:t>
      </w:r>
      <w:r w:rsidRPr="004C31C7">
        <w:rPr>
          <w:color w:val="000000"/>
          <w:sz w:val="28"/>
          <w:szCs w:val="28"/>
        </w:rPr>
        <w:t>ми в возрасте до 14 лет, лежит на их законных представите</w:t>
      </w:r>
      <w:r w:rsidR="004A6FC3" w:rsidRPr="004C31C7">
        <w:rPr>
          <w:color w:val="000000"/>
          <w:sz w:val="28"/>
          <w:szCs w:val="28"/>
        </w:rPr>
        <w:t>лях</w:t>
      </w:r>
      <w:r w:rsidRPr="004C31C7">
        <w:rPr>
          <w:color w:val="000000"/>
          <w:sz w:val="28"/>
          <w:szCs w:val="28"/>
        </w:rPr>
        <w:t xml:space="preserve"> (родителях, усыновителях, опекунах). Ответственность</w:t>
      </w:r>
      <w:r w:rsidR="004A6FC3" w:rsidRPr="004C31C7">
        <w:rPr>
          <w:color w:val="000000"/>
          <w:sz w:val="28"/>
          <w:szCs w:val="28"/>
        </w:rPr>
        <w:t xml:space="preserve"> в</w:t>
      </w:r>
      <w:r w:rsidRPr="004C31C7">
        <w:rPr>
          <w:color w:val="000000"/>
          <w:sz w:val="28"/>
          <w:szCs w:val="28"/>
        </w:rPr>
        <w:t xml:space="preserve"> да</w:t>
      </w:r>
      <w:r w:rsidR="004A6FC3" w:rsidRPr="004C31C7">
        <w:rPr>
          <w:color w:val="000000"/>
          <w:sz w:val="28"/>
          <w:szCs w:val="28"/>
        </w:rPr>
        <w:t xml:space="preserve">нном </w:t>
      </w:r>
      <w:r w:rsidRPr="004C31C7">
        <w:rPr>
          <w:color w:val="000000"/>
          <w:sz w:val="28"/>
          <w:szCs w:val="28"/>
        </w:rPr>
        <w:t>случае</w:t>
      </w:r>
      <w:r w:rsidR="004A6FC3" w:rsidRPr="004C31C7">
        <w:rPr>
          <w:color w:val="000000"/>
          <w:sz w:val="28"/>
          <w:szCs w:val="28"/>
        </w:rPr>
        <w:t xml:space="preserve"> </w:t>
      </w:r>
      <w:r w:rsidRPr="004C31C7">
        <w:rPr>
          <w:color w:val="000000"/>
          <w:sz w:val="28"/>
          <w:szCs w:val="28"/>
        </w:rPr>
        <w:t>строится на</w:t>
      </w:r>
      <w:r w:rsidR="004A6FC3" w:rsidRPr="004C31C7">
        <w:rPr>
          <w:color w:val="000000"/>
          <w:sz w:val="28"/>
          <w:szCs w:val="28"/>
        </w:rPr>
        <w:t xml:space="preserve"> </w:t>
      </w:r>
      <w:r w:rsidRPr="004C31C7">
        <w:rPr>
          <w:color w:val="000000"/>
          <w:sz w:val="28"/>
          <w:szCs w:val="28"/>
        </w:rPr>
        <w:t xml:space="preserve">началах вины, которая </w:t>
      </w:r>
      <w:r w:rsidRPr="004C31C7">
        <w:rPr>
          <w:iCs/>
          <w:color w:val="000000"/>
          <w:sz w:val="28"/>
          <w:szCs w:val="28"/>
        </w:rPr>
        <w:t>заключается</w:t>
      </w:r>
      <w:r w:rsidR="004A6FC3" w:rsidRPr="004C31C7">
        <w:rPr>
          <w:iCs/>
          <w:color w:val="000000"/>
          <w:sz w:val="28"/>
          <w:szCs w:val="28"/>
        </w:rPr>
        <w:t xml:space="preserve"> либо в не</w:t>
      </w:r>
      <w:r w:rsidRPr="004C31C7">
        <w:rPr>
          <w:color w:val="000000"/>
          <w:sz w:val="28"/>
          <w:szCs w:val="28"/>
        </w:rPr>
        <w:t>надлежа</w:t>
      </w:r>
      <w:r w:rsidR="004A6FC3" w:rsidRPr="004C31C7">
        <w:rPr>
          <w:color w:val="000000"/>
          <w:sz w:val="28"/>
          <w:szCs w:val="28"/>
        </w:rPr>
        <w:t>щ</w:t>
      </w:r>
      <w:r w:rsidRPr="004C31C7">
        <w:rPr>
          <w:color w:val="000000"/>
          <w:sz w:val="28"/>
          <w:szCs w:val="28"/>
        </w:rPr>
        <w:t>ем надзоре за</w:t>
      </w:r>
      <w:r w:rsidR="004A6FC3" w:rsidRPr="004C31C7">
        <w:rPr>
          <w:color w:val="000000"/>
          <w:sz w:val="28"/>
          <w:szCs w:val="28"/>
        </w:rPr>
        <w:t xml:space="preserve"> </w:t>
      </w:r>
      <w:r w:rsidRPr="004C31C7">
        <w:rPr>
          <w:color w:val="000000"/>
          <w:sz w:val="28"/>
          <w:szCs w:val="28"/>
        </w:rPr>
        <w:t xml:space="preserve">несовершеннолетними, либо в их </w:t>
      </w:r>
      <w:r w:rsidR="004A6FC3" w:rsidRPr="004C31C7">
        <w:rPr>
          <w:color w:val="000000"/>
          <w:sz w:val="28"/>
          <w:szCs w:val="28"/>
        </w:rPr>
        <w:t>не</w:t>
      </w:r>
      <w:r w:rsidR="00714D75" w:rsidRPr="004C31C7">
        <w:rPr>
          <w:color w:val="000000"/>
          <w:sz w:val="28"/>
          <w:szCs w:val="28"/>
        </w:rPr>
        <w:t>достаточном воспитании.</w:t>
      </w:r>
    </w:p>
    <w:p w:rsidR="00ED589D"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Кроме того, ответственность</w:t>
      </w:r>
      <w:r w:rsidR="004A6FC3" w:rsidRPr="004C31C7">
        <w:rPr>
          <w:color w:val="000000"/>
          <w:sz w:val="28"/>
          <w:szCs w:val="28"/>
        </w:rPr>
        <w:t xml:space="preserve"> по</w:t>
      </w:r>
      <w:r w:rsidRPr="004C31C7">
        <w:rPr>
          <w:color w:val="000000"/>
          <w:sz w:val="28"/>
          <w:szCs w:val="28"/>
        </w:rPr>
        <w:t xml:space="preserve"> в</w:t>
      </w:r>
      <w:r w:rsidR="004A6FC3" w:rsidRPr="004C31C7">
        <w:rPr>
          <w:color w:val="000000"/>
          <w:sz w:val="28"/>
          <w:szCs w:val="28"/>
        </w:rPr>
        <w:t>озме</w:t>
      </w:r>
      <w:r w:rsidRPr="004C31C7">
        <w:rPr>
          <w:color w:val="000000"/>
          <w:sz w:val="28"/>
          <w:szCs w:val="28"/>
        </w:rPr>
        <w:t>щению вреда может</w:t>
      </w:r>
      <w:r w:rsidR="004A6FC3" w:rsidRPr="004C31C7">
        <w:rPr>
          <w:color w:val="000000"/>
          <w:sz w:val="28"/>
          <w:szCs w:val="28"/>
        </w:rPr>
        <w:t xml:space="preserve"> </w:t>
      </w:r>
      <w:r w:rsidRPr="004C31C7">
        <w:rPr>
          <w:color w:val="000000"/>
          <w:sz w:val="28"/>
          <w:szCs w:val="28"/>
        </w:rPr>
        <w:t xml:space="preserve">быть </w:t>
      </w:r>
      <w:r w:rsidR="004A6FC3" w:rsidRPr="004C31C7">
        <w:rPr>
          <w:color w:val="000000"/>
          <w:sz w:val="28"/>
          <w:szCs w:val="28"/>
        </w:rPr>
        <w:t>во</w:t>
      </w:r>
      <w:r w:rsidRPr="004C31C7">
        <w:rPr>
          <w:color w:val="000000"/>
          <w:sz w:val="28"/>
          <w:szCs w:val="28"/>
        </w:rPr>
        <w:t>зложена</w:t>
      </w:r>
      <w:r w:rsidR="004A6FC3" w:rsidRPr="004C31C7">
        <w:rPr>
          <w:color w:val="000000"/>
          <w:sz w:val="28"/>
          <w:szCs w:val="28"/>
        </w:rPr>
        <w:t xml:space="preserve"> н</w:t>
      </w:r>
      <w:r w:rsidRPr="004C31C7">
        <w:rPr>
          <w:color w:val="000000"/>
          <w:sz w:val="28"/>
          <w:szCs w:val="28"/>
        </w:rPr>
        <w:t>а образовательные, вос</w:t>
      </w:r>
      <w:r w:rsidR="004A6FC3" w:rsidRPr="004C31C7">
        <w:rPr>
          <w:color w:val="000000"/>
          <w:sz w:val="28"/>
          <w:szCs w:val="28"/>
        </w:rPr>
        <w:t>пи</w:t>
      </w:r>
      <w:r w:rsidRPr="004C31C7">
        <w:rPr>
          <w:color w:val="000000"/>
          <w:sz w:val="28"/>
          <w:szCs w:val="28"/>
        </w:rPr>
        <w:t>тательные, лечебные и иные учреждения, в которых находится малолетний, а также на лиц, осуществляющих надзор за малолетними по договору.</w:t>
      </w:r>
    </w:p>
    <w:p w:rsidR="004A6FC3"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Вина указанных лиц заключается в ненадлежащем надзоре за малолетними. Эти лица и учреждения обязаны возмещать вред и после достижения малолетним совершеннолетия, за исключением тех случаев, когда упомянутые лица умерли или не имеют достаточных средств для возмещения вреда. В таких случаях суд вправе принять решение о возмещении вреда полностью или частично за счет самого причинителя вреда (п. 4 ст. 1073 ГК).</w:t>
      </w:r>
    </w:p>
    <w:p w:rsidR="00714D75"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Несовершеннолетние в возрасте от 14 до 18 лет несу</w:t>
      </w:r>
      <w:r w:rsidR="004A6FC3" w:rsidRPr="004C31C7">
        <w:rPr>
          <w:color w:val="000000"/>
          <w:sz w:val="28"/>
          <w:szCs w:val="28"/>
        </w:rPr>
        <w:t>т</w:t>
      </w:r>
      <w:r w:rsidRPr="004C31C7">
        <w:rPr>
          <w:color w:val="000000"/>
          <w:sz w:val="28"/>
          <w:szCs w:val="28"/>
        </w:rPr>
        <w:t xml:space="preserve"> ответственность за причиненный вред самостоятельно, и тол</w:t>
      </w:r>
      <w:r w:rsidR="004A6FC3" w:rsidRPr="004C31C7">
        <w:rPr>
          <w:color w:val="000000"/>
          <w:sz w:val="28"/>
          <w:szCs w:val="28"/>
        </w:rPr>
        <w:t>ько</w:t>
      </w:r>
      <w:r w:rsidRPr="004C31C7">
        <w:rPr>
          <w:color w:val="000000"/>
          <w:sz w:val="28"/>
          <w:szCs w:val="28"/>
        </w:rPr>
        <w:t xml:space="preserve"> в тех случаях, когда у них нет доходов или иного имущества</w:t>
      </w:r>
      <w:r w:rsidR="004A6FC3" w:rsidRPr="004C31C7">
        <w:rPr>
          <w:color w:val="000000"/>
          <w:sz w:val="28"/>
          <w:szCs w:val="28"/>
        </w:rPr>
        <w:t>,</w:t>
      </w:r>
      <w:r w:rsidRPr="004C31C7">
        <w:rPr>
          <w:color w:val="000000"/>
          <w:sz w:val="28"/>
          <w:szCs w:val="28"/>
        </w:rPr>
        <w:t xml:space="preserve"> достаточных для возмещения вреда, дополнительная обязанность по возмещению вреда может быть возложена на их родителей (усыновителей) или попечителей (ст. 1074 ГК).</w:t>
      </w:r>
    </w:p>
    <w:p w:rsidR="00714D75"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Обязанность возместить вред, причиненный несовершеннолетними в этом возрасте, может быть возложена и на воспитательное или лечебное учреждение, в котором он находился при причинении вреда.</w:t>
      </w:r>
    </w:p>
    <w:p w:rsidR="00092A7E"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Обязанность родителей (усыновителей), попечителей и соответствующего учреждения по возмещению вреда прекращается по </w:t>
      </w:r>
      <w:r w:rsidR="00092A7E" w:rsidRPr="004C31C7">
        <w:rPr>
          <w:color w:val="000000"/>
          <w:sz w:val="28"/>
          <w:szCs w:val="28"/>
        </w:rPr>
        <w:t>дос</w:t>
      </w:r>
      <w:r w:rsidRPr="004C31C7">
        <w:rPr>
          <w:color w:val="000000"/>
          <w:sz w:val="28"/>
          <w:szCs w:val="28"/>
        </w:rPr>
        <w:t>тижении причинителем вреда совершеннолетия, а также в случае, когда у него до достижения совершеннолетия поя</w:t>
      </w:r>
      <w:r w:rsidR="00092A7E" w:rsidRPr="004C31C7">
        <w:rPr>
          <w:color w:val="000000"/>
          <w:sz w:val="28"/>
          <w:szCs w:val="28"/>
        </w:rPr>
        <w:t>ви</w:t>
      </w:r>
      <w:r w:rsidRPr="004C31C7">
        <w:rPr>
          <w:color w:val="000000"/>
          <w:sz w:val="28"/>
          <w:szCs w:val="28"/>
        </w:rPr>
        <w:t>лись доход</w:t>
      </w:r>
      <w:r w:rsidR="00092A7E" w:rsidRPr="004C31C7">
        <w:rPr>
          <w:color w:val="000000"/>
          <w:sz w:val="28"/>
          <w:szCs w:val="28"/>
        </w:rPr>
        <w:t>ы или</w:t>
      </w:r>
      <w:r w:rsidRPr="004C31C7">
        <w:rPr>
          <w:color w:val="000000"/>
          <w:sz w:val="28"/>
          <w:szCs w:val="28"/>
        </w:rPr>
        <w:t xml:space="preserve"> иное имущество, достаточное для возмещен</w:t>
      </w:r>
      <w:r w:rsidR="00520B98" w:rsidRPr="004C31C7">
        <w:rPr>
          <w:color w:val="000000"/>
          <w:sz w:val="28"/>
          <w:szCs w:val="28"/>
        </w:rPr>
        <w:t>ия</w:t>
      </w:r>
      <w:r w:rsidRPr="004C31C7">
        <w:rPr>
          <w:color w:val="000000"/>
          <w:sz w:val="28"/>
          <w:szCs w:val="28"/>
        </w:rPr>
        <w:t xml:space="preserve"> вреда, либо когда он</w:t>
      </w:r>
      <w:r w:rsidR="00092A7E" w:rsidRPr="004C31C7">
        <w:rPr>
          <w:color w:val="000000"/>
          <w:sz w:val="28"/>
          <w:szCs w:val="28"/>
        </w:rPr>
        <w:t xml:space="preserve"> </w:t>
      </w:r>
      <w:r w:rsidRPr="004C31C7">
        <w:rPr>
          <w:color w:val="000000"/>
          <w:sz w:val="28"/>
          <w:szCs w:val="28"/>
        </w:rPr>
        <w:t xml:space="preserve">до достижения совершеннолетия </w:t>
      </w:r>
      <w:r w:rsidR="00092A7E" w:rsidRPr="004C31C7">
        <w:rPr>
          <w:color w:val="000000"/>
          <w:sz w:val="28"/>
          <w:szCs w:val="28"/>
        </w:rPr>
        <w:t>приобрел</w:t>
      </w:r>
      <w:r w:rsidRPr="004C31C7">
        <w:rPr>
          <w:color w:val="000000"/>
          <w:sz w:val="28"/>
          <w:szCs w:val="28"/>
        </w:rPr>
        <w:t xml:space="preserve"> трудоспособность.</w:t>
      </w:r>
    </w:p>
    <w:p w:rsidR="00ED589D"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На родителя, лишенного родительских прав, суд может</w:t>
      </w:r>
      <w:r w:rsidR="00092A7E" w:rsidRPr="004C31C7">
        <w:rPr>
          <w:color w:val="000000"/>
          <w:sz w:val="28"/>
          <w:szCs w:val="28"/>
        </w:rPr>
        <w:t xml:space="preserve"> возл</w:t>
      </w:r>
      <w:r w:rsidRPr="004C31C7">
        <w:rPr>
          <w:color w:val="000000"/>
          <w:sz w:val="28"/>
          <w:szCs w:val="28"/>
        </w:rPr>
        <w:t>ожить ответственность за вред, причиненный его несовер</w:t>
      </w:r>
      <w:r w:rsidR="00092A7E" w:rsidRPr="004C31C7">
        <w:rPr>
          <w:color w:val="000000"/>
          <w:sz w:val="28"/>
          <w:szCs w:val="28"/>
        </w:rPr>
        <w:t>шен</w:t>
      </w:r>
      <w:r w:rsidRPr="004C31C7">
        <w:rPr>
          <w:color w:val="000000"/>
          <w:sz w:val="28"/>
          <w:szCs w:val="28"/>
        </w:rPr>
        <w:t>нолетним ребенком, в течение трех лет после лишения родительских прав (ст. 1075 ГК).</w:t>
      </w:r>
    </w:p>
    <w:p w:rsidR="00ED589D"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 рассмотрении дел по искам о возмещении вреда, при</w:t>
      </w:r>
      <w:r w:rsidR="00092A7E" w:rsidRPr="004C31C7">
        <w:rPr>
          <w:color w:val="000000"/>
          <w:sz w:val="28"/>
          <w:szCs w:val="28"/>
        </w:rPr>
        <w:t>чи</w:t>
      </w:r>
      <w:r w:rsidRPr="004C31C7">
        <w:rPr>
          <w:color w:val="000000"/>
          <w:sz w:val="28"/>
          <w:szCs w:val="28"/>
        </w:rPr>
        <w:t>нного несовершеннолетними, необходимо учитывать следу</w:t>
      </w:r>
      <w:r w:rsidR="00092A7E" w:rsidRPr="004C31C7">
        <w:rPr>
          <w:color w:val="000000"/>
          <w:sz w:val="28"/>
          <w:szCs w:val="28"/>
        </w:rPr>
        <w:t>ющее:</w:t>
      </w:r>
    </w:p>
    <w:p w:rsidR="00ED589D"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1. Под виной родителей или опекунов и попечителей, влеку</w:t>
      </w:r>
      <w:r w:rsidR="00092A7E" w:rsidRPr="004C31C7">
        <w:rPr>
          <w:color w:val="000000"/>
          <w:sz w:val="28"/>
          <w:szCs w:val="28"/>
        </w:rPr>
        <w:t>щ</w:t>
      </w:r>
      <w:r w:rsidRPr="004C31C7">
        <w:rPr>
          <w:color w:val="000000"/>
          <w:sz w:val="28"/>
          <w:szCs w:val="28"/>
        </w:rPr>
        <w:t>ей ответственность за вред, причиненный несовершеннолетни</w:t>
      </w:r>
      <w:r w:rsidR="00092A7E" w:rsidRPr="004C31C7">
        <w:rPr>
          <w:color w:val="000000"/>
          <w:sz w:val="28"/>
          <w:szCs w:val="28"/>
        </w:rPr>
        <w:t xml:space="preserve">ми, </w:t>
      </w:r>
      <w:r w:rsidRPr="004C31C7">
        <w:rPr>
          <w:color w:val="000000"/>
          <w:sz w:val="28"/>
          <w:szCs w:val="28"/>
        </w:rPr>
        <w:t xml:space="preserve">следует понимать как </w:t>
      </w:r>
      <w:r w:rsidRPr="004C31C7">
        <w:rPr>
          <w:iCs/>
          <w:color w:val="000000"/>
          <w:sz w:val="28"/>
          <w:szCs w:val="28"/>
        </w:rPr>
        <w:t>неосуществление должного</w:t>
      </w:r>
      <w:r w:rsidR="00092A7E" w:rsidRPr="004C31C7">
        <w:rPr>
          <w:iCs/>
          <w:color w:val="000000"/>
          <w:sz w:val="28"/>
          <w:szCs w:val="28"/>
        </w:rPr>
        <w:t xml:space="preserve"> н</w:t>
      </w:r>
      <w:r w:rsidRPr="004C31C7">
        <w:rPr>
          <w:iCs/>
          <w:color w:val="000000"/>
          <w:sz w:val="28"/>
          <w:szCs w:val="28"/>
        </w:rPr>
        <w:t>адзора</w:t>
      </w:r>
      <w:r w:rsidR="00092A7E" w:rsidRPr="004C31C7">
        <w:rPr>
          <w:iCs/>
          <w:color w:val="000000"/>
          <w:sz w:val="28"/>
          <w:szCs w:val="28"/>
        </w:rPr>
        <w:t xml:space="preserve"> </w:t>
      </w:r>
      <w:r w:rsidRPr="004C31C7">
        <w:rPr>
          <w:iCs/>
          <w:color w:val="000000"/>
          <w:sz w:val="28"/>
          <w:szCs w:val="28"/>
        </w:rPr>
        <w:t>за</w:t>
      </w:r>
      <w:r w:rsidR="00092A7E" w:rsidRPr="004C31C7">
        <w:rPr>
          <w:iCs/>
          <w:color w:val="000000"/>
          <w:sz w:val="28"/>
          <w:szCs w:val="28"/>
        </w:rPr>
        <w:t xml:space="preserve"> не</w:t>
      </w:r>
      <w:r w:rsidRPr="004C31C7">
        <w:rPr>
          <w:color w:val="000000"/>
          <w:sz w:val="28"/>
          <w:szCs w:val="28"/>
        </w:rPr>
        <w:t xml:space="preserve">совершеннолетними, так </w:t>
      </w:r>
      <w:r w:rsidRPr="004C31C7">
        <w:rPr>
          <w:iCs/>
          <w:color w:val="000000"/>
          <w:sz w:val="28"/>
          <w:szCs w:val="28"/>
        </w:rPr>
        <w:t>и безответственное отношение к</w:t>
      </w:r>
      <w:r w:rsidR="00092A7E" w:rsidRPr="004C31C7">
        <w:rPr>
          <w:iCs/>
          <w:color w:val="000000"/>
          <w:sz w:val="28"/>
          <w:szCs w:val="28"/>
        </w:rPr>
        <w:t xml:space="preserve"> </w:t>
      </w:r>
      <w:r w:rsidRPr="004C31C7">
        <w:rPr>
          <w:iCs/>
          <w:color w:val="000000"/>
          <w:sz w:val="28"/>
          <w:szCs w:val="28"/>
        </w:rPr>
        <w:t xml:space="preserve">их </w:t>
      </w:r>
      <w:r w:rsidR="00092A7E" w:rsidRPr="004C31C7">
        <w:rPr>
          <w:iCs/>
          <w:color w:val="000000"/>
          <w:sz w:val="28"/>
          <w:szCs w:val="28"/>
        </w:rPr>
        <w:t>воспи</w:t>
      </w:r>
      <w:r w:rsidRPr="004C31C7">
        <w:rPr>
          <w:iCs/>
          <w:color w:val="000000"/>
          <w:sz w:val="28"/>
          <w:szCs w:val="28"/>
        </w:rPr>
        <w:t xml:space="preserve">танию </w:t>
      </w:r>
      <w:r w:rsidRPr="004C31C7">
        <w:rPr>
          <w:color w:val="000000"/>
          <w:sz w:val="28"/>
          <w:szCs w:val="28"/>
        </w:rPr>
        <w:t>или неправомерное использование своих</w:t>
      </w:r>
      <w:r w:rsidR="00092A7E" w:rsidRPr="004C31C7">
        <w:rPr>
          <w:color w:val="000000"/>
          <w:sz w:val="28"/>
          <w:szCs w:val="28"/>
        </w:rPr>
        <w:t xml:space="preserve"> п</w:t>
      </w:r>
      <w:r w:rsidRPr="004C31C7">
        <w:rPr>
          <w:color w:val="000000"/>
          <w:sz w:val="28"/>
          <w:szCs w:val="28"/>
        </w:rPr>
        <w:t xml:space="preserve">рав </w:t>
      </w:r>
      <w:r w:rsidR="00092A7E" w:rsidRPr="004C31C7">
        <w:rPr>
          <w:color w:val="000000"/>
          <w:sz w:val="28"/>
          <w:szCs w:val="28"/>
        </w:rPr>
        <w:t>п</w:t>
      </w:r>
      <w:r w:rsidRPr="004C31C7">
        <w:rPr>
          <w:color w:val="000000"/>
          <w:sz w:val="28"/>
          <w:szCs w:val="28"/>
        </w:rPr>
        <w:t xml:space="preserve">о </w:t>
      </w:r>
      <w:r w:rsidR="00092A7E" w:rsidRPr="004C31C7">
        <w:rPr>
          <w:color w:val="000000"/>
          <w:sz w:val="28"/>
          <w:szCs w:val="28"/>
        </w:rPr>
        <w:t>отно</w:t>
      </w:r>
      <w:r w:rsidRPr="004C31C7">
        <w:rPr>
          <w:color w:val="000000"/>
          <w:sz w:val="28"/>
          <w:szCs w:val="28"/>
        </w:rPr>
        <w:t>шению к детям, результатом которого явилось</w:t>
      </w:r>
      <w:r w:rsidR="00092A7E" w:rsidRPr="004C31C7">
        <w:rPr>
          <w:color w:val="000000"/>
          <w:sz w:val="28"/>
          <w:szCs w:val="28"/>
        </w:rPr>
        <w:t xml:space="preserve"> </w:t>
      </w:r>
      <w:r w:rsidRPr="004C31C7">
        <w:rPr>
          <w:color w:val="000000"/>
          <w:sz w:val="28"/>
          <w:szCs w:val="28"/>
        </w:rPr>
        <w:t>неправил</w:t>
      </w:r>
      <w:r w:rsidR="00092A7E" w:rsidRPr="004C31C7">
        <w:rPr>
          <w:color w:val="000000"/>
          <w:sz w:val="28"/>
          <w:szCs w:val="28"/>
        </w:rPr>
        <w:t>ьное</w:t>
      </w:r>
      <w:r w:rsidRPr="004C31C7">
        <w:rPr>
          <w:iCs/>
          <w:color w:val="000000"/>
          <w:sz w:val="28"/>
          <w:szCs w:val="28"/>
        </w:rPr>
        <w:t xml:space="preserve"> </w:t>
      </w:r>
      <w:r w:rsidRPr="004C31C7">
        <w:rPr>
          <w:color w:val="000000"/>
          <w:sz w:val="28"/>
          <w:szCs w:val="28"/>
        </w:rPr>
        <w:t xml:space="preserve">поведение детей, повлекшее вред (попустительство или </w:t>
      </w:r>
      <w:r w:rsidR="00092A7E" w:rsidRPr="004C31C7">
        <w:rPr>
          <w:color w:val="000000"/>
          <w:sz w:val="28"/>
          <w:szCs w:val="28"/>
        </w:rPr>
        <w:t xml:space="preserve">поощрение </w:t>
      </w:r>
      <w:r w:rsidRPr="004C31C7">
        <w:rPr>
          <w:color w:val="000000"/>
          <w:sz w:val="28"/>
          <w:szCs w:val="28"/>
        </w:rPr>
        <w:t xml:space="preserve">озорства, </w:t>
      </w:r>
      <w:r w:rsidR="00092A7E" w:rsidRPr="004C31C7">
        <w:rPr>
          <w:color w:val="000000"/>
          <w:sz w:val="28"/>
          <w:szCs w:val="28"/>
        </w:rPr>
        <w:t>х</w:t>
      </w:r>
      <w:r w:rsidRPr="004C31C7">
        <w:rPr>
          <w:color w:val="000000"/>
          <w:sz w:val="28"/>
          <w:szCs w:val="28"/>
        </w:rPr>
        <w:t>улиганск</w:t>
      </w:r>
      <w:r w:rsidR="00092A7E" w:rsidRPr="004C31C7">
        <w:rPr>
          <w:color w:val="000000"/>
          <w:sz w:val="28"/>
          <w:szCs w:val="28"/>
        </w:rPr>
        <w:t>и</w:t>
      </w:r>
      <w:r w:rsidRPr="004C31C7">
        <w:rPr>
          <w:color w:val="000000"/>
          <w:sz w:val="28"/>
          <w:szCs w:val="28"/>
        </w:rPr>
        <w:t>х действий, безнадзорность</w:t>
      </w:r>
      <w:r w:rsidR="00092A7E" w:rsidRPr="004C31C7">
        <w:rPr>
          <w:color w:val="000000"/>
          <w:sz w:val="28"/>
          <w:szCs w:val="28"/>
        </w:rPr>
        <w:t xml:space="preserve"> </w:t>
      </w:r>
      <w:r w:rsidRPr="004C31C7">
        <w:rPr>
          <w:color w:val="000000"/>
          <w:sz w:val="28"/>
          <w:szCs w:val="28"/>
        </w:rPr>
        <w:t>де</w:t>
      </w:r>
      <w:r w:rsidR="00092A7E" w:rsidRPr="004C31C7">
        <w:rPr>
          <w:color w:val="000000"/>
          <w:sz w:val="28"/>
          <w:szCs w:val="28"/>
        </w:rPr>
        <w:t>тей</w:t>
      </w:r>
      <w:r w:rsidRPr="004C31C7">
        <w:rPr>
          <w:color w:val="000000"/>
          <w:sz w:val="28"/>
          <w:szCs w:val="28"/>
        </w:rPr>
        <w:t>, отсутствие к ним внимания и т.п.).</w:t>
      </w:r>
    </w:p>
    <w:p w:rsidR="00ED589D"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Под виной учебных, воспитательных и лечебных учреждений понимается неосуществление ими должного надзора за несовершеннолетними в момент причинения вреда.</w:t>
      </w:r>
    </w:p>
    <w:p w:rsidR="00ED589D"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2. Если будет доказано, что причинение несовершеннолетними вреда имело место как по вине родителей или опекунов и попечителей, так и по вине учебных, воспитательных или лечебных учреждений, то вред возмещается по принципу долевой ответственности в зависимости от степени вины каждого.</w:t>
      </w:r>
    </w:p>
    <w:p w:rsidR="00714D75"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3. Родители, проживающие отдельно от детей, несут ответ</w:t>
      </w:r>
      <w:r w:rsidR="003656D4" w:rsidRPr="004C31C7">
        <w:rPr>
          <w:color w:val="000000"/>
          <w:sz w:val="28"/>
          <w:szCs w:val="28"/>
        </w:rPr>
        <w:t>ств</w:t>
      </w:r>
      <w:r w:rsidRPr="004C31C7">
        <w:rPr>
          <w:color w:val="000000"/>
          <w:sz w:val="28"/>
          <w:szCs w:val="28"/>
        </w:rPr>
        <w:t>енность за вред, причиненный детьми, на общих основаниях.</w:t>
      </w:r>
    </w:p>
    <w:p w:rsidR="003656D4" w:rsidRPr="004C31C7" w:rsidRDefault="00ED589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Родитель может быть освобожден от ответственности, если по вине другого родителя был лишен возможности принимать участие в воспитании ребенка</w:t>
      </w:r>
      <w:r w:rsidR="003656D4" w:rsidRPr="004C31C7">
        <w:rPr>
          <w:rStyle w:val="aa"/>
          <w:color w:val="000000"/>
          <w:sz w:val="28"/>
          <w:szCs w:val="28"/>
        </w:rPr>
        <w:footnoteReference w:id="2"/>
      </w:r>
      <w:r w:rsidRPr="004C31C7">
        <w:rPr>
          <w:color w:val="000000"/>
          <w:sz w:val="28"/>
          <w:szCs w:val="28"/>
        </w:rPr>
        <w:t>. Поскольку в соответствии с п.3 ст. 26 ГК РФ несовершеннолетние в возрасте от 14 до 18 лет самостоятельно несут имущественную ответственность не только по</w:t>
      </w:r>
      <w:r w:rsidR="003656D4" w:rsidRPr="004C31C7">
        <w:rPr>
          <w:color w:val="000000"/>
          <w:sz w:val="28"/>
          <w:szCs w:val="28"/>
        </w:rPr>
        <w:t xml:space="preserve"> </w:t>
      </w:r>
      <w:r w:rsidRPr="004C31C7">
        <w:rPr>
          <w:color w:val="000000"/>
          <w:sz w:val="28"/>
          <w:szCs w:val="28"/>
        </w:rPr>
        <w:t>сделкам, которые они вправе совершать самостоятельно, без согласия родителей, усы</w:t>
      </w:r>
      <w:r w:rsidR="003656D4" w:rsidRPr="004C31C7">
        <w:rPr>
          <w:color w:val="000000"/>
          <w:sz w:val="28"/>
          <w:szCs w:val="28"/>
        </w:rPr>
        <w:t>н</w:t>
      </w:r>
      <w:r w:rsidRPr="004C31C7">
        <w:rPr>
          <w:color w:val="000000"/>
          <w:sz w:val="28"/>
          <w:szCs w:val="28"/>
        </w:rPr>
        <w:t>овителей, попечителя (п.2 ст. 26 ГК), но и по сделкам, совершен</w:t>
      </w:r>
      <w:r w:rsidR="003656D4" w:rsidRPr="004C31C7">
        <w:rPr>
          <w:color w:val="000000"/>
          <w:sz w:val="28"/>
          <w:szCs w:val="28"/>
        </w:rPr>
        <w:t>ны</w:t>
      </w:r>
      <w:r w:rsidRPr="004C31C7">
        <w:rPr>
          <w:color w:val="000000"/>
          <w:sz w:val="28"/>
          <w:szCs w:val="28"/>
        </w:rPr>
        <w:t>ми с письменного согласия родителей, усыновителей, по</w:t>
      </w:r>
      <w:r w:rsidR="003656D4" w:rsidRPr="004C31C7">
        <w:rPr>
          <w:color w:val="000000"/>
          <w:sz w:val="28"/>
          <w:szCs w:val="28"/>
        </w:rPr>
        <w:t xml:space="preserve">печителя, </w:t>
      </w:r>
      <w:r w:rsidRPr="004C31C7">
        <w:rPr>
          <w:color w:val="000000"/>
          <w:sz w:val="28"/>
          <w:szCs w:val="28"/>
        </w:rPr>
        <w:t>либо без такого согласия, но с последующим пись</w:t>
      </w:r>
      <w:r w:rsidR="003656D4" w:rsidRPr="004C31C7">
        <w:rPr>
          <w:color w:val="000000"/>
          <w:sz w:val="28"/>
          <w:szCs w:val="28"/>
        </w:rPr>
        <w:t xml:space="preserve">менным </w:t>
      </w:r>
      <w:r w:rsidRPr="004C31C7">
        <w:rPr>
          <w:color w:val="000000"/>
          <w:sz w:val="28"/>
          <w:szCs w:val="28"/>
        </w:rPr>
        <w:t>одобрением сделки этими лицами (п.1 ст. 26 ГК), нали</w:t>
      </w:r>
      <w:r w:rsidR="003656D4" w:rsidRPr="004C31C7">
        <w:rPr>
          <w:color w:val="000000"/>
          <w:sz w:val="28"/>
          <w:szCs w:val="28"/>
        </w:rPr>
        <w:t xml:space="preserve">чие </w:t>
      </w:r>
      <w:r w:rsidRPr="004C31C7">
        <w:rPr>
          <w:color w:val="000000"/>
          <w:sz w:val="28"/>
          <w:szCs w:val="28"/>
        </w:rPr>
        <w:t xml:space="preserve">письменного согласия родителя, усыновителя или попечителя </w:t>
      </w:r>
      <w:r w:rsidR="003656D4" w:rsidRPr="004C31C7">
        <w:rPr>
          <w:color w:val="000000"/>
          <w:sz w:val="28"/>
          <w:szCs w:val="28"/>
        </w:rPr>
        <w:t>на зак</w:t>
      </w:r>
      <w:r w:rsidRPr="004C31C7">
        <w:rPr>
          <w:color w:val="000000"/>
          <w:sz w:val="28"/>
          <w:szCs w:val="28"/>
        </w:rPr>
        <w:t>лючение несовершеннолетним договора возмездного ока</w:t>
      </w:r>
      <w:r w:rsidR="003656D4" w:rsidRPr="004C31C7">
        <w:rPr>
          <w:color w:val="000000"/>
          <w:sz w:val="28"/>
          <w:szCs w:val="28"/>
        </w:rPr>
        <w:t>зания</w:t>
      </w:r>
      <w:r w:rsidRPr="004C31C7">
        <w:rPr>
          <w:color w:val="000000"/>
          <w:sz w:val="28"/>
          <w:szCs w:val="28"/>
        </w:rPr>
        <w:t xml:space="preserve"> услуг (например, бытового проката) не является основа</w:t>
      </w:r>
      <w:r w:rsidR="003656D4" w:rsidRPr="004C31C7">
        <w:rPr>
          <w:color w:val="000000"/>
          <w:sz w:val="28"/>
          <w:szCs w:val="28"/>
        </w:rPr>
        <w:t>нием д</w:t>
      </w:r>
      <w:r w:rsidRPr="004C31C7">
        <w:rPr>
          <w:color w:val="000000"/>
          <w:sz w:val="28"/>
          <w:szCs w:val="28"/>
        </w:rPr>
        <w:t>ля возложения на этих лиц имущественной ответственнос</w:t>
      </w:r>
      <w:r w:rsidR="003656D4" w:rsidRPr="004C31C7">
        <w:rPr>
          <w:color w:val="000000"/>
          <w:sz w:val="28"/>
          <w:szCs w:val="28"/>
        </w:rPr>
        <w:t>ти за</w:t>
      </w:r>
      <w:r w:rsidRPr="004C31C7">
        <w:rPr>
          <w:color w:val="000000"/>
          <w:sz w:val="28"/>
          <w:szCs w:val="28"/>
        </w:rPr>
        <w:t xml:space="preserve"> неисполнение либо ненадлежащее исполнение договора </w:t>
      </w:r>
      <w:r w:rsidR="003656D4" w:rsidRPr="004C31C7">
        <w:rPr>
          <w:color w:val="000000"/>
          <w:sz w:val="28"/>
          <w:szCs w:val="28"/>
        </w:rPr>
        <w:t>несо</w:t>
      </w:r>
      <w:r w:rsidRPr="004C31C7">
        <w:rPr>
          <w:color w:val="000000"/>
          <w:sz w:val="28"/>
          <w:szCs w:val="28"/>
        </w:rPr>
        <w:t>вершеннолетним, за исключением случаев, когда в соответ</w:t>
      </w:r>
      <w:r w:rsidR="003656D4" w:rsidRPr="004C31C7">
        <w:rPr>
          <w:color w:val="000000"/>
          <w:sz w:val="28"/>
          <w:szCs w:val="28"/>
        </w:rPr>
        <w:t>с</w:t>
      </w:r>
      <w:r w:rsidR="0043147D" w:rsidRPr="004C31C7">
        <w:rPr>
          <w:color w:val="000000"/>
          <w:sz w:val="28"/>
          <w:szCs w:val="28"/>
        </w:rPr>
        <w:t xml:space="preserve">твии со ст. 361 ГК РФ был заключен договор </w:t>
      </w:r>
      <w:r w:rsidR="003656D4" w:rsidRPr="004C31C7">
        <w:rPr>
          <w:color w:val="000000"/>
          <w:sz w:val="28"/>
          <w:szCs w:val="28"/>
        </w:rPr>
        <w:t>поручительства.</w:t>
      </w:r>
    </w:p>
    <w:p w:rsidR="003656D4" w:rsidRPr="004C31C7" w:rsidRDefault="0043147D" w:rsidP="004C31C7">
      <w:pPr>
        <w:widowControl w:val="0"/>
        <w:shd w:val="clear" w:color="auto" w:fill="FFFFFF"/>
        <w:autoSpaceDE w:val="0"/>
        <w:autoSpaceDN w:val="0"/>
        <w:adjustRightInd w:val="0"/>
        <w:spacing w:line="360" w:lineRule="auto"/>
        <w:ind w:firstLine="709"/>
        <w:jc w:val="both"/>
        <w:rPr>
          <w:iCs/>
          <w:color w:val="000000"/>
          <w:sz w:val="28"/>
          <w:szCs w:val="28"/>
        </w:rPr>
      </w:pPr>
      <w:r w:rsidRPr="004C31C7">
        <w:rPr>
          <w:color w:val="000000"/>
          <w:sz w:val="28"/>
          <w:szCs w:val="28"/>
        </w:rPr>
        <w:t xml:space="preserve">Вместе с тем родители, усыновители или попечитель могут </w:t>
      </w:r>
      <w:r w:rsidR="003656D4" w:rsidRPr="004C31C7">
        <w:rPr>
          <w:color w:val="000000"/>
          <w:sz w:val="28"/>
          <w:szCs w:val="28"/>
        </w:rPr>
        <w:t>не</w:t>
      </w:r>
      <w:r w:rsidRPr="004C31C7">
        <w:rPr>
          <w:color w:val="000000"/>
          <w:sz w:val="28"/>
          <w:szCs w:val="28"/>
        </w:rPr>
        <w:t xml:space="preserve">сти имущественную ответственность за неисполнение или надлежащее исполнение договора в случае, когда </w:t>
      </w:r>
      <w:r w:rsidR="003656D4" w:rsidRPr="004C31C7">
        <w:rPr>
          <w:color w:val="000000"/>
          <w:sz w:val="28"/>
          <w:szCs w:val="28"/>
        </w:rPr>
        <w:t xml:space="preserve">у </w:t>
      </w:r>
      <w:r w:rsidRPr="004C31C7">
        <w:rPr>
          <w:color w:val="000000"/>
          <w:sz w:val="28"/>
          <w:szCs w:val="28"/>
        </w:rPr>
        <w:t>несовершеннолетнего в возрасте от 14 до 18 лет нет доходов</w:t>
      </w:r>
      <w:r w:rsidR="003656D4" w:rsidRPr="004C31C7">
        <w:rPr>
          <w:color w:val="000000"/>
          <w:sz w:val="28"/>
          <w:szCs w:val="28"/>
        </w:rPr>
        <w:t xml:space="preserve"> или </w:t>
      </w:r>
      <w:r w:rsidRPr="004C31C7">
        <w:rPr>
          <w:color w:val="000000"/>
          <w:sz w:val="28"/>
          <w:szCs w:val="28"/>
        </w:rPr>
        <w:t>иного имущества, достаточных для возмещения вреда</w:t>
      </w:r>
      <w:r w:rsidR="003656D4" w:rsidRPr="004C31C7">
        <w:rPr>
          <w:rStyle w:val="aa"/>
          <w:color w:val="000000"/>
          <w:sz w:val="28"/>
          <w:szCs w:val="28"/>
        </w:rPr>
        <w:footnoteReference w:id="3"/>
      </w:r>
      <w:r w:rsidR="003656D4" w:rsidRPr="004C31C7">
        <w:rPr>
          <w:color w:val="000000"/>
          <w:sz w:val="28"/>
          <w:szCs w:val="28"/>
        </w:rPr>
        <w:t>.</w:t>
      </w:r>
    </w:p>
    <w:p w:rsidR="00714D75"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 рассмотрении</w:t>
      </w:r>
      <w:r w:rsidR="003656D4" w:rsidRPr="004C31C7">
        <w:rPr>
          <w:color w:val="000000"/>
          <w:sz w:val="28"/>
          <w:szCs w:val="28"/>
        </w:rPr>
        <w:t xml:space="preserve"> д</w:t>
      </w:r>
      <w:r w:rsidRPr="004C31C7">
        <w:rPr>
          <w:color w:val="000000"/>
          <w:sz w:val="28"/>
          <w:szCs w:val="28"/>
        </w:rPr>
        <w:t>ел</w:t>
      </w:r>
      <w:r w:rsidR="003656D4" w:rsidRPr="004C31C7">
        <w:rPr>
          <w:color w:val="000000"/>
          <w:sz w:val="28"/>
          <w:szCs w:val="28"/>
        </w:rPr>
        <w:t xml:space="preserve"> о</w:t>
      </w:r>
      <w:r w:rsidRPr="004C31C7">
        <w:rPr>
          <w:color w:val="000000"/>
          <w:sz w:val="28"/>
          <w:szCs w:val="28"/>
        </w:rPr>
        <w:t xml:space="preserve"> возмещении вреда, причиненно</w:t>
      </w:r>
      <w:r w:rsidR="002D082D" w:rsidRPr="004C31C7">
        <w:rPr>
          <w:color w:val="000000"/>
          <w:sz w:val="28"/>
          <w:szCs w:val="28"/>
        </w:rPr>
        <w:t>го</w:t>
      </w:r>
      <w:r w:rsidRPr="004C31C7">
        <w:rPr>
          <w:color w:val="000000"/>
          <w:sz w:val="28"/>
          <w:szCs w:val="28"/>
        </w:rPr>
        <w:t xml:space="preserve"> несовершеннолетним в возрасте от 14 до 18 лет, суды долж</w:t>
      </w:r>
      <w:r w:rsidR="002D082D" w:rsidRPr="004C31C7">
        <w:rPr>
          <w:color w:val="000000"/>
          <w:sz w:val="28"/>
          <w:szCs w:val="28"/>
        </w:rPr>
        <w:t>ны</w:t>
      </w:r>
      <w:r w:rsidRPr="004C31C7">
        <w:rPr>
          <w:color w:val="000000"/>
          <w:sz w:val="28"/>
          <w:szCs w:val="28"/>
        </w:rPr>
        <w:t xml:space="preserve"> исходить из того, что вред подлежит возмещению самим причинителем.</w:t>
      </w:r>
    </w:p>
    <w:p w:rsidR="002D082D"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 отсутствии у него имущества или заработка, достаточных для возмещения, со</w:t>
      </w:r>
      <w:r w:rsidR="002D082D" w:rsidRPr="004C31C7">
        <w:rPr>
          <w:color w:val="000000"/>
          <w:sz w:val="28"/>
          <w:szCs w:val="28"/>
        </w:rPr>
        <w:t>ответствующая обязанность возла</w:t>
      </w:r>
      <w:r w:rsidRPr="004C31C7">
        <w:rPr>
          <w:color w:val="000000"/>
          <w:sz w:val="28"/>
          <w:szCs w:val="28"/>
        </w:rPr>
        <w:t>гается на его родителей (усыновителей) или попечителей пр</w:t>
      </w:r>
      <w:r w:rsidR="002D082D" w:rsidRPr="004C31C7">
        <w:rPr>
          <w:color w:val="000000"/>
          <w:sz w:val="28"/>
          <w:szCs w:val="28"/>
        </w:rPr>
        <w:t>и</w:t>
      </w:r>
      <w:r w:rsidRPr="004C31C7">
        <w:rPr>
          <w:color w:val="000000"/>
          <w:sz w:val="28"/>
          <w:szCs w:val="28"/>
        </w:rPr>
        <w:t xml:space="preserve"> условии их виновного поведения. Эта их обязанность прекращается по достижении причинителем вреда совершеннолетия либо при появлении у него имущества или заработка, достаточных для возмещения вреда</w:t>
      </w:r>
      <w:r w:rsidR="002D082D" w:rsidRPr="004C31C7">
        <w:rPr>
          <w:rStyle w:val="aa"/>
          <w:color w:val="000000"/>
          <w:sz w:val="28"/>
          <w:szCs w:val="28"/>
        </w:rPr>
        <w:footnoteReference w:id="4"/>
      </w:r>
      <w:r w:rsidR="002D082D" w:rsidRPr="004C31C7">
        <w:rPr>
          <w:color w:val="000000"/>
          <w:sz w:val="28"/>
          <w:szCs w:val="28"/>
        </w:rPr>
        <w:t>.</w:t>
      </w:r>
    </w:p>
    <w:p w:rsidR="0043147D"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Ответственность за вред, причиненный </w:t>
      </w:r>
      <w:r w:rsidR="002D082D" w:rsidRPr="004C31C7">
        <w:rPr>
          <w:color w:val="000000"/>
          <w:sz w:val="28"/>
          <w:szCs w:val="28"/>
        </w:rPr>
        <w:t>гражданином, признанным</w:t>
      </w:r>
      <w:r w:rsidRPr="004C31C7">
        <w:rPr>
          <w:color w:val="000000"/>
          <w:sz w:val="28"/>
          <w:szCs w:val="28"/>
        </w:rPr>
        <w:t xml:space="preserve"> недееспособным, возлагается на опекуна</w:t>
      </w:r>
      <w:r w:rsidR="002D082D" w:rsidRPr="004C31C7">
        <w:rPr>
          <w:color w:val="000000"/>
          <w:sz w:val="28"/>
          <w:szCs w:val="28"/>
        </w:rPr>
        <w:t xml:space="preserve"> и</w:t>
      </w:r>
      <w:r w:rsidRPr="004C31C7">
        <w:rPr>
          <w:color w:val="000000"/>
          <w:sz w:val="28"/>
          <w:szCs w:val="28"/>
        </w:rPr>
        <w:t>ли орган</w:t>
      </w:r>
      <w:r w:rsidR="002D082D" w:rsidRPr="004C31C7">
        <w:rPr>
          <w:color w:val="000000"/>
          <w:sz w:val="28"/>
          <w:szCs w:val="28"/>
        </w:rPr>
        <w:t>иза</w:t>
      </w:r>
      <w:r w:rsidRPr="004C31C7">
        <w:rPr>
          <w:color w:val="000000"/>
          <w:sz w:val="28"/>
          <w:szCs w:val="28"/>
        </w:rPr>
        <w:t>цию, осуществляющую за ним надзор.</w:t>
      </w:r>
    </w:p>
    <w:p w:rsidR="004C31C7" w:rsidRDefault="004C31C7" w:rsidP="004C31C7">
      <w:pPr>
        <w:widowControl w:val="0"/>
        <w:shd w:val="clear" w:color="auto" w:fill="FFFFFF"/>
        <w:autoSpaceDE w:val="0"/>
        <w:autoSpaceDN w:val="0"/>
        <w:adjustRightInd w:val="0"/>
        <w:spacing w:line="360" w:lineRule="auto"/>
        <w:ind w:firstLine="709"/>
        <w:jc w:val="both"/>
        <w:rPr>
          <w:color w:val="000000"/>
          <w:sz w:val="28"/>
          <w:szCs w:val="28"/>
          <w:lang w:val="en-US"/>
        </w:rPr>
      </w:pPr>
    </w:p>
    <w:p w:rsidR="002D082D" w:rsidRPr="004C31C7" w:rsidRDefault="00714D75" w:rsidP="004C31C7">
      <w:pPr>
        <w:widowControl w:val="0"/>
        <w:shd w:val="clear" w:color="auto" w:fill="FFFFFF"/>
        <w:autoSpaceDE w:val="0"/>
        <w:autoSpaceDN w:val="0"/>
        <w:adjustRightInd w:val="0"/>
        <w:spacing w:line="360" w:lineRule="auto"/>
        <w:ind w:firstLine="709"/>
        <w:jc w:val="both"/>
        <w:rPr>
          <w:b/>
          <w:color w:val="000000"/>
          <w:sz w:val="28"/>
          <w:szCs w:val="28"/>
        </w:rPr>
      </w:pPr>
      <w:r w:rsidRPr="004C31C7">
        <w:rPr>
          <w:b/>
          <w:color w:val="000000"/>
          <w:sz w:val="28"/>
          <w:szCs w:val="28"/>
        </w:rPr>
        <w:t>2.3 Материалы судебной практики</w:t>
      </w:r>
    </w:p>
    <w:p w:rsidR="002D082D" w:rsidRPr="004C31C7" w:rsidRDefault="002D082D" w:rsidP="004C31C7">
      <w:pPr>
        <w:widowControl w:val="0"/>
        <w:shd w:val="clear" w:color="auto" w:fill="FFFFFF"/>
        <w:autoSpaceDE w:val="0"/>
        <w:autoSpaceDN w:val="0"/>
        <w:adjustRightInd w:val="0"/>
        <w:spacing w:line="360" w:lineRule="auto"/>
        <w:ind w:firstLine="709"/>
        <w:jc w:val="both"/>
        <w:rPr>
          <w:color w:val="000000"/>
          <w:sz w:val="28"/>
          <w:szCs w:val="28"/>
        </w:rPr>
      </w:pPr>
    </w:p>
    <w:p w:rsidR="00714D75" w:rsidRPr="004C31C7" w:rsidRDefault="0043147D" w:rsidP="004C31C7">
      <w:pPr>
        <w:widowControl w:val="0"/>
        <w:shd w:val="clear" w:color="auto" w:fill="FFFFFF"/>
        <w:autoSpaceDE w:val="0"/>
        <w:autoSpaceDN w:val="0"/>
        <w:adjustRightInd w:val="0"/>
        <w:spacing w:line="360" w:lineRule="auto"/>
        <w:ind w:firstLine="709"/>
        <w:jc w:val="both"/>
        <w:rPr>
          <w:bCs/>
          <w:iCs/>
          <w:color w:val="000000"/>
          <w:sz w:val="28"/>
          <w:szCs w:val="28"/>
        </w:rPr>
      </w:pPr>
      <w:r w:rsidRPr="004C31C7">
        <w:rPr>
          <w:bCs/>
          <w:color w:val="000000"/>
          <w:sz w:val="28"/>
          <w:szCs w:val="28"/>
        </w:rPr>
        <w:t>Бюллетень Верховного Суда Росс</w:t>
      </w:r>
      <w:r w:rsidR="00520B98" w:rsidRPr="004C31C7">
        <w:rPr>
          <w:bCs/>
          <w:color w:val="000000"/>
          <w:sz w:val="28"/>
          <w:szCs w:val="28"/>
        </w:rPr>
        <w:t xml:space="preserve">ийской Федерации. 2001. №4. С. </w:t>
      </w:r>
      <w:r w:rsidRPr="004C31C7">
        <w:rPr>
          <w:bCs/>
          <w:color w:val="000000"/>
          <w:sz w:val="28"/>
          <w:szCs w:val="28"/>
        </w:rPr>
        <w:t>4</w:t>
      </w:r>
      <w:r w:rsidR="00520B98" w:rsidRPr="004C31C7">
        <w:rPr>
          <w:bCs/>
          <w:color w:val="000000"/>
          <w:sz w:val="28"/>
          <w:szCs w:val="28"/>
        </w:rPr>
        <w:t>.</w:t>
      </w:r>
      <w:r w:rsidR="00714D75" w:rsidRPr="004C31C7">
        <w:rPr>
          <w:bCs/>
          <w:color w:val="000000"/>
          <w:sz w:val="28"/>
          <w:szCs w:val="28"/>
        </w:rPr>
        <w:t xml:space="preserve"> </w:t>
      </w:r>
      <w:r w:rsidR="00714D75" w:rsidRPr="004C31C7">
        <w:rPr>
          <w:bCs/>
          <w:iCs/>
          <w:color w:val="000000"/>
          <w:sz w:val="28"/>
          <w:szCs w:val="28"/>
        </w:rPr>
        <w:t>Извлечение:</w:t>
      </w:r>
    </w:p>
    <w:p w:rsidR="00520B98" w:rsidRPr="004C31C7" w:rsidRDefault="00520B98" w:rsidP="004C31C7">
      <w:pPr>
        <w:widowControl w:val="0"/>
        <w:shd w:val="clear" w:color="auto" w:fill="FFFFFF"/>
        <w:autoSpaceDE w:val="0"/>
        <w:autoSpaceDN w:val="0"/>
        <w:adjustRightInd w:val="0"/>
        <w:spacing w:line="360" w:lineRule="auto"/>
        <w:ind w:firstLine="709"/>
        <w:jc w:val="both"/>
        <w:rPr>
          <w:bCs/>
          <w:color w:val="000000"/>
          <w:sz w:val="28"/>
          <w:szCs w:val="28"/>
        </w:rPr>
      </w:pPr>
      <w:r w:rsidRPr="004C31C7">
        <w:rPr>
          <w:bCs/>
          <w:color w:val="000000"/>
          <w:sz w:val="28"/>
          <w:szCs w:val="28"/>
        </w:rPr>
        <w:t xml:space="preserve">В случае </w:t>
      </w:r>
      <w:r w:rsidR="0043147D" w:rsidRPr="004C31C7">
        <w:rPr>
          <w:bCs/>
          <w:color w:val="000000"/>
          <w:sz w:val="28"/>
          <w:szCs w:val="28"/>
        </w:rPr>
        <w:t xml:space="preserve">причинения вреда несовершеннолетними </w:t>
      </w:r>
      <w:r w:rsidRPr="004C31C7">
        <w:rPr>
          <w:bCs/>
          <w:smallCaps/>
          <w:color w:val="000000"/>
          <w:sz w:val="28"/>
          <w:szCs w:val="28"/>
        </w:rPr>
        <w:t>в</w:t>
      </w:r>
      <w:r w:rsidR="0043147D" w:rsidRPr="004C31C7">
        <w:rPr>
          <w:bCs/>
          <w:smallCaps/>
          <w:color w:val="000000"/>
          <w:sz w:val="28"/>
          <w:szCs w:val="28"/>
        </w:rPr>
        <w:t xml:space="preserve"> </w:t>
      </w:r>
      <w:r w:rsidRPr="004C31C7">
        <w:rPr>
          <w:bCs/>
          <w:color w:val="000000"/>
          <w:sz w:val="28"/>
          <w:szCs w:val="28"/>
        </w:rPr>
        <w:t xml:space="preserve">возрасте от </w:t>
      </w:r>
      <w:r w:rsidR="0043147D" w:rsidRPr="004C31C7">
        <w:rPr>
          <w:bCs/>
          <w:color w:val="000000"/>
          <w:sz w:val="28"/>
          <w:szCs w:val="28"/>
        </w:rPr>
        <w:t>четырнадцати до</w:t>
      </w:r>
      <w:r w:rsidRPr="004C31C7">
        <w:rPr>
          <w:bCs/>
          <w:color w:val="000000"/>
          <w:sz w:val="28"/>
          <w:szCs w:val="28"/>
        </w:rPr>
        <w:t xml:space="preserve"> </w:t>
      </w:r>
      <w:r w:rsidR="0043147D" w:rsidRPr="004C31C7">
        <w:rPr>
          <w:bCs/>
          <w:color w:val="000000"/>
          <w:sz w:val="28"/>
          <w:szCs w:val="28"/>
        </w:rPr>
        <w:t>восемнад</w:t>
      </w:r>
      <w:r w:rsidRPr="004C31C7">
        <w:rPr>
          <w:bCs/>
          <w:color w:val="000000"/>
          <w:sz w:val="28"/>
          <w:szCs w:val="28"/>
        </w:rPr>
        <w:t xml:space="preserve">цати лет надлежащими ответчиками, </w:t>
      </w:r>
      <w:r w:rsidR="0043147D" w:rsidRPr="004C31C7">
        <w:rPr>
          <w:bCs/>
          <w:color w:val="000000"/>
          <w:sz w:val="28"/>
          <w:szCs w:val="28"/>
        </w:rPr>
        <w:t>по о</w:t>
      </w:r>
      <w:r w:rsidRPr="004C31C7">
        <w:rPr>
          <w:bCs/>
          <w:color w:val="000000"/>
          <w:sz w:val="28"/>
          <w:szCs w:val="28"/>
        </w:rPr>
        <w:t>бщему п</w:t>
      </w:r>
      <w:r w:rsidR="0043147D" w:rsidRPr="004C31C7">
        <w:rPr>
          <w:bCs/>
          <w:color w:val="000000"/>
          <w:sz w:val="28"/>
          <w:szCs w:val="28"/>
        </w:rPr>
        <w:t>равилу, являютс</w:t>
      </w:r>
      <w:r w:rsidRPr="004C31C7">
        <w:rPr>
          <w:bCs/>
          <w:color w:val="000000"/>
          <w:sz w:val="28"/>
          <w:szCs w:val="28"/>
        </w:rPr>
        <w:t xml:space="preserve">я </w:t>
      </w:r>
      <w:r w:rsidR="0043147D" w:rsidRPr="004C31C7">
        <w:rPr>
          <w:bCs/>
          <w:color w:val="000000"/>
          <w:sz w:val="28"/>
          <w:szCs w:val="28"/>
        </w:rPr>
        <w:t>непосредственно они. Если же возникнет необходимость</w:t>
      </w:r>
      <w:r w:rsidRPr="004C31C7">
        <w:rPr>
          <w:bCs/>
          <w:color w:val="000000"/>
          <w:sz w:val="28"/>
          <w:szCs w:val="28"/>
        </w:rPr>
        <w:t xml:space="preserve"> по основаниям, предусмотренным </w:t>
      </w:r>
      <w:r w:rsidR="0043147D" w:rsidRPr="004C31C7">
        <w:rPr>
          <w:bCs/>
          <w:color w:val="000000"/>
          <w:sz w:val="28"/>
          <w:szCs w:val="28"/>
        </w:rPr>
        <w:t>ст.</w:t>
      </w:r>
      <w:r w:rsidRPr="004C31C7">
        <w:rPr>
          <w:bCs/>
          <w:color w:val="000000"/>
          <w:sz w:val="28"/>
          <w:szCs w:val="28"/>
        </w:rPr>
        <w:t xml:space="preserve"> 1074 Г</w:t>
      </w:r>
      <w:r w:rsidR="0043147D" w:rsidRPr="004C31C7">
        <w:rPr>
          <w:bCs/>
          <w:color w:val="000000"/>
          <w:sz w:val="28"/>
          <w:szCs w:val="28"/>
        </w:rPr>
        <w:t>К РФ, в дополнительной ответственности родителей</w:t>
      </w:r>
      <w:r w:rsidRPr="004C31C7">
        <w:rPr>
          <w:bCs/>
          <w:color w:val="000000"/>
          <w:sz w:val="28"/>
          <w:szCs w:val="28"/>
        </w:rPr>
        <w:t xml:space="preserve">, </w:t>
      </w:r>
      <w:r w:rsidR="0043147D" w:rsidRPr="004C31C7">
        <w:rPr>
          <w:bCs/>
          <w:color w:val="000000"/>
          <w:sz w:val="28"/>
          <w:szCs w:val="28"/>
        </w:rPr>
        <w:t>го соответчиками в</w:t>
      </w:r>
      <w:r w:rsidRPr="004C31C7">
        <w:rPr>
          <w:bCs/>
          <w:color w:val="000000"/>
          <w:sz w:val="28"/>
          <w:szCs w:val="28"/>
        </w:rPr>
        <w:t xml:space="preserve"> суде выступают причинитель </w:t>
      </w:r>
      <w:r w:rsidR="0043147D" w:rsidRPr="004C31C7">
        <w:rPr>
          <w:bCs/>
          <w:color w:val="000000"/>
          <w:sz w:val="28"/>
          <w:szCs w:val="28"/>
        </w:rPr>
        <w:t>вреда и его законный представитель</w:t>
      </w:r>
    </w:p>
    <w:p w:rsidR="00714D75" w:rsidRPr="004C31C7" w:rsidRDefault="00714D75"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Определение судебной коллегии по гражданским делам Верховного Суда Российской Федерации от 31.03.2000:</w:t>
      </w:r>
    </w:p>
    <w:p w:rsidR="000F2ED0" w:rsidRPr="004C31C7" w:rsidRDefault="00520B9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bCs/>
          <w:iCs/>
          <w:color w:val="000000"/>
          <w:sz w:val="28"/>
          <w:szCs w:val="28"/>
        </w:rPr>
        <w:t>16 и</w:t>
      </w:r>
      <w:r w:rsidRPr="004C31C7">
        <w:rPr>
          <w:color w:val="000000"/>
          <w:sz w:val="28"/>
          <w:szCs w:val="28"/>
        </w:rPr>
        <w:t xml:space="preserve">юня 1998г. </w:t>
      </w:r>
      <w:r w:rsidR="0043147D" w:rsidRPr="004C31C7">
        <w:rPr>
          <w:color w:val="000000"/>
          <w:sz w:val="28"/>
          <w:szCs w:val="28"/>
        </w:rPr>
        <w:t>П</w:t>
      </w:r>
      <w:r w:rsidRPr="004C31C7">
        <w:rPr>
          <w:color w:val="000000"/>
          <w:sz w:val="28"/>
          <w:szCs w:val="28"/>
        </w:rPr>
        <w:t>. (</w:t>
      </w:r>
      <w:r w:rsidR="0043147D" w:rsidRPr="004C31C7">
        <w:rPr>
          <w:color w:val="000000"/>
          <w:sz w:val="28"/>
          <w:szCs w:val="28"/>
        </w:rPr>
        <w:t>19</w:t>
      </w:r>
      <w:r w:rsidRPr="004C31C7">
        <w:rPr>
          <w:color w:val="000000"/>
          <w:sz w:val="28"/>
          <w:szCs w:val="28"/>
        </w:rPr>
        <w:t>января 1981</w:t>
      </w:r>
      <w:r w:rsidR="0043147D" w:rsidRPr="004C31C7">
        <w:rPr>
          <w:color w:val="000000"/>
          <w:sz w:val="28"/>
          <w:szCs w:val="28"/>
        </w:rPr>
        <w:t>г. рождения), управляя</w:t>
      </w:r>
      <w:r w:rsidRPr="004C31C7">
        <w:rPr>
          <w:color w:val="000000"/>
          <w:sz w:val="28"/>
          <w:szCs w:val="28"/>
        </w:rPr>
        <w:t xml:space="preserve"> по </w:t>
      </w:r>
      <w:r w:rsidR="0043147D" w:rsidRPr="004C31C7">
        <w:rPr>
          <w:color w:val="000000"/>
          <w:sz w:val="28"/>
          <w:szCs w:val="28"/>
        </w:rPr>
        <w:t>доверенности мотоцикло</w:t>
      </w:r>
      <w:r w:rsidRPr="004C31C7">
        <w:rPr>
          <w:color w:val="000000"/>
          <w:sz w:val="28"/>
          <w:szCs w:val="28"/>
        </w:rPr>
        <w:t>м м</w:t>
      </w:r>
      <w:r w:rsidR="0043147D" w:rsidRPr="004C31C7">
        <w:rPr>
          <w:color w:val="000000"/>
          <w:sz w:val="28"/>
          <w:szCs w:val="28"/>
        </w:rPr>
        <w:t>арки «Урал» (принадлежащим его матери К.), совершил наезд на Д., ехавшего на мотоцикл</w:t>
      </w:r>
      <w:r w:rsidRPr="004C31C7">
        <w:rPr>
          <w:color w:val="000000"/>
          <w:sz w:val="28"/>
          <w:szCs w:val="28"/>
        </w:rPr>
        <w:t xml:space="preserve">е </w:t>
      </w:r>
      <w:r w:rsidR="0043147D" w:rsidRPr="004C31C7">
        <w:rPr>
          <w:color w:val="000000"/>
          <w:sz w:val="28"/>
          <w:szCs w:val="28"/>
        </w:rPr>
        <w:t>«ИЖ». В результате столкновения Д. причинены легкие телесные повреждения, а его мотоцикл</w:t>
      </w:r>
      <w:r w:rsidRPr="004C31C7">
        <w:rPr>
          <w:color w:val="000000"/>
          <w:sz w:val="28"/>
          <w:szCs w:val="28"/>
        </w:rPr>
        <w:t xml:space="preserve"> </w:t>
      </w:r>
      <w:r w:rsidR="0043147D" w:rsidRPr="004C31C7">
        <w:rPr>
          <w:color w:val="000000"/>
          <w:sz w:val="28"/>
          <w:szCs w:val="28"/>
        </w:rPr>
        <w:t>разбит и восстановлению не подлежит. Постановлением следователя от 1 июля 1998г., хотя и отказано в возбуждении уголовного дела, установлена вина П. в дорожно-транспортном</w:t>
      </w:r>
      <w:r w:rsidRPr="004C31C7">
        <w:rPr>
          <w:color w:val="000000"/>
          <w:sz w:val="28"/>
          <w:szCs w:val="28"/>
        </w:rPr>
        <w:t xml:space="preserve"> </w:t>
      </w:r>
      <w:r w:rsidR="0043147D" w:rsidRPr="004C31C7">
        <w:rPr>
          <w:color w:val="000000"/>
          <w:sz w:val="28"/>
          <w:szCs w:val="28"/>
        </w:rPr>
        <w:t>происшествии.</w:t>
      </w:r>
      <w:r w:rsidR="00714D75" w:rsidRPr="004C31C7">
        <w:rPr>
          <w:color w:val="000000"/>
          <w:sz w:val="28"/>
          <w:szCs w:val="28"/>
        </w:rPr>
        <w:t xml:space="preserve"> </w:t>
      </w:r>
      <w:r w:rsidR="0043147D" w:rsidRPr="004C31C7">
        <w:rPr>
          <w:color w:val="000000"/>
          <w:sz w:val="28"/>
          <w:szCs w:val="28"/>
        </w:rPr>
        <w:t>Д. предъявил в суд иск к матери виновного</w:t>
      </w:r>
      <w:r w:rsidR="00714D75" w:rsidRPr="004C31C7">
        <w:rPr>
          <w:color w:val="000000"/>
          <w:sz w:val="28"/>
          <w:szCs w:val="28"/>
        </w:rPr>
        <w:t xml:space="preserve"> </w:t>
      </w:r>
      <w:r w:rsidR="0043147D" w:rsidRPr="004C31C7">
        <w:rPr>
          <w:color w:val="000000"/>
          <w:sz w:val="28"/>
          <w:szCs w:val="28"/>
        </w:rPr>
        <w:t>-</w:t>
      </w:r>
      <w:r w:rsidR="00714D75" w:rsidRPr="004C31C7">
        <w:rPr>
          <w:color w:val="000000"/>
          <w:sz w:val="28"/>
          <w:szCs w:val="28"/>
        </w:rPr>
        <w:t xml:space="preserve"> </w:t>
      </w:r>
      <w:r w:rsidR="0043147D" w:rsidRPr="004C31C7">
        <w:rPr>
          <w:color w:val="000000"/>
          <w:sz w:val="28"/>
          <w:szCs w:val="28"/>
        </w:rPr>
        <w:t>К. о возмещении ущерба в размере остаточной стоимости мотоцикла 2200 руб. и</w:t>
      </w:r>
      <w:r w:rsidR="000F2ED0" w:rsidRPr="004C31C7">
        <w:rPr>
          <w:color w:val="000000"/>
          <w:sz w:val="28"/>
          <w:szCs w:val="28"/>
        </w:rPr>
        <w:t xml:space="preserve"> компенсации морального вреда - </w:t>
      </w:r>
      <w:r w:rsidR="0043147D" w:rsidRPr="004C31C7">
        <w:rPr>
          <w:color w:val="000000"/>
          <w:sz w:val="28"/>
          <w:szCs w:val="28"/>
        </w:rPr>
        <w:t>20 тыс. рублей.</w:t>
      </w:r>
      <w:r w:rsidR="00714D75" w:rsidRPr="004C31C7">
        <w:rPr>
          <w:color w:val="000000"/>
          <w:sz w:val="28"/>
          <w:szCs w:val="28"/>
        </w:rPr>
        <w:t xml:space="preserve"> </w:t>
      </w:r>
      <w:r w:rsidR="0043147D" w:rsidRPr="004C31C7">
        <w:rPr>
          <w:color w:val="000000"/>
          <w:sz w:val="28"/>
          <w:szCs w:val="28"/>
        </w:rPr>
        <w:t>К. признала иск в части возмещения материального ущерба, а в отношении компенсации морального вреда считала необоснованным.</w:t>
      </w:r>
    </w:p>
    <w:p w:rsidR="0043147D"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Октябрьский районный суд Самарской области взыскал с К. в пользу Д. в возмещение ущерба 2200 руб., судебные расходы 1900 руб., расходы по оплате адвоката 500 руб., компенсацию морального вреда 5 тыс. рублей.</w:t>
      </w:r>
    </w:p>
    <w:p w:rsidR="000F2ED0"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кассационном порядке дело не рассматривалось.</w:t>
      </w:r>
    </w:p>
    <w:p w:rsidR="000F2ED0"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Президиум Самарского областного суда решение районного суда в части</w:t>
      </w:r>
      <w:r w:rsidR="000F2ED0" w:rsidRPr="004C31C7">
        <w:rPr>
          <w:color w:val="000000"/>
          <w:sz w:val="28"/>
          <w:szCs w:val="28"/>
        </w:rPr>
        <w:t xml:space="preserve"> компенсации </w:t>
      </w:r>
      <w:r w:rsidRPr="004C31C7">
        <w:rPr>
          <w:color w:val="000000"/>
          <w:sz w:val="28"/>
          <w:szCs w:val="28"/>
        </w:rPr>
        <w:t>морального вреда отменил и по этому поводу принял новое решение об отказе в иске Д.</w:t>
      </w:r>
    </w:p>
    <w:p w:rsidR="000F2ED0"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Заместитель Председателя Верховного Суда Российской Федерации </w:t>
      </w:r>
      <w:r w:rsidR="000F2ED0" w:rsidRPr="004C31C7">
        <w:rPr>
          <w:color w:val="000000"/>
          <w:sz w:val="28"/>
          <w:szCs w:val="28"/>
        </w:rPr>
        <w:t xml:space="preserve">в протесте поставил </w:t>
      </w:r>
      <w:r w:rsidRPr="004C31C7">
        <w:rPr>
          <w:color w:val="000000"/>
          <w:sz w:val="28"/>
          <w:szCs w:val="28"/>
        </w:rPr>
        <w:t>вопрос об отмене судебных постановлений в связи с н</w:t>
      </w:r>
      <w:r w:rsidR="000F2ED0" w:rsidRPr="004C31C7">
        <w:rPr>
          <w:color w:val="000000"/>
          <w:sz w:val="28"/>
          <w:szCs w:val="28"/>
        </w:rPr>
        <w:t xml:space="preserve">еправильным применением </w:t>
      </w:r>
      <w:r w:rsidRPr="004C31C7">
        <w:rPr>
          <w:color w:val="000000"/>
          <w:sz w:val="28"/>
          <w:szCs w:val="28"/>
        </w:rPr>
        <w:t>и толкованием норм материального права и нарушением процессуального закона.</w:t>
      </w:r>
    </w:p>
    <w:p w:rsidR="00753DDA" w:rsidRPr="004C31C7" w:rsidRDefault="000F2ED0"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Судебная коллегия по </w:t>
      </w:r>
      <w:r w:rsidR="0043147D" w:rsidRPr="004C31C7">
        <w:rPr>
          <w:color w:val="000000"/>
          <w:sz w:val="28"/>
          <w:szCs w:val="28"/>
        </w:rPr>
        <w:t xml:space="preserve">гражданским делам Верховного Суда </w:t>
      </w:r>
      <w:r w:rsidRPr="004C31C7">
        <w:rPr>
          <w:color w:val="000000"/>
          <w:sz w:val="28"/>
          <w:szCs w:val="28"/>
        </w:rPr>
        <w:t xml:space="preserve">Российской Федерации 31 </w:t>
      </w:r>
      <w:r w:rsidR="0043147D" w:rsidRPr="004C31C7">
        <w:rPr>
          <w:color w:val="000000"/>
          <w:sz w:val="28"/>
          <w:szCs w:val="28"/>
        </w:rPr>
        <w:t>марта 2000г. протест удовлетворила по следующим основаниям.</w:t>
      </w:r>
    </w:p>
    <w:p w:rsidR="00753DDA"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соответствии со ст. 1</w:t>
      </w:r>
      <w:r w:rsidR="00753DDA" w:rsidRPr="004C31C7">
        <w:rPr>
          <w:color w:val="000000"/>
          <w:sz w:val="28"/>
          <w:szCs w:val="28"/>
        </w:rPr>
        <w:t xml:space="preserve">074 ГК РФ несовершеннолетние в возрасте от четырнадцати до </w:t>
      </w:r>
      <w:r w:rsidRPr="004C31C7">
        <w:rPr>
          <w:color w:val="000000"/>
          <w:sz w:val="28"/>
          <w:szCs w:val="28"/>
        </w:rPr>
        <w:t>восемнадцати лет самостоятельно несут ответственность за причиненный вред на общих</w:t>
      </w:r>
      <w:r w:rsidR="00753DDA" w:rsidRPr="004C31C7">
        <w:rPr>
          <w:color w:val="000000"/>
          <w:sz w:val="28"/>
          <w:szCs w:val="28"/>
        </w:rPr>
        <w:t xml:space="preserve"> </w:t>
      </w:r>
      <w:r w:rsidRPr="004C31C7">
        <w:rPr>
          <w:color w:val="000000"/>
          <w:sz w:val="28"/>
          <w:szCs w:val="28"/>
        </w:rPr>
        <w:t>основаниях.</w:t>
      </w:r>
    </w:p>
    <w:p w:rsidR="006A0178"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случае</w:t>
      </w:r>
      <w:r w:rsidR="00753DDA" w:rsidRPr="004C31C7">
        <w:rPr>
          <w:color w:val="000000"/>
          <w:sz w:val="28"/>
          <w:szCs w:val="28"/>
        </w:rPr>
        <w:t>,</w:t>
      </w:r>
      <w:r w:rsidRPr="004C31C7">
        <w:rPr>
          <w:color w:val="000000"/>
          <w:sz w:val="28"/>
          <w:szCs w:val="28"/>
        </w:rPr>
        <w:t xml:space="preserve"> когда у несовершеннолетнего в возрасте от четырнадцати до в</w:t>
      </w:r>
      <w:r w:rsidR="00753DDA" w:rsidRPr="004C31C7">
        <w:rPr>
          <w:color w:val="000000"/>
          <w:sz w:val="28"/>
          <w:szCs w:val="28"/>
        </w:rPr>
        <w:t xml:space="preserve">осемнадцати лет нет </w:t>
      </w:r>
      <w:r w:rsidRPr="004C31C7">
        <w:rPr>
          <w:color w:val="000000"/>
          <w:sz w:val="28"/>
          <w:szCs w:val="28"/>
        </w:rPr>
        <w:t>доходов или иного имущества, достаточных для возмещения</w:t>
      </w:r>
      <w:r w:rsidR="006A0178" w:rsidRPr="004C31C7">
        <w:rPr>
          <w:color w:val="000000"/>
          <w:sz w:val="28"/>
          <w:szCs w:val="28"/>
        </w:rPr>
        <w:t xml:space="preserve"> вреда, вред должен быть </w:t>
      </w:r>
      <w:r w:rsidRPr="004C31C7">
        <w:rPr>
          <w:color w:val="000000"/>
          <w:sz w:val="28"/>
          <w:szCs w:val="28"/>
        </w:rPr>
        <w:t>возмещен полн</w:t>
      </w:r>
      <w:r w:rsidR="006A0178" w:rsidRPr="004C31C7">
        <w:rPr>
          <w:color w:val="000000"/>
          <w:sz w:val="28"/>
          <w:szCs w:val="28"/>
        </w:rPr>
        <w:t xml:space="preserve">остью или в недостающей части </w:t>
      </w:r>
      <w:r w:rsidRPr="004C31C7">
        <w:rPr>
          <w:color w:val="000000"/>
          <w:sz w:val="28"/>
          <w:szCs w:val="28"/>
        </w:rPr>
        <w:t>его родителями (усыновителями) или</w:t>
      </w:r>
      <w:r w:rsidR="006A0178" w:rsidRPr="004C31C7">
        <w:rPr>
          <w:color w:val="000000"/>
          <w:sz w:val="28"/>
          <w:szCs w:val="28"/>
        </w:rPr>
        <w:t xml:space="preserve"> </w:t>
      </w:r>
      <w:r w:rsidRPr="004C31C7">
        <w:rPr>
          <w:color w:val="000000"/>
          <w:sz w:val="28"/>
          <w:szCs w:val="28"/>
        </w:rPr>
        <w:t>попечителем, если они не докажут, что вред возник не по их вине.</w:t>
      </w:r>
    </w:p>
    <w:p w:rsidR="0043147D"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Обязанность родителей по возмещению вреда, причиненног</w:t>
      </w:r>
      <w:r w:rsidR="006A0178" w:rsidRPr="004C31C7">
        <w:rPr>
          <w:color w:val="000000"/>
          <w:sz w:val="28"/>
          <w:szCs w:val="28"/>
        </w:rPr>
        <w:t xml:space="preserve">о несовершеннолетними </w:t>
      </w:r>
      <w:r w:rsidRPr="004C31C7">
        <w:rPr>
          <w:color w:val="000000"/>
          <w:sz w:val="28"/>
          <w:szCs w:val="28"/>
        </w:rPr>
        <w:t>в возрасте от четырнадцати до восемнадцати лет, прекращается по достижении причинивши</w:t>
      </w:r>
      <w:r w:rsidR="006A0178" w:rsidRPr="004C31C7">
        <w:rPr>
          <w:color w:val="000000"/>
          <w:sz w:val="28"/>
          <w:szCs w:val="28"/>
        </w:rPr>
        <w:t xml:space="preserve">м </w:t>
      </w:r>
      <w:r w:rsidRPr="004C31C7">
        <w:rPr>
          <w:color w:val="000000"/>
          <w:sz w:val="28"/>
          <w:szCs w:val="28"/>
        </w:rPr>
        <w:t>вред совершеннолетия либо в случаях, когда у него до достижения совершеннолетия</w:t>
      </w:r>
      <w:r w:rsidR="006A0178" w:rsidRPr="004C31C7">
        <w:rPr>
          <w:color w:val="000000"/>
          <w:sz w:val="28"/>
          <w:szCs w:val="28"/>
        </w:rPr>
        <w:t xml:space="preserve"> </w:t>
      </w:r>
      <w:r w:rsidRPr="004C31C7">
        <w:rPr>
          <w:color w:val="000000"/>
          <w:sz w:val="28"/>
          <w:szCs w:val="28"/>
        </w:rPr>
        <w:t>появились доходы или иное имущество, достаточное для во</w:t>
      </w:r>
      <w:r w:rsidR="006A0178" w:rsidRPr="004C31C7">
        <w:rPr>
          <w:color w:val="000000"/>
          <w:sz w:val="28"/>
          <w:szCs w:val="28"/>
        </w:rPr>
        <w:t xml:space="preserve">змещения вреда, либо когда он до </w:t>
      </w:r>
      <w:r w:rsidRPr="004C31C7">
        <w:rPr>
          <w:color w:val="000000"/>
          <w:sz w:val="28"/>
          <w:szCs w:val="28"/>
        </w:rPr>
        <w:t>достижения совершеннолетия приобрел дееспособность.</w:t>
      </w:r>
    </w:p>
    <w:p w:rsidR="0043147D"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Таким обр</w:t>
      </w:r>
      <w:r w:rsidR="006A0178" w:rsidRPr="004C31C7">
        <w:rPr>
          <w:color w:val="000000"/>
          <w:sz w:val="28"/>
          <w:szCs w:val="28"/>
        </w:rPr>
        <w:t xml:space="preserve">азом, суд при подготовке дела </w:t>
      </w:r>
      <w:r w:rsidRPr="004C31C7">
        <w:rPr>
          <w:color w:val="000000"/>
          <w:sz w:val="28"/>
          <w:szCs w:val="28"/>
        </w:rPr>
        <w:t>к судебному разбирательству должен был разрешить вопрос о составе лиц, участвующих в деле, в частности, об</w:t>
      </w:r>
      <w:r w:rsidR="006A0178" w:rsidRPr="004C31C7">
        <w:rPr>
          <w:color w:val="000000"/>
          <w:sz w:val="28"/>
          <w:szCs w:val="28"/>
        </w:rPr>
        <w:t xml:space="preserve">судить вопрос о </w:t>
      </w:r>
      <w:r w:rsidRPr="004C31C7">
        <w:rPr>
          <w:color w:val="000000"/>
          <w:sz w:val="28"/>
          <w:szCs w:val="28"/>
        </w:rPr>
        <w:t>привлечении к участию в деле в качестве ответчика</w:t>
      </w:r>
      <w:r w:rsidR="006A0178" w:rsidRPr="004C31C7">
        <w:rPr>
          <w:color w:val="000000"/>
          <w:sz w:val="28"/>
          <w:szCs w:val="28"/>
        </w:rPr>
        <w:t xml:space="preserve"> П., </w:t>
      </w:r>
      <w:r w:rsidRPr="004C31C7">
        <w:rPr>
          <w:color w:val="000000"/>
          <w:sz w:val="28"/>
          <w:szCs w:val="28"/>
        </w:rPr>
        <w:t>поскольку на его мать К. ответственность по возмещению вреда, причиненного им, могла быть возложена при отсутствии у него доходов или имущества либо их недостаточности для возникновения вреда и только на период до достижения П. совершеннолетия.</w:t>
      </w:r>
    </w:p>
    <w:p w:rsidR="007C1A36"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К. участвовала в деле в качестве ответчика как владелец источника повышенной опасности, но при этом суд не учел, что согласно п. 1 ст. 1079 ГК РФ обязанность возмещения вреда возлагается на граждани</w:t>
      </w:r>
      <w:r w:rsidR="006A0178" w:rsidRPr="004C31C7">
        <w:rPr>
          <w:color w:val="000000"/>
          <w:sz w:val="28"/>
          <w:szCs w:val="28"/>
        </w:rPr>
        <w:t xml:space="preserve">на - </w:t>
      </w:r>
      <w:r w:rsidRPr="004C31C7">
        <w:rPr>
          <w:color w:val="000000"/>
          <w:sz w:val="28"/>
          <w:szCs w:val="28"/>
        </w:rPr>
        <w:t>причинителя вреда, который владеет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транспортными средствами, в силу распоряжения соответствующего органа</w:t>
      </w:r>
      <w:r w:rsidR="006A0178" w:rsidRPr="004C31C7">
        <w:rPr>
          <w:color w:val="000000"/>
          <w:sz w:val="28"/>
          <w:szCs w:val="28"/>
        </w:rPr>
        <w:t xml:space="preserve"> </w:t>
      </w:r>
      <w:r w:rsidRPr="004C31C7">
        <w:rPr>
          <w:color w:val="000000"/>
          <w:sz w:val="28"/>
          <w:szCs w:val="28"/>
        </w:rPr>
        <w:t>о передаче ему источника повышенной опасности и т.п.). В данном</w:t>
      </w:r>
      <w:r w:rsidR="007C1A36" w:rsidRPr="004C31C7">
        <w:rPr>
          <w:color w:val="000000"/>
          <w:sz w:val="28"/>
          <w:szCs w:val="28"/>
        </w:rPr>
        <w:t xml:space="preserve"> случае причинитель вреда – П., </w:t>
      </w:r>
      <w:r w:rsidRPr="004C31C7">
        <w:rPr>
          <w:color w:val="000000"/>
          <w:sz w:val="28"/>
          <w:szCs w:val="28"/>
        </w:rPr>
        <w:t>владеющий источником повышенной опасности по доверенности.</w:t>
      </w:r>
    </w:p>
    <w:p w:rsidR="00466F11"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Возлагая обязанность возмещения вреда на К., суд сослался на то, что она признала иск в части, однако требования удовлетворил в полном объеме. При этом с</w:t>
      </w:r>
      <w:r w:rsidR="007C1A36" w:rsidRPr="004C31C7">
        <w:rPr>
          <w:color w:val="000000"/>
          <w:sz w:val="28"/>
          <w:szCs w:val="28"/>
        </w:rPr>
        <w:t xml:space="preserve">уд не учел, что в случае </w:t>
      </w:r>
      <w:r w:rsidRPr="004C31C7">
        <w:rPr>
          <w:color w:val="000000"/>
          <w:sz w:val="28"/>
          <w:szCs w:val="28"/>
        </w:rPr>
        <w:t>причинения вреда несовершеннолетним в возрасте от четырнадц</w:t>
      </w:r>
      <w:r w:rsidR="007C1A36" w:rsidRPr="004C31C7">
        <w:rPr>
          <w:color w:val="000000"/>
          <w:sz w:val="28"/>
          <w:szCs w:val="28"/>
        </w:rPr>
        <w:t>ати до восемнадцати лет надлежащи</w:t>
      </w:r>
      <w:r w:rsidRPr="004C31C7">
        <w:rPr>
          <w:color w:val="000000"/>
          <w:sz w:val="28"/>
          <w:szCs w:val="28"/>
        </w:rPr>
        <w:t>м ответчиком по общему правилу является это лицо</w:t>
      </w:r>
      <w:r w:rsidR="007C1A36" w:rsidRPr="004C31C7">
        <w:rPr>
          <w:color w:val="000000"/>
          <w:sz w:val="28"/>
          <w:szCs w:val="28"/>
        </w:rPr>
        <w:t xml:space="preserve"> непосредственно. Если же возникнет необходимость в дополнительной о</w:t>
      </w:r>
      <w:r w:rsidRPr="004C31C7">
        <w:rPr>
          <w:color w:val="000000"/>
          <w:sz w:val="28"/>
          <w:szCs w:val="28"/>
        </w:rPr>
        <w:t>тветственности родителей, то соответчиками в с</w:t>
      </w:r>
      <w:r w:rsidR="006D1587" w:rsidRPr="004C31C7">
        <w:rPr>
          <w:color w:val="000000"/>
          <w:sz w:val="28"/>
          <w:szCs w:val="28"/>
        </w:rPr>
        <w:t xml:space="preserve">уде выступают причинитель вреда и </w:t>
      </w:r>
      <w:r w:rsidRPr="004C31C7">
        <w:rPr>
          <w:color w:val="000000"/>
          <w:sz w:val="28"/>
          <w:szCs w:val="28"/>
        </w:rPr>
        <w:t>его законный представитель. Судебное реш</w:t>
      </w:r>
      <w:r w:rsidR="006D1587" w:rsidRPr="004C31C7">
        <w:rPr>
          <w:color w:val="000000"/>
          <w:sz w:val="28"/>
          <w:szCs w:val="28"/>
        </w:rPr>
        <w:t xml:space="preserve">ение при наличии необходимых </w:t>
      </w:r>
      <w:r w:rsidRPr="004C31C7">
        <w:rPr>
          <w:color w:val="000000"/>
          <w:sz w:val="28"/>
          <w:szCs w:val="28"/>
        </w:rPr>
        <w:t>основан</w:t>
      </w:r>
      <w:r w:rsidR="006D1587" w:rsidRPr="004C31C7">
        <w:rPr>
          <w:color w:val="000000"/>
          <w:sz w:val="28"/>
          <w:szCs w:val="28"/>
        </w:rPr>
        <w:t>ий в</w:t>
      </w:r>
      <w:r w:rsidRPr="004C31C7">
        <w:rPr>
          <w:color w:val="000000"/>
          <w:sz w:val="28"/>
          <w:szCs w:val="28"/>
        </w:rPr>
        <w:t>ыносится в отношении того и другог</w:t>
      </w:r>
      <w:r w:rsidR="006D1587" w:rsidRPr="004C31C7">
        <w:rPr>
          <w:color w:val="000000"/>
          <w:sz w:val="28"/>
          <w:szCs w:val="28"/>
        </w:rPr>
        <w:t xml:space="preserve">о. Однако это обстоятельство </w:t>
      </w:r>
      <w:r w:rsidR="0093443D" w:rsidRPr="004C31C7">
        <w:rPr>
          <w:color w:val="000000"/>
          <w:sz w:val="28"/>
          <w:szCs w:val="28"/>
        </w:rPr>
        <w:t xml:space="preserve">суд оставил </w:t>
      </w:r>
      <w:r w:rsidRPr="004C31C7">
        <w:rPr>
          <w:color w:val="000000"/>
          <w:sz w:val="28"/>
          <w:szCs w:val="28"/>
        </w:rPr>
        <w:t xml:space="preserve">без внимания. По данному делу </w:t>
      </w:r>
      <w:r w:rsidR="00466F11" w:rsidRPr="004C31C7">
        <w:rPr>
          <w:color w:val="000000"/>
          <w:sz w:val="28"/>
          <w:szCs w:val="28"/>
        </w:rPr>
        <w:t>вопрос</w:t>
      </w:r>
      <w:r w:rsidR="0062635A" w:rsidRPr="004C31C7">
        <w:rPr>
          <w:color w:val="000000"/>
          <w:sz w:val="28"/>
          <w:szCs w:val="28"/>
        </w:rPr>
        <w:t xml:space="preserve"> </w:t>
      </w:r>
      <w:r w:rsidR="00466F11" w:rsidRPr="004C31C7">
        <w:rPr>
          <w:color w:val="000000"/>
          <w:sz w:val="28"/>
          <w:szCs w:val="28"/>
        </w:rPr>
        <w:t xml:space="preserve">об ответственности причинителя вреда П. не </w:t>
      </w:r>
      <w:r w:rsidRPr="004C31C7">
        <w:rPr>
          <w:color w:val="000000"/>
          <w:sz w:val="28"/>
          <w:szCs w:val="28"/>
        </w:rPr>
        <w:t>исследовался и решен</w:t>
      </w:r>
      <w:r w:rsidR="00466F11" w:rsidRPr="004C31C7">
        <w:rPr>
          <w:color w:val="000000"/>
          <w:sz w:val="28"/>
          <w:szCs w:val="28"/>
        </w:rPr>
        <w:t>ия в отношении него не вынесено.</w:t>
      </w:r>
    </w:p>
    <w:p w:rsidR="00466F11"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Президиум Самарского областного суда,</w:t>
      </w:r>
      <w:r w:rsidR="00466F11" w:rsidRPr="004C31C7">
        <w:rPr>
          <w:color w:val="000000"/>
          <w:sz w:val="28"/>
          <w:szCs w:val="28"/>
        </w:rPr>
        <w:t xml:space="preserve"> отменяя решение в части взыскания компенсации морального вред</w:t>
      </w:r>
      <w:r w:rsidRPr="004C31C7">
        <w:rPr>
          <w:color w:val="000000"/>
          <w:sz w:val="28"/>
          <w:szCs w:val="28"/>
        </w:rPr>
        <w:t>а</w:t>
      </w:r>
      <w:r w:rsidR="00466F11" w:rsidRPr="004C31C7">
        <w:rPr>
          <w:color w:val="000000"/>
          <w:sz w:val="28"/>
          <w:szCs w:val="28"/>
        </w:rPr>
        <w:t xml:space="preserve"> </w:t>
      </w:r>
      <w:r w:rsidRPr="004C31C7">
        <w:rPr>
          <w:color w:val="000000"/>
          <w:sz w:val="28"/>
          <w:szCs w:val="28"/>
        </w:rPr>
        <w:t>с</w:t>
      </w:r>
      <w:r w:rsidR="00466F11" w:rsidRPr="004C31C7">
        <w:rPr>
          <w:color w:val="000000"/>
          <w:sz w:val="28"/>
          <w:szCs w:val="28"/>
        </w:rPr>
        <w:t xml:space="preserve"> </w:t>
      </w:r>
      <w:r w:rsidRPr="004C31C7">
        <w:rPr>
          <w:color w:val="000000"/>
          <w:sz w:val="28"/>
          <w:szCs w:val="28"/>
        </w:rPr>
        <w:t>К. и отказывая Д.</w:t>
      </w:r>
      <w:r w:rsidR="00466F11" w:rsidRPr="004C31C7">
        <w:rPr>
          <w:color w:val="000000"/>
          <w:sz w:val="28"/>
          <w:szCs w:val="28"/>
        </w:rPr>
        <w:t xml:space="preserve"> </w:t>
      </w:r>
      <w:r w:rsidRPr="004C31C7">
        <w:rPr>
          <w:color w:val="000000"/>
          <w:sz w:val="28"/>
          <w:szCs w:val="28"/>
        </w:rPr>
        <w:t>в удовлетворении иска в этой ча</w:t>
      </w:r>
      <w:r w:rsidR="00466F11" w:rsidRPr="004C31C7">
        <w:rPr>
          <w:color w:val="000000"/>
          <w:sz w:val="28"/>
          <w:szCs w:val="28"/>
        </w:rPr>
        <w:t>сти, в постановлении указал</w:t>
      </w:r>
      <w:r w:rsidRPr="004C31C7">
        <w:rPr>
          <w:color w:val="000000"/>
          <w:sz w:val="28"/>
          <w:szCs w:val="28"/>
        </w:rPr>
        <w:t xml:space="preserve">, что законом не </w:t>
      </w:r>
      <w:r w:rsidR="00466F11" w:rsidRPr="004C31C7">
        <w:rPr>
          <w:color w:val="000000"/>
          <w:sz w:val="28"/>
          <w:szCs w:val="28"/>
        </w:rPr>
        <w:t xml:space="preserve">предусмотрена </w:t>
      </w:r>
      <w:r w:rsidRPr="004C31C7">
        <w:rPr>
          <w:color w:val="000000"/>
          <w:sz w:val="28"/>
          <w:szCs w:val="28"/>
        </w:rPr>
        <w:t>обязанность родите</w:t>
      </w:r>
      <w:r w:rsidR="00466F11" w:rsidRPr="004C31C7">
        <w:rPr>
          <w:color w:val="000000"/>
          <w:sz w:val="28"/>
          <w:szCs w:val="28"/>
        </w:rPr>
        <w:t>лей по компенсации морального в</w:t>
      </w:r>
      <w:r w:rsidRPr="004C31C7">
        <w:rPr>
          <w:color w:val="000000"/>
          <w:sz w:val="28"/>
          <w:szCs w:val="28"/>
        </w:rPr>
        <w:t>реда, причиненного действиями</w:t>
      </w:r>
      <w:r w:rsidR="00466F11" w:rsidRPr="004C31C7">
        <w:rPr>
          <w:color w:val="000000"/>
          <w:sz w:val="28"/>
          <w:szCs w:val="28"/>
        </w:rPr>
        <w:t xml:space="preserve"> их несовершеннолетних детей.</w:t>
      </w:r>
    </w:p>
    <w:p w:rsidR="0043147D" w:rsidRPr="004C31C7" w:rsidRDefault="0043147D"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Такое толкование ст. 1074 ГК РФ ошибочно, так как эта норма расположена </w:t>
      </w:r>
      <w:r w:rsidR="001533D4" w:rsidRPr="004C31C7">
        <w:rPr>
          <w:color w:val="000000"/>
          <w:sz w:val="28"/>
          <w:szCs w:val="28"/>
        </w:rPr>
        <w:t>в § 1 гл. 59 ГК РФ, регулирующей</w:t>
      </w:r>
      <w:r w:rsidRPr="004C31C7">
        <w:rPr>
          <w:color w:val="000000"/>
          <w:sz w:val="28"/>
          <w:szCs w:val="28"/>
        </w:rPr>
        <w:t xml:space="preserve"> общие положения о возмещении вреда, и, </w:t>
      </w:r>
      <w:r w:rsidR="00466F11" w:rsidRPr="004C31C7">
        <w:rPr>
          <w:color w:val="000000"/>
          <w:sz w:val="28"/>
          <w:szCs w:val="28"/>
        </w:rPr>
        <w:t xml:space="preserve">следовательно, регулирует </w:t>
      </w:r>
      <w:r w:rsidRPr="004C31C7">
        <w:rPr>
          <w:color w:val="000000"/>
          <w:sz w:val="28"/>
          <w:szCs w:val="28"/>
        </w:rPr>
        <w:t>правоотношения, возникающие при причинении</w:t>
      </w:r>
      <w:r w:rsidR="004C31C7">
        <w:rPr>
          <w:color w:val="000000"/>
          <w:sz w:val="28"/>
          <w:szCs w:val="28"/>
        </w:rPr>
        <w:t xml:space="preserve"> </w:t>
      </w:r>
      <w:r w:rsidRPr="004C31C7">
        <w:rPr>
          <w:color w:val="000000"/>
          <w:sz w:val="28"/>
          <w:szCs w:val="28"/>
        </w:rPr>
        <w:t>всякого вреда, как имущественного, так</w:t>
      </w:r>
      <w:r w:rsidR="00466F11" w:rsidRPr="004C31C7">
        <w:rPr>
          <w:color w:val="000000"/>
          <w:sz w:val="28"/>
          <w:szCs w:val="28"/>
        </w:rPr>
        <w:t xml:space="preserve"> </w:t>
      </w:r>
      <w:r w:rsidRPr="004C31C7">
        <w:rPr>
          <w:color w:val="000000"/>
          <w:sz w:val="28"/>
          <w:szCs w:val="28"/>
        </w:rPr>
        <w:t>и морального.</w:t>
      </w:r>
      <w:r w:rsidR="00714D75" w:rsidRPr="004C31C7">
        <w:rPr>
          <w:color w:val="000000"/>
          <w:sz w:val="28"/>
          <w:szCs w:val="28"/>
        </w:rPr>
        <w:t xml:space="preserve"> </w:t>
      </w:r>
      <w:r w:rsidRPr="004C31C7">
        <w:rPr>
          <w:color w:val="000000"/>
          <w:sz w:val="28"/>
          <w:szCs w:val="28"/>
        </w:rPr>
        <w:t>Поэтому судебные постановления нельзя признать законными, в соответствии со ст. 330</w:t>
      </w:r>
      <w:r w:rsidR="001533D4" w:rsidRPr="004C31C7">
        <w:rPr>
          <w:color w:val="000000"/>
          <w:sz w:val="28"/>
          <w:szCs w:val="28"/>
        </w:rPr>
        <w:t xml:space="preserve"> Г</w:t>
      </w:r>
      <w:r w:rsidRPr="004C31C7">
        <w:rPr>
          <w:color w:val="000000"/>
          <w:sz w:val="28"/>
          <w:szCs w:val="28"/>
        </w:rPr>
        <w:t>К РСФСР они подлежат отмене, а дело - направлению на новое рассмотрение.</w:t>
      </w:r>
    </w:p>
    <w:p w:rsidR="004C31C7" w:rsidRDefault="004C31C7" w:rsidP="004C31C7">
      <w:pPr>
        <w:widowControl w:val="0"/>
        <w:spacing w:line="360" w:lineRule="auto"/>
        <w:ind w:firstLine="709"/>
        <w:jc w:val="both"/>
        <w:rPr>
          <w:color w:val="000000"/>
          <w:sz w:val="28"/>
          <w:szCs w:val="28"/>
          <w:lang w:val="en-US"/>
        </w:rPr>
      </w:pPr>
    </w:p>
    <w:p w:rsidR="002D082D" w:rsidRPr="004C31C7" w:rsidRDefault="004C31C7" w:rsidP="004C31C7">
      <w:pPr>
        <w:widowControl w:val="0"/>
        <w:spacing w:line="360" w:lineRule="auto"/>
        <w:ind w:firstLine="709"/>
        <w:jc w:val="both"/>
        <w:rPr>
          <w:b/>
          <w:color w:val="000000"/>
          <w:sz w:val="28"/>
          <w:szCs w:val="28"/>
        </w:rPr>
      </w:pPr>
      <w:r>
        <w:rPr>
          <w:color w:val="000000"/>
          <w:sz w:val="28"/>
          <w:szCs w:val="28"/>
          <w:lang w:val="en-US"/>
        </w:rPr>
        <w:br w:type="page"/>
      </w:r>
      <w:r w:rsidR="001453C8" w:rsidRPr="004C31C7">
        <w:rPr>
          <w:b/>
          <w:color w:val="000000"/>
          <w:sz w:val="28"/>
          <w:szCs w:val="28"/>
        </w:rPr>
        <w:t>ЗАКЛЮЧЕНИЕ</w:t>
      </w:r>
    </w:p>
    <w:p w:rsidR="002D082D" w:rsidRPr="004C31C7" w:rsidRDefault="002D082D" w:rsidP="004C31C7">
      <w:pPr>
        <w:widowControl w:val="0"/>
        <w:spacing w:line="360" w:lineRule="auto"/>
        <w:ind w:firstLine="709"/>
        <w:jc w:val="both"/>
        <w:rPr>
          <w:color w:val="000000"/>
          <w:sz w:val="28"/>
          <w:szCs w:val="28"/>
        </w:rPr>
      </w:pPr>
    </w:p>
    <w:p w:rsidR="00714D75"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Происходящие в России радикальные изменения в политической, социальной и духовной сферах жизни общества оказывают существенное влияние на состояние и структуру правонарушений.</w:t>
      </w:r>
    </w:p>
    <w:p w:rsidR="00714D75"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Особенно чутко реагирует на изменения в социальной среде преступность несовершеннолетних, что подтверждено результатами многочисленных криминологических исследований. Меняются не только количественные, но и качественные ее показатели.</w:t>
      </w:r>
    </w:p>
    <w:p w:rsidR="00714D75"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Исследования фиксируют изменения в мотивации преступного поведения несовершеннолетних, составе участников подростковых преступных групп, механизме вхождения и вовлечения в них подростков, личностных взаимоотношениях их участников, характере их деятельности.</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Очевидно, что эти обстоятельства невозможно игнорировать при планировании и организации мер борьбы с правонарушениями несовершеннолетних.</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При анализе количественных показателей преступности несовершеннолет</w:t>
      </w:r>
      <w:r w:rsidRPr="004C31C7">
        <w:rPr>
          <w:iCs/>
          <w:color w:val="000000"/>
          <w:sz w:val="28"/>
          <w:szCs w:val="28"/>
        </w:rPr>
        <w:t xml:space="preserve">них </w:t>
      </w:r>
      <w:r w:rsidRPr="004C31C7">
        <w:rPr>
          <w:color w:val="000000"/>
          <w:sz w:val="28"/>
          <w:szCs w:val="28"/>
        </w:rPr>
        <w:t>необходимо учитывать следующие обстоятельства:</w:t>
      </w:r>
    </w:p>
    <w:p w:rsidR="00714D75"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1. Для преступлений несовершеннолетних характерна более высокая латентность. Если состояние и тенденции развития преступности в целом можно определять по количеству ежегодно регистрируемых преступлений, то среди несовершеннолетних - только по раскрытой их часта.</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Ежегодно не раскрывается около 30% преступлений, и примерно на столько же следовало бы увеличить число совершенных (выявленных) преступлений несовершеннолетних, отражаемых в статистике. </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2. Значительная часть несовершеннолетних за совершение общественно опасных деяний не привлекаются к уголовной ответственности по возрасту, хотя все большее распространение среди малолетних получают убийства, изнасилования, грабежи, сбыт наркотиков.</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За совершение большинства преступлений, как известно, в России уголовная ответственность наступает с 16 лет. Подростки в возрасте 14 – 15 лет могут быть привлечены к уголовной ответственности лишь по 20-ти из 225 статей УК РФ.</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В подразделениях органов внутренних дел России по делам несовершеннолетних состоит на учете около 100 тыс. подростков, совершивших общественно опасные деяния до достижения возраста привлечения к уголовной ответственности.</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3. Количественные показатели преступности несовершеннолетних находятся в прямой зависимости от уголовной политики, карательной практики, изменений уголовного, уголовно-процессуального, административно-правового законодательства.</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 xml:space="preserve">Неслучайно самое значительное снижение преступности несовершеннолетних отмечено в </w:t>
      </w:r>
      <w:smartTag w:uri="urn:schemas-microsoft-com:office:smarttags" w:element="metricconverter">
        <w:smartTagPr>
          <w:attr w:name="ProductID" w:val="1997 г"/>
        </w:smartTagPr>
        <w:r w:rsidRPr="004C31C7">
          <w:rPr>
            <w:color w:val="000000"/>
            <w:sz w:val="28"/>
            <w:szCs w:val="28"/>
          </w:rPr>
          <w:t>1997</w:t>
        </w:r>
        <w:r w:rsidR="00327A5A" w:rsidRPr="004C31C7">
          <w:rPr>
            <w:color w:val="000000"/>
            <w:sz w:val="28"/>
            <w:szCs w:val="28"/>
          </w:rPr>
          <w:t xml:space="preserve"> </w:t>
        </w:r>
        <w:r w:rsidRPr="004C31C7">
          <w:rPr>
            <w:color w:val="000000"/>
            <w:sz w:val="28"/>
            <w:szCs w:val="28"/>
          </w:rPr>
          <w:t>г</w:t>
        </w:r>
      </w:smartTag>
      <w:r w:rsidRPr="004C31C7">
        <w:rPr>
          <w:color w:val="000000"/>
          <w:sz w:val="28"/>
          <w:szCs w:val="28"/>
        </w:rPr>
        <w:t>. (первый год действия нового Уголовного Кодекса) и в 2002</w:t>
      </w:r>
      <w:r w:rsidR="00327A5A" w:rsidRPr="004C31C7">
        <w:rPr>
          <w:color w:val="000000"/>
          <w:sz w:val="28"/>
          <w:szCs w:val="28"/>
        </w:rPr>
        <w:t xml:space="preserve"> </w:t>
      </w:r>
      <w:r w:rsidRPr="004C31C7">
        <w:rPr>
          <w:color w:val="000000"/>
          <w:sz w:val="28"/>
          <w:szCs w:val="28"/>
        </w:rPr>
        <w:t>г. (начало периода действия УПК России).</w:t>
      </w:r>
    </w:p>
    <w:p w:rsidR="001453C8" w:rsidRPr="004C31C7" w:rsidRDefault="001453C8" w:rsidP="004C31C7">
      <w:pPr>
        <w:widowControl w:val="0"/>
        <w:shd w:val="clear" w:color="auto" w:fill="FFFFFF"/>
        <w:autoSpaceDE w:val="0"/>
        <w:autoSpaceDN w:val="0"/>
        <w:adjustRightInd w:val="0"/>
        <w:spacing w:line="360" w:lineRule="auto"/>
        <w:ind w:firstLine="709"/>
        <w:jc w:val="both"/>
        <w:rPr>
          <w:color w:val="000000"/>
          <w:sz w:val="28"/>
          <w:szCs w:val="28"/>
        </w:rPr>
      </w:pPr>
      <w:r w:rsidRPr="004C31C7">
        <w:rPr>
          <w:color w:val="000000"/>
          <w:sz w:val="28"/>
          <w:szCs w:val="28"/>
        </w:rPr>
        <w:t>Исходя из сказанного, объективные изменения характера преступности несовершеннолетних целесообразнее анализировать на основании качественных показателей её структуры.</w:t>
      </w:r>
    </w:p>
    <w:p w:rsidR="001453C8" w:rsidRPr="004C31C7" w:rsidRDefault="001453C8" w:rsidP="004C31C7">
      <w:pPr>
        <w:widowControl w:val="0"/>
        <w:spacing w:line="360" w:lineRule="auto"/>
        <w:ind w:firstLine="709"/>
        <w:jc w:val="both"/>
        <w:rPr>
          <w:color w:val="000000"/>
          <w:sz w:val="28"/>
          <w:szCs w:val="28"/>
        </w:rPr>
      </w:pPr>
    </w:p>
    <w:p w:rsidR="005444F2" w:rsidRPr="00125C9D" w:rsidRDefault="004C31C7" w:rsidP="004C31C7">
      <w:pPr>
        <w:widowControl w:val="0"/>
        <w:spacing w:line="360" w:lineRule="auto"/>
        <w:ind w:firstLine="709"/>
        <w:jc w:val="both"/>
        <w:rPr>
          <w:b/>
          <w:caps/>
          <w:color w:val="000000"/>
          <w:sz w:val="28"/>
          <w:szCs w:val="28"/>
        </w:rPr>
      </w:pPr>
      <w:r>
        <w:rPr>
          <w:color w:val="000000"/>
          <w:sz w:val="28"/>
          <w:szCs w:val="28"/>
        </w:rPr>
        <w:br w:type="page"/>
      </w:r>
      <w:r w:rsidR="005444F2" w:rsidRPr="00125C9D">
        <w:rPr>
          <w:b/>
          <w:caps/>
          <w:color w:val="000000"/>
          <w:sz w:val="28"/>
          <w:szCs w:val="28"/>
        </w:rPr>
        <w:t>Библиография</w:t>
      </w:r>
    </w:p>
    <w:p w:rsidR="00C053DB" w:rsidRPr="004C31C7" w:rsidRDefault="00C053DB" w:rsidP="004C31C7">
      <w:pPr>
        <w:widowControl w:val="0"/>
        <w:spacing w:line="360" w:lineRule="auto"/>
        <w:ind w:firstLine="709"/>
        <w:jc w:val="both"/>
        <w:rPr>
          <w:sz w:val="28"/>
          <w:szCs w:val="28"/>
        </w:rPr>
      </w:pPr>
    </w:p>
    <w:p w:rsidR="00764223" w:rsidRPr="004C31C7" w:rsidRDefault="00C053DB" w:rsidP="004C31C7">
      <w:pPr>
        <w:widowControl w:val="0"/>
        <w:numPr>
          <w:ilvl w:val="0"/>
          <w:numId w:val="4"/>
        </w:numPr>
        <w:spacing w:line="360" w:lineRule="auto"/>
        <w:ind w:left="0" w:firstLine="0"/>
        <w:rPr>
          <w:color w:val="000000"/>
          <w:sz w:val="28"/>
          <w:szCs w:val="28"/>
        </w:rPr>
      </w:pPr>
      <w:r w:rsidRPr="004C31C7">
        <w:rPr>
          <w:color w:val="000000"/>
          <w:sz w:val="28"/>
          <w:szCs w:val="28"/>
        </w:rPr>
        <w:t>Конституция Российской Федерации (с изменениями на 25.03.2004 г.). Принята на всенародном референдуме 12 декабря 1993 г. – М.: ИС «Кодекс». 2005.</w:t>
      </w:r>
    </w:p>
    <w:p w:rsidR="00764223" w:rsidRPr="004C31C7" w:rsidRDefault="00764223" w:rsidP="004C31C7">
      <w:pPr>
        <w:widowControl w:val="0"/>
        <w:numPr>
          <w:ilvl w:val="0"/>
          <w:numId w:val="4"/>
        </w:numPr>
        <w:spacing w:line="360" w:lineRule="auto"/>
        <w:ind w:left="0" w:firstLine="0"/>
        <w:rPr>
          <w:color w:val="000000"/>
          <w:sz w:val="28"/>
          <w:szCs w:val="28"/>
        </w:rPr>
      </w:pPr>
      <w:r w:rsidRPr="004C31C7">
        <w:rPr>
          <w:color w:val="000000"/>
          <w:sz w:val="28"/>
        </w:rPr>
        <w:t>Гражданский кодекс РФ (с учетом изменений и дополнений по состоянию на 25 ноября 2005 г.). – М.: ГроссМедиа, 2006. – 384 с.;</w:t>
      </w:r>
    </w:p>
    <w:p w:rsidR="00764223" w:rsidRPr="004C31C7" w:rsidRDefault="00764223" w:rsidP="004C31C7">
      <w:pPr>
        <w:widowControl w:val="0"/>
        <w:numPr>
          <w:ilvl w:val="0"/>
          <w:numId w:val="4"/>
        </w:numPr>
        <w:spacing w:line="360" w:lineRule="auto"/>
        <w:ind w:left="0" w:firstLine="0"/>
        <w:rPr>
          <w:color w:val="000000"/>
          <w:sz w:val="28"/>
          <w:szCs w:val="28"/>
        </w:rPr>
      </w:pPr>
      <w:r w:rsidRPr="004C31C7">
        <w:rPr>
          <w:color w:val="000000"/>
          <w:sz w:val="28"/>
        </w:rPr>
        <w:t>Кодекс РФ об административных правонарушениях (в редакции от 20.12.2001). – М.: изд. «ЭЛИТ», 2004. – 224 с.;</w:t>
      </w:r>
    </w:p>
    <w:p w:rsidR="00C053DB" w:rsidRPr="004C31C7" w:rsidRDefault="00C053DB" w:rsidP="004C31C7">
      <w:pPr>
        <w:widowControl w:val="0"/>
        <w:numPr>
          <w:ilvl w:val="0"/>
          <w:numId w:val="4"/>
        </w:numPr>
        <w:spacing w:line="360" w:lineRule="auto"/>
        <w:ind w:left="0" w:firstLine="0"/>
        <w:rPr>
          <w:color w:val="000000"/>
          <w:sz w:val="28"/>
          <w:szCs w:val="28"/>
        </w:rPr>
      </w:pPr>
      <w:r w:rsidRPr="004C31C7">
        <w:rPr>
          <w:color w:val="000000"/>
          <w:sz w:val="28"/>
          <w:szCs w:val="28"/>
        </w:rPr>
        <w:t>Уголовный кодекс Российской Федерации: (официальный текст по состоянию на 04.12.2006) – М.: ИС «Кодекс». 2005.</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Бакаев А.А. Система профилактики правонарушений несовершеннолетних – М.: Логос, 2004. – 218 с.</w:t>
      </w:r>
    </w:p>
    <w:p w:rsidR="009A48C4" w:rsidRPr="004C31C7" w:rsidRDefault="009A48C4" w:rsidP="004C31C7">
      <w:pPr>
        <w:widowControl w:val="0"/>
        <w:numPr>
          <w:ilvl w:val="0"/>
          <w:numId w:val="4"/>
        </w:numPr>
        <w:spacing w:line="360" w:lineRule="auto"/>
        <w:ind w:left="0" w:firstLine="0"/>
        <w:rPr>
          <w:color w:val="000000"/>
          <w:sz w:val="28"/>
          <w:szCs w:val="28"/>
        </w:rPr>
      </w:pPr>
      <w:r w:rsidRPr="004C31C7">
        <w:rPr>
          <w:color w:val="000000"/>
          <w:sz w:val="28"/>
        </w:rPr>
        <w:t>Власов А.А. Гражданское процессуальное право: Учебник. – М.: ТК Велби, 2004. – 432 с.;</w:t>
      </w:r>
    </w:p>
    <w:p w:rsidR="009A48C4" w:rsidRPr="004C31C7" w:rsidRDefault="009A48C4" w:rsidP="004C31C7">
      <w:pPr>
        <w:widowControl w:val="0"/>
        <w:numPr>
          <w:ilvl w:val="0"/>
          <w:numId w:val="4"/>
        </w:numPr>
        <w:spacing w:line="360" w:lineRule="auto"/>
        <w:ind w:left="0" w:firstLine="0"/>
        <w:rPr>
          <w:color w:val="000000"/>
          <w:sz w:val="28"/>
        </w:rPr>
      </w:pPr>
      <w:r w:rsidRPr="004C31C7">
        <w:rPr>
          <w:color w:val="000000"/>
          <w:sz w:val="28"/>
        </w:rPr>
        <w:t>Гражданское право: Учебник, часть 1. – М.: ИНФРА-М. – 2000, 454 с.;</w:t>
      </w:r>
    </w:p>
    <w:p w:rsidR="009A48C4" w:rsidRPr="004C31C7" w:rsidRDefault="009A48C4" w:rsidP="004C31C7">
      <w:pPr>
        <w:widowControl w:val="0"/>
        <w:numPr>
          <w:ilvl w:val="0"/>
          <w:numId w:val="4"/>
        </w:numPr>
        <w:spacing w:line="360" w:lineRule="auto"/>
        <w:ind w:left="0" w:firstLine="0"/>
        <w:rPr>
          <w:color w:val="000000"/>
          <w:sz w:val="28"/>
        </w:rPr>
      </w:pPr>
      <w:r w:rsidRPr="004C31C7">
        <w:rPr>
          <w:color w:val="000000"/>
          <w:sz w:val="28"/>
        </w:rPr>
        <w:t>Гражданское право: Учебник, часть 2. – М.: МТК «Восточный экспресс». – 2000, 656 с.;</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Гражданское право России. Общая часть: Курс лекций/ О.Н. Садиков – М.: Юристъ, 2001, 776 с.</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Гражданское право, часть 1: Учебник/В.П. Мозолик - М.: Юристъ, 2003, 719 с.</w:t>
      </w:r>
    </w:p>
    <w:p w:rsidR="009A48C4" w:rsidRPr="004C31C7" w:rsidRDefault="009A48C4" w:rsidP="004C31C7">
      <w:pPr>
        <w:widowControl w:val="0"/>
        <w:numPr>
          <w:ilvl w:val="0"/>
          <w:numId w:val="4"/>
        </w:numPr>
        <w:spacing w:line="360" w:lineRule="auto"/>
        <w:ind w:left="0" w:firstLine="0"/>
        <w:rPr>
          <w:color w:val="000000"/>
          <w:sz w:val="28"/>
        </w:rPr>
      </w:pPr>
      <w:r w:rsidRPr="004C31C7">
        <w:rPr>
          <w:color w:val="000000"/>
          <w:sz w:val="28"/>
        </w:rPr>
        <w:t>Гражданское право в 2-х томах, Т2 полутом 1: Учебник/ отв. ред. проф. Е.А.Суханов – М.: Изд-во БЕК. – 2000, 704 с.;</w:t>
      </w:r>
    </w:p>
    <w:p w:rsidR="009A48C4" w:rsidRPr="004C31C7" w:rsidRDefault="009A48C4" w:rsidP="004C31C7">
      <w:pPr>
        <w:widowControl w:val="0"/>
        <w:numPr>
          <w:ilvl w:val="0"/>
          <w:numId w:val="4"/>
        </w:numPr>
        <w:spacing w:line="360" w:lineRule="auto"/>
        <w:ind w:left="0" w:firstLine="0"/>
        <w:rPr>
          <w:color w:val="000000"/>
          <w:sz w:val="28"/>
        </w:rPr>
      </w:pPr>
      <w:r w:rsidRPr="004C31C7">
        <w:rPr>
          <w:color w:val="000000"/>
          <w:sz w:val="28"/>
        </w:rPr>
        <w:t>Гришин И.П., Гришина И.И. Гражданский процесс: вопросы и ответы/под ред. д.ю.н. проф. М.К.Треушникова. – М.: Юриспруденция, 2000. – 224 с.;</w:t>
      </w:r>
    </w:p>
    <w:p w:rsidR="00C053DB" w:rsidRPr="004C31C7" w:rsidRDefault="00C053DB" w:rsidP="004C31C7">
      <w:pPr>
        <w:widowControl w:val="0"/>
        <w:numPr>
          <w:ilvl w:val="0"/>
          <w:numId w:val="4"/>
        </w:numPr>
        <w:spacing w:line="360" w:lineRule="auto"/>
        <w:ind w:left="0" w:firstLine="0"/>
        <w:rPr>
          <w:color w:val="000000"/>
          <w:sz w:val="28"/>
          <w:szCs w:val="28"/>
        </w:rPr>
      </w:pPr>
      <w:r w:rsidRPr="004C31C7">
        <w:rPr>
          <w:color w:val="000000"/>
          <w:sz w:val="28"/>
          <w:szCs w:val="28"/>
        </w:rPr>
        <w:t>Данилов Е.П. Уголовный Кодекс Российской Федерации: комментарии, судебн</w:t>
      </w:r>
      <w:r w:rsidR="000905C3" w:rsidRPr="004C31C7">
        <w:rPr>
          <w:color w:val="000000"/>
          <w:sz w:val="28"/>
          <w:szCs w:val="28"/>
        </w:rPr>
        <w:t>ая практика – М.: КНОРУСС. 2004, 458 с.</w:t>
      </w:r>
    </w:p>
    <w:p w:rsidR="00C053DB" w:rsidRPr="004C31C7" w:rsidRDefault="00C053DB" w:rsidP="004C31C7">
      <w:pPr>
        <w:widowControl w:val="0"/>
        <w:numPr>
          <w:ilvl w:val="0"/>
          <w:numId w:val="4"/>
        </w:numPr>
        <w:spacing w:line="360" w:lineRule="auto"/>
        <w:ind w:left="0" w:firstLine="0"/>
        <w:rPr>
          <w:color w:val="000000"/>
          <w:sz w:val="28"/>
          <w:szCs w:val="28"/>
        </w:rPr>
      </w:pPr>
      <w:r w:rsidRPr="004C31C7">
        <w:rPr>
          <w:color w:val="000000"/>
          <w:sz w:val="28"/>
          <w:szCs w:val="28"/>
        </w:rPr>
        <w:t>Егоров В.С. Теоретические основы освобождения от уголовной ответственности: учеб.-метод. пособие – М.: МПСИ. 2002.</w:t>
      </w:r>
    </w:p>
    <w:p w:rsidR="00C053DB" w:rsidRPr="004C31C7" w:rsidRDefault="00C053DB" w:rsidP="004C31C7">
      <w:pPr>
        <w:widowControl w:val="0"/>
        <w:numPr>
          <w:ilvl w:val="0"/>
          <w:numId w:val="4"/>
        </w:numPr>
        <w:spacing w:line="360" w:lineRule="auto"/>
        <w:ind w:left="0" w:firstLine="0"/>
        <w:rPr>
          <w:color w:val="000000"/>
          <w:sz w:val="28"/>
          <w:szCs w:val="28"/>
        </w:rPr>
      </w:pPr>
      <w:r w:rsidRPr="004C31C7">
        <w:rPr>
          <w:color w:val="000000"/>
          <w:sz w:val="28"/>
          <w:szCs w:val="28"/>
        </w:rPr>
        <w:t>Лесниевски-Костарева Т.А. Дифференциация уголовной от</w:t>
      </w:r>
      <w:r w:rsidR="000905C3" w:rsidRPr="004C31C7">
        <w:rPr>
          <w:color w:val="000000"/>
          <w:sz w:val="28"/>
          <w:szCs w:val="28"/>
        </w:rPr>
        <w:t>ветственности – М.: Норма. 2000, 216 с.</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Лучинский Б.И. Правоведение: учеб. – М.: Юрайт-Изд, 2007. – 462 с.</w:t>
      </w:r>
    </w:p>
    <w:p w:rsidR="00C053DB" w:rsidRPr="004C31C7" w:rsidRDefault="00C053DB" w:rsidP="004C31C7">
      <w:pPr>
        <w:widowControl w:val="0"/>
        <w:numPr>
          <w:ilvl w:val="0"/>
          <w:numId w:val="4"/>
        </w:numPr>
        <w:spacing w:line="360" w:lineRule="auto"/>
        <w:ind w:left="0" w:firstLine="0"/>
        <w:rPr>
          <w:color w:val="000000"/>
          <w:sz w:val="28"/>
          <w:szCs w:val="28"/>
        </w:rPr>
      </w:pPr>
      <w:r w:rsidRPr="004C31C7">
        <w:rPr>
          <w:color w:val="000000"/>
          <w:sz w:val="28"/>
          <w:szCs w:val="28"/>
        </w:rPr>
        <w:t>Никифоров А.С. Физическое лицо как субъект преступления и уголовной отв</w:t>
      </w:r>
      <w:r w:rsidR="000905C3" w:rsidRPr="004C31C7">
        <w:rPr>
          <w:color w:val="000000"/>
          <w:sz w:val="28"/>
          <w:szCs w:val="28"/>
        </w:rPr>
        <w:t>етственности – М.: Юристъ. 2003, 108 с.</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Российская юридическая энциклопедия – М.: ИНФРА-М, 1999. – 1110 с.</w:t>
      </w:r>
    </w:p>
    <w:p w:rsidR="00C053DB" w:rsidRPr="004C31C7" w:rsidRDefault="00C053DB" w:rsidP="004C31C7">
      <w:pPr>
        <w:widowControl w:val="0"/>
        <w:numPr>
          <w:ilvl w:val="0"/>
          <w:numId w:val="4"/>
        </w:numPr>
        <w:spacing w:line="360" w:lineRule="auto"/>
        <w:ind w:left="0" w:firstLine="0"/>
        <w:rPr>
          <w:color w:val="000000"/>
          <w:sz w:val="28"/>
          <w:szCs w:val="28"/>
        </w:rPr>
      </w:pPr>
      <w:r w:rsidRPr="004C31C7">
        <w:rPr>
          <w:color w:val="000000"/>
          <w:sz w:val="28"/>
          <w:szCs w:val="28"/>
        </w:rPr>
        <w:t>Уголовное право РФ. Общая и особенная части: курс лекций/под ред. А</w:t>
      </w:r>
      <w:r w:rsidR="000905C3" w:rsidRPr="004C31C7">
        <w:rPr>
          <w:color w:val="000000"/>
          <w:sz w:val="28"/>
          <w:szCs w:val="28"/>
        </w:rPr>
        <w:t>.И.Рарога. – М.: ТК Велби. 2005, 588 с.</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Фоков А.П. Гражданское право. Общая и особая часть: Учеб. М.: КНОРУС, 2005. – 688 с.;</w:t>
      </w:r>
    </w:p>
    <w:p w:rsidR="000905C3" w:rsidRPr="004C31C7" w:rsidRDefault="00C053DB" w:rsidP="004C31C7">
      <w:pPr>
        <w:widowControl w:val="0"/>
        <w:numPr>
          <w:ilvl w:val="0"/>
          <w:numId w:val="4"/>
        </w:numPr>
        <w:spacing w:line="360" w:lineRule="auto"/>
        <w:ind w:left="0" w:firstLine="0"/>
        <w:rPr>
          <w:color w:val="000000"/>
          <w:sz w:val="28"/>
          <w:szCs w:val="28"/>
        </w:rPr>
      </w:pPr>
      <w:r w:rsidRPr="004C31C7">
        <w:rPr>
          <w:color w:val="000000"/>
          <w:sz w:val="28"/>
          <w:szCs w:val="28"/>
        </w:rPr>
        <w:t>Юридический энциклопедический словарь/отв. ред. М.Н</w:t>
      </w:r>
      <w:r w:rsidR="000905C3" w:rsidRPr="004C31C7">
        <w:rPr>
          <w:color w:val="000000"/>
          <w:sz w:val="28"/>
          <w:szCs w:val="28"/>
        </w:rPr>
        <w:t>.Марченко. – М.: Проспект. 2006, 618 с.</w:t>
      </w:r>
    </w:p>
    <w:p w:rsidR="000905C3" w:rsidRPr="004C31C7" w:rsidRDefault="000905C3" w:rsidP="004C31C7">
      <w:pPr>
        <w:widowControl w:val="0"/>
        <w:numPr>
          <w:ilvl w:val="0"/>
          <w:numId w:val="4"/>
        </w:numPr>
        <w:spacing w:line="360" w:lineRule="auto"/>
        <w:ind w:left="0" w:firstLine="0"/>
        <w:rPr>
          <w:color w:val="000000"/>
          <w:sz w:val="28"/>
          <w:szCs w:val="28"/>
        </w:rPr>
      </w:pPr>
      <w:r w:rsidRPr="004C31C7">
        <w:rPr>
          <w:color w:val="000000"/>
          <w:sz w:val="28"/>
          <w:szCs w:val="28"/>
        </w:rPr>
        <w:t xml:space="preserve">Балеев С. Соучастие в преступлении: формы и классификация// Уголовное право 2006. №5, С. </w:t>
      </w:r>
      <w:r w:rsidRPr="004C31C7">
        <w:rPr>
          <w:iCs/>
          <w:color w:val="000000"/>
          <w:sz w:val="28"/>
          <w:szCs w:val="28"/>
        </w:rPr>
        <w:t>23 - 26</w:t>
      </w:r>
    </w:p>
    <w:p w:rsidR="000905C3" w:rsidRPr="004C31C7" w:rsidRDefault="000905C3" w:rsidP="004C31C7">
      <w:pPr>
        <w:widowControl w:val="0"/>
        <w:numPr>
          <w:ilvl w:val="0"/>
          <w:numId w:val="4"/>
        </w:numPr>
        <w:spacing w:line="360" w:lineRule="auto"/>
        <w:ind w:left="0" w:firstLine="0"/>
        <w:rPr>
          <w:color w:val="000000"/>
          <w:sz w:val="28"/>
          <w:szCs w:val="28"/>
        </w:rPr>
      </w:pPr>
      <w:r w:rsidRPr="004C31C7">
        <w:rPr>
          <w:color w:val="000000"/>
          <w:sz w:val="28"/>
          <w:szCs w:val="28"/>
        </w:rPr>
        <w:t>Боннер А.Т. Судебная практика по делам, возникающим из административно-правовых отношений. // ГиП, 2002, № 2 С. 36 – 40.</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Колдин В.Я. Перспективы развития законодательства// Вестник Московского Университета серия «Право» №6 2006, С. 3 – 17.</w:t>
      </w:r>
    </w:p>
    <w:p w:rsidR="000905C3" w:rsidRPr="004C31C7" w:rsidRDefault="000905C3" w:rsidP="004C31C7">
      <w:pPr>
        <w:widowControl w:val="0"/>
        <w:numPr>
          <w:ilvl w:val="0"/>
          <w:numId w:val="4"/>
        </w:numPr>
        <w:spacing w:line="360" w:lineRule="auto"/>
        <w:ind w:left="0" w:firstLine="0"/>
        <w:rPr>
          <w:color w:val="000000"/>
          <w:sz w:val="28"/>
          <w:szCs w:val="28"/>
        </w:rPr>
      </w:pPr>
      <w:r w:rsidRPr="004C31C7">
        <w:rPr>
          <w:color w:val="000000"/>
          <w:sz w:val="28"/>
          <w:szCs w:val="28"/>
        </w:rPr>
        <w:t>Мартышин О.В. Несколько тезисов о перспективах правового государства в России. // Государство и право, 2006, № 6 С. 3 – 5.</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Михайлов В.И. Вред и его регулирование в уголовном праве// ГиП, №2 2007, С.61 – 68.</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Стражевич Ю.н. Защита прав несовершеннолетних при проведении следственных действий// Правоведение, №1 2007, С. 125 – 129.</w:t>
      </w:r>
    </w:p>
    <w:p w:rsidR="003C5B85" w:rsidRPr="004C31C7" w:rsidRDefault="003C5B85" w:rsidP="004C31C7">
      <w:pPr>
        <w:widowControl w:val="0"/>
        <w:numPr>
          <w:ilvl w:val="0"/>
          <w:numId w:val="4"/>
        </w:numPr>
        <w:spacing w:line="360" w:lineRule="auto"/>
        <w:ind w:left="0" w:firstLine="0"/>
        <w:rPr>
          <w:bCs/>
          <w:color w:val="000000"/>
          <w:sz w:val="28"/>
          <w:szCs w:val="28"/>
        </w:rPr>
      </w:pPr>
      <w:r w:rsidRPr="004C31C7">
        <w:rPr>
          <w:bCs/>
          <w:color w:val="000000"/>
          <w:sz w:val="28"/>
          <w:szCs w:val="28"/>
        </w:rPr>
        <w:t>Гончарова А.А. Практикум по гражданскому праву. Общая часть. – М.: КНОРУСС, 2005. – 197 с.</w:t>
      </w:r>
    </w:p>
    <w:p w:rsidR="00C053DB" w:rsidRPr="004C31C7" w:rsidRDefault="00C053DB" w:rsidP="004C31C7">
      <w:pPr>
        <w:widowControl w:val="0"/>
        <w:numPr>
          <w:ilvl w:val="0"/>
          <w:numId w:val="4"/>
        </w:numPr>
        <w:spacing w:line="360" w:lineRule="auto"/>
        <w:ind w:left="0" w:firstLine="0"/>
        <w:rPr>
          <w:bCs/>
          <w:color w:val="000000"/>
          <w:sz w:val="28"/>
          <w:szCs w:val="28"/>
        </w:rPr>
      </w:pPr>
      <w:r w:rsidRPr="004C31C7">
        <w:rPr>
          <w:color w:val="000000"/>
          <w:sz w:val="28"/>
          <w:szCs w:val="28"/>
        </w:rPr>
        <w:t>Материалы пленумов Верховных Судов СССР и РСФСР (РФ) по уголовным делам. М.: 2000.</w:t>
      </w:r>
    </w:p>
    <w:p w:rsidR="00C053DB" w:rsidRPr="004C31C7" w:rsidRDefault="00C053DB" w:rsidP="004C31C7">
      <w:pPr>
        <w:widowControl w:val="0"/>
        <w:numPr>
          <w:ilvl w:val="0"/>
          <w:numId w:val="4"/>
        </w:numPr>
        <w:spacing w:line="360" w:lineRule="auto"/>
        <w:ind w:left="0" w:firstLine="0"/>
        <w:rPr>
          <w:color w:val="000000"/>
          <w:sz w:val="28"/>
          <w:szCs w:val="28"/>
        </w:rPr>
      </w:pPr>
      <w:r w:rsidRPr="004C31C7">
        <w:rPr>
          <w:color w:val="000000"/>
          <w:sz w:val="28"/>
          <w:szCs w:val="28"/>
        </w:rPr>
        <w:t>Материалы Пленума Верховного Суда СССР Постановление №11 «О судебной практике по делам о преступлениях против личной собственности» от 5 сентября 1986 г. с изм. от 30 ноября 1990 г.; п. 3 // Сборник постановлений Пленумов Верховного Суда СССР и РСФСР (РФ) по уголовным делам. М.. 2000.</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Практикум по гражданскому праву – М.: Волтерс, 2006. – 272 с.</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Судебная практика по хозяйственным делам \ Составил к.ю.н. И.В. Ершова М.: Юриспруденция, 2003. – 624 с.;</w:t>
      </w:r>
    </w:p>
    <w:p w:rsidR="003C5B85" w:rsidRPr="004C31C7" w:rsidRDefault="003C5B85" w:rsidP="004C31C7">
      <w:pPr>
        <w:widowControl w:val="0"/>
        <w:numPr>
          <w:ilvl w:val="0"/>
          <w:numId w:val="4"/>
        </w:numPr>
        <w:spacing w:line="360" w:lineRule="auto"/>
        <w:ind w:left="0" w:firstLine="0"/>
        <w:rPr>
          <w:color w:val="000000"/>
          <w:sz w:val="28"/>
          <w:szCs w:val="28"/>
        </w:rPr>
      </w:pPr>
      <w:r w:rsidRPr="004C31C7">
        <w:rPr>
          <w:color w:val="000000"/>
          <w:sz w:val="28"/>
          <w:szCs w:val="28"/>
        </w:rPr>
        <w:t>Судебная практика по гражданским делам \ Составил Е.Н.Романенкова М.: ТК Велби, 2005. – 656 с.;</w:t>
      </w:r>
      <w:bookmarkStart w:id="0" w:name="_GoBack"/>
      <w:bookmarkEnd w:id="0"/>
    </w:p>
    <w:sectPr w:rsidR="003C5B85" w:rsidRPr="004C31C7" w:rsidSect="004C31C7">
      <w:headerReference w:type="even" r:id="rId7"/>
      <w:headerReference w:type="default" r:id="rId8"/>
      <w:footnotePr>
        <w:numRestart w:val="eachPage"/>
      </w:footnotePr>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21" w:rsidRDefault="00100A21">
      <w:r>
        <w:separator/>
      </w:r>
    </w:p>
  </w:endnote>
  <w:endnote w:type="continuationSeparator" w:id="0">
    <w:p w:rsidR="00100A21" w:rsidRDefault="0010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21" w:rsidRDefault="00100A21">
      <w:r>
        <w:separator/>
      </w:r>
    </w:p>
  </w:footnote>
  <w:footnote w:type="continuationSeparator" w:id="0">
    <w:p w:rsidR="00100A21" w:rsidRDefault="00100A21">
      <w:r>
        <w:continuationSeparator/>
      </w:r>
    </w:p>
  </w:footnote>
  <w:footnote w:id="1">
    <w:p w:rsidR="00100A21" w:rsidRDefault="009A48C4" w:rsidP="004C31C7">
      <w:pPr>
        <w:shd w:val="clear" w:color="auto" w:fill="FFFFFF"/>
        <w:autoSpaceDE w:val="0"/>
        <w:autoSpaceDN w:val="0"/>
        <w:adjustRightInd w:val="0"/>
        <w:spacing w:line="360" w:lineRule="auto"/>
        <w:ind w:firstLine="709"/>
        <w:jc w:val="both"/>
      </w:pPr>
      <w:r w:rsidRPr="00520B98">
        <w:rPr>
          <w:rStyle w:val="aa"/>
          <w:sz w:val="20"/>
          <w:szCs w:val="20"/>
        </w:rPr>
        <w:footnoteRef/>
      </w:r>
      <w:r w:rsidRPr="00520B98">
        <w:rPr>
          <w:sz w:val="20"/>
          <w:szCs w:val="20"/>
        </w:rPr>
        <w:t xml:space="preserve"> </w:t>
      </w:r>
      <w:r w:rsidRPr="00520B98">
        <w:rPr>
          <w:color w:val="000000"/>
          <w:sz w:val="20"/>
          <w:szCs w:val="20"/>
        </w:rPr>
        <w:t>п.-19 Положения о выпуске и обращении жилищных сертификатов</w:t>
      </w:r>
      <w:r w:rsidRPr="00CB69B1">
        <w:rPr>
          <w:color w:val="000000"/>
          <w:sz w:val="28"/>
          <w:szCs w:val="28"/>
        </w:rPr>
        <w:t>.</w:t>
      </w:r>
    </w:p>
  </w:footnote>
  <w:footnote w:id="2">
    <w:p w:rsidR="00100A21" w:rsidRDefault="009A48C4" w:rsidP="002D082D">
      <w:pPr>
        <w:pStyle w:val="a8"/>
        <w:jc w:val="both"/>
      </w:pPr>
      <w:r>
        <w:rPr>
          <w:rStyle w:val="aa"/>
        </w:rPr>
        <w:footnoteRef/>
      </w:r>
      <w:r>
        <w:t xml:space="preserve"> </w:t>
      </w:r>
      <w:r w:rsidRPr="003656D4">
        <w:rPr>
          <w:color w:val="000000"/>
        </w:rPr>
        <w:t xml:space="preserve">п. </w:t>
      </w:r>
      <w:r w:rsidRPr="003656D4">
        <w:rPr>
          <w:iCs/>
          <w:color w:val="000000"/>
        </w:rPr>
        <w:t xml:space="preserve">15 постановления Пленума ВС РФ </w:t>
      </w:r>
      <w:r w:rsidRPr="003656D4">
        <w:rPr>
          <w:color w:val="000000"/>
        </w:rPr>
        <w:t xml:space="preserve">от </w:t>
      </w:r>
      <w:r w:rsidRPr="003656D4">
        <w:rPr>
          <w:iCs/>
          <w:color w:val="000000"/>
        </w:rPr>
        <w:t xml:space="preserve">28 апреля </w:t>
      </w:r>
      <w:smartTag w:uri="urn:schemas-microsoft-com:office:smarttags" w:element="metricconverter">
        <w:smartTagPr>
          <w:attr w:name="ProductID" w:val="1994 г"/>
        </w:smartTagPr>
        <w:r w:rsidRPr="003656D4">
          <w:rPr>
            <w:iCs/>
            <w:color w:val="000000"/>
          </w:rPr>
          <w:t>1994 г</w:t>
        </w:r>
      </w:smartTag>
      <w:r w:rsidRPr="003656D4">
        <w:rPr>
          <w:iCs/>
          <w:color w:val="000000"/>
        </w:rPr>
        <w:t>. № 3 «О судебной практике по делам, о возмещении вреда, причиненного повреждением здоровья».</w:t>
      </w:r>
    </w:p>
  </w:footnote>
  <w:footnote w:id="3">
    <w:p w:rsidR="00100A21" w:rsidRDefault="009A48C4" w:rsidP="003656D4">
      <w:pPr>
        <w:pStyle w:val="a8"/>
        <w:jc w:val="both"/>
      </w:pPr>
      <w:r>
        <w:rPr>
          <w:rStyle w:val="aa"/>
        </w:rPr>
        <w:footnoteRef/>
      </w:r>
      <w:r>
        <w:t xml:space="preserve"> </w:t>
      </w:r>
      <w:r w:rsidRPr="003656D4">
        <w:rPr>
          <w:iCs/>
          <w:color w:val="000000"/>
        </w:rPr>
        <w:t xml:space="preserve">п.28 Постановления Пленума ВС РФ от 29 сентября </w:t>
      </w:r>
      <w:smartTag w:uri="urn:schemas-microsoft-com:office:smarttags" w:element="metricconverter">
        <w:smartTagPr>
          <w:attr w:name="ProductID" w:val="1994 г"/>
        </w:smartTagPr>
        <w:r w:rsidRPr="003656D4">
          <w:rPr>
            <w:iCs/>
            <w:color w:val="000000"/>
          </w:rPr>
          <w:t>1994 г</w:t>
        </w:r>
      </w:smartTag>
      <w:r w:rsidRPr="003656D4">
        <w:rPr>
          <w:iCs/>
          <w:color w:val="000000"/>
        </w:rPr>
        <w:t xml:space="preserve">. №7 «О практике рассмотрения судами дел о защите прав </w:t>
      </w:r>
      <w:r w:rsidRPr="003656D4">
        <w:rPr>
          <w:color w:val="000000"/>
        </w:rPr>
        <w:t>потребит</w:t>
      </w:r>
      <w:r w:rsidRPr="003656D4">
        <w:rPr>
          <w:iCs/>
          <w:color w:val="000000"/>
        </w:rPr>
        <w:t xml:space="preserve">елей» в ред. постановлений Пленума ВС РФ от 25 апреля 1995 №6, </w:t>
      </w:r>
      <w:r w:rsidRPr="003656D4">
        <w:rPr>
          <w:color w:val="000000"/>
        </w:rPr>
        <w:t xml:space="preserve">от 25 </w:t>
      </w:r>
      <w:r w:rsidRPr="003656D4">
        <w:rPr>
          <w:iCs/>
          <w:color w:val="000000"/>
        </w:rPr>
        <w:t xml:space="preserve">октября </w:t>
      </w:r>
      <w:smartTag w:uri="urn:schemas-microsoft-com:office:smarttags" w:element="metricconverter">
        <w:smartTagPr>
          <w:attr w:name="ProductID" w:val="1996 г"/>
        </w:smartTagPr>
        <w:r w:rsidRPr="003656D4">
          <w:rPr>
            <w:iCs/>
            <w:color w:val="000000"/>
          </w:rPr>
          <w:t>1996 г</w:t>
        </w:r>
      </w:smartTag>
      <w:r w:rsidRPr="003656D4">
        <w:rPr>
          <w:iCs/>
          <w:color w:val="000000"/>
        </w:rPr>
        <w:t xml:space="preserve">. № 10 и от 17 января </w:t>
      </w:r>
      <w:smartTag w:uri="urn:schemas-microsoft-com:office:smarttags" w:element="metricconverter">
        <w:smartTagPr>
          <w:attr w:name="ProductID" w:val="1997 г"/>
        </w:smartTagPr>
        <w:r w:rsidRPr="003656D4">
          <w:rPr>
            <w:iCs/>
            <w:color w:val="000000"/>
          </w:rPr>
          <w:t>1997 г</w:t>
        </w:r>
      </w:smartTag>
    </w:p>
  </w:footnote>
  <w:footnote w:id="4">
    <w:p w:rsidR="00100A21" w:rsidRDefault="009A48C4" w:rsidP="002D082D">
      <w:pPr>
        <w:pStyle w:val="a8"/>
        <w:jc w:val="both"/>
      </w:pPr>
      <w:r>
        <w:rPr>
          <w:rStyle w:val="aa"/>
        </w:rPr>
        <w:footnoteRef/>
      </w:r>
      <w:r>
        <w:t xml:space="preserve"> </w:t>
      </w:r>
      <w:r w:rsidRPr="002D082D">
        <w:rPr>
          <w:iCs/>
          <w:color w:val="000000"/>
        </w:rPr>
        <w:t xml:space="preserve">п.14 постановления Пленума </w:t>
      </w:r>
      <w:r w:rsidRPr="002D082D">
        <w:rPr>
          <w:color w:val="000000"/>
        </w:rPr>
        <w:t xml:space="preserve">ВС РФ </w:t>
      </w:r>
      <w:r w:rsidRPr="002D082D">
        <w:rPr>
          <w:iCs/>
          <w:color w:val="000000"/>
        </w:rPr>
        <w:t xml:space="preserve">28 апреля </w:t>
      </w:r>
      <w:smartTag w:uri="urn:schemas-microsoft-com:office:smarttags" w:element="metricconverter">
        <w:smartTagPr>
          <w:attr w:name="ProductID" w:val="1994 г"/>
        </w:smartTagPr>
        <w:r w:rsidRPr="002D082D">
          <w:rPr>
            <w:iCs/>
            <w:color w:val="000000"/>
          </w:rPr>
          <w:t>1994 г</w:t>
        </w:r>
      </w:smartTag>
      <w:r w:rsidRPr="002D082D">
        <w:rPr>
          <w:iCs/>
          <w:color w:val="000000"/>
        </w:rPr>
        <w:t>. № 3 «О судебной практике по делам о возмещении вреда, причиненного повреждением здоровья»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8C4" w:rsidRDefault="009A48C4" w:rsidP="00A2656D">
    <w:pPr>
      <w:pStyle w:val="a3"/>
      <w:framePr w:wrap="around" w:vAnchor="text" w:hAnchor="margin" w:xAlign="center" w:y="1"/>
      <w:rPr>
        <w:rStyle w:val="a5"/>
      </w:rPr>
    </w:pPr>
  </w:p>
  <w:p w:rsidR="009A48C4" w:rsidRDefault="009A48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8C4" w:rsidRPr="00CB69B1" w:rsidRDefault="00BF1FB1" w:rsidP="00A2656D">
    <w:pPr>
      <w:pStyle w:val="a3"/>
      <w:framePr w:wrap="around" w:vAnchor="text" w:hAnchor="margin" w:xAlign="center" w:y="1"/>
      <w:rPr>
        <w:rStyle w:val="a5"/>
        <w:sz w:val="20"/>
        <w:szCs w:val="20"/>
      </w:rPr>
    </w:pPr>
    <w:r>
      <w:rPr>
        <w:rStyle w:val="a5"/>
        <w:noProof/>
        <w:sz w:val="20"/>
        <w:szCs w:val="20"/>
      </w:rPr>
      <w:t>2</w:t>
    </w:r>
  </w:p>
  <w:p w:rsidR="009A48C4" w:rsidRDefault="009A48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04DC"/>
    <w:multiLevelType w:val="multilevel"/>
    <w:tmpl w:val="AAD677A6"/>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834"/>
        </w:tabs>
        <w:ind w:left="1834" w:hanging="1125"/>
      </w:pPr>
      <w:rPr>
        <w:rFonts w:cs="Times New Roman" w:hint="default"/>
      </w:rPr>
    </w:lvl>
    <w:lvl w:ilvl="2">
      <w:start w:val="1"/>
      <w:numFmt w:val="decimal"/>
      <w:lvlText w:val="%1.%2.%3"/>
      <w:lvlJc w:val="left"/>
      <w:pPr>
        <w:tabs>
          <w:tab w:val="num" w:pos="2543"/>
        </w:tabs>
        <w:ind w:left="2543" w:hanging="1125"/>
      </w:pPr>
      <w:rPr>
        <w:rFonts w:cs="Times New Roman" w:hint="default"/>
      </w:rPr>
    </w:lvl>
    <w:lvl w:ilvl="3">
      <w:start w:val="1"/>
      <w:numFmt w:val="decimal"/>
      <w:lvlText w:val="%1.%2.%3.%4"/>
      <w:lvlJc w:val="left"/>
      <w:pPr>
        <w:tabs>
          <w:tab w:val="num" w:pos="3252"/>
        </w:tabs>
        <w:ind w:left="3252" w:hanging="1125"/>
      </w:pPr>
      <w:rPr>
        <w:rFonts w:cs="Times New Roman" w:hint="default"/>
      </w:rPr>
    </w:lvl>
    <w:lvl w:ilvl="4">
      <w:start w:val="1"/>
      <w:numFmt w:val="decimal"/>
      <w:lvlText w:val="%1.%2.%3.%4.%5"/>
      <w:lvlJc w:val="left"/>
      <w:pPr>
        <w:tabs>
          <w:tab w:val="num" w:pos="3961"/>
        </w:tabs>
        <w:ind w:left="3961" w:hanging="112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2659679E"/>
    <w:multiLevelType w:val="hybridMultilevel"/>
    <w:tmpl w:val="9C04AC20"/>
    <w:lvl w:ilvl="0" w:tplc="B25E6CF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6018DE"/>
    <w:multiLevelType w:val="multilevel"/>
    <w:tmpl w:val="5BB49EF0"/>
    <w:lvl w:ilvl="0">
      <w:start w:val="1"/>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3">
    <w:nsid w:val="373D68A7"/>
    <w:multiLevelType w:val="hybridMultilevel"/>
    <w:tmpl w:val="4CA837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C250D0"/>
    <w:multiLevelType w:val="multilevel"/>
    <w:tmpl w:val="1FA8B8DC"/>
    <w:lvl w:ilvl="0">
      <w:start w:val="1"/>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1500"/>
        </w:tabs>
        <w:ind w:left="1500" w:hanging="960"/>
      </w:pPr>
      <w:rPr>
        <w:rFonts w:cs="Times New Roman" w:hint="default"/>
      </w:rPr>
    </w:lvl>
    <w:lvl w:ilvl="2">
      <w:start w:val="1"/>
      <w:numFmt w:val="decimal"/>
      <w:lvlText w:val="%1.%2.%3"/>
      <w:lvlJc w:val="left"/>
      <w:pPr>
        <w:tabs>
          <w:tab w:val="num" w:pos="2040"/>
        </w:tabs>
        <w:ind w:left="2040" w:hanging="96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4A282C2E"/>
    <w:multiLevelType w:val="hybridMultilevel"/>
    <w:tmpl w:val="01A8EA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215F3B"/>
    <w:multiLevelType w:val="hybridMultilevel"/>
    <w:tmpl w:val="821CF39C"/>
    <w:lvl w:ilvl="0" w:tplc="AF106910">
      <w:start w:val="1"/>
      <w:numFmt w:val="decimal"/>
      <w:lvlText w:val="%1."/>
      <w:lvlJc w:val="left"/>
      <w:pPr>
        <w:tabs>
          <w:tab w:val="num" w:pos="585"/>
        </w:tabs>
        <w:ind w:left="585" w:hanging="405"/>
      </w:pPr>
      <w:rPr>
        <w:rFonts w:cs="Times New Roman" w:hint="default"/>
      </w:rPr>
    </w:lvl>
    <w:lvl w:ilvl="1" w:tplc="5A76BB12">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C3C"/>
    <w:rsid w:val="0000319A"/>
    <w:rsid w:val="00013EE0"/>
    <w:rsid w:val="00032F49"/>
    <w:rsid w:val="00042786"/>
    <w:rsid w:val="000905C3"/>
    <w:rsid w:val="00092A7E"/>
    <w:rsid w:val="000A001A"/>
    <w:rsid w:val="000C07CE"/>
    <w:rsid w:val="000C2DD1"/>
    <w:rsid w:val="000F2ED0"/>
    <w:rsid w:val="00100A21"/>
    <w:rsid w:val="00125C9D"/>
    <w:rsid w:val="001453C8"/>
    <w:rsid w:val="00147FD9"/>
    <w:rsid w:val="001533D4"/>
    <w:rsid w:val="001704D7"/>
    <w:rsid w:val="00172606"/>
    <w:rsid w:val="00186029"/>
    <w:rsid w:val="00190576"/>
    <w:rsid w:val="001C46A7"/>
    <w:rsid w:val="001D5C5E"/>
    <w:rsid w:val="002D082D"/>
    <w:rsid w:val="0032470F"/>
    <w:rsid w:val="00327A5A"/>
    <w:rsid w:val="00361EE6"/>
    <w:rsid w:val="003656D4"/>
    <w:rsid w:val="003C5B85"/>
    <w:rsid w:val="003F398B"/>
    <w:rsid w:val="00401135"/>
    <w:rsid w:val="0043147D"/>
    <w:rsid w:val="00466F11"/>
    <w:rsid w:val="004A6837"/>
    <w:rsid w:val="004A6FC3"/>
    <w:rsid w:val="004C31C7"/>
    <w:rsid w:val="00516C3C"/>
    <w:rsid w:val="00520B98"/>
    <w:rsid w:val="005258A7"/>
    <w:rsid w:val="005444F2"/>
    <w:rsid w:val="00571EFC"/>
    <w:rsid w:val="005A0942"/>
    <w:rsid w:val="005B2DB8"/>
    <w:rsid w:val="005B2ED5"/>
    <w:rsid w:val="005E6458"/>
    <w:rsid w:val="005F3A62"/>
    <w:rsid w:val="0062635A"/>
    <w:rsid w:val="00652548"/>
    <w:rsid w:val="006A0178"/>
    <w:rsid w:val="006C7E3C"/>
    <w:rsid w:val="006D1587"/>
    <w:rsid w:val="006E384D"/>
    <w:rsid w:val="00714D75"/>
    <w:rsid w:val="007161D6"/>
    <w:rsid w:val="00753DDA"/>
    <w:rsid w:val="00764223"/>
    <w:rsid w:val="00773A93"/>
    <w:rsid w:val="00777667"/>
    <w:rsid w:val="007C1A36"/>
    <w:rsid w:val="007E2C18"/>
    <w:rsid w:val="00807471"/>
    <w:rsid w:val="0081646F"/>
    <w:rsid w:val="008530D8"/>
    <w:rsid w:val="00877C12"/>
    <w:rsid w:val="00893AD8"/>
    <w:rsid w:val="008B4849"/>
    <w:rsid w:val="008F02BD"/>
    <w:rsid w:val="0093443D"/>
    <w:rsid w:val="009908E2"/>
    <w:rsid w:val="009A48C4"/>
    <w:rsid w:val="00A03C49"/>
    <w:rsid w:val="00A2656D"/>
    <w:rsid w:val="00A573E8"/>
    <w:rsid w:val="00A66BFE"/>
    <w:rsid w:val="00A774FD"/>
    <w:rsid w:val="00A94950"/>
    <w:rsid w:val="00AC7171"/>
    <w:rsid w:val="00B378BF"/>
    <w:rsid w:val="00B47D2B"/>
    <w:rsid w:val="00BB59BC"/>
    <w:rsid w:val="00BD5FFB"/>
    <w:rsid w:val="00BE2986"/>
    <w:rsid w:val="00BF1FB1"/>
    <w:rsid w:val="00C053DB"/>
    <w:rsid w:val="00C311FD"/>
    <w:rsid w:val="00CB69B1"/>
    <w:rsid w:val="00D056B4"/>
    <w:rsid w:val="00D31DC6"/>
    <w:rsid w:val="00DE184A"/>
    <w:rsid w:val="00E329E7"/>
    <w:rsid w:val="00E37406"/>
    <w:rsid w:val="00E66AB7"/>
    <w:rsid w:val="00E85363"/>
    <w:rsid w:val="00ED589D"/>
    <w:rsid w:val="00F8777F"/>
    <w:rsid w:val="00FE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9BD971-9587-440F-964B-146A3460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69B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B69B1"/>
    <w:rPr>
      <w:rFonts w:cs="Times New Roman"/>
    </w:rPr>
  </w:style>
  <w:style w:type="paragraph" w:styleId="a6">
    <w:name w:val="footer"/>
    <w:basedOn w:val="a"/>
    <w:link w:val="a7"/>
    <w:uiPriority w:val="99"/>
    <w:rsid w:val="00CB69B1"/>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3656D4"/>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3656D4"/>
    <w:rPr>
      <w:rFonts w:cs="Times New Roman"/>
      <w:vertAlign w:val="superscript"/>
    </w:rPr>
  </w:style>
  <w:style w:type="table" w:styleId="ab">
    <w:name w:val="Table Grid"/>
    <w:basedOn w:val="a1"/>
    <w:uiPriority w:val="59"/>
    <w:rsid w:val="005B2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8530D8"/>
    <w:pPr>
      <w:spacing w:line="360" w:lineRule="auto"/>
      <w:jc w:val="center"/>
    </w:pPr>
    <w:rPr>
      <w:sz w:val="28"/>
    </w:rPr>
  </w:style>
  <w:style w:type="character" w:customStyle="1" w:styleId="ad">
    <w:name w:val="Основной текст Знак"/>
    <w:link w:val="ac"/>
    <w:uiPriority w:val="99"/>
    <w:semiHidden/>
    <w:rPr>
      <w:sz w:val="24"/>
      <w:szCs w:val="24"/>
    </w:rPr>
  </w:style>
  <w:style w:type="paragraph" w:styleId="2">
    <w:name w:val="Body Text Indent 2"/>
    <w:basedOn w:val="a"/>
    <w:link w:val="20"/>
    <w:uiPriority w:val="99"/>
    <w:rsid w:val="008530D8"/>
    <w:pPr>
      <w:spacing w:line="360" w:lineRule="auto"/>
      <w:ind w:firstLine="709"/>
      <w:jc w:val="both"/>
    </w:pPr>
    <w:rPr>
      <w:sz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9465</Words>
  <Characters>53956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Гражданское право</vt:lpstr>
    </vt:vector>
  </TitlesOfParts>
  <Company>HOME</Company>
  <LinksUpToDate>false</LinksUpToDate>
  <CharactersWithSpaces>63295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dc:title>
  <dc:subject/>
  <dc:creator>User</dc:creator>
  <cp:keywords/>
  <dc:description/>
  <cp:lastModifiedBy>admin</cp:lastModifiedBy>
  <cp:revision>2</cp:revision>
  <dcterms:created xsi:type="dcterms:W3CDTF">2014-03-06T23:40:00Z</dcterms:created>
  <dcterms:modified xsi:type="dcterms:W3CDTF">2014-03-06T23:40:00Z</dcterms:modified>
</cp:coreProperties>
</file>