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B0" w:rsidRPr="00864600" w:rsidRDefault="00BC08B0" w:rsidP="00864600">
      <w:pPr>
        <w:spacing w:line="360" w:lineRule="auto"/>
        <w:ind w:firstLine="709"/>
        <w:jc w:val="center"/>
      </w:pPr>
      <w:r w:rsidRPr="00864600">
        <w:rPr>
          <w:b/>
        </w:rPr>
        <w:t>Оглавление</w:t>
      </w:r>
    </w:p>
    <w:p w:rsidR="00EE6D91" w:rsidRPr="00864600" w:rsidRDefault="00EE6D91" w:rsidP="00864600">
      <w:pPr>
        <w:spacing w:line="360" w:lineRule="auto"/>
        <w:ind w:firstLine="709"/>
      </w:pPr>
    </w:p>
    <w:p w:rsidR="00EE6D91" w:rsidRPr="00864600" w:rsidRDefault="00EE6D91" w:rsidP="00864600">
      <w:pPr>
        <w:spacing w:line="360" w:lineRule="auto"/>
        <w:jc w:val="both"/>
      </w:pPr>
      <w:r w:rsidRPr="00864600">
        <w:rPr>
          <w:b/>
          <w:bCs/>
        </w:rPr>
        <w:t>Введение</w:t>
      </w:r>
    </w:p>
    <w:p w:rsidR="00EE6D91" w:rsidRPr="00864600" w:rsidRDefault="00EE6D91" w:rsidP="00864600">
      <w:pPr>
        <w:spacing w:line="360" w:lineRule="auto"/>
        <w:jc w:val="both"/>
      </w:pPr>
      <w:r w:rsidRPr="00864600">
        <w:t>Глава 1. Юридическая характеристика государственных расходов</w:t>
      </w:r>
    </w:p>
    <w:p w:rsidR="00EE6D91" w:rsidRPr="00864600" w:rsidRDefault="00EE6D91" w:rsidP="00864600">
      <w:pPr>
        <w:spacing w:line="360" w:lineRule="auto"/>
        <w:jc w:val="both"/>
      </w:pPr>
      <w:r w:rsidRPr="00864600">
        <w:t xml:space="preserve">Глава 2. Осуществление государственных </w:t>
      </w:r>
      <w:r w:rsidR="00AC7C08" w:rsidRPr="00864600">
        <w:t>расходов путем финансирования</w:t>
      </w:r>
    </w:p>
    <w:p w:rsidR="00F72B16" w:rsidRPr="00864600" w:rsidRDefault="00EE6D91" w:rsidP="00864600">
      <w:pPr>
        <w:spacing w:line="360" w:lineRule="auto"/>
        <w:jc w:val="both"/>
        <w:rPr>
          <w:color w:val="000000"/>
        </w:rPr>
      </w:pPr>
      <w:r w:rsidRPr="00864600">
        <w:rPr>
          <w:color w:val="000000"/>
        </w:rPr>
        <w:t xml:space="preserve">Глава 3. Особенности </w:t>
      </w:r>
      <w:r w:rsidR="00F72B16" w:rsidRPr="00864600">
        <w:rPr>
          <w:color w:val="000000"/>
        </w:rPr>
        <w:t xml:space="preserve">бюджетной политики </w:t>
      </w:r>
      <w:r w:rsidRPr="00864600">
        <w:rPr>
          <w:color w:val="000000"/>
        </w:rPr>
        <w:t xml:space="preserve">российского государства в </w:t>
      </w:r>
      <w:r w:rsidR="00F72B16" w:rsidRPr="00864600">
        <w:rPr>
          <w:color w:val="000000"/>
        </w:rPr>
        <w:t xml:space="preserve">период перехода к рынку </w:t>
      </w:r>
    </w:p>
    <w:p w:rsidR="00B71BEC" w:rsidRPr="00864600" w:rsidRDefault="00EE6D91" w:rsidP="00864600">
      <w:pPr>
        <w:spacing w:line="360" w:lineRule="auto"/>
        <w:jc w:val="both"/>
      </w:pPr>
      <w:r w:rsidRPr="00864600">
        <w:rPr>
          <w:b/>
          <w:bCs/>
        </w:rPr>
        <w:t>Заключ</w:t>
      </w:r>
      <w:r w:rsidR="00A02E51" w:rsidRPr="00864600">
        <w:rPr>
          <w:b/>
          <w:bCs/>
        </w:rPr>
        <w:t>ение</w:t>
      </w:r>
    </w:p>
    <w:p w:rsidR="00B71BEC" w:rsidRPr="00864600" w:rsidRDefault="002D4634" w:rsidP="00864600">
      <w:pPr>
        <w:spacing w:line="360" w:lineRule="auto"/>
        <w:jc w:val="both"/>
      </w:pPr>
      <w:r w:rsidRPr="00864600">
        <w:rPr>
          <w:b/>
          <w:bCs/>
        </w:rPr>
        <w:t>Библиография</w:t>
      </w:r>
    </w:p>
    <w:p w:rsidR="00085424" w:rsidRPr="00864600" w:rsidRDefault="00864600" w:rsidP="00864600">
      <w:pPr>
        <w:spacing w:line="360" w:lineRule="auto"/>
        <w:ind w:firstLine="709"/>
        <w:jc w:val="center"/>
        <w:rPr>
          <w:bCs/>
        </w:rPr>
      </w:pPr>
      <w:r>
        <w:rPr>
          <w:bCs/>
        </w:rPr>
        <w:br w:type="page"/>
      </w:r>
      <w:r w:rsidR="00085424" w:rsidRPr="00C92EBE">
        <w:rPr>
          <w:b/>
          <w:bCs/>
        </w:rPr>
        <w:t>ВВЕДЕНИЕ</w:t>
      </w:r>
    </w:p>
    <w:p w:rsidR="00085424" w:rsidRPr="00864600" w:rsidRDefault="00085424" w:rsidP="00864600">
      <w:pPr>
        <w:spacing w:line="360" w:lineRule="auto"/>
        <w:ind w:firstLine="709"/>
        <w:jc w:val="center"/>
        <w:rPr>
          <w:b/>
          <w:bCs/>
        </w:rPr>
      </w:pPr>
    </w:p>
    <w:p w:rsidR="0089644F" w:rsidRPr="00864600" w:rsidRDefault="00085424" w:rsidP="00864600">
      <w:pPr>
        <w:spacing w:line="360" w:lineRule="auto"/>
        <w:ind w:firstLine="709"/>
        <w:jc w:val="both"/>
      </w:pPr>
      <w:r w:rsidRPr="00864600">
        <w:t>Данная работа посвящена теме правовые основы государственных</w:t>
      </w:r>
      <w:r w:rsidR="00C92EBE">
        <w:t xml:space="preserve"> </w:t>
      </w:r>
      <w:r w:rsidRPr="00864600">
        <w:t xml:space="preserve">расходов и государственного финансирования. Задачами </w:t>
      </w:r>
      <w:r w:rsidR="0089644F" w:rsidRPr="00864600">
        <w:t xml:space="preserve">и целями </w:t>
      </w:r>
      <w:r w:rsidR="000065AD" w:rsidRPr="00864600">
        <w:t>написания,</w:t>
      </w:r>
      <w:r w:rsidR="0089644F" w:rsidRPr="00864600">
        <w:t xml:space="preserve"> каковой </w:t>
      </w:r>
      <w:r w:rsidRPr="00864600">
        <w:t xml:space="preserve">являются: во-первых, рассмотрение </w:t>
      </w:r>
      <w:r w:rsidR="0089644F" w:rsidRPr="00864600">
        <w:t xml:space="preserve">и исследование </w:t>
      </w:r>
      <w:r w:rsidRPr="00864600">
        <w:t>непосредственно общих положений правовых основ государственных расходов</w:t>
      </w:r>
      <w:r w:rsidR="006B0250" w:rsidRPr="00864600">
        <w:t>,</w:t>
      </w:r>
      <w:r w:rsidRPr="00864600">
        <w:t xml:space="preserve"> их юридическая характеристика, а также раскрытие понятия государственного финансирования, </w:t>
      </w:r>
      <w:r w:rsidR="006B0250" w:rsidRPr="00864600">
        <w:t xml:space="preserve">через </w:t>
      </w:r>
      <w:r w:rsidRPr="00864600">
        <w:t>использ</w:t>
      </w:r>
      <w:r w:rsidR="006B0250" w:rsidRPr="00864600">
        <w:t xml:space="preserve">ование </w:t>
      </w:r>
      <w:r w:rsidR="00EB2F5A" w:rsidRPr="00864600">
        <w:t xml:space="preserve">аналитического, сравнительно-правового и иных </w:t>
      </w:r>
      <w:r w:rsidRPr="00864600">
        <w:t>доступны</w:t>
      </w:r>
      <w:r w:rsidR="006B0250" w:rsidRPr="00864600">
        <w:t>х</w:t>
      </w:r>
      <w:r w:rsidRPr="00864600">
        <w:t xml:space="preserve"> средств и метод</w:t>
      </w:r>
      <w:r w:rsidR="0089644F" w:rsidRPr="00864600">
        <w:t xml:space="preserve">ов. </w:t>
      </w:r>
    </w:p>
    <w:p w:rsidR="00085424" w:rsidRPr="00864600" w:rsidRDefault="00085424" w:rsidP="00864600">
      <w:pPr>
        <w:spacing w:line="360" w:lineRule="auto"/>
        <w:ind w:firstLine="709"/>
        <w:jc w:val="both"/>
      </w:pPr>
      <w:r w:rsidRPr="00864600">
        <w:t xml:space="preserve">Термин «государственные </w:t>
      </w:r>
      <w:r w:rsidR="00F81A2B" w:rsidRPr="00864600">
        <w:t>расходы</w:t>
      </w:r>
      <w:r w:rsidRPr="00864600">
        <w:t>» употребляется в литера</w:t>
      </w:r>
      <w:r w:rsidR="00B200F6">
        <w:t xml:space="preserve">туре и правовых актах в двояком </w:t>
      </w:r>
      <w:r w:rsidRPr="00864600">
        <w:t xml:space="preserve">значении. С одной стороны, этим термином обозначается определенная группа экономических распределительных отношений, а с другой – материальные носители этих отношений – </w:t>
      </w:r>
      <w:r w:rsidR="007C7C4C" w:rsidRPr="00864600">
        <w:t xml:space="preserve">различные отрасли расходов. </w:t>
      </w:r>
    </w:p>
    <w:p w:rsidR="00307CA6" w:rsidRPr="00864600" w:rsidRDefault="00085424" w:rsidP="00864600">
      <w:pPr>
        <w:spacing w:line="360" w:lineRule="auto"/>
        <w:ind w:firstLine="709"/>
        <w:jc w:val="both"/>
      </w:pPr>
      <w:r w:rsidRPr="00864600">
        <w:t>Перечень государственных расходов определяется Бюджетной классификацией РФ, введенной в действие с 1 января 1995 г</w:t>
      </w:r>
      <w:r w:rsidR="00FC301C" w:rsidRPr="00864600">
        <w:t>ода.</w:t>
      </w:r>
      <w:r w:rsidRPr="00864600">
        <w:t xml:space="preserve"> В ней применен принципиально новый подход в классификации расходов, который устанавливает не только расходование государственных средств министерствами и ведомствами, но и согласовывают эти расходы с выполнением программных задач государства и степенью ответственности в этом каждого министерства и ведомства.</w:t>
      </w:r>
      <w:r w:rsidR="00F15B21" w:rsidRPr="00864600">
        <w:t xml:space="preserve"> </w:t>
      </w:r>
    </w:p>
    <w:p w:rsidR="00085424" w:rsidRPr="00864600" w:rsidRDefault="00F15B21" w:rsidP="00864600">
      <w:pPr>
        <w:spacing w:line="360" w:lineRule="auto"/>
        <w:ind w:firstLine="709"/>
        <w:jc w:val="both"/>
      </w:pPr>
      <w:r w:rsidRPr="00864600">
        <w:t xml:space="preserve">Тема данной курсовой работы весьма актуальна, т.к. государственные расходы </w:t>
      </w:r>
      <w:r w:rsidRPr="00864600">
        <w:rPr>
          <w:iCs/>
        </w:rPr>
        <w:t xml:space="preserve">неразрывно связаны с </w:t>
      </w:r>
      <w:r w:rsidRPr="00864600">
        <w:t xml:space="preserve">другой статьей бюджета – государственными </w:t>
      </w:r>
      <w:r w:rsidRPr="00864600">
        <w:rPr>
          <w:iCs/>
        </w:rPr>
        <w:t>доходами</w:t>
      </w:r>
      <w:r w:rsidR="00085424" w:rsidRPr="00864600">
        <w:t xml:space="preserve">, </w:t>
      </w:r>
      <w:r w:rsidR="000065AD" w:rsidRPr="00864600">
        <w:t xml:space="preserve">а так же </w:t>
      </w:r>
      <w:r w:rsidR="00085424" w:rsidRPr="00864600">
        <w:t xml:space="preserve">объем расходов находится в прямой зависимости от объема доходов, </w:t>
      </w:r>
      <w:r w:rsidR="00085424" w:rsidRPr="00864600">
        <w:rPr>
          <w:color w:val="000000"/>
        </w:rPr>
        <w:t>при их несоответствии наступают негативные</w:t>
      </w:r>
      <w:r w:rsidR="00C92EBE">
        <w:rPr>
          <w:color w:val="000000"/>
        </w:rPr>
        <w:t xml:space="preserve"> </w:t>
      </w:r>
      <w:r w:rsidR="00FE7B9C" w:rsidRPr="00864600">
        <w:rPr>
          <w:color w:val="000000"/>
        </w:rPr>
        <w:t xml:space="preserve">последствия - бюджетный дефицит, инфляция национальной валюты в связи с покрытием недостатка средств эмиссией денежных знаков, введение дополнительных налогов, использование внутренних и внешних займов в больших размерах, чем может выдержать экономика и т.д., которые могут перерасти в глубокий финансовый кризис. </w:t>
      </w:r>
      <w:r w:rsidR="00C07E1D" w:rsidRPr="00864600">
        <w:rPr>
          <w:color w:val="000000"/>
        </w:rPr>
        <w:t>Также г</w:t>
      </w:r>
      <w:r w:rsidR="00C07E1D" w:rsidRPr="00864600">
        <w:rPr>
          <w:iCs/>
          <w:color w:val="000000"/>
        </w:rPr>
        <w:t>осударственные расходы непосредственно влияют на уровень</w:t>
      </w:r>
      <w:r w:rsidR="00C07E1D" w:rsidRPr="00864600">
        <w:rPr>
          <w:iCs/>
        </w:rPr>
        <w:t xml:space="preserve"> экономического, политического и</w:t>
      </w:r>
      <w:r w:rsidR="00C92EBE">
        <w:rPr>
          <w:iCs/>
        </w:rPr>
        <w:t xml:space="preserve"> </w:t>
      </w:r>
      <w:r w:rsidR="00C07E1D" w:rsidRPr="00864600">
        <w:rPr>
          <w:iCs/>
        </w:rPr>
        <w:t xml:space="preserve">социально-культурного развития страны. </w:t>
      </w:r>
    </w:p>
    <w:p w:rsidR="00582270" w:rsidRPr="00864600" w:rsidRDefault="00582270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Для написания данной работы наряду с законодательными актами Российской Федерации (</w:t>
      </w:r>
      <w:r w:rsidR="000A0253" w:rsidRPr="00864600">
        <w:t xml:space="preserve">Бюджетный </w:t>
      </w:r>
      <w:r w:rsidRPr="00864600">
        <w:t>кодекс РФ,</w:t>
      </w:r>
      <w:r w:rsidR="00E912A5" w:rsidRPr="00864600">
        <w:t xml:space="preserve"> Федеральные законы, Распоряжение Правительства РФ «О плане действий Правительства Российской Федерации на 2003 год по реализации основных направлений</w:t>
      </w:r>
      <w:r w:rsidR="00C92EBE">
        <w:t xml:space="preserve"> </w:t>
      </w:r>
      <w:r w:rsidR="00E912A5" w:rsidRPr="00864600">
        <w:t>социально-экономического развития Российской Федерации» и т.д.</w:t>
      </w:r>
      <w:r w:rsidRPr="00864600">
        <w:t>) была использована также учебная литература</w:t>
      </w:r>
      <w:r w:rsidR="000A0253" w:rsidRPr="00864600">
        <w:t xml:space="preserve"> с изучением вышеуказанного вопроса следующими авторами </w:t>
      </w:r>
      <w:r w:rsidR="00C77EE7" w:rsidRPr="00864600">
        <w:t>Химичева Н.И., Рассолова М.М., Манзина М.П.</w:t>
      </w:r>
      <w:r w:rsidR="000A0253" w:rsidRPr="00864600">
        <w:t xml:space="preserve">, а также </w:t>
      </w:r>
      <w:r w:rsidRPr="00864600">
        <w:t xml:space="preserve">статьи </w:t>
      </w:r>
      <w:r w:rsidR="00C77EE7" w:rsidRPr="00864600">
        <w:t xml:space="preserve">из «Российской газеты» и извлечения из Собрания законодательства разных лет. </w:t>
      </w:r>
      <w:r w:rsidRPr="00864600">
        <w:t>Используемые источники охватывают промежуток времени в зависимости от года их издания с</w:t>
      </w:r>
      <w:r w:rsidR="00C92EBE">
        <w:t xml:space="preserve"> </w:t>
      </w:r>
      <w:r w:rsidR="00C77EE7" w:rsidRPr="00864600">
        <w:t xml:space="preserve">1998 </w:t>
      </w:r>
      <w:r w:rsidRPr="00864600">
        <w:t xml:space="preserve">по </w:t>
      </w:r>
      <w:r w:rsidR="00C77EE7" w:rsidRPr="00864600">
        <w:t xml:space="preserve">2007 </w:t>
      </w:r>
      <w:r w:rsidRPr="00864600">
        <w:t xml:space="preserve">годы. </w:t>
      </w:r>
    </w:p>
    <w:p w:rsidR="00A32F3F" w:rsidRPr="00C92EBE" w:rsidRDefault="00085424" w:rsidP="00C92EBE">
      <w:pPr>
        <w:tabs>
          <w:tab w:val="left" w:pos="7935"/>
        </w:tabs>
        <w:spacing w:line="360" w:lineRule="auto"/>
        <w:ind w:firstLine="709"/>
        <w:jc w:val="center"/>
        <w:rPr>
          <w:b/>
        </w:rPr>
      </w:pPr>
      <w:r w:rsidRPr="00864600">
        <w:rPr>
          <w:b/>
          <w:bCs/>
        </w:rPr>
        <w:br w:type="page"/>
      </w:r>
      <w:r w:rsidR="00A32F3F" w:rsidRPr="00C92EBE">
        <w:rPr>
          <w:b/>
        </w:rPr>
        <w:t>Глава 1. ЮРИДИЧЕСКАЯ ХАРАКТЕРИСТИКА ГОСУДАРСТВЕННЫХ РАСХОДОВ</w:t>
      </w:r>
    </w:p>
    <w:p w:rsidR="00EE2C2D" w:rsidRPr="00864600" w:rsidRDefault="00EE2C2D" w:rsidP="00864600">
      <w:pPr>
        <w:tabs>
          <w:tab w:val="left" w:pos="7935"/>
        </w:tabs>
        <w:spacing w:line="360" w:lineRule="auto"/>
        <w:ind w:firstLine="709"/>
      </w:pPr>
    </w:p>
    <w:p w:rsidR="00EE2C2D" w:rsidRPr="00864600" w:rsidRDefault="00EE2C2D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Обеспечивая выполнение своих задач и функций, государство распределяет и использует финансовые ресурсы.</w:t>
      </w:r>
    </w:p>
    <w:p w:rsidR="00B246AA" w:rsidRPr="00864600" w:rsidRDefault="00EE2C2D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Затраты государства, выражающие урегулированные правовыми нормами экономические отношения, складывающиеся при распределении и использовании централизованных и децентрализованных фондов денежных средств и обеспечивающие его бесперебойное функционирование, являет</w:t>
      </w:r>
      <w:r w:rsidR="005A4D9A" w:rsidRPr="00864600">
        <w:t>ся государственными расходами.</w:t>
      </w:r>
      <w:r w:rsidR="00C35F1C" w:rsidRPr="00864600">
        <w:rPr>
          <w:rStyle w:val="a8"/>
        </w:rPr>
        <w:footnoteReference w:id="1"/>
      </w:r>
      <w:r w:rsidR="005A4D9A" w:rsidRPr="00864600">
        <w:t xml:space="preserve"> </w:t>
      </w:r>
    </w:p>
    <w:p w:rsidR="00800445" w:rsidRPr="00864600" w:rsidRDefault="005A4D9A" w:rsidP="00864600">
      <w:pPr>
        <w:tabs>
          <w:tab w:val="left" w:pos="7935"/>
        </w:tabs>
        <w:spacing w:line="360" w:lineRule="auto"/>
        <w:ind w:firstLine="709"/>
        <w:jc w:val="both"/>
        <w:rPr>
          <w:color w:val="000000"/>
        </w:rPr>
      </w:pPr>
      <w:r w:rsidRPr="00864600">
        <w:t xml:space="preserve">Иными словами, государственные расходы – это </w:t>
      </w:r>
      <w:r w:rsidR="00C35F1C" w:rsidRPr="00864600">
        <w:t>затраты государства на обеспечение жизнедеятельности общества: на государственное управление, социально-экономические и культурные потребности</w:t>
      </w:r>
      <w:r w:rsidR="007D4E46" w:rsidRPr="00864600">
        <w:t xml:space="preserve">, представляющие в своей совокупности </w:t>
      </w:r>
      <w:r w:rsidR="007D4E46" w:rsidRPr="00864600">
        <w:rPr>
          <w:color w:val="000000"/>
        </w:rPr>
        <w:t>определенную систему, классифицирующуюся</w:t>
      </w:r>
      <w:r w:rsidR="00C92EBE">
        <w:rPr>
          <w:color w:val="000000"/>
        </w:rPr>
        <w:t xml:space="preserve"> </w:t>
      </w:r>
      <w:r w:rsidR="007D4E46" w:rsidRPr="00864600">
        <w:rPr>
          <w:color w:val="000000"/>
        </w:rPr>
        <w:t>по разным основаниям</w:t>
      </w:r>
      <w:r w:rsidR="00C35F1C" w:rsidRPr="00864600">
        <w:t>.</w:t>
      </w:r>
      <w:r w:rsidR="0098721F" w:rsidRPr="00864600">
        <w:rPr>
          <w:rStyle w:val="a8"/>
        </w:rPr>
        <w:footnoteReference w:id="2"/>
      </w:r>
      <w:r w:rsidR="00B246AA" w:rsidRPr="00864600">
        <w:t xml:space="preserve"> </w:t>
      </w:r>
    </w:p>
    <w:p w:rsidR="008D23EB" w:rsidRPr="00864600" w:rsidRDefault="00F84A65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 xml:space="preserve">Экономическая роль государства проявляется в том, что </w:t>
      </w:r>
      <w:r w:rsidR="00D15D59" w:rsidRPr="00864600">
        <w:t xml:space="preserve">оно оказывает финансовую поддержку отраслям </w:t>
      </w:r>
      <w:r w:rsidR="00D04AEB" w:rsidRPr="00864600">
        <w:t xml:space="preserve">экономики и </w:t>
      </w:r>
      <w:r w:rsidR="00D15D59" w:rsidRPr="00864600">
        <w:t>хозяйства, финансирует социально-культурные мероприятия и науку, национальную оборону, правоохранительную деятельность, судебную систему, систему государственных органов управления, которые практически воплощают его функции.</w:t>
      </w:r>
      <w:r w:rsidR="00A047DF" w:rsidRPr="00864600">
        <w:t xml:space="preserve"> Совокупность всех видов расходов государства составляет систему его расходов. Поскольку расходы государства опосредствуют его функционирование, а основная часть их покрывается за счет бюджетных средств, система расходов государственного бюджета (то есть единство всех затрат, покрываемых за счет бюджета государства) прямо зависит от политического и социально-экономического характера деятельности государства.</w:t>
      </w:r>
      <w:r w:rsidR="007030CE" w:rsidRPr="00864600">
        <w:rPr>
          <w:rStyle w:val="a8"/>
        </w:rPr>
        <w:footnoteReference w:id="3"/>
      </w:r>
      <w:r w:rsidR="00A643F6" w:rsidRPr="00864600">
        <w:t xml:space="preserve"> </w:t>
      </w:r>
    </w:p>
    <w:p w:rsidR="005B586E" w:rsidRPr="00864600" w:rsidRDefault="008835E1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 xml:space="preserve">Расходы государственного бюджета являются объективной экономической категорией и имеют двойственный характер. С одной стороны – это затраты государства на финансирование </w:t>
      </w:r>
      <w:r w:rsidR="00D04AEB" w:rsidRPr="00864600">
        <w:t xml:space="preserve">различных </w:t>
      </w:r>
      <w:r w:rsidRPr="00864600">
        <w:t>отраслей хозяйства, с другой – это доходы предприятий, учреждений и организаций, за счет которых они образуют целевые денежные фонды, необходимые для их функционирования.</w:t>
      </w:r>
      <w:r w:rsidR="00425DBE" w:rsidRPr="00864600">
        <w:t xml:space="preserve"> </w:t>
      </w:r>
    </w:p>
    <w:p w:rsidR="005B586E" w:rsidRPr="00864600" w:rsidRDefault="00141A99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Воздействие на бюджетные расходы со стороны органов государственной власти, органов государственного управления общей компетенции и финансово-кредитной системы</w:t>
      </w:r>
      <w:r w:rsidR="00E47215" w:rsidRPr="00864600">
        <w:t xml:space="preserve"> при помощи правовых средств </w:t>
      </w:r>
      <w:r w:rsidRPr="00864600">
        <w:t xml:space="preserve">осуществляется на протяжении </w:t>
      </w:r>
      <w:r w:rsidR="00E47215" w:rsidRPr="00864600">
        <w:t xml:space="preserve">всего расходного цикла, то есть времени от возникновения объективно обусловленной потребности в затратах денежных средств на конкретные мероприятия до полного их удовлетворения. Циклы расходов различны: расходы на образование, например, объективно необходимы постоянно, а расходы, связанные со строительством учебных заведений, определяются с момента их проектирования до сдачи объекта в эксплуатацию. Объем расходов, производимых в </w:t>
      </w:r>
      <w:r w:rsidR="00014BD4" w:rsidRPr="00864600">
        <w:t>экономической сфере и в сфере с</w:t>
      </w:r>
      <w:r w:rsidR="00696B3A" w:rsidRPr="00864600">
        <w:t xml:space="preserve">оциально-культурных мероприятий, которые финансируются из бюджета, определяется местом отрасли в системе управления государства либо значимостью мероприятий. </w:t>
      </w:r>
    </w:p>
    <w:p w:rsidR="008835E1" w:rsidRPr="00864600" w:rsidRDefault="00696B3A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С учетом этого все расходы государства, покрываемые бюджетными средствами, подразделяются на две группы: повторяющиеся ежегодно (например, на содержание функционирующих школ, ССУЗов, ВУЗов, больниц и т</w:t>
      </w:r>
      <w:r w:rsidR="00B45040" w:rsidRPr="00864600">
        <w:t>.</w:t>
      </w:r>
      <w:r w:rsidRPr="00864600">
        <w:t>д.) и</w:t>
      </w:r>
      <w:r w:rsidR="00C92EBE">
        <w:t xml:space="preserve"> </w:t>
      </w:r>
      <w:r w:rsidRPr="00864600">
        <w:t>новые, вводимые в предстоящий бюджетный период (например, на предстоящее строительство новых корпусов больниц, окончание строительства, начатого ранее и т</w:t>
      </w:r>
      <w:r w:rsidR="00B45040" w:rsidRPr="00864600">
        <w:t>.</w:t>
      </w:r>
      <w:r w:rsidRPr="00864600">
        <w:t>д.).</w:t>
      </w:r>
      <w:r w:rsidR="00C43F2A" w:rsidRPr="00864600">
        <w:rPr>
          <w:rStyle w:val="a8"/>
        </w:rPr>
        <w:footnoteReference w:id="4"/>
      </w:r>
    </w:p>
    <w:p w:rsidR="00E1076F" w:rsidRPr="00864600" w:rsidRDefault="00E1076F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Финансовые отношения в области расходов бюджета могут выступать только как правоотношения. Они</w:t>
      </w:r>
      <w:r w:rsidR="00C92EBE">
        <w:t xml:space="preserve"> </w:t>
      </w:r>
      <w:r w:rsidRPr="00864600">
        <w:t>неотделимы от реальных фактических обстоятельств – использования денежных средств на покрытие расходов, связанных с функционированием то или иного органа государства.</w:t>
      </w:r>
    </w:p>
    <w:p w:rsidR="00D87523" w:rsidRPr="00864600" w:rsidRDefault="00E1076F" w:rsidP="00864600">
      <w:pPr>
        <w:spacing w:line="360" w:lineRule="auto"/>
        <w:ind w:firstLine="709"/>
        <w:jc w:val="both"/>
        <w:rPr>
          <w:color w:val="CC99FF"/>
        </w:rPr>
      </w:pPr>
      <w:r w:rsidRPr="00864600">
        <w:t>Правоотношения в области расходов государства характеризуются</w:t>
      </w:r>
      <w:r w:rsidR="00C92EBE">
        <w:t xml:space="preserve"> </w:t>
      </w:r>
      <w:r w:rsidRPr="00864600">
        <w:t>неравенством сторон. Орган государства, представляющий его интересы и наделенный полномочиями регулировать общественные отношения в области бюджетных расходов, применяет к органу, получающему бюджетные ассигнования, метод властного воздействия. Государство в одностороннем порядке устанавливает виды расходов, финансируемых из бюджета</w:t>
      </w:r>
      <w:r w:rsidR="008A6C3A" w:rsidRPr="00864600">
        <w:t>, нормы расходов, объекты финансирования и строго взыскивает за любые нарушения государственных предписаний. Однако финансовый орган, как и все участники этого вида финансовых правоотношений, лишен права оперативной самостоятельности: он не решает вопрос о целесообразности, размерах и сроках расходования бюджетных средств. Все предрешено заранее органами государственной власти и управления. Субъект отношений, нарушивший предписания государства, неизбежно несет ответственность.</w:t>
      </w:r>
      <w:r w:rsidR="008A6C3A" w:rsidRPr="00864600">
        <w:rPr>
          <w:rStyle w:val="a8"/>
        </w:rPr>
        <w:footnoteReference w:id="5"/>
      </w:r>
      <w:r w:rsidR="00D87523" w:rsidRPr="00864600">
        <w:rPr>
          <w:color w:val="CC99FF"/>
        </w:rPr>
        <w:t xml:space="preserve"> </w:t>
      </w:r>
    </w:p>
    <w:p w:rsidR="00D87523" w:rsidRPr="00864600" w:rsidRDefault="00D87523" w:rsidP="00864600">
      <w:pPr>
        <w:spacing w:line="360" w:lineRule="auto"/>
        <w:ind w:firstLine="709"/>
        <w:jc w:val="both"/>
        <w:rPr>
          <w:color w:val="000000"/>
        </w:rPr>
      </w:pPr>
      <w:r w:rsidRPr="00864600">
        <w:rPr>
          <w:color w:val="000000"/>
        </w:rPr>
        <w:t>Государство лимитирует расходы на содержание всех органов государственного управления</w:t>
      </w:r>
      <w:r w:rsidRPr="00864600">
        <w:rPr>
          <w:b/>
          <w:bCs/>
          <w:color w:val="000000"/>
        </w:rPr>
        <w:t xml:space="preserve"> </w:t>
      </w:r>
      <w:r w:rsidRPr="00864600">
        <w:rPr>
          <w:bCs/>
          <w:color w:val="000000"/>
        </w:rPr>
        <w:t>РФ.</w:t>
      </w:r>
      <w:r w:rsidRPr="00864600">
        <w:rPr>
          <w:color w:val="000000"/>
        </w:rPr>
        <w:t xml:space="preserve"> Президент и Правительство</w:t>
      </w:r>
      <w:r w:rsidRPr="00864600">
        <w:rPr>
          <w:b/>
          <w:bCs/>
          <w:color w:val="000000"/>
        </w:rPr>
        <w:t xml:space="preserve"> </w:t>
      </w:r>
      <w:r w:rsidRPr="00864600">
        <w:rPr>
          <w:bCs/>
          <w:color w:val="000000"/>
        </w:rPr>
        <w:t>РФ</w:t>
      </w:r>
      <w:r w:rsidRPr="00864600">
        <w:rPr>
          <w:color w:val="000000"/>
        </w:rPr>
        <w:t xml:space="preserve"> осуществляют правовое регулирование в этой сфере на уровне федерального управления. В республиках в составе Российской Федерации, в других регионах, в системе местного самоуправления лимитирование расходов на управление определяется соответствующим законодательством.</w:t>
      </w:r>
    </w:p>
    <w:p w:rsidR="00244A9C" w:rsidRPr="00864600" w:rsidRDefault="00244A9C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 xml:space="preserve">Юридический механизм воздействия на государственные расходы представляет собой </w:t>
      </w:r>
      <w:r w:rsidR="001604C5" w:rsidRPr="00864600">
        <w:t>практическое применение предписаний финансово-правовых норм, устанавливающих порядок нормирования затрат государства на конкретные мероприятия,</w:t>
      </w:r>
      <w:r w:rsidR="00C92EBE">
        <w:t xml:space="preserve"> </w:t>
      </w:r>
      <w:r w:rsidR="001604C5" w:rsidRPr="00864600">
        <w:t>определения их ежегодных объемов и отпуска бюджетных средств на их покрытие, правовые формы, в которых облекаются при этом действия органов государственной власти</w:t>
      </w:r>
      <w:r w:rsidR="00C92EBE">
        <w:t xml:space="preserve"> </w:t>
      </w:r>
      <w:r w:rsidR="001604C5" w:rsidRPr="00864600">
        <w:t>и государственного управления.</w:t>
      </w:r>
      <w:r w:rsidR="001604C5" w:rsidRPr="00864600">
        <w:rPr>
          <w:rStyle w:val="a8"/>
        </w:rPr>
        <w:footnoteReference w:id="6"/>
      </w:r>
    </w:p>
    <w:p w:rsidR="00A32F3F" w:rsidRPr="00864600" w:rsidRDefault="00311FB5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Государственные расходы классифицируются по различным основаниям:</w:t>
      </w:r>
    </w:p>
    <w:p w:rsidR="00311FB5" w:rsidRPr="00864600" w:rsidRDefault="00311FB5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1) в зависимости от форм собственности субъектов, осуществляющих публичные расходы:</w:t>
      </w:r>
    </w:p>
    <w:p w:rsidR="00311FB5" w:rsidRPr="00864600" w:rsidRDefault="00311FB5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 xml:space="preserve"> - государственные (федеральные и региональные); </w:t>
      </w:r>
    </w:p>
    <w:p w:rsidR="004838A9" w:rsidRPr="00864600" w:rsidRDefault="00311FB5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 xml:space="preserve"> - муниципальные; </w:t>
      </w:r>
    </w:p>
    <w:p w:rsidR="003108EC" w:rsidRPr="00864600" w:rsidRDefault="003108EC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2) в зависимости от источников получения расходных средств, а также порядка их планирования и и</w:t>
      </w:r>
      <w:r w:rsidR="00A6285F" w:rsidRPr="00864600">
        <w:t>с</w:t>
      </w:r>
      <w:r w:rsidRPr="00864600">
        <w:t>пользования:</w:t>
      </w:r>
    </w:p>
    <w:p w:rsidR="003108EC" w:rsidRPr="00864600" w:rsidRDefault="003108EC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 xml:space="preserve"> - централизованные</w:t>
      </w:r>
      <w:r w:rsidR="00655A64" w:rsidRPr="00864600">
        <w:t xml:space="preserve"> </w:t>
      </w:r>
      <w:r w:rsidR="00B44629" w:rsidRPr="00864600">
        <w:t xml:space="preserve">расходы </w:t>
      </w:r>
      <w:r w:rsidR="00655A64" w:rsidRPr="00864600">
        <w:t>(осуществляются за счет средств бюджетов и внебюджетных фондов)</w:t>
      </w:r>
      <w:r w:rsidRPr="00864600">
        <w:t>;</w:t>
      </w:r>
    </w:p>
    <w:p w:rsidR="003108EC" w:rsidRPr="00864600" w:rsidRDefault="003108EC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 xml:space="preserve"> - децентрализованные</w:t>
      </w:r>
      <w:r w:rsidR="00B44629" w:rsidRPr="00864600">
        <w:t xml:space="preserve"> расходы (осуществляются за счет средств казенных заводов, фабрик, организаций, принадлежащих государству)</w:t>
      </w:r>
      <w:r w:rsidRPr="00864600">
        <w:t>;</w:t>
      </w:r>
      <w:r w:rsidR="006B14B7" w:rsidRPr="00864600">
        <w:rPr>
          <w:rStyle w:val="a8"/>
        </w:rPr>
        <w:footnoteReference w:id="7"/>
      </w:r>
    </w:p>
    <w:p w:rsidR="003108EC" w:rsidRPr="00864600" w:rsidRDefault="00963CC8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3) в зависимости от характера участия в общественном производстве</w:t>
      </w:r>
      <w:r w:rsidR="005D6958" w:rsidRPr="00864600">
        <w:t xml:space="preserve"> (экономические расходы):</w:t>
      </w:r>
    </w:p>
    <w:p w:rsidR="00F164B5" w:rsidRPr="00864600" w:rsidRDefault="00963CC8" w:rsidP="00864600">
      <w:pPr>
        <w:spacing w:line="360" w:lineRule="auto"/>
        <w:ind w:firstLine="709"/>
        <w:jc w:val="both"/>
      </w:pPr>
      <w:r w:rsidRPr="00864600">
        <w:t xml:space="preserve"> - </w:t>
      </w:r>
      <w:r w:rsidR="00F164B5" w:rsidRPr="00864600">
        <w:t>текущие расходы – часть расходов бюджетов, обеспечивающая текущее функционирование органов государственной власти, органов местного самоуправления, бюджетных учреждений, оказание государственной поддержки другим бюджетам и отдельным отраслям экономики в форме дотаций, субсидий и субвенций на текущее функционирование, а также другие расходы бюджетов, не включенные в капитальные расходы в соответствии с бюджетной классификацией Российской Федерации</w:t>
      </w:r>
      <w:r w:rsidR="00A437B2" w:rsidRPr="00864600">
        <w:t>;</w:t>
      </w:r>
      <w:r w:rsidR="00500F6D" w:rsidRPr="00864600">
        <w:rPr>
          <w:rStyle w:val="a8"/>
        </w:rPr>
        <w:footnoteReference w:id="8"/>
      </w:r>
    </w:p>
    <w:p w:rsidR="00963CC8" w:rsidRPr="00864600" w:rsidRDefault="00963CC8" w:rsidP="00864600">
      <w:pPr>
        <w:pStyle w:val="aa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64600">
        <w:rPr>
          <w:rFonts w:ascii="Times New Roman" w:hAnsi="Times New Roman"/>
          <w:sz w:val="28"/>
          <w:szCs w:val="28"/>
        </w:rPr>
        <w:t xml:space="preserve">- </w:t>
      </w:r>
      <w:r w:rsidR="00C262AB" w:rsidRPr="00864600">
        <w:rPr>
          <w:rFonts w:ascii="Times New Roman" w:hAnsi="Times New Roman"/>
          <w:sz w:val="28"/>
          <w:szCs w:val="28"/>
        </w:rPr>
        <w:t>капитальные расходы –</w:t>
      </w:r>
      <w:r w:rsidR="00C20C25" w:rsidRPr="00864600">
        <w:rPr>
          <w:rFonts w:ascii="Times New Roman" w:hAnsi="Times New Roman"/>
          <w:sz w:val="28"/>
          <w:szCs w:val="28"/>
        </w:rPr>
        <w:t xml:space="preserve"> </w:t>
      </w:r>
      <w:r w:rsidR="00C262AB" w:rsidRPr="00864600">
        <w:rPr>
          <w:rFonts w:ascii="Times New Roman" w:hAnsi="Times New Roman"/>
          <w:sz w:val="28"/>
          <w:szCs w:val="28"/>
        </w:rPr>
        <w:t xml:space="preserve">часть </w:t>
      </w:r>
      <w:r w:rsidR="00793884" w:rsidRPr="00864600">
        <w:rPr>
          <w:rFonts w:ascii="Times New Roman" w:hAnsi="Times New Roman"/>
          <w:sz w:val="28"/>
          <w:szCs w:val="28"/>
        </w:rPr>
        <w:t>расход</w:t>
      </w:r>
      <w:r w:rsidR="00C262AB" w:rsidRPr="00864600">
        <w:rPr>
          <w:rFonts w:ascii="Times New Roman" w:hAnsi="Times New Roman"/>
          <w:sz w:val="28"/>
          <w:szCs w:val="28"/>
        </w:rPr>
        <w:t xml:space="preserve">ов бюджетов, </w:t>
      </w:r>
      <w:r w:rsidR="00C20C25" w:rsidRPr="00864600">
        <w:rPr>
          <w:rFonts w:ascii="Times New Roman" w:hAnsi="Times New Roman"/>
          <w:sz w:val="28"/>
          <w:szCs w:val="28"/>
        </w:rPr>
        <w:t>обеспечивающая инновационную и инвестиционную деятельность, включающая статьи расходов, предназначенные для инвестиций в действующие или вновь создаваемые юридические лица в соответствии с утвержденной инвестиционной программой, а также</w:t>
      </w:r>
      <w:r w:rsidR="00C92EBE">
        <w:rPr>
          <w:rFonts w:ascii="Times New Roman" w:hAnsi="Times New Roman"/>
          <w:sz w:val="28"/>
          <w:szCs w:val="28"/>
        </w:rPr>
        <w:t xml:space="preserve"> </w:t>
      </w:r>
      <w:r w:rsidR="00C20C25" w:rsidRPr="00864600">
        <w:rPr>
          <w:rFonts w:ascii="Times New Roman" w:hAnsi="Times New Roman"/>
          <w:sz w:val="28"/>
          <w:szCs w:val="28"/>
        </w:rPr>
        <w:t>средства, предоставляемые в качестве бюджетных кредитов на инвестиционные цели юридическим лицам, расходы на проведение капитального (восстановительного) ремонта и иные расходы, связанные с расширенным воспроизводством, расходы, при осуществлении которых создается или увеличивается имущество, находящееся в собственности соответственно Российской Федерации, субъектов Российской Федерации или</w:t>
      </w:r>
      <w:r w:rsidR="00C92EBE">
        <w:rPr>
          <w:rFonts w:ascii="Times New Roman" w:hAnsi="Times New Roman"/>
          <w:sz w:val="28"/>
          <w:szCs w:val="28"/>
        </w:rPr>
        <w:t xml:space="preserve"> </w:t>
      </w:r>
      <w:r w:rsidR="00C20C25" w:rsidRPr="00864600">
        <w:rPr>
          <w:rFonts w:ascii="Times New Roman" w:hAnsi="Times New Roman"/>
          <w:sz w:val="28"/>
          <w:szCs w:val="28"/>
        </w:rPr>
        <w:t>муниципальных образований, другие расходы бюджета, включенные в капитальные расходы бюджета в соответствии с экономической классификацией расходо</w:t>
      </w:r>
      <w:r w:rsidR="00835F49" w:rsidRPr="00864600">
        <w:rPr>
          <w:rFonts w:ascii="Times New Roman" w:hAnsi="Times New Roman"/>
          <w:sz w:val="28"/>
          <w:szCs w:val="28"/>
        </w:rPr>
        <w:t>в бюджетов Российской Федерации;</w:t>
      </w:r>
      <w:r w:rsidR="00500F6D" w:rsidRPr="00864600">
        <w:rPr>
          <w:rStyle w:val="a8"/>
          <w:rFonts w:ascii="Times New Roman" w:hAnsi="Times New Roman"/>
          <w:sz w:val="28"/>
          <w:szCs w:val="28"/>
        </w:rPr>
        <w:footnoteReference w:id="9"/>
      </w:r>
    </w:p>
    <w:p w:rsidR="00943484" w:rsidRPr="00864600" w:rsidRDefault="00963CC8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 xml:space="preserve"> - создание резервов</w:t>
      </w:r>
      <w:r w:rsidR="00943484" w:rsidRPr="00864600">
        <w:t xml:space="preserve"> – средства резервных фондов расходуются на 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году.</w:t>
      </w:r>
    </w:p>
    <w:p w:rsidR="00943484" w:rsidRPr="00864600" w:rsidRDefault="00943484" w:rsidP="00864600">
      <w:pPr>
        <w:spacing w:line="360" w:lineRule="auto"/>
        <w:ind w:firstLine="709"/>
        <w:jc w:val="both"/>
      </w:pPr>
      <w:r w:rsidRPr="00864600">
        <w:t>Размер резервных фондов в федеральном бюджете не может превышать 3 процента утвержденных расходов федерального бюджета;</w:t>
      </w:r>
      <w:r w:rsidR="00B515B2" w:rsidRPr="00864600">
        <w:rPr>
          <w:rStyle w:val="a8"/>
        </w:rPr>
        <w:footnoteReference w:id="10"/>
      </w:r>
    </w:p>
    <w:p w:rsidR="00963CC8" w:rsidRPr="00864600" w:rsidRDefault="005C35A6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4) в зависимости от функциональной направленности:</w:t>
      </w:r>
    </w:p>
    <w:p w:rsidR="005C35A6" w:rsidRPr="00864600" w:rsidRDefault="005C35A6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 xml:space="preserve"> - на оборону;</w:t>
      </w:r>
    </w:p>
    <w:p w:rsidR="005C35A6" w:rsidRPr="00864600" w:rsidRDefault="005C35A6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 xml:space="preserve"> - на охрану окружающей природной среды;</w:t>
      </w:r>
    </w:p>
    <w:p w:rsidR="005C35A6" w:rsidRPr="00864600" w:rsidRDefault="005C35A6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 xml:space="preserve"> - </w:t>
      </w:r>
      <w:r w:rsidR="00733B5D" w:rsidRPr="00864600">
        <w:t>на международную деятельность и прочие расходы.</w:t>
      </w:r>
      <w:r w:rsidR="00633E17" w:rsidRPr="00864600">
        <w:rPr>
          <w:rStyle w:val="a8"/>
        </w:rPr>
        <w:footnoteReference w:id="11"/>
      </w:r>
    </w:p>
    <w:p w:rsidR="00484A58" w:rsidRDefault="00D76713" w:rsidP="00864600">
      <w:pPr>
        <w:spacing w:line="360" w:lineRule="auto"/>
        <w:ind w:firstLine="709"/>
        <w:jc w:val="both"/>
        <w:rPr>
          <w:color w:val="000000"/>
        </w:rPr>
      </w:pPr>
      <w:r w:rsidRPr="00864600">
        <w:rPr>
          <w:color w:val="000000"/>
        </w:rPr>
        <w:t xml:space="preserve">Для примера, </w:t>
      </w:r>
      <w:r w:rsidR="00484A58" w:rsidRPr="00864600">
        <w:rPr>
          <w:color w:val="000000"/>
        </w:rPr>
        <w:t>расходы на содержание Вооруженных Сил РФ охватывают бюджетные ассигнования, направляемые на содержание центрального аппарата Министерства обороны РФ, боевую подготовку и материально-техническое обеспечение войск, содержание и эксплуатацию военных объектов; на научно-исследовательские и опытно-конструкторские работы, учебные расходы военно-учебных заведений, ведомственные расходы в области образования и здравоохранения.</w:t>
      </w:r>
    </w:p>
    <w:p w:rsidR="00C92EBE" w:rsidRPr="00B47C93" w:rsidRDefault="00C92EBE" w:rsidP="00864600">
      <w:pPr>
        <w:spacing w:line="360" w:lineRule="auto"/>
        <w:ind w:firstLine="709"/>
        <w:jc w:val="both"/>
        <w:rPr>
          <w:color w:val="FFFFFF"/>
        </w:rPr>
      </w:pPr>
      <w:r w:rsidRPr="00B47C93">
        <w:rPr>
          <w:color w:val="FFFFFF"/>
        </w:rPr>
        <w:t>расход финансирование бюджетный политика</w:t>
      </w:r>
    </w:p>
    <w:p w:rsidR="00392A1F" w:rsidRPr="00C92EBE" w:rsidRDefault="00C92EBE" w:rsidP="00C92EBE">
      <w:pPr>
        <w:tabs>
          <w:tab w:val="left" w:pos="7935"/>
        </w:tabs>
        <w:spacing w:line="360" w:lineRule="auto"/>
        <w:ind w:firstLine="709"/>
        <w:jc w:val="center"/>
        <w:rPr>
          <w:b/>
        </w:rPr>
      </w:pPr>
      <w:r>
        <w:br w:type="page"/>
      </w:r>
      <w:r w:rsidR="00392A1F" w:rsidRPr="00C92EBE">
        <w:rPr>
          <w:b/>
        </w:rPr>
        <w:t>Глава 2. ОСУЩЕСТВЛЕНИЕ ГОСУДАРСТВЕННЫХ РАСХОДОВ ПУТЕМ ФИНАНСИРОВАНИЯ</w:t>
      </w:r>
    </w:p>
    <w:p w:rsidR="00C92EBE" w:rsidRDefault="00C92EBE" w:rsidP="00864600">
      <w:pPr>
        <w:tabs>
          <w:tab w:val="left" w:pos="7935"/>
        </w:tabs>
        <w:spacing w:line="360" w:lineRule="auto"/>
        <w:ind w:firstLine="709"/>
        <w:jc w:val="both"/>
      </w:pPr>
    </w:p>
    <w:p w:rsidR="0002075B" w:rsidRPr="00864600" w:rsidRDefault="0002075B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Государственные расходы осуществляются различными способами: путем предоставления бюджетных ссуд, бюджетных кредитов и т.д., в том числе</w:t>
      </w:r>
      <w:r w:rsidR="00C92EBE">
        <w:t xml:space="preserve"> </w:t>
      </w:r>
      <w:r w:rsidRPr="00864600">
        <w:t>и путем финансирования.</w:t>
      </w:r>
    </w:p>
    <w:p w:rsidR="00C97BCE" w:rsidRPr="00864600" w:rsidRDefault="00392A1F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Финансирование государственных расходов – это урегулированное правовыми нормами выделение (отпуск) государственных денежных средств на безвозмездной и безвозвратной основе</w:t>
      </w:r>
      <w:r w:rsidR="001A02BB" w:rsidRPr="00864600">
        <w:t>, в форме дотаций и субвенций.</w:t>
      </w:r>
      <w:r w:rsidR="00D9337F" w:rsidRPr="00864600">
        <w:t xml:space="preserve"> Но в случаях необходимости получения бюджетных</w:t>
      </w:r>
      <w:r w:rsidR="00C92EBE">
        <w:t xml:space="preserve"> </w:t>
      </w:r>
      <w:r w:rsidR="00D9337F" w:rsidRPr="00864600">
        <w:t>ассигнований</w:t>
      </w:r>
      <w:r w:rsidRPr="00864600">
        <w:t xml:space="preserve"> </w:t>
      </w:r>
      <w:r w:rsidR="00D9337F" w:rsidRPr="00864600">
        <w:t>и невозможности выделения средств на этих принципах участники финансирования в соответствии с законодательством могут получать денежные средства из бюджета на условиях возвратности и возмездности.</w:t>
      </w:r>
      <w:r w:rsidR="00F10256" w:rsidRPr="00864600">
        <w:rPr>
          <w:rStyle w:val="a8"/>
        </w:rPr>
        <w:footnoteReference w:id="12"/>
      </w:r>
    </w:p>
    <w:p w:rsidR="00A32F3F" w:rsidRPr="00864600" w:rsidRDefault="004E7ACA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Источниками финансирования государственных расходов, включая инвестиции (долгосрочные вложения), выступают средства:</w:t>
      </w:r>
    </w:p>
    <w:p w:rsidR="004E7ACA" w:rsidRPr="00864600" w:rsidRDefault="004E7ACA" w:rsidP="00C92EBE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864600">
        <w:t>государственных и муниципальных бюджетов;</w:t>
      </w:r>
    </w:p>
    <w:p w:rsidR="004E7ACA" w:rsidRPr="00864600" w:rsidRDefault="004E7ACA" w:rsidP="00C92EBE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864600">
        <w:t>внебюджетных фондов;</w:t>
      </w:r>
    </w:p>
    <w:p w:rsidR="004E7ACA" w:rsidRPr="00864600" w:rsidRDefault="004E7ACA" w:rsidP="00C92EBE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864600">
        <w:t>централизованные фонды министерств, ведомств.</w:t>
      </w:r>
    </w:p>
    <w:p w:rsidR="004E7ACA" w:rsidRPr="00864600" w:rsidRDefault="00380CE9" w:rsidP="00C92EBE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864600">
        <w:t>с</w:t>
      </w:r>
      <w:r w:rsidR="004E7ACA" w:rsidRPr="00864600">
        <w:t>обственные финансовые средства предприятий.</w:t>
      </w:r>
      <w:r w:rsidR="004E7ACA" w:rsidRPr="00864600">
        <w:rPr>
          <w:rStyle w:val="a8"/>
        </w:rPr>
        <w:footnoteReference w:id="13"/>
      </w:r>
    </w:p>
    <w:p w:rsidR="00E378EE" w:rsidRPr="00864600" w:rsidRDefault="00E378EE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К основополагающим принципам финансирования государственных расходов относят:</w:t>
      </w:r>
    </w:p>
    <w:p w:rsidR="00E378EE" w:rsidRPr="00864600" w:rsidRDefault="00E378EE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1) плановость;</w:t>
      </w:r>
    </w:p>
    <w:p w:rsidR="00E378EE" w:rsidRPr="00864600" w:rsidRDefault="00E64EEF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2)</w:t>
      </w:r>
      <w:r w:rsidR="00E378EE" w:rsidRPr="00864600">
        <w:t>соответствие планируемых расходов объему государственных или муниципальных доходов;</w:t>
      </w:r>
    </w:p>
    <w:p w:rsidR="00E378EE" w:rsidRPr="00864600" w:rsidRDefault="00E378EE" w:rsidP="00864600">
      <w:pPr>
        <w:spacing w:line="360" w:lineRule="auto"/>
        <w:ind w:firstLine="709"/>
        <w:jc w:val="both"/>
      </w:pPr>
      <w:r w:rsidRPr="00864600">
        <w:t>3) целевое направление средств</w:t>
      </w:r>
      <w:r w:rsidR="001447A2" w:rsidRPr="00864600">
        <w:t xml:space="preserve"> </w:t>
      </w:r>
      <w:r w:rsidR="001447A2" w:rsidRPr="00864600">
        <w:rPr>
          <w:color w:val="000000"/>
        </w:rPr>
        <w:t>(выражается в том, что расходы имеют предметно-целевое назначение – заработная плата, стипендии и т. д.);</w:t>
      </w:r>
    </w:p>
    <w:p w:rsidR="00E378EE" w:rsidRPr="00864600" w:rsidRDefault="00E378EE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 xml:space="preserve">4) соответствие финансируемых расходов </w:t>
      </w:r>
      <w:r w:rsidR="00F57A2C" w:rsidRPr="00864600">
        <w:t>охраняемым законом правам и интересам граждан, юридических лиц, государства и муниципальных образований;</w:t>
      </w:r>
    </w:p>
    <w:p w:rsidR="00F57A2C" w:rsidRPr="00864600" w:rsidRDefault="00F57A2C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5) безвозмездность и безвозвратность выделения средств;</w:t>
      </w:r>
    </w:p>
    <w:p w:rsidR="00F57A2C" w:rsidRPr="00864600" w:rsidRDefault="00E64EEF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6)</w:t>
      </w:r>
      <w:r w:rsidR="00F57A2C" w:rsidRPr="00864600">
        <w:t>соответствие финансируемых расходов экологическим, санитарно-гигиеническим и другим нормам;</w:t>
      </w:r>
    </w:p>
    <w:p w:rsidR="00F57A2C" w:rsidRPr="00864600" w:rsidRDefault="00F57A2C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7) контроль использовани</w:t>
      </w:r>
      <w:r w:rsidR="00DC3118" w:rsidRPr="00864600">
        <w:t>я</w:t>
      </w:r>
      <w:r w:rsidRPr="00864600">
        <w:t xml:space="preserve"> государственных и муниципальных средств и ответственность за правонарушения в этой области.</w:t>
      </w:r>
      <w:r w:rsidRPr="00864600">
        <w:rPr>
          <w:rStyle w:val="a8"/>
        </w:rPr>
        <w:footnoteReference w:id="14"/>
      </w:r>
      <w:r w:rsidR="00833BE1" w:rsidRPr="00864600">
        <w:t xml:space="preserve"> </w:t>
      </w:r>
    </w:p>
    <w:p w:rsidR="00FD0126" w:rsidRPr="00864600" w:rsidRDefault="00FD0126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Можно выделить два основных правовых режима финансирования в зависимости от субъектов, использующих средства:</w:t>
      </w:r>
    </w:p>
    <w:p w:rsidR="00FD0126" w:rsidRPr="00864600" w:rsidRDefault="00A76091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 xml:space="preserve">1) финансирование государственных или муниципальных коммерческих организаций, за которыми имущество закреплено на праве хозяйственного </w:t>
      </w:r>
      <w:r w:rsidR="007D1785" w:rsidRPr="00864600">
        <w:t>ведения</w:t>
      </w:r>
      <w:r w:rsidRPr="00864600">
        <w:t>;</w:t>
      </w:r>
    </w:p>
    <w:p w:rsidR="00305C4B" w:rsidRPr="00864600" w:rsidRDefault="00A76091" w:rsidP="00864600">
      <w:pPr>
        <w:spacing w:line="360" w:lineRule="auto"/>
        <w:ind w:firstLine="709"/>
        <w:jc w:val="both"/>
        <w:rPr>
          <w:color w:val="000000"/>
        </w:rPr>
      </w:pPr>
      <w:r w:rsidRPr="00864600">
        <w:t xml:space="preserve">2) </w:t>
      </w:r>
      <w:r w:rsidR="006D101A" w:rsidRPr="00864600">
        <w:t>финансирование государственных или муниципальных учреждений, состоящих на бюджете и относящихся к некоммерческим организаци</w:t>
      </w:r>
      <w:r w:rsidR="00E64EEF" w:rsidRPr="00864600">
        <w:t>ям</w:t>
      </w:r>
      <w:r w:rsidR="006D101A" w:rsidRPr="00864600">
        <w:t>, действующим на праве оперативного управления, то есть сметно-бюджетное финансирование</w:t>
      </w:r>
      <w:r w:rsidR="006D101A" w:rsidRPr="00864600">
        <w:rPr>
          <w:color w:val="000000"/>
        </w:rPr>
        <w:t>.</w:t>
      </w:r>
      <w:r w:rsidR="005A2BC7" w:rsidRPr="00864600">
        <w:rPr>
          <w:rStyle w:val="a8"/>
          <w:color w:val="000000"/>
        </w:rPr>
        <w:footnoteReference w:id="15"/>
      </w:r>
      <w:r w:rsidR="00833BE1" w:rsidRPr="00864600">
        <w:rPr>
          <w:color w:val="000000"/>
        </w:rPr>
        <w:t xml:space="preserve"> </w:t>
      </w:r>
      <w:r w:rsidR="00211B2B" w:rsidRPr="00864600">
        <w:rPr>
          <w:color w:val="000000"/>
        </w:rPr>
        <w:t xml:space="preserve">Оно представляет собой безвозмездное и безвозвратное предоставление денежных средств из бюджетов различных уровней бюджетным учреждениям, т. е. учреждениям, действующим в отраслях непроизводственной сферы. Бюджетные учреждения получают средства на свое содержание из бюджета на основе финансовых документов, которые называются сметами. </w:t>
      </w:r>
    </w:p>
    <w:p w:rsidR="007828C8" w:rsidRPr="00864600" w:rsidRDefault="007828C8" w:rsidP="00864600">
      <w:pPr>
        <w:spacing w:line="360" w:lineRule="auto"/>
        <w:ind w:firstLine="709"/>
        <w:jc w:val="both"/>
      </w:pPr>
      <w:r w:rsidRPr="00864600">
        <w:rPr>
          <w:iCs/>
        </w:rPr>
        <w:t>Смета -</w:t>
      </w:r>
      <w:r w:rsidRPr="00864600">
        <w:t xml:space="preserve"> финансово-плановый акт, определяющий объем, целевое направление и поквартальное распределение ассигнований, обеспечивающих финансирование бюджетных учреждений и организаций.</w:t>
      </w:r>
    </w:p>
    <w:p w:rsidR="00305C4B" w:rsidRPr="00864600" w:rsidRDefault="00305C4B" w:rsidP="00864600">
      <w:pPr>
        <w:spacing w:line="360" w:lineRule="auto"/>
        <w:ind w:firstLine="709"/>
        <w:jc w:val="both"/>
      </w:pPr>
      <w:r w:rsidRPr="00864600">
        <w:t>Смета состоит из статей, каждая из которых содержит однородную группу расходов, носящих строго обязательный характер и не подлежащих произвольному изменению. Данные положения следуют из требований сметно-бюджетной дисциплины и природы самого бюджета, имеющего силу закона. Статьи расходов составляются на основе норм расходов, то есть единые типовые измерители сметных расходов по однородным учреждениям.</w:t>
      </w:r>
      <w:r w:rsidR="00C16C43" w:rsidRPr="00864600">
        <w:rPr>
          <w:rStyle w:val="a8"/>
        </w:rPr>
        <w:footnoteReference w:id="16"/>
      </w:r>
    </w:p>
    <w:p w:rsidR="00305C4B" w:rsidRPr="00864600" w:rsidRDefault="00305C4B" w:rsidP="00864600">
      <w:pPr>
        <w:spacing w:line="360" w:lineRule="auto"/>
        <w:ind w:firstLine="709"/>
        <w:jc w:val="both"/>
      </w:pPr>
      <w:r w:rsidRPr="00864600">
        <w:t>На смету как финансовый акт распространяется правовое регулирование. Процесс прохождения сметы состоит из стадий свойственных бюджетному процессу: составление, утверждение и исполнение.</w:t>
      </w:r>
      <w:r w:rsidR="00D72CDD" w:rsidRPr="00864600">
        <w:t xml:space="preserve"> </w:t>
      </w:r>
      <w:r w:rsidRPr="00864600">
        <w:t>Смета действует в течение финансового года - с 1 января</w:t>
      </w:r>
      <w:r w:rsidRPr="00864600">
        <w:rPr>
          <w:b/>
          <w:bCs/>
        </w:rPr>
        <w:t xml:space="preserve"> </w:t>
      </w:r>
      <w:r w:rsidRPr="00864600">
        <w:rPr>
          <w:bCs/>
        </w:rPr>
        <w:t>до</w:t>
      </w:r>
      <w:r w:rsidRPr="00864600">
        <w:rPr>
          <w:b/>
          <w:bCs/>
        </w:rPr>
        <w:t xml:space="preserve"> </w:t>
      </w:r>
      <w:r w:rsidRPr="00864600">
        <w:t>31 декабря.</w:t>
      </w:r>
      <w:r w:rsidR="00897440" w:rsidRPr="00864600">
        <w:t xml:space="preserve"> </w:t>
      </w:r>
      <w:r w:rsidRPr="00864600">
        <w:t>После утверждения бюджета в смету могут вноситься необходимые поправки.</w:t>
      </w:r>
    </w:p>
    <w:p w:rsidR="00085424" w:rsidRPr="00864600" w:rsidRDefault="007541FD" w:rsidP="00864600">
      <w:pPr>
        <w:spacing w:line="360" w:lineRule="auto"/>
        <w:ind w:firstLine="709"/>
        <w:jc w:val="both"/>
        <w:rPr>
          <w:color w:val="000000"/>
        </w:rPr>
      </w:pPr>
      <w:r w:rsidRPr="00864600">
        <w:t>Государственные унитарные предприятия, основанные на праве хозяйственного ведения, все свои основные производственные и непроизводственные расходы должны покрывать за счет собственных доходов либо банковского кредита. Финансирование из бюджета их расходов осуществляется только на определенные цели, установленные законом.</w:t>
      </w:r>
      <w:r w:rsidR="002F0385" w:rsidRPr="00864600">
        <w:t xml:space="preserve"> </w:t>
      </w:r>
      <w:r w:rsidR="002F0385" w:rsidRPr="00864600">
        <w:rPr>
          <w:color w:val="000000"/>
        </w:rPr>
        <w:t>В</w:t>
      </w:r>
      <w:r w:rsidR="00833BE1" w:rsidRPr="00864600">
        <w:rPr>
          <w:color w:val="000000"/>
        </w:rPr>
        <w:t xml:space="preserve"> сравнении с другими государственными предприятиями </w:t>
      </w:r>
      <w:r w:rsidR="002F0385" w:rsidRPr="00864600">
        <w:rPr>
          <w:color w:val="000000"/>
        </w:rPr>
        <w:t xml:space="preserve">казенные предприятия, действующие на праве оперативного управления имуществом, </w:t>
      </w:r>
      <w:r w:rsidR="00833BE1" w:rsidRPr="00864600">
        <w:rPr>
          <w:color w:val="000000"/>
        </w:rPr>
        <w:t>имеют особенности в порядке планирования и использования средств</w:t>
      </w:r>
      <w:r w:rsidR="002F0385" w:rsidRPr="00864600">
        <w:rPr>
          <w:color w:val="000000"/>
        </w:rPr>
        <w:t xml:space="preserve"> государственных средств, получаемых </w:t>
      </w:r>
      <w:r w:rsidR="00444F25" w:rsidRPr="00864600">
        <w:rPr>
          <w:color w:val="000000"/>
        </w:rPr>
        <w:t>в порядке финансирования как на расходы по текущей деятельности, так и на инвестиционную деятельность.</w:t>
      </w:r>
      <w:r w:rsidR="00444F25" w:rsidRPr="00864600">
        <w:rPr>
          <w:rStyle w:val="a8"/>
          <w:color w:val="000000"/>
        </w:rPr>
        <w:footnoteReference w:id="17"/>
      </w:r>
      <w:r w:rsidR="00085424" w:rsidRPr="00864600">
        <w:rPr>
          <w:color w:val="000000"/>
        </w:rPr>
        <w:t xml:space="preserve"> </w:t>
      </w:r>
    </w:p>
    <w:p w:rsidR="00C0533F" w:rsidRPr="00864600" w:rsidRDefault="00C0533F" w:rsidP="00864600">
      <w:pPr>
        <w:spacing w:line="360" w:lineRule="auto"/>
        <w:ind w:firstLine="709"/>
        <w:jc w:val="both"/>
        <w:rPr>
          <w:color w:val="000000"/>
        </w:rPr>
      </w:pPr>
      <w:r w:rsidRPr="00864600">
        <w:rPr>
          <w:color w:val="000000"/>
        </w:rPr>
        <w:t>Учреждения и организации бюджетной сферы и сметно-бюджетного финансирования могут иметь источники доходов, существующие вне бюджета. Эти источники называются внебюджетными и строго регулируются законодательством.</w:t>
      </w:r>
    </w:p>
    <w:p w:rsidR="00C0533F" w:rsidRPr="00864600" w:rsidRDefault="00C0533F" w:rsidP="00864600">
      <w:pPr>
        <w:spacing w:line="360" w:lineRule="auto"/>
        <w:ind w:firstLine="709"/>
        <w:jc w:val="both"/>
        <w:rPr>
          <w:color w:val="000000"/>
        </w:rPr>
      </w:pPr>
      <w:r w:rsidRPr="00864600">
        <w:rPr>
          <w:color w:val="000000"/>
        </w:rPr>
        <w:t>Внебюджетные средства можно классифицировать по группам, главным критерием такой классификации следует признать характер источника доходов внебюджетных средств - заработанные доходы и незаработанные доходы.</w:t>
      </w:r>
    </w:p>
    <w:p w:rsidR="00C0533F" w:rsidRPr="00864600" w:rsidRDefault="00C0533F" w:rsidP="00864600">
      <w:pPr>
        <w:spacing w:line="360" w:lineRule="auto"/>
        <w:ind w:firstLine="709"/>
        <w:jc w:val="both"/>
        <w:rPr>
          <w:color w:val="000000"/>
        </w:rPr>
      </w:pPr>
      <w:r w:rsidRPr="00864600">
        <w:rPr>
          <w:color w:val="000000"/>
        </w:rPr>
        <w:t xml:space="preserve">К </w:t>
      </w:r>
      <w:r w:rsidRPr="00864600">
        <w:rPr>
          <w:iCs/>
          <w:color w:val="000000"/>
        </w:rPr>
        <w:t>заработанным доходам</w:t>
      </w:r>
      <w:r w:rsidRPr="00864600">
        <w:rPr>
          <w:color w:val="000000"/>
        </w:rPr>
        <w:t xml:space="preserve"> бюджетной организации относятся специальные средства, полученные не от основной его деятельности, но связанные с ней. Эти доходы формируются путем использования принадлежащего бюджетным учреждениям имущества, зданий; сооружений, транспорта и т. д.</w:t>
      </w:r>
    </w:p>
    <w:p w:rsidR="00C0533F" w:rsidRPr="00864600" w:rsidRDefault="00C0533F" w:rsidP="00864600">
      <w:pPr>
        <w:spacing w:line="360" w:lineRule="auto"/>
        <w:ind w:firstLine="709"/>
        <w:jc w:val="both"/>
        <w:rPr>
          <w:color w:val="000000"/>
        </w:rPr>
      </w:pPr>
      <w:r w:rsidRPr="00864600">
        <w:rPr>
          <w:iCs/>
          <w:color w:val="000000"/>
        </w:rPr>
        <w:t>Незаработанные доходы -</w:t>
      </w:r>
      <w:r w:rsidRPr="00864600">
        <w:rPr>
          <w:color w:val="000000"/>
        </w:rPr>
        <w:t xml:space="preserve"> это средства бюджетного учреждения, не связанные с результатами его труда и не подлежащие возвращению. К ним можно отнести доходы от ценных бумаг (акций, облигаций, векселей и др.) в виде дивидендов и процентов; добровольные пожертвования от национальных и иностранных юридических и физических лиц, то есть спонсоров; взносы в виде благотворительных отчислений от государственных, общественных и других организаций.</w:t>
      </w:r>
      <w:r w:rsidR="00BA4EF5" w:rsidRPr="00864600">
        <w:rPr>
          <w:rStyle w:val="a8"/>
          <w:color w:val="000000"/>
        </w:rPr>
        <w:footnoteReference w:id="18"/>
      </w:r>
    </w:p>
    <w:p w:rsidR="00C0533F" w:rsidRPr="00864600" w:rsidRDefault="00C0533F" w:rsidP="00864600">
      <w:pPr>
        <w:spacing w:line="360" w:lineRule="auto"/>
        <w:ind w:firstLine="709"/>
        <w:jc w:val="both"/>
        <w:rPr>
          <w:color w:val="000000"/>
        </w:rPr>
      </w:pPr>
      <w:r w:rsidRPr="00864600">
        <w:rPr>
          <w:color w:val="000000"/>
        </w:rPr>
        <w:t xml:space="preserve">К внебюджетным средствам относятся </w:t>
      </w:r>
      <w:r w:rsidRPr="00864600">
        <w:rPr>
          <w:iCs/>
          <w:color w:val="000000"/>
        </w:rPr>
        <w:t>депозиты</w:t>
      </w:r>
      <w:r w:rsidRPr="00864600">
        <w:rPr>
          <w:i/>
          <w:iCs/>
          <w:color w:val="000000"/>
        </w:rPr>
        <w:t>.</w:t>
      </w:r>
      <w:r w:rsidRPr="00864600">
        <w:rPr>
          <w:color w:val="000000"/>
        </w:rPr>
        <w:t xml:space="preserve"> Они представляют собой сумму денежных средств, временно поступающие в распоряжение бюджетных организаций и при наступлении определенных условий подлежащие возврату или зачислению по принадлежности. К этим средствам относятся: своевременно</w:t>
      </w:r>
      <w:r w:rsidR="00C92EBE">
        <w:rPr>
          <w:color w:val="000000"/>
        </w:rPr>
        <w:t xml:space="preserve"> </w:t>
      </w:r>
      <w:r w:rsidRPr="00864600">
        <w:rPr>
          <w:color w:val="000000"/>
        </w:rPr>
        <w:t>неполученная заработная пл</w:t>
      </w:r>
      <w:r w:rsidR="002C6143" w:rsidRPr="00864600">
        <w:rPr>
          <w:color w:val="000000"/>
        </w:rPr>
        <w:t xml:space="preserve">ата, стипендии студентам, которые хранятся на счетах до определенного для каждой категории срока, а затем </w:t>
      </w:r>
      <w:r w:rsidRPr="00864600">
        <w:rPr>
          <w:color w:val="000000"/>
        </w:rPr>
        <w:t>невостребованные суммы перечисляются в доходы соответствующего бюджета.</w:t>
      </w:r>
      <w:r w:rsidR="00886FBE" w:rsidRPr="00864600">
        <w:rPr>
          <w:rStyle w:val="a8"/>
          <w:color w:val="000000"/>
        </w:rPr>
        <w:footnoteReference w:id="19"/>
      </w:r>
    </w:p>
    <w:p w:rsidR="002F20EB" w:rsidRPr="00864600" w:rsidRDefault="00C0533F" w:rsidP="00864600">
      <w:pPr>
        <w:spacing w:line="360" w:lineRule="auto"/>
        <w:ind w:firstLine="709"/>
        <w:jc w:val="both"/>
        <w:rPr>
          <w:color w:val="000000"/>
        </w:rPr>
      </w:pPr>
      <w:r w:rsidRPr="00864600">
        <w:rPr>
          <w:color w:val="000000"/>
        </w:rPr>
        <w:t>Самым многочисленным подразделением сметно-бюджетного финансирования являются социально-культурные мероприятия, которые охватывают образование, подготовку кадров, культуру и искусство; средства массовой информации; здравоохранение; физическую культуру; мероприятия в области молодежной политики и социальное обеспечение.</w:t>
      </w:r>
      <w:r w:rsidR="003A2963" w:rsidRPr="00864600">
        <w:rPr>
          <w:color w:val="000000"/>
        </w:rPr>
        <w:t xml:space="preserve"> </w:t>
      </w:r>
      <w:r w:rsidRPr="00864600">
        <w:rPr>
          <w:color w:val="000000"/>
        </w:rPr>
        <w:t xml:space="preserve">Значительная доля финансирования мероприятий </w:t>
      </w:r>
      <w:r w:rsidR="003A2963" w:rsidRPr="00864600">
        <w:rPr>
          <w:color w:val="000000"/>
        </w:rPr>
        <w:t xml:space="preserve">этой сферы </w:t>
      </w:r>
      <w:r w:rsidRPr="00864600">
        <w:rPr>
          <w:color w:val="000000"/>
        </w:rPr>
        <w:t>обеспечивается за счет внебюджетных фондов</w:t>
      </w:r>
      <w:r w:rsidR="003A2963" w:rsidRPr="00864600">
        <w:rPr>
          <w:color w:val="000000"/>
        </w:rPr>
        <w:t>, которые</w:t>
      </w:r>
      <w:r w:rsidR="00C92EBE">
        <w:rPr>
          <w:color w:val="000000"/>
        </w:rPr>
        <w:t xml:space="preserve"> </w:t>
      </w:r>
      <w:r w:rsidR="003A2963" w:rsidRPr="00864600">
        <w:rPr>
          <w:color w:val="000000"/>
        </w:rPr>
        <w:t xml:space="preserve">аккумулируют (накапливают) денежные средства. </w:t>
      </w:r>
    </w:p>
    <w:p w:rsidR="001E05C0" w:rsidRPr="00864600" w:rsidRDefault="00FC3672" w:rsidP="00864600">
      <w:pPr>
        <w:spacing w:line="360" w:lineRule="auto"/>
        <w:ind w:firstLine="709"/>
        <w:jc w:val="both"/>
        <w:rPr>
          <w:color w:val="000000"/>
        </w:rPr>
      </w:pPr>
      <w:r w:rsidRPr="00864600">
        <w:rPr>
          <w:color w:val="000000"/>
        </w:rPr>
        <w:t xml:space="preserve">Важное место в развитии производства принадлежит инвестициям </w:t>
      </w:r>
      <w:r w:rsidR="003E27C4" w:rsidRPr="00864600">
        <w:rPr>
          <w:color w:val="000000"/>
        </w:rPr>
        <w:t>– в</w:t>
      </w:r>
      <w:r w:rsidRPr="00864600">
        <w:rPr>
          <w:color w:val="000000"/>
        </w:rPr>
        <w:t xml:space="preserve">ложениям в основной капитал, включающие в себя </w:t>
      </w:r>
      <w:r w:rsidR="002F20EB" w:rsidRPr="00864600">
        <w:rPr>
          <w:color w:val="000000"/>
        </w:rPr>
        <w:t>затраты на новое строительство, реконструкцию и техническое перевооружение действующих предприятий, приобретение машин, оборудования, инвентаря и другие затраты. Источниками финансирования капитальных вложений являются собственные или привлеченные средства инвесторов. Инвесторами, осуще</w:t>
      </w:r>
      <w:r w:rsidR="00DF399E" w:rsidRPr="00864600">
        <w:rPr>
          <w:color w:val="000000"/>
        </w:rPr>
        <w:t xml:space="preserve">ствляющими капитальные вложения, </w:t>
      </w:r>
      <w:r w:rsidR="002F20EB" w:rsidRPr="00864600">
        <w:rPr>
          <w:color w:val="000000"/>
        </w:rPr>
        <w:t>могут быть государственные органы, органы местного</w:t>
      </w:r>
      <w:r w:rsidR="002F20EB" w:rsidRPr="00864600">
        <w:rPr>
          <w:b/>
          <w:bCs/>
          <w:color w:val="000000"/>
        </w:rPr>
        <w:t xml:space="preserve"> </w:t>
      </w:r>
      <w:r w:rsidR="002F20EB" w:rsidRPr="00864600">
        <w:rPr>
          <w:bCs/>
          <w:color w:val="000000"/>
        </w:rPr>
        <w:t>самоу</w:t>
      </w:r>
      <w:r w:rsidR="002F20EB" w:rsidRPr="00864600">
        <w:rPr>
          <w:color w:val="000000"/>
        </w:rPr>
        <w:t>правления, физические и юридические лица, а также иностранные субъекты предпринимательской деятельности.</w:t>
      </w:r>
      <w:r w:rsidR="001E05C0" w:rsidRPr="00864600">
        <w:rPr>
          <w:rStyle w:val="a8"/>
          <w:color w:val="000000"/>
        </w:rPr>
        <w:t xml:space="preserve"> </w:t>
      </w:r>
      <w:r w:rsidR="001E05C0" w:rsidRPr="00864600">
        <w:rPr>
          <w:rStyle w:val="a8"/>
          <w:color w:val="000000"/>
        </w:rPr>
        <w:footnoteReference w:id="20"/>
      </w:r>
    </w:p>
    <w:p w:rsidR="00BD4050" w:rsidRPr="00864600" w:rsidRDefault="00BD4050" w:rsidP="0086460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</w:p>
    <w:p w:rsidR="00742E9E" w:rsidRPr="00C92EBE" w:rsidRDefault="00742E9E" w:rsidP="00C92EBE">
      <w:pPr>
        <w:tabs>
          <w:tab w:val="left" w:pos="7935"/>
        </w:tabs>
        <w:spacing w:line="360" w:lineRule="auto"/>
        <w:ind w:firstLine="709"/>
        <w:jc w:val="center"/>
        <w:rPr>
          <w:b/>
        </w:rPr>
      </w:pPr>
      <w:r w:rsidRPr="00C92EBE">
        <w:rPr>
          <w:b/>
        </w:rPr>
        <w:t>Глава 3. ОСОБЕННОСТИ БЮДЖЕТНОЙ ПОЛИТИКИ РОССИЙСКОГО ГОСУДАРСТВА В ПЕРИОД ПЕРЕХОДА К РЫНКУ</w:t>
      </w:r>
    </w:p>
    <w:p w:rsidR="000A3D37" w:rsidRPr="00864600" w:rsidRDefault="000A3D37" w:rsidP="00864600">
      <w:pPr>
        <w:tabs>
          <w:tab w:val="left" w:pos="7935"/>
        </w:tabs>
        <w:spacing w:line="360" w:lineRule="auto"/>
        <w:ind w:firstLine="709"/>
        <w:jc w:val="both"/>
      </w:pPr>
    </w:p>
    <w:p w:rsidR="000A3D37" w:rsidRPr="00864600" w:rsidRDefault="000A3D37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Кризис на мировых финансовых рынках застал российскую экономику в начале подъема. С октября 1997 года Правительство и Банк России защищают главные достижения экономической политики последних лет - стабильные цены и твердый рубль, а значит, и уровень жизни народа.</w:t>
      </w:r>
    </w:p>
    <w:p w:rsidR="000A3D37" w:rsidRPr="00864600" w:rsidRDefault="000A3D37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В результате ухудшения внешнеэкономической конъюнктуры и неудовлетворительного положения дел с доходами бюджета резко обострилась проблема управления государственным долгом. Расходы по погашению ранее выпущенных государственных бумаг и уплате процентных платежей по ним при низком уровне налоговых поступлений стали непомерным бременем для государственного бюджета. Правительство России</w:t>
      </w:r>
      <w:r w:rsidR="00B82F30" w:rsidRPr="00864600">
        <w:t xml:space="preserve"> было</w:t>
      </w:r>
      <w:r w:rsidRPr="00864600">
        <w:t xml:space="preserve"> вынуждено сокращать внутренний государственный долг, урезая расходы федерального бюджета, осуществляя внешние заимствования. </w:t>
      </w:r>
      <w:r w:rsidR="00AA5648" w:rsidRPr="00864600">
        <w:t>Э</w:t>
      </w:r>
      <w:r w:rsidRPr="00864600">
        <w:t>кономическая программа Правительства была поддержана международными финансовыми организациями и ведущими странами мира.</w:t>
      </w:r>
    </w:p>
    <w:p w:rsidR="0065118B" w:rsidRPr="00864600" w:rsidRDefault="000A3D37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Однако углуб</w:t>
      </w:r>
      <w:r w:rsidR="005136C0" w:rsidRPr="00864600">
        <w:t>ившийся</w:t>
      </w:r>
      <w:r w:rsidRPr="00864600">
        <w:t xml:space="preserve"> кризис в Азии, новое падение мировых цен на нефть не позволило восстановить доверие к российским ценным бумагам, а значит, облегчить положение бюджета. Продолжа</w:t>
      </w:r>
      <w:r w:rsidR="0052567B" w:rsidRPr="00864600">
        <w:t>лось</w:t>
      </w:r>
      <w:r w:rsidRPr="00864600">
        <w:t xml:space="preserve"> сокращение валютных резервов страны, </w:t>
      </w:r>
      <w:r w:rsidR="0053179E" w:rsidRPr="00864600">
        <w:t xml:space="preserve">как следствие, </w:t>
      </w:r>
      <w:r w:rsidRPr="00864600">
        <w:t xml:space="preserve">банковская система стала испытывать </w:t>
      </w:r>
      <w:r w:rsidR="0053179E" w:rsidRPr="00864600">
        <w:t xml:space="preserve">большие </w:t>
      </w:r>
      <w:r w:rsidRPr="00864600">
        <w:t>трудности.</w:t>
      </w:r>
      <w:r w:rsidR="0015758C" w:rsidRPr="00864600">
        <w:rPr>
          <w:rStyle w:val="a8"/>
        </w:rPr>
        <w:footnoteReference w:id="21"/>
      </w:r>
      <w:r w:rsidR="00F93F3E" w:rsidRPr="00864600">
        <w:t xml:space="preserve"> </w:t>
      </w:r>
    </w:p>
    <w:p w:rsidR="00F93F3E" w:rsidRPr="00864600" w:rsidRDefault="00F93F3E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Преобладание долга, номинированного в иностранной валюте, является серьезным фактором риска, ставящим управление долгом в жесткую зависимость от валютной политики и состояния платежного баланса, а также от сохраняющихся рисков ограничения доступа на внешние рынки заимствований по не зависящим от Российской Федерации причинам.</w:t>
      </w:r>
      <w:r w:rsidR="0065118B" w:rsidRPr="00864600">
        <w:t xml:space="preserve"> </w:t>
      </w:r>
      <w:r w:rsidRPr="00864600">
        <w:t xml:space="preserve">В этой связи приоритет при осуществлении государственных заимствований </w:t>
      </w:r>
      <w:r w:rsidR="00A437BD" w:rsidRPr="00864600">
        <w:t>был</w:t>
      </w:r>
      <w:r w:rsidRPr="00864600">
        <w:t xml:space="preserve"> отдан в долгосрочном плане внутренним заимствованиям.</w:t>
      </w:r>
    </w:p>
    <w:p w:rsidR="00F93F3E" w:rsidRPr="00864600" w:rsidRDefault="00F93F3E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Политика в области государственного долга в среднесрочной перспективе базирова</w:t>
      </w:r>
      <w:r w:rsidR="006D5F20" w:rsidRPr="00864600">
        <w:t>лась</w:t>
      </w:r>
      <w:r w:rsidRPr="00864600">
        <w:t xml:space="preserve"> на следующих принципах:</w:t>
      </w:r>
    </w:p>
    <w:p w:rsidR="00F93F3E" w:rsidRPr="00864600" w:rsidRDefault="00F93F3E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снижение расходов на обслуживание государственного долга;</w:t>
      </w:r>
    </w:p>
    <w:p w:rsidR="00F93F3E" w:rsidRPr="00864600" w:rsidRDefault="00F93F3E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завершение урегулирования долга бывшего СССР;</w:t>
      </w:r>
    </w:p>
    <w:p w:rsidR="00F93F3E" w:rsidRPr="00864600" w:rsidRDefault="00F93F3E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увеличение удельного веса внутреннего долга в структуре государственного долга;</w:t>
      </w:r>
    </w:p>
    <w:p w:rsidR="00F93F3E" w:rsidRPr="00864600" w:rsidRDefault="00F93F3E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ограничение принятия новых обязательств по привлечению кредитов иностранных государств и займов международных финансовых организаций;</w:t>
      </w:r>
    </w:p>
    <w:p w:rsidR="00F93F3E" w:rsidRPr="00864600" w:rsidRDefault="00F93F3E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прекращение заимствования по неэффективно используемым займам;</w:t>
      </w:r>
    </w:p>
    <w:p w:rsidR="00F93F3E" w:rsidRPr="00864600" w:rsidRDefault="00F93F3E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концентрация привлекаемых средств на реализацию проектов в области инфраструктуры, имеющих общегосударственное значение;</w:t>
      </w:r>
    </w:p>
    <w:p w:rsidR="00F93F3E" w:rsidRPr="00864600" w:rsidRDefault="00F93F3E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размер государственного долга и его структура должны обеспечивать выполнение Российской Федерацией обязательств по его погашению и обслуживанию, а также гарантированную возможность рефинансирования долга независимо от состояния бюджета и прогнозируемого изменения внешнеэкономической конъюнктуры в конкретный период;</w:t>
      </w:r>
    </w:p>
    <w:p w:rsidR="00F93F3E" w:rsidRPr="00864600" w:rsidRDefault="00F93F3E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активное управление государственным долгом с целью снижения рисков, связанных с его структурой, и стоимости его обслуживания;</w:t>
      </w:r>
    </w:p>
    <w:p w:rsidR="00F93F3E" w:rsidRPr="00864600" w:rsidRDefault="00F93F3E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увеличение сроков рыночных внутренних заимствований без существенного роста доходности инструментов, в том числе с целью формирования уровня процентных ставок по субфедеральным и корпоративным займам, повышение ликвидности рынка государственных ценных бумаг за счет увеличения объемов новых выпусков;</w:t>
      </w:r>
    </w:p>
    <w:p w:rsidR="00C77B8E" w:rsidRPr="00864600" w:rsidRDefault="00F93F3E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разработка и внедрение новых видов государственных облигаций с учетом интересов различных групп инвесторов, в том числе в связи с проведением пенсионной реформы.</w:t>
      </w:r>
      <w:r w:rsidR="00C77B8E" w:rsidRPr="00864600">
        <w:t xml:space="preserve"> </w:t>
      </w:r>
    </w:p>
    <w:p w:rsidR="006552CA" w:rsidRPr="00864600" w:rsidRDefault="00F93F3E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Для снижения зависимости экономики и федерального бюджета от внешнеэкономической конъюнктуры предусматрива</w:t>
      </w:r>
      <w:r w:rsidR="007237A8" w:rsidRPr="00864600">
        <w:t>лось</w:t>
      </w:r>
      <w:r w:rsidRPr="00864600">
        <w:t xml:space="preserve"> создание в федеральном бюджете стабилизационного фонда за счет накопления дополнительных доходов бюджета, связанных с благоприятной мировой ситуацией на рынке нефти. Создание стабилизационного фонда позвол</w:t>
      </w:r>
      <w:r w:rsidR="00107A04" w:rsidRPr="00864600">
        <w:t xml:space="preserve">яет </w:t>
      </w:r>
      <w:r w:rsidRPr="00864600">
        <w:t>обеспечить выполнение государственных обязательств независимо от мировой конъюнктуры на товары сырьевого экспорта. Механизм формирования и расходования стабилизационного фонда определ</w:t>
      </w:r>
      <w:r w:rsidR="005C09A6" w:rsidRPr="00864600">
        <w:t>яется</w:t>
      </w:r>
      <w:r w:rsidRPr="00864600">
        <w:t xml:space="preserve"> в законодательном порядке.</w:t>
      </w:r>
      <w:r w:rsidR="00927B2C" w:rsidRPr="00864600">
        <w:rPr>
          <w:rStyle w:val="a8"/>
        </w:rPr>
        <w:footnoteReference w:id="22"/>
      </w:r>
    </w:p>
    <w:p w:rsidR="006552CA" w:rsidRPr="00864600" w:rsidRDefault="006552CA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За предыдущее десятилетие масштабы государственного вмешательства в экономику заметно сократились. Значительная часть производственных компаний, предприятий сферы услуг теперь относится к частному сектору экономики. В то же время государственное присутствие в экономике до сих пор остается слишком большим.</w:t>
      </w:r>
    </w:p>
    <w:p w:rsidR="006552CA" w:rsidRPr="00864600" w:rsidRDefault="006552CA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Экономическое развитие сдерживается недоверием бизнеса и общества к государству, его способност</w:t>
      </w:r>
      <w:r w:rsidR="00643EDB" w:rsidRPr="00864600">
        <w:t>ью</w:t>
      </w:r>
      <w:r w:rsidRPr="00864600">
        <w:t xml:space="preserve"> гарантировать право собственности и устанавливать стабильные и предсказуемые правила рыночного поведения. Отношения государства и общества не прозрачны и обременены массой барьеров. Органы государственной власти и местного самоуправления не ориентированы на потребности экономики и общества. Административные процедуры определены нечетко, что позволяет чиновникам принимать </w:t>
      </w:r>
      <w:r w:rsidR="003A73F1" w:rsidRPr="00864600">
        <w:t xml:space="preserve">зачастую </w:t>
      </w:r>
      <w:r w:rsidRPr="00864600">
        <w:t>решения на их усмотрение.</w:t>
      </w:r>
    </w:p>
    <w:p w:rsidR="006552CA" w:rsidRPr="00864600" w:rsidRDefault="006552CA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 xml:space="preserve">При этом государство осуществляет избыточное регулирование экономики, остается крупным собственником, акционером многих коммерческих предприятий, учредителем государственных унитарных предприятий и учреждений, деятельность которых напрямую не связана с исполнением государственных функций. Не решена проблема четкого функционирования системы правоприменения в сфере экономического законодательства (которая </w:t>
      </w:r>
      <w:r w:rsidR="005F0AE7" w:rsidRPr="00864600">
        <w:t>включает,</w:t>
      </w:r>
      <w:r w:rsidRPr="00864600">
        <w:t xml:space="preserve"> прежде </w:t>
      </w:r>
      <w:r w:rsidR="005F0AE7" w:rsidRPr="00864600">
        <w:t>всего,</w:t>
      </w:r>
      <w:r w:rsidRPr="00864600">
        <w:t xml:space="preserve"> судебную систему и органы правопорядка).</w:t>
      </w:r>
    </w:p>
    <w:p w:rsidR="006552CA" w:rsidRPr="00864600" w:rsidRDefault="006552CA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В совокупности эти факторы оказывают сильное давление на экономику, подрывают принципы рыночной конкуренции, заметно снижают эффективность функционирования производственной инфраструктуры, негативно влияют на инвестиционный и предпринимательский климат.</w:t>
      </w:r>
    </w:p>
    <w:p w:rsidR="00AC6A14" w:rsidRPr="00864600" w:rsidRDefault="006552CA" w:rsidP="0086460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64600">
        <w:t>Необходимо совершенствовать взаимодействие различных уровней власти - федеральной, региональной и муниципальной. Важной задачей в сфере развития федеративных отношений на этот период является формирование механизмов разграничения полномочий по предметам совместного ведения Российской Федерации и субъектов Российской Федерации. В этих целях требуется корректировка проводимой региональной социально-экономической политики с определением</w:t>
      </w:r>
      <w:r w:rsidR="002A62D0" w:rsidRPr="00864600">
        <w:t xml:space="preserve"> четкой</w:t>
      </w:r>
      <w:r w:rsidRPr="00864600">
        <w:t xml:space="preserve"> роли регионов в разработке экономической политики, а также ускорение тесно связанных между собой реформ межбюджетных отношений и местного самоуправления</w:t>
      </w:r>
      <w:r w:rsidR="008C5BFF" w:rsidRPr="00864600">
        <w:t>..</w:t>
      </w:r>
      <w:r w:rsidRPr="00864600">
        <w:t>.</w:t>
      </w:r>
      <w:r w:rsidR="00C241B2" w:rsidRPr="00864600">
        <w:rPr>
          <w:rStyle w:val="a8"/>
        </w:rPr>
        <w:footnoteReference w:id="23"/>
      </w:r>
      <w:r w:rsidR="00AC6A14" w:rsidRPr="00864600">
        <w:rPr>
          <w:b/>
          <w:bCs/>
          <w:szCs w:val="20"/>
        </w:rPr>
        <w:t xml:space="preserve"> </w:t>
      </w:r>
    </w:p>
    <w:p w:rsidR="00C33D41" w:rsidRPr="00864600" w:rsidRDefault="00C92EBE" w:rsidP="00864600">
      <w:pPr>
        <w:tabs>
          <w:tab w:val="left" w:pos="7935"/>
        </w:tabs>
        <w:spacing w:line="360" w:lineRule="auto"/>
        <w:ind w:firstLine="709"/>
        <w:jc w:val="center"/>
      </w:pPr>
      <w:r>
        <w:br w:type="page"/>
      </w:r>
      <w:r w:rsidR="004E5139" w:rsidRPr="00C92EBE">
        <w:rPr>
          <w:b/>
        </w:rPr>
        <w:t>ЗАКЛЮЧЕНИЕ</w:t>
      </w:r>
    </w:p>
    <w:p w:rsidR="004E5139" w:rsidRPr="00864600" w:rsidRDefault="004E5139" w:rsidP="00864600">
      <w:pPr>
        <w:tabs>
          <w:tab w:val="left" w:pos="7935"/>
        </w:tabs>
        <w:spacing w:line="360" w:lineRule="auto"/>
        <w:ind w:firstLine="709"/>
        <w:jc w:val="center"/>
      </w:pPr>
    </w:p>
    <w:p w:rsidR="00A11D6F" w:rsidRPr="00864600" w:rsidRDefault="00D87523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rPr>
          <w:color w:val="000000"/>
        </w:rPr>
        <w:t xml:space="preserve">Как и все финансовые, </w:t>
      </w:r>
      <w:r w:rsidR="00D41831" w:rsidRPr="00864600">
        <w:rPr>
          <w:color w:val="000000"/>
        </w:rPr>
        <w:t>отношения</w:t>
      </w:r>
      <w:r w:rsidRPr="00864600">
        <w:rPr>
          <w:color w:val="000000"/>
        </w:rPr>
        <w:t xml:space="preserve"> в области расходов бюджета</w:t>
      </w:r>
      <w:r w:rsidR="00D41831" w:rsidRPr="00864600">
        <w:rPr>
          <w:color w:val="000000"/>
        </w:rPr>
        <w:t>,</w:t>
      </w:r>
      <w:r w:rsidR="00C92EBE">
        <w:rPr>
          <w:color w:val="000000"/>
        </w:rPr>
        <w:t xml:space="preserve"> </w:t>
      </w:r>
      <w:r w:rsidRPr="00864600">
        <w:rPr>
          <w:color w:val="000000"/>
        </w:rPr>
        <w:t>представляют неразрывный сплав организационных и имущественных сторон</w:t>
      </w:r>
      <w:r w:rsidRPr="00864600">
        <w:t>. Они требуют правового воздействия при помощи всей совокупности юридических средств, которыми располагает государство.</w:t>
      </w:r>
    </w:p>
    <w:p w:rsidR="00A11D6F" w:rsidRPr="00864600" w:rsidRDefault="00A11D6F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В своей курсовой работе я отразила основополагающие аспекты такого института, как государственные расходы. В ходе изучения данного института был</w:t>
      </w:r>
      <w:r w:rsidR="00A9723B" w:rsidRPr="00864600">
        <w:t>и</w:t>
      </w:r>
      <w:r w:rsidRPr="00864600">
        <w:t xml:space="preserve"> не только раскрыт</w:t>
      </w:r>
      <w:r w:rsidR="00A9723B" w:rsidRPr="00864600">
        <w:t>ы</w:t>
      </w:r>
      <w:r w:rsidRPr="00864600">
        <w:t xml:space="preserve"> понятие </w:t>
      </w:r>
      <w:r w:rsidR="00A9723B" w:rsidRPr="00864600">
        <w:t>и основные нюансы государственных расходов</w:t>
      </w:r>
      <w:r w:rsidRPr="00864600">
        <w:t xml:space="preserve">, но так же </w:t>
      </w:r>
      <w:r w:rsidR="005B5353" w:rsidRPr="00864600">
        <w:t>классифицированы</w:t>
      </w:r>
      <w:r w:rsidRPr="00864600">
        <w:t xml:space="preserve"> особенности бюджетной политики страны в период перехода к рынку</w:t>
      </w:r>
      <w:r w:rsidR="003C7E38" w:rsidRPr="00864600">
        <w:t>.</w:t>
      </w:r>
      <w:r w:rsidRPr="00864600">
        <w:t xml:space="preserve"> </w:t>
      </w:r>
    </w:p>
    <w:p w:rsidR="00011751" w:rsidRPr="00864600" w:rsidRDefault="00021448" w:rsidP="00864600">
      <w:pPr>
        <w:tabs>
          <w:tab w:val="left" w:pos="7935"/>
        </w:tabs>
        <w:spacing w:line="360" w:lineRule="auto"/>
        <w:ind w:firstLine="709"/>
        <w:jc w:val="both"/>
      </w:pPr>
      <w:r w:rsidRPr="00864600">
        <w:t>Правоотношения в области расходов государства характ</w:t>
      </w:r>
      <w:r w:rsidR="00B27B44" w:rsidRPr="00864600">
        <w:t>еризуются</w:t>
      </w:r>
      <w:r w:rsidR="00C92EBE">
        <w:t xml:space="preserve"> </w:t>
      </w:r>
      <w:r w:rsidR="00B27B44" w:rsidRPr="00864600">
        <w:t xml:space="preserve">неравенством сторон. </w:t>
      </w:r>
      <w:r w:rsidRPr="00864600">
        <w:t xml:space="preserve">Государство в одностороннем порядке устанавливает виды расходов, финансируемых из бюджета, нормы расходов, объекты финансирования и строго взыскивает за любые нарушения государственных предписаний. </w:t>
      </w:r>
      <w:r w:rsidR="00D063A9" w:rsidRPr="00864600">
        <w:t>Юридический механизм воздействия на государственные расходы представляет собой практическое применение предписаний финансово-правовых норм, устанавливающих порядок нормирования затрат госуда</w:t>
      </w:r>
      <w:r w:rsidR="00C02763" w:rsidRPr="00864600">
        <w:t>рства на конкретные мероприятия,</w:t>
      </w:r>
      <w:r w:rsidR="007C21E3" w:rsidRPr="00864600">
        <w:t xml:space="preserve"> для</w:t>
      </w:r>
      <w:r w:rsidR="00C92EBE">
        <w:t xml:space="preserve"> </w:t>
      </w:r>
      <w:r w:rsidR="00C02763" w:rsidRPr="00864600">
        <w:t>с</w:t>
      </w:r>
      <w:r w:rsidR="007C21E3" w:rsidRPr="00864600">
        <w:t xml:space="preserve">убъектов бюджетных </w:t>
      </w:r>
      <w:r w:rsidRPr="00864600">
        <w:t>отношений, нарушивший предписания государства,</w:t>
      </w:r>
      <w:r w:rsidR="007C21E3" w:rsidRPr="00864600">
        <w:t xml:space="preserve"> предусмотрена</w:t>
      </w:r>
      <w:r w:rsidR="00C92EBE">
        <w:t xml:space="preserve"> </w:t>
      </w:r>
      <w:r w:rsidRPr="00864600">
        <w:t>неизбежн</w:t>
      </w:r>
      <w:r w:rsidR="007C21E3" w:rsidRPr="00864600">
        <w:t>ая</w:t>
      </w:r>
      <w:r w:rsidRPr="00864600">
        <w:t xml:space="preserve"> ответственность.</w:t>
      </w:r>
    </w:p>
    <w:p w:rsidR="00212023" w:rsidRPr="00864600" w:rsidRDefault="00212023" w:rsidP="00864600">
      <w:pPr>
        <w:spacing w:line="360" w:lineRule="auto"/>
        <w:ind w:firstLine="709"/>
        <w:jc w:val="both"/>
      </w:pPr>
      <w:r w:rsidRPr="00864600">
        <w:t xml:space="preserve">Экономическая роль государства проявляется в том, что оно оказывает финансовую поддержку экономике страны, финансирует социально-культурные мероприятия и науку, национальную оборону и т.д., которые практически воплощают его функции. </w:t>
      </w:r>
    </w:p>
    <w:p w:rsidR="005809AB" w:rsidRPr="00864600" w:rsidRDefault="005809AB" w:rsidP="00864600">
      <w:pPr>
        <w:spacing w:line="360" w:lineRule="auto"/>
        <w:ind w:firstLine="709"/>
        <w:jc w:val="both"/>
      </w:pPr>
      <w:r w:rsidRPr="00864600">
        <w:t xml:space="preserve">Таким </w:t>
      </w:r>
      <w:r w:rsidR="00005EE2" w:rsidRPr="00864600">
        <w:t>образом,</w:t>
      </w:r>
      <w:r w:rsidRPr="00864600">
        <w:t xml:space="preserve"> можно сделать вывод, что государственные расходы не только имеют свои специфические особенности, но и являются неотъемлемым элементом бюджетной политики, за счет которо</w:t>
      </w:r>
      <w:r w:rsidR="00303ADB" w:rsidRPr="00864600">
        <w:t>й</w:t>
      </w:r>
      <w:r w:rsidRPr="00864600">
        <w:t xml:space="preserve"> и происходит развитие всех отраслей нашего государства</w:t>
      </w:r>
      <w:r w:rsidR="00303ADB" w:rsidRPr="00864600">
        <w:t xml:space="preserve"> в целом</w:t>
      </w:r>
      <w:r w:rsidRPr="00864600">
        <w:t>.</w:t>
      </w:r>
    </w:p>
    <w:p w:rsidR="00B71BEC" w:rsidRPr="00864600" w:rsidRDefault="00C92EBE" w:rsidP="00C92EBE">
      <w:pPr>
        <w:tabs>
          <w:tab w:val="left" w:pos="7935"/>
        </w:tabs>
        <w:spacing w:line="360" w:lineRule="auto"/>
        <w:ind w:firstLine="709"/>
        <w:jc w:val="center"/>
      </w:pPr>
      <w:r>
        <w:br w:type="page"/>
      </w:r>
      <w:r w:rsidR="00B71BEC" w:rsidRPr="00C92EBE">
        <w:rPr>
          <w:b/>
        </w:rPr>
        <w:t>Библиография</w:t>
      </w:r>
    </w:p>
    <w:p w:rsidR="00B07077" w:rsidRPr="00864600" w:rsidRDefault="00B07077" w:rsidP="00864600">
      <w:pPr>
        <w:tabs>
          <w:tab w:val="left" w:pos="7935"/>
        </w:tabs>
        <w:spacing w:line="360" w:lineRule="auto"/>
        <w:ind w:firstLine="709"/>
        <w:jc w:val="both"/>
      </w:pPr>
    </w:p>
    <w:p w:rsidR="000E1252" w:rsidRPr="00C92EBE" w:rsidRDefault="003C3652" w:rsidP="00C92EBE">
      <w:pPr>
        <w:numPr>
          <w:ilvl w:val="0"/>
          <w:numId w:val="2"/>
        </w:numPr>
        <w:tabs>
          <w:tab w:val="left" w:pos="7935"/>
        </w:tabs>
        <w:spacing w:line="360" w:lineRule="auto"/>
        <w:ind w:left="0" w:firstLine="0"/>
        <w:jc w:val="both"/>
      </w:pPr>
      <w:r w:rsidRPr="00864600">
        <w:t>Бюджетный Кодекс Российской Федерации, часть 1, от 31.07.1998г., №146-ФЗ</w:t>
      </w:r>
      <w:r w:rsidR="00766617" w:rsidRPr="00864600">
        <w:t xml:space="preserve"> (</w:t>
      </w:r>
      <w:r w:rsidRPr="00864600">
        <w:t xml:space="preserve">с </w:t>
      </w:r>
      <w:r w:rsidRPr="00C92EBE">
        <w:t>дополнениями и изменениями от 30.12.2006)//М., Юридическая литература,2007,С.</w:t>
      </w:r>
      <w:r w:rsidR="00545A43" w:rsidRPr="00C92EBE">
        <w:t>1569.</w:t>
      </w:r>
    </w:p>
    <w:p w:rsidR="00A40FCD" w:rsidRPr="00C92EBE" w:rsidRDefault="00A40FCD" w:rsidP="00C92EBE">
      <w:pPr>
        <w:numPr>
          <w:ilvl w:val="0"/>
          <w:numId w:val="2"/>
        </w:numPr>
        <w:tabs>
          <w:tab w:val="left" w:pos="7935"/>
        </w:tabs>
        <w:spacing w:line="360" w:lineRule="auto"/>
        <w:ind w:left="0" w:firstLine="0"/>
        <w:jc w:val="both"/>
      </w:pPr>
      <w:r w:rsidRPr="00C92EBE">
        <w:t>О бюджетной классификации Российской Федерации: Федеральный закон, от 15.08.1996г.,№115-ФЗ (с дополнениями и изменениями от 18.12.2006г.)//Сборник законодательства, от 25.12.2006г.,№52 (часть 1), С.5499.</w:t>
      </w:r>
    </w:p>
    <w:p w:rsidR="00A40FCD" w:rsidRPr="00C92EBE" w:rsidRDefault="001966A8" w:rsidP="00C92EBE">
      <w:pPr>
        <w:numPr>
          <w:ilvl w:val="0"/>
          <w:numId w:val="2"/>
        </w:numPr>
        <w:tabs>
          <w:tab w:val="left" w:pos="7935"/>
        </w:tabs>
        <w:spacing w:line="360" w:lineRule="auto"/>
        <w:ind w:left="0" w:firstLine="0"/>
        <w:jc w:val="both"/>
      </w:pPr>
      <w:r w:rsidRPr="00C92EBE">
        <w:t>Об инвестиционной деятельности в Российской Федерации, осуществляемой в форме капитальных вложений</w:t>
      </w:r>
      <w:r w:rsidR="003425BD" w:rsidRPr="00C92EBE">
        <w:t xml:space="preserve">: Федеральный закон, от </w:t>
      </w:r>
      <w:r w:rsidRPr="00C92EBE">
        <w:t>25.02.1999г., №</w:t>
      </w:r>
      <w:r w:rsidR="00D15733" w:rsidRPr="00C92EBE">
        <w:t>39</w:t>
      </w:r>
      <w:r w:rsidRPr="00C92EBE">
        <w:t>-ФЗ</w:t>
      </w:r>
      <w:r w:rsidR="00D15733" w:rsidRPr="00C92EBE">
        <w:t xml:space="preserve"> (с изменениями от 18.12.2006г.)//Сборник законодательства, от 25.12.2006г.,№52 (часть 1),С.5498.</w:t>
      </w:r>
    </w:p>
    <w:p w:rsidR="00697089" w:rsidRPr="00C92EBE" w:rsidRDefault="00697089" w:rsidP="00C92EBE">
      <w:pPr>
        <w:numPr>
          <w:ilvl w:val="0"/>
          <w:numId w:val="2"/>
        </w:numPr>
        <w:tabs>
          <w:tab w:val="left" w:pos="7935"/>
        </w:tabs>
        <w:spacing w:line="360" w:lineRule="auto"/>
        <w:ind w:left="0" w:firstLine="0"/>
        <w:jc w:val="both"/>
      </w:pPr>
      <w:r w:rsidRPr="00C92EBE">
        <w:t>Об утверждении правил взаимодействия органов Федерального казначейства с органами исполнительной власти субъектов Российской Федерации и органами местного самоуправления при учете региональных и местных налогов и сборов на счетах органов Федерального казначейства: Постановление Правительства Российской Федерации, от 28.08.2001г.,№631 (с изменениями от 02.03.2005г.)// Сборник законодательства, от 03.09.2001г.,№36,С.3579.</w:t>
      </w:r>
    </w:p>
    <w:p w:rsidR="00847486" w:rsidRPr="00C92EBE" w:rsidRDefault="00847486" w:rsidP="00C92EBE">
      <w:pPr>
        <w:numPr>
          <w:ilvl w:val="0"/>
          <w:numId w:val="2"/>
        </w:numPr>
        <w:tabs>
          <w:tab w:val="left" w:pos="7935"/>
        </w:tabs>
        <w:spacing w:line="360" w:lineRule="auto"/>
        <w:ind w:left="0" w:firstLine="0"/>
        <w:jc w:val="both"/>
      </w:pPr>
      <w:r w:rsidRPr="00C92EBE">
        <w:t>О плане действий Правительства Российской Федерации на 2003 год по реализации основных направлений</w:t>
      </w:r>
      <w:r w:rsidR="00C92EBE" w:rsidRPr="00C92EBE">
        <w:t xml:space="preserve"> </w:t>
      </w:r>
      <w:r w:rsidRPr="00C92EBE">
        <w:t>социально-экономического развития Российской Федерации: Распоряжение Правительства</w:t>
      </w:r>
      <w:r w:rsidR="00C92EBE" w:rsidRPr="00C92EBE">
        <w:t xml:space="preserve"> </w:t>
      </w:r>
      <w:r w:rsidRPr="00C92EBE">
        <w:t>Российской Федерации, от 28.02.2003г.,№252-Р (с изменениями от 28.11.2003г.)//Сборник законодательства, от 10.03.2003г.,№10,С.922.</w:t>
      </w:r>
    </w:p>
    <w:p w:rsidR="002C3617" w:rsidRPr="00C92EBE" w:rsidRDefault="002C3617" w:rsidP="00C92EBE">
      <w:pPr>
        <w:numPr>
          <w:ilvl w:val="0"/>
          <w:numId w:val="2"/>
        </w:numPr>
        <w:tabs>
          <w:tab w:val="left" w:pos="7935"/>
        </w:tabs>
        <w:spacing w:line="360" w:lineRule="auto"/>
        <w:ind w:left="0" w:firstLine="0"/>
        <w:jc w:val="both"/>
      </w:pPr>
      <w:r w:rsidRPr="00C92EBE">
        <w:t>О мерах по нормализации финансовой и бюджетной политики: Заявление Правительства Российской Федерации и Банка России, от 17.08.1998г.// «Российская газета», от 18.08.1998г.,№</w:t>
      </w:r>
      <w:r w:rsidR="00574323" w:rsidRPr="00C92EBE">
        <w:t>118,С.482.</w:t>
      </w:r>
    </w:p>
    <w:p w:rsidR="00974441" w:rsidRPr="00C92EBE" w:rsidRDefault="00974441" w:rsidP="00C92EBE">
      <w:pPr>
        <w:numPr>
          <w:ilvl w:val="0"/>
          <w:numId w:val="2"/>
        </w:numPr>
        <w:tabs>
          <w:tab w:val="left" w:pos="7935"/>
        </w:tabs>
        <w:spacing w:line="360" w:lineRule="auto"/>
        <w:ind w:left="0" w:firstLine="0"/>
        <w:jc w:val="both"/>
      </w:pPr>
      <w:r w:rsidRPr="00C92EBE">
        <w:t>Апель А.В. Основы финансового права: Учебник – М.: «Приор», 2006г.,</w:t>
      </w:r>
      <w:r w:rsidR="00365FBE" w:rsidRPr="00C92EBE">
        <w:t xml:space="preserve"> </w:t>
      </w:r>
      <w:r w:rsidRPr="00C92EBE">
        <w:t>С.</w:t>
      </w:r>
      <w:r w:rsidR="000279C8" w:rsidRPr="00C92EBE">
        <w:t>453</w:t>
      </w:r>
      <w:r w:rsidRPr="00C92EBE">
        <w:t>.</w:t>
      </w:r>
    </w:p>
    <w:p w:rsidR="00974441" w:rsidRPr="00C92EBE" w:rsidRDefault="00974441" w:rsidP="00C92EBE">
      <w:pPr>
        <w:numPr>
          <w:ilvl w:val="0"/>
          <w:numId w:val="2"/>
        </w:numPr>
        <w:tabs>
          <w:tab w:val="left" w:pos="7935"/>
        </w:tabs>
        <w:spacing w:line="360" w:lineRule="auto"/>
        <w:ind w:left="0" w:firstLine="0"/>
        <w:jc w:val="both"/>
      </w:pPr>
      <w:r w:rsidRPr="00C92EBE">
        <w:t>Горбункова О.Н. Финансовое право: Учебник – М.</w:t>
      </w:r>
      <w:r w:rsidR="00353BF8" w:rsidRPr="00C92EBE">
        <w:t xml:space="preserve">: Юристъ, </w:t>
      </w:r>
      <w:r w:rsidRPr="00C92EBE">
        <w:t>2005г.</w:t>
      </w:r>
      <w:r w:rsidR="00353BF8" w:rsidRPr="00C92EBE">
        <w:t>,С.231.</w:t>
      </w:r>
    </w:p>
    <w:p w:rsidR="00D53BBA" w:rsidRPr="00C92EBE" w:rsidRDefault="00D53BBA" w:rsidP="00C92EBE">
      <w:pPr>
        <w:numPr>
          <w:ilvl w:val="0"/>
          <w:numId w:val="2"/>
        </w:numPr>
        <w:tabs>
          <w:tab w:val="left" w:pos="7935"/>
        </w:tabs>
        <w:spacing w:line="360" w:lineRule="auto"/>
        <w:ind w:left="0" w:firstLine="0"/>
        <w:jc w:val="both"/>
      </w:pPr>
      <w:r w:rsidRPr="00C92EBE">
        <w:t>Химичева Н.И. Финансовое право:</w:t>
      </w:r>
      <w:r w:rsidR="00837F9C" w:rsidRPr="00C92EBE">
        <w:t xml:space="preserve"> Учебник – М.: Юристъ, 2001г.,С.530.</w:t>
      </w:r>
    </w:p>
    <w:p w:rsidR="008E11BF" w:rsidRPr="00C92EBE" w:rsidRDefault="008E11BF" w:rsidP="00C92EBE">
      <w:pPr>
        <w:numPr>
          <w:ilvl w:val="0"/>
          <w:numId w:val="2"/>
        </w:numPr>
        <w:tabs>
          <w:tab w:val="left" w:pos="7935"/>
        </w:tabs>
        <w:spacing w:line="360" w:lineRule="auto"/>
        <w:ind w:left="0" w:firstLine="0"/>
        <w:jc w:val="both"/>
      </w:pPr>
      <w:r w:rsidRPr="00C92EBE">
        <w:t xml:space="preserve"> Рассолова М.М. Финансовое право: Учебник – М.: Закон и право, 2001г.,</w:t>
      </w:r>
      <w:r w:rsidR="00452178" w:rsidRPr="00C92EBE">
        <w:t xml:space="preserve"> </w:t>
      </w:r>
      <w:r w:rsidRPr="00C92EBE">
        <w:t>С.400.</w:t>
      </w:r>
    </w:p>
    <w:p w:rsidR="0062708B" w:rsidRPr="00C92EBE" w:rsidRDefault="009F267E" w:rsidP="00C92EBE">
      <w:pPr>
        <w:numPr>
          <w:ilvl w:val="0"/>
          <w:numId w:val="2"/>
        </w:numPr>
        <w:tabs>
          <w:tab w:val="left" w:pos="7935"/>
        </w:tabs>
        <w:spacing w:line="360" w:lineRule="auto"/>
        <w:ind w:left="0" w:firstLine="0"/>
        <w:jc w:val="both"/>
      </w:pPr>
      <w:r w:rsidRPr="00C92EBE">
        <w:t xml:space="preserve"> Манзина М.П. Финансовое право: Учебное пособие для ССУЗов – М.:</w:t>
      </w:r>
      <w:r w:rsidR="00403DCD" w:rsidRPr="00C92EBE">
        <w:t xml:space="preserve"> «Приор»,2004г.</w:t>
      </w:r>
      <w:r w:rsidR="0062708B" w:rsidRPr="00C92EBE">
        <w:t>, С</w:t>
      </w:r>
      <w:r w:rsidR="00403DCD" w:rsidRPr="00C92EBE">
        <w:t>.192.</w:t>
      </w:r>
    </w:p>
    <w:p w:rsidR="002A7379" w:rsidRDefault="002A7379" w:rsidP="00864600">
      <w:pPr>
        <w:spacing w:line="360" w:lineRule="auto"/>
        <w:ind w:firstLine="709"/>
      </w:pPr>
    </w:p>
    <w:p w:rsidR="00C92EBE" w:rsidRPr="00B47C93" w:rsidRDefault="00C92EBE" w:rsidP="00C92EBE">
      <w:pPr>
        <w:spacing w:line="360" w:lineRule="auto"/>
        <w:ind w:firstLine="709"/>
        <w:jc w:val="center"/>
        <w:rPr>
          <w:color w:val="FFFFFF"/>
        </w:rPr>
      </w:pPr>
      <w:bookmarkStart w:id="0" w:name="_GoBack"/>
      <w:bookmarkEnd w:id="0"/>
    </w:p>
    <w:sectPr w:rsidR="00C92EBE" w:rsidRPr="00B47C93" w:rsidSect="005E5ADE">
      <w:headerReference w:type="even" r:id="rId7"/>
      <w:headerReference w:type="default" r:id="rId8"/>
      <w:pgSz w:w="11906" w:h="16838" w:code="9"/>
      <w:pgMar w:top="1134" w:right="851" w:bottom="1134" w:left="1701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93" w:rsidRDefault="00B47C93">
      <w:r>
        <w:separator/>
      </w:r>
    </w:p>
  </w:endnote>
  <w:endnote w:type="continuationSeparator" w:id="0">
    <w:p w:rsidR="00B47C93" w:rsidRDefault="00B4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93" w:rsidRDefault="00B47C93">
      <w:r>
        <w:separator/>
      </w:r>
    </w:p>
  </w:footnote>
  <w:footnote w:type="continuationSeparator" w:id="0">
    <w:p w:rsidR="00B47C93" w:rsidRDefault="00B47C93">
      <w:r>
        <w:continuationSeparator/>
      </w:r>
    </w:p>
  </w:footnote>
  <w:footnote w:id="1">
    <w:p w:rsidR="00B47C93" w:rsidRDefault="00303ADB" w:rsidP="00C92EBE">
      <w:pPr>
        <w:tabs>
          <w:tab w:val="left" w:pos="7935"/>
        </w:tabs>
        <w:jc w:val="both"/>
      </w:pPr>
      <w:r w:rsidRPr="00C92EBE">
        <w:rPr>
          <w:rStyle w:val="a8"/>
          <w:sz w:val="20"/>
          <w:szCs w:val="20"/>
        </w:rPr>
        <w:footnoteRef/>
      </w:r>
      <w:r w:rsidRPr="00C92EBE">
        <w:rPr>
          <w:sz w:val="20"/>
          <w:szCs w:val="20"/>
        </w:rPr>
        <w:t xml:space="preserve"> Химичева Н.И. Финансовое право: Учебник – М.: Юристъ, 2001г.,стр.404.</w:t>
      </w:r>
    </w:p>
  </w:footnote>
  <w:footnote w:id="2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 Манзина М.П. Финансовое право: Учебное пособие для ССУЗов – М.: «Приор»,2004г.,стр.145.</w:t>
      </w:r>
    </w:p>
  </w:footnote>
  <w:footnote w:id="3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 Химичева Н.И. Финансовое право: Учебник – М.: Юристъ, 2001г.,стр.404 – 405.</w:t>
      </w:r>
    </w:p>
  </w:footnote>
  <w:footnote w:id="4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 Химичева Н.И. Финансовое право: Учебник – М.: Юристъ, 2001г.,стр.405.</w:t>
      </w:r>
    </w:p>
  </w:footnote>
  <w:footnote w:id="5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="00C92EBE" w:rsidRPr="00C92EBE">
        <w:t xml:space="preserve"> </w:t>
      </w:r>
      <w:r w:rsidRPr="00C92EBE">
        <w:t>Химичева Н.И. Финансовое право: Учебник – М.: Юристъ, 2001г.,стр.406.</w:t>
      </w:r>
    </w:p>
  </w:footnote>
  <w:footnote w:id="6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 Химичева Н.И. Финансовое право: Учебник – М.: Юристъ, 2001г.,стр.407.</w:t>
      </w:r>
    </w:p>
  </w:footnote>
  <w:footnote w:id="7">
    <w:p w:rsidR="00B47C93" w:rsidRDefault="00303ADB" w:rsidP="00C92EBE">
      <w:pPr>
        <w:tabs>
          <w:tab w:val="left" w:pos="7935"/>
        </w:tabs>
        <w:jc w:val="both"/>
      </w:pPr>
      <w:r w:rsidRPr="00C92EBE">
        <w:rPr>
          <w:rStyle w:val="a8"/>
          <w:sz w:val="20"/>
          <w:szCs w:val="20"/>
        </w:rPr>
        <w:footnoteRef/>
      </w:r>
      <w:r w:rsidRPr="00C92EBE">
        <w:rPr>
          <w:sz w:val="20"/>
          <w:szCs w:val="20"/>
        </w:rPr>
        <w:t xml:space="preserve"> О бюджетной классификации Российской Федерации: Федеральный закон, от 15.08.1996г.,№115-ФЗ (с дополнениями и изменениями от 18.12.2006г.)//Сборник законодательства, от 25.12.2006г.,№52 (часть 1), стр.310.</w:t>
      </w:r>
    </w:p>
  </w:footnote>
  <w:footnote w:id="8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 Бюджетный Кодекс Российской Федерации, часть 1, от 31.07.1998г., №146-ФЗ (с дополнениями и изменениями от 30.12.2006)//М., Юридическая литература,2007, ст.68.</w:t>
      </w:r>
    </w:p>
  </w:footnote>
  <w:footnote w:id="9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 Бюджетный Кодекс Российской Федерации, часть 1, от 31.07.1998г., №146-ФЗ (с дополнениями и изменениями от 30.12.2006)//М., Юридическая литература,2007, ст.67.</w:t>
      </w:r>
    </w:p>
  </w:footnote>
  <w:footnote w:id="10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 Бюджетный Кодекс Российской Федерации, часть 1, от 31.07.1998г., №146-ФЗ (с дополнениями и изменениями от 30.12.2006)//М., Юридическая литература,2007, ст.81.</w:t>
      </w:r>
    </w:p>
  </w:footnote>
  <w:footnote w:id="11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 Манзина М.П. Финансовое право: Учебное пособие для ССУЗов – М.: «Приор»,2004г., стр.145-146.</w:t>
      </w:r>
    </w:p>
  </w:footnote>
  <w:footnote w:id="12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 Манзина М.П. Финансовое право: Учебное пособие для ССУЗов – М.: «Приор»,2004г.,стр.146</w:t>
      </w:r>
    </w:p>
  </w:footnote>
  <w:footnote w:id="13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 Манзина М.П. Финансовое право: Учебное пособие для ССУЗов – М.: «Приор»,2004г.,стр.146</w:t>
      </w:r>
    </w:p>
  </w:footnote>
  <w:footnote w:id="14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 Манзина М.П. Финансовое право: Учебное пособие для ССУЗов – М.: «Приор»,2004г.,стр.146</w:t>
      </w:r>
    </w:p>
  </w:footnote>
  <w:footnote w:id="15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Манзина М.П. Финансовое право: Учебное пособие для ССУЗов – М.: «Приор»,2004г.,стр.146. </w:t>
      </w:r>
    </w:p>
  </w:footnote>
  <w:footnote w:id="16">
    <w:p w:rsidR="00B47C93" w:rsidRDefault="00303ADB" w:rsidP="00C92EBE">
      <w:pPr>
        <w:tabs>
          <w:tab w:val="left" w:pos="7935"/>
        </w:tabs>
        <w:jc w:val="both"/>
      </w:pPr>
      <w:r w:rsidRPr="00C92EBE">
        <w:rPr>
          <w:rStyle w:val="a8"/>
          <w:sz w:val="20"/>
          <w:szCs w:val="20"/>
        </w:rPr>
        <w:footnoteRef/>
      </w:r>
      <w:r w:rsidRPr="00C92EBE">
        <w:rPr>
          <w:sz w:val="20"/>
          <w:szCs w:val="20"/>
        </w:rPr>
        <w:t xml:space="preserve"> Горбункова О.Н. Финансовое право: Учебник – М.: Юристъ, 2005г.,С.81.</w:t>
      </w:r>
    </w:p>
  </w:footnote>
  <w:footnote w:id="17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 Манзина М.П. Финансовое право: Учебное пособие для ССУЗов – М.: «Приор»,2004г.,стр.146</w:t>
      </w:r>
    </w:p>
  </w:footnote>
  <w:footnote w:id="18">
    <w:p w:rsidR="00B47C93" w:rsidRDefault="00303ADB" w:rsidP="00C92EBE">
      <w:pPr>
        <w:tabs>
          <w:tab w:val="left" w:pos="7935"/>
        </w:tabs>
        <w:jc w:val="both"/>
      </w:pPr>
      <w:r w:rsidRPr="00C92EBE">
        <w:rPr>
          <w:rStyle w:val="a8"/>
          <w:sz w:val="20"/>
          <w:szCs w:val="20"/>
        </w:rPr>
        <w:footnoteRef/>
      </w:r>
      <w:r w:rsidRPr="00C92EBE">
        <w:rPr>
          <w:sz w:val="20"/>
          <w:szCs w:val="20"/>
        </w:rPr>
        <w:t xml:space="preserve"> Рассолова М.М. Финансовое право: Учебник – М.: Закон и право, 2001г.,С.115.</w:t>
      </w:r>
    </w:p>
  </w:footnote>
  <w:footnote w:id="19">
    <w:p w:rsidR="00B47C93" w:rsidRDefault="00303ADB" w:rsidP="00C92EBE">
      <w:pPr>
        <w:tabs>
          <w:tab w:val="left" w:pos="7935"/>
        </w:tabs>
        <w:jc w:val="both"/>
      </w:pPr>
      <w:r w:rsidRPr="00C92EBE">
        <w:rPr>
          <w:rStyle w:val="a8"/>
          <w:sz w:val="20"/>
          <w:szCs w:val="20"/>
        </w:rPr>
        <w:footnoteRef/>
      </w:r>
      <w:r w:rsidRPr="00C92EBE">
        <w:rPr>
          <w:sz w:val="20"/>
          <w:szCs w:val="20"/>
        </w:rPr>
        <w:t xml:space="preserve"> Апель А.В. Основы финансового права: Учебник – М.: «Приор», 2006г.,С.62.</w:t>
      </w:r>
    </w:p>
  </w:footnote>
  <w:footnote w:id="20">
    <w:p w:rsidR="00B47C93" w:rsidRDefault="00303ADB" w:rsidP="00C92EBE">
      <w:pPr>
        <w:tabs>
          <w:tab w:val="left" w:pos="7935"/>
        </w:tabs>
        <w:jc w:val="both"/>
      </w:pPr>
      <w:r w:rsidRPr="00C92EBE">
        <w:rPr>
          <w:rStyle w:val="a8"/>
          <w:sz w:val="20"/>
          <w:szCs w:val="20"/>
        </w:rPr>
        <w:footnoteRef/>
      </w:r>
      <w:r w:rsidRPr="00C92EBE">
        <w:rPr>
          <w:sz w:val="20"/>
          <w:szCs w:val="20"/>
        </w:rPr>
        <w:t xml:space="preserve"> Об инвестиционной деятельности в Российской Федерации, осуществляемой в форме капитальных вложений: Федеральный закон, от 25.02.1999г., №39-ФЗ (с изменениями от 18.12.2006г.)//Сборник законодательства, от 25.12.2006г.,№52 (часть 1),С.1456-1459.</w:t>
      </w:r>
    </w:p>
  </w:footnote>
  <w:footnote w:id="21">
    <w:p w:rsidR="00B47C93" w:rsidRDefault="00303ADB" w:rsidP="00C92EBE">
      <w:pPr>
        <w:pStyle w:val="a6"/>
        <w:jc w:val="both"/>
      </w:pPr>
      <w:r w:rsidRPr="00C92EBE">
        <w:rPr>
          <w:rStyle w:val="a8"/>
        </w:rPr>
        <w:footnoteRef/>
      </w:r>
      <w:r w:rsidRPr="00C92EBE">
        <w:t xml:space="preserve"> О мерах по нормализации финансовой и бюджетной политики: Заявление Правительства Российской Федерации и Банка России, от 17.08.1998г.// «Российская газета», от 18.08.1998г.,№118,стр.152.</w:t>
      </w:r>
    </w:p>
  </w:footnote>
  <w:footnote w:id="22">
    <w:p w:rsidR="00B47C93" w:rsidRDefault="00303ADB" w:rsidP="00C92EBE">
      <w:pPr>
        <w:tabs>
          <w:tab w:val="left" w:pos="7935"/>
        </w:tabs>
        <w:jc w:val="both"/>
      </w:pPr>
      <w:r w:rsidRPr="00C92EBE">
        <w:rPr>
          <w:rStyle w:val="a8"/>
          <w:sz w:val="20"/>
          <w:szCs w:val="20"/>
        </w:rPr>
        <w:footnoteRef/>
      </w:r>
      <w:r w:rsidRPr="00C92EBE">
        <w:rPr>
          <w:sz w:val="20"/>
          <w:szCs w:val="20"/>
        </w:rPr>
        <w:t xml:space="preserve"> О плане действий Правительства Российской Федерации на 2003 год по реализации основных направлений</w:t>
      </w:r>
      <w:r w:rsidR="00C92EBE" w:rsidRPr="00C92EBE">
        <w:rPr>
          <w:sz w:val="20"/>
          <w:szCs w:val="20"/>
        </w:rPr>
        <w:t xml:space="preserve"> </w:t>
      </w:r>
      <w:r w:rsidRPr="00C92EBE">
        <w:rPr>
          <w:sz w:val="20"/>
          <w:szCs w:val="20"/>
        </w:rPr>
        <w:t>социально-экономического развития Российской Федерации: Распоряжение Правительства</w:t>
      </w:r>
      <w:r w:rsidR="00C92EBE" w:rsidRPr="00C92EBE">
        <w:rPr>
          <w:sz w:val="20"/>
          <w:szCs w:val="20"/>
        </w:rPr>
        <w:t xml:space="preserve"> </w:t>
      </w:r>
      <w:r w:rsidRPr="00C92EBE">
        <w:rPr>
          <w:sz w:val="20"/>
          <w:szCs w:val="20"/>
        </w:rPr>
        <w:t>Российской Федерации, от 28.02.2003г.,№252-Р (с изменениями от 28.11.2003г.)//Сборник законодательства, от 10.03.2003г.,№10,стр.106-108.</w:t>
      </w:r>
    </w:p>
  </w:footnote>
  <w:footnote w:id="23">
    <w:p w:rsidR="00B47C93" w:rsidRDefault="00303ADB" w:rsidP="00C92EBE">
      <w:pPr>
        <w:tabs>
          <w:tab w:val="left" w:pos="7935"/>
        </w:tabs>
        <w:jc w:val="both"/>
      </w:pPr>
      <w:r w:rsidRPr="00C92EBE">
        <w:rPr>
          <w:rStyle w:val="a8"/>
          <w:sz w:val="20"/>
          <w:szCs w:val="20"/>
        </w:rPr>
        <w:footnoteRef/>
      </w:r>
      <w:r w:rsidRPr="00C92EBE">
        <w:rPr>
          <w:sz w:val="20"/>
          <w:szCs w:val="20"/>
        </w:rPr>
        <w:t xml:space="preserve"> Об утверждении правил взаимодействия органов Федерального казначейства с органами исполнительной власти субъектов Российской Федерации и органами местного самоуправления при учете региональных и местных налогов и сборов на счетах органов Федерального казначейства: Постановление Правительства Российской Федерации, от 28.08.2001г.,№631 (с изменениями от 02.03.2005г.)// Сборник законодательства, от 03.09.2001г.,№36,С.3579.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DB" w:rsidRDefault="00303ADB" w:rsidP="00194F10">
    <w:pPr>
      <w:pStyle w:val="a3"/>
      <w:framePr w:wrap="around" w:vAnchor="text" w:hAnchor="margin" w:xAlign="center" w:y="1"/>
      <w:rPr>
        <w:rStyle w:val="a5"/>
      </w:rPr>
    </w:pPr>
  </w:p>
  <w:p w:rsidR="00303ADB" w:rsidRDefault="00303A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DB" w:rsidRPr="00B47C93" w:rsidRDefault="00303ADB" w:rsidP="005E5ADE">
    <w:pPr>
      <w:pStyle w:val="a3"/>
      <w:jc w:val="center"/>
      <w:rPr>
        <w:color w:val="7F7F7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01495"/>
    <w:multiLevelType w:val="hybridMultilevel"/>
    <w:tmpl w:val="6B4A5FD8"/>
    <w:lvl w:ilvl="0" w:tplc="531CD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E42867"/>
    <w:multiLevelType w:val="hybridMultilevel"/>
    <w:tmpl w:val="2DD6D8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5C2472"/>
    <w:multiLevelType w:val="multilevel"/>
    <w:tmpl w:val="E5581564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43"/>
        </w:tabs>
        <w:ind w:left="2543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  <w:ind w:left="3252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1"/>
        </w:tabs>
        <w:ind w:left="3961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FD8"/>
    <w:rsid w:val="00000FD2"/>
    <w:rsid w:val="00005EE2"/>
    <w:rsid w:val="000065AD"/>
    <w:rsid w:val="00010B0C"/>
    <w:rsid w:val="00011751"/>
    <w:rsid w:val="00014BD4"/>
    <w:rsid w:val="0002075B"/>
    <w:rsid w:val="00021411"/>
    <w:rsid w:val="00021448"/>
    <w:rsid w:val="000279C8"/>
    <w:rsid w:val="0003485D"/>
    <w:rsid w:val="00040B77"/>
    <w:rsid w:val="000523BE"/>
    <w:rsid w:val="0005499B"/>
    <w:rsid w:val="00055C80"/>
    <w:rsid w:val="00077F60"/>
    <w:rsid w:val="00085424"/>
    <w:rsid w:val="000908E5"/>
    <w:rsid w:val="000948A4"/>
    <w:rsid w:val="000A0253"/>
    <w:rsid w:val="000A3D37"/>
    <w:rsid w:val="000A6331"/>
    <w:rsid w:val="000C2C79"/>
    <w:rsid w:val="000D4086"/>
    <w:rsid w:val="000E1252"/>
    <w:rsid w:val="00101FB2"/>
    <w:rsid w:val="001033DD"/>
    <w:rsid w:val="00104114"/>
    <w:rsid w:val="00107A04"/>
    <w:rsid w:val="001241BD"/>
    <w:rsid w:val="001347CD"/>
    <w:rsid w:val="00141A99"/>
    <w:rsid w:val="001447A2"/>
    <w:rsid w:val="00152284"/>
    <w:rsid w:val="00155192"/>
    <w:rsid w:val="001562A4"/>
    <w:rsid w:val="0015758C"/>
    <w:rsid w:val="001604C5"/>
    <w:rsid w:val="00161214"/>
    <w:rsid w:val="00161B60"/>
    <w:rsid w:val="00166D6D"/>
    <w:rsid w:val="00167880"/>
    <w:rsid w:val="00170334"/>
    <w:rsid w:val="00174225"/>
    <w:rsid w:val="00180634"/>
    <w:rsid w:val="00183842"/>
    <w:rsid w:val="0019040A"/>
    <w:rsid w:val="00194F10"/>
    <w:rsid w:val="00195ABC"/>
    <w:rsid w:val="001966A8"/>
    <w:rsid w:val="001A02BB"/>
    <w:rsid w:val="001C1392"/>
    <w:rsid w:val="001D3E4C"/>
    <w:rsid w:val="001D4EC8"/>
    <w:rsid w:val="001E05C0"/>
    <w:rsid w:val="001F28D9"/>
    <w:rsid w:val="001F7AAF"/>
    <w:rsid w:val="0020570B"/>
    <w:rsid w:val="00211B2B"/>
    <w:rsid w:val="00212023"/>
    <w:rsid w:val="00225E84"/>
    <w:rsid w:val="00232676"/>
    <w:rsid w:val="00233C0D"/>
    <w:rsid w:val="00244A9C"/>
    <w:rsid w:val="00245867"/>
    <w:rsid w:val="00261AA8"/>
    <w:rsid w:val="00285FB6"/>
    <w:rsid w:val="00291580"/>
    <w:rsid w:val="002A62D0"/>
    <w:rsid w:val="002A7379"/>
    <w:rsid w:val="002A79A1"/>
    <w:rsid w:val="002B31C3"/>
    <w:rsid w:val="002C2A2A"/>
    <w:rsid w:val="002C3617"/>
    <w:rsid w:val="002C6143"/>
    <w:rsid w:val="002D4634"/>
    <w:rsid w:val="002F0385"/>
    <w:rsid w:val="002F20EB"/>
    <w:rsid w:val="00303ADB"/>
    <w:rsid w:val="00304654"/>
    <w:rsid w:val="00305C4B"/>
    <w:rsid w:val="00306B72"/>
    <w:rsid w:val="00307CA6"/>
    <w:rsid w:val="003108EC"/>
    <w:rsid w:val="00311FB5"/>
    <w:rsid w:val="003425BD"/>
    <w:rsid w:val="0034558C"/>
    <w:rsid w:val="003521F3"/>
    <w:rsid w:val="00353BF8"/>
    <w:rsid w:val="00365FBE"/>
    <w:rsid w:val="00366DF2"/>
    <w:rsid w:val="00371424"/>
    <w:rsid w:val="0037427E"/>
    <w:rsid w:val="00380C8E"/>
    <w:rsid w:val="00380CE9"/>
    <w:rsid w:val="00384D8A"/>
    <w:rsid w:val="00392A1F"/>
    <w:rsid w:val="003934D5"/>
    <w:rsid w:val="003A01EF"/>
    <w:rsid w:val="003A2963"/>
    <w:rsid w:val="003A2993"/>
    <w:rsid w:val="003A73F1"/>
    <w:rsid w:val="003B0742"/>
    <w:rsid w:val="003B2122"/>
    <w:rsid w:val="003C0EB6"/>
    <w:rsid w:val="003C3652"/>
    <w:rsid w:val="003C7E38"/>
    <w:rsid w:val="003D1A48"/>
    <w:rsid w:val="003E27C4"/>
    <w:rsid w:val="00403DCD"/>
    <w:rsid w:val="0040520A"/>
    <w:rsid w:val="004079AD"/>
    <w:rsid w:val="00413F4F"/>
    <w:rsid w:val="00414918"/>
    <w:rsid w:val="00415187"/>
    <w:rsid w:val="00416199"/>
    <w:rsid w:val="00425DBE"/>
    <w:rsid w:val="0042652C"/>
    <w:rsid w:val="00437FE7"/>
    <w:rsid w:val="00440AFD"/>
    <w:rsid w:val="00444F25"/>
    <w:rsid w:val="0044634F"/>
    <w:rsid w:val="00452178"/>
    <w:rsid w:val="0046546B"/>
    <w:rsid w:val="0047766C"/>
    <w:rsid w:val="00480DDD"/>
    <w:rsid w:val="004838A9"/>
    <w:rsid w:val="00484A58"/>
    <w:rsid w:val="00485F1D"/>
    <w:rsid w:val="004943A4"/>
    <w:rsid w:val="004946D2"/>
    <w:rsid w:val="00497C6D"/>
    <w:rsid w:val="004A34A4"/>
    <w:rsid w:val="004A5FD8"/>
    <w:rsid w:val="004D2AAD"/>
    <w:rsid w:val="004E4F09"/>
    <w:rsid w:val="004E5139"/>
    <w:rsid w:val="004E7ACA"/>
    <w:rsid w:val="004F6AF7"/>
    <w:rsid w:val="00500F6D"/>
    <w:rsid w:val="0051007D"/>
    <w:rsid w:val="005131E3"/>
    <w:rsid w:val="005136C0"/>
    <w:rsid w:val="0052567B"/>
    <w:rsid w:val="0053179E"/>
    <w:rsid w:val="00541CEC"/>
    <w:rsid w:val="00545A43"/>
    <w:rsid w:val="00547257"/>
    <w:rsid w:val="00562FCD"/>
    <w:rsid w:val="00573133"/>
    <w:rsid w:val="00574323"/>
    <w:rsid w:val="00576B99"/>
    <w:rsid w:val="005809AB"/>
    <w:rsid w:val="00582270"/>
    <w:rsid w:val="00582C22"/>
    <w:rsid w:val="00597C0B"/>
    <w:rsid w:val="005A0425"/>
    <w:rsid w:val="005A2BC7"/>
    <w:rsid w:val="005A4D9A"/>
    <w:rsid w:val="005B5353"/>
    <w:rsid w:val="005B586E"/>
    <w:rsid w:val="005C09A6"/>
    <w:rsid w:val="005C11B7"/>
    <w:rsid w:val="005C35A6"/>
    <w:rsid w:val="005C5271"/>
    <w:rsid w:val="005C68D8"/>
    <w:rsid w:val="005C7F0C"/>
    <w:rsid w:val="005D692B"/>
    <w:rsid w:val="005D6958"/>
    <w:rsid w:val="005E5048"/>
    <w:rsid w:val="005E5ADE"/>
    <w:rsid w:val="005F0AE7"/>
    <w:rsid w:val="00600BD4"/>
    <w:rsid w:val="00622194"/>
    <w:rsid w:val="0062294F"/>
    <w:rsid w:val="0062708B"/>
    <w:rsid w:val="00633E17"/>
    <w:rsid w:val="00643EDB"/>
    <w:rsid w:val="00647962"/>
    <w:rsid w:val="0065118B"/>
    <w:rsid w:val="006552CA"/>
    <w:rsid w:val="00655A64"/>
    <w:rsid w:val="006779D4"/>
    <w:rsid w:val="00680BC3"/>
    <w:rsid w:val="00696B3A"/>
    <w:rsid w:val="00697089"/>
    <w:rsid w:val="006A281C"/>
    <w:rsid w:val="006A3BFA"/>
    <w:rsid w:val="006A3E19"/>
    <w:rsid w:val="006B0250"/>
    <w:rsid w:val="006B14B7"/>
    <w:rsid w:val="006B6D6E"/>
    <w:rsid w:val="006B7D3D"/>
    <w:rsid w:val="006C7081"/>
    <w:rsid w:val="006D101A"/>
    <w:rsid w:val="006D5F20"/>
    <w:rsid w:val="006F3C5F"/>
    <w:rsid w:val="007030CE"/>
    <w:rsid w:val="0070455B"/>
    <w:rsid w:val="007128CE"/>
    <w:rsid w:val="00716669"/>
    <w:rsid w:val="007237A8"/>
    <w:rsid w:val="007248D4"/>
    <w:rsid w:val="00733B5D"/>
    <w:rsid w:val="00735A84"/>
    <w:rsid w:val="00742E9E"/>
    <w:rsid w:val="007541FD"/>
    <w:rsid w:val="00762895"/>
    <w:rsid w:val="00766617"/>
    <w:rsid w:val="0077418D"/>
    <w:rsid w:val="007828C8"/>
    <w:rsid w:val="00793884"/>
    <w:rsid w:val="007C1288"/>
    <w:rsid w:val="007C21E3"/>
    <w:rsid w:val="007C7C4C"/>
    <w:rsid w:val="007D1785"/>
    <w:rsid w:val="007D4E46"/>
    <w:rsid w:val="007F1A51"/>
    <w:rsid w:val="00800445"/>
    <w:rsid w:val="00825205"/>
    <w:rsid w:val="00833BE1"/>
    <w:rsid w:val="008344F6"/>
    <w:rsid w:val="00835F49"/>
    <w:rsid w:val="00837F9C"/>
    <w:rsid w:val="008424D5"/>
    <w:rsid w:val="00847486"/>
    <w:rsid w:val="00851E82"/>
    <w:rsid w:val="00863589"/>
    <w:rsid w:val="00864600"/>
    <w:rsid w:val="00866BFA"/>
    <w:rsid w:val="00872B9E"/>
    <w:rsid w:val="0087377D"/>
    <w:rsid w:val="0087743B"/>
    <w:rsid w:val="008835E1"/>
    <w:rsid w:val="00886FBE"/>
    <w:rsid w:val="00894CF5"/>
    <w:rsid w:val="0089644F"/>
    <w:rsid w:val="0089739F"/>
    <w:rsid w:val="00897440"/>
    <w:rsid w:val="008A32D4"/>
    <w:rsid w:val="008A45CF"/>
    <w:rsid w:val="008A6C3A"/>
    <w:rsid w:val="008A6EA4"/>
    <w:rsid w:val="008B192D"/>
    <w:rsid w:val="008C40C8"/>
    <w:rsid w:val="008C5BFF"/>
    <w:rsid w:val="008D1A03"/>
    <w:rsid w:val="008D23EB"/>
    <w:rsid w:val="008D55C9"/>
    <w:rsid w:val="008E11BF"/>
    <w:rsid w:val="008F3A1D"/>
    <w:rsid w:val="008F66E5"/>
    <w:rsid w:val="00904970"/>
    <w:rsid w:val="00927B2C"/>
    <w:rsid w:val="00943484"/>
    <w:rsid w:val="00946BC7"/>
    <w:rsid w:val="0095100E"/>
    <w:rsid w:val="00953A3E"/>
    <w:rsid w:val="009554E1"/>
    <w:rsid w:val="00956680"/>
    <w:rsid w:val="00963CC8"/>
    <w:rsid w:val="00974441"/>
    <w:rsid w:val="00975FB7"/>
    <w:rsid w:val="0098721F"/>
    <w:rsid w:val="009979E6"/>
    <w:rsid w:val="009B76A1"/>
    <w:rsid w:val="009C2BBA"/>
    <w:rsid w:val="009D4175"/>
    <w:rsid w:val="009F267E"/>
    <w:rsid w:val="00A02E51"/>
    <w:rsid w:val="00A047DF"/>
    <w:rsid w:val="00A05070"/>
    <w:rsid w:val="00A11D6F"/>
    <w:rsid w:val="00A12A5D"/>
    <w:rsid w:val="00A157E8"/>
    <w:rsid w:val="00A25778"/>
    <w:rsid w:val="00A32F3F"/>
    <w:rsid w:val="00A40FCD"/>
    <w:rsid w:val="00A437B2"/>
    <w:rsid w:val="00A437BD"/>
    <w:rsid w:val="00A615B9"/>
    <w:rsid w:val="00A6285F"/>
    <w:rsid w:val="00A643F6"/>
    <w:rsid w:val="00A71202"/>
    <w:rsid w:val="00A74BF1"/>
    <w:rsid w:val="00A76091"/>
    <w:rsid w:val="00A831A7"/>
    <w:rsid w:val="00A9217F"/>
    <w:rsid w:val="00A9723B"/>
    <w:rsid w:val="00AA1176"/>
    <w:rsid w:val="00AA5648"/>
    <w:rsid w:val="00AB17A6"/>
    <w:rsid w:val="00AC238F"/>
    <w:rsid w:val="00AC2A45"/>
    <w:rsid w:val="00AC6A14"/>
    <w:rsid w:val="00AC7C08"/>
    <w:rsid w:val="00AC7CAD"/>
    <w:rsid w:val="00AD22BB"/>
    <w:rsid w:val="00AD2E92"/>
    <w:rsid w:val="00AE170D"/>
    <w:rsid w:val="00AE2FAE"/>
    <w:rsid w:val="00AF797F"/>
    <w:rsid w:val="00B07077"/>
    <w:rsid w:val="00B12B55"/>
    <w:rsid w:val="00B200F6"/>
    <w:rsid w:val="00B246AA"/>
    <w:rsid w:val="00B27B44"/>
    <w:rsid w:val="00B345DE"/>
    <w:rsid w:val="00B36ADE"/>
    <w:rsid w:val="00B44629"/>
    <w:rsid w:val="00B45040"/>
    <w:rsid w:val="00B47C93"/>
    <w:rsid w:val="00B515B2"/>
    <w:rsid w:val="00B5549D"/>
    <w:rsid w:val="00B57AD7"/>
    <w:rsid w:val="00B664E0"/>
    <w:rsid w:val="00B71BEC"/>
    <w:rsid w:val="00B735F6"/>
    <w:rsid w:val="00B80DE2"/>
    <w:rsid w:val="00B82F30"/>
    <w:rsid w:val="00B93D01"/>
    <w:rsid w:val="00B95989"/>
    <w:rsid w:val="00BA0A39"/>
    <w:rsid w:val="00BA4D95"/>
    <w:rsid w:val="00BA4EF5"/>
    <w:rsid w:val="00BC08B0"/>
    <w:rsid w:val="00BD4050"/>
    <w:rsid w:val="00BE10D3"/>
    <w:rsid w:val="00BE1598"/>
    <w:rsid w:val="00BE18FC"/>
    <w:rsid w:val="00BE1B73"/>
    <w:rsid w:val="00C02763"/>
    <w:rsid w:val="00C0533F"/>
    <w:rsid w:val="00C07E1D"/>
    <w:rsid w:val="00C16C43"/>
    <w:rsid w:val="00C20C25"/>
    <w:rsid w:val="00C241B2"/>
    <w:rsid w:val="00C262AB"/>
    <w:rsid w:val="00C33D41"/>
    <w:rsid w:val="00C35F1C"/>
    <w:rsid w:val="00C40354"/>
    <w:rsid w:val="00C40640"/>
    <w:rsid w:val="00C43F2A"/>
    <w:rsid w:val="00C50A3D"/>
    <w:rsid w:val="00C55055"/>
    <w:rsid w:val="00C574B1"/>
    <w:rsid w:val="00C63E9A"/>
    <w:rsid w:val="00C64AB3"/>
    <w:rsid w:val="00C64C0E"/>
    <w:rsid w:val="00C72F98"/>
    <w:rsid w:val="00C77B8E"/>
    <w:rsid w:val="00C77EE7"/>
    <w:rsid w:val="00C92EBE"/>
    <w:rsid w:val="00C97BCE"/>
    <w:rsid w:val="00CA6D2C"/>
    <w:rsid w:val="00CB7735"/>
    <w:rsid w:val="00CD61C6"/>
    <w:rsid w:val="00D04589"/>
    <w:rsid w:val="00D04AEB"/>
    <w:rsid w:val="00D063A9"/>
    <w:rsid w:val="00D10393"/>
    <w:rsid w:val="00D12F6F"/>
    <w:rsid w:val="00D1343F"/>
    <w:rsid w:val="00D15733"/>
    <w:rsid w:val="00D15D59"/>
    <w:rsid w:val="00D361FD"/>
    <w:rsid w:val="00D3725D"/>
    <w:rsid w:val="00D41831"/>
    <w:rsid w:val="00D437F2"/>
    <w:rsid w:val="00D447A8"/>
    <w:rsid w:val="00D53BBA"/>
    <w:rsid w:val="00D61A71"/>
    <w:rsid w:val="00D6707A"/>
    <w:rsid w:val="00D72BA6"/>
    <w:rsid w:val="00D72CDD"/>
    <w:rsid w:val="00D73A68"/>
    <w:rsid w:val="00D73B9C"/>
    <w:rsid w:val="00D76713"/>
    <w:rsid w:val="00D87523"/>
    <w:rsid w:val="00D908BD"/>
    <w:rsid w:val="00D9171B"/>
    <w:rsid w:val="00D924B6"/>
    <w:rsid w:val="00D9337F"/>
    <w:rsid w:val="00DB6904"/>
    <w:rsid w:val="00DC1042"/>
    <w:rsid w:val="00DC3118"/>
    <w:rsid w:val="00DC3D38"/>
    <w:rsid w:val="00DE7CD7"/>
    <w:rsid w:val="00DF399E"/>
    <w:rsid w:val="00E1076F"/>
    <w:rsid w:val="00E13A88"/>
    <w:rsid w:val="00E236CB"/>
    <w:rsid w:val="00E27D06"/>
    <w:rsid w:val="00E378EE"/>
    <w:rsid w:val="00E42A0E"/>
    <w:rsid w:val="00E42F30"/>
    <w:rsid w:val="00E46A6A"/>
    <w:rsid w:val="00E47215"/>
    <w:rsid w:val="00E55E83"/>
    <w:rsid w:val="00E579D3"/>
    <w:rsid w:val="00E61584"/>
    <w:rsid w:val="00E63516"/>
    <w:rsid w:val="00E64C0B"/>
    <w:rsid w:val="00E64EEF"/>
    <w:rsid w:val="00E756CA"/>
    <w:rsid w:val="00E8192B"/>
    <w:rsid w:val="00E912A5"/>
    <w:rsid w:val="00E91F8B"/>
    <w:rsid w:val="00EA0292"/>
    <w:rsid w:val="00EA59A3"/>
    <w:rsid w:val="00EB2F5A"/>
    <w:rsid w:val="00EE2C2D"/>
    <w:rsid w:val="00EE4E8B"/>
    <w:rsid w:val="00EE6D91"/>
    <w:rsid w:val="00EF2931"/>
    <w:rsid w:val="00F018D6"/>
    <w:rsid w:val="00F0253D"/>
    <w:rsid w:val="00F10256"/>
    <w:rsid w:val="00F15B21"/>
    <w:rsid w:val="00F164B5"/>
    <w:rsid w:val="00F269D3"/>
    <w:rsid w:val="00F305D6"/>
    <w:rsid w:val="00F37145"/>
    <w:rsid w:val="00F57A2C"/>
    <w:rsid w:val="00F60FDA"/>
    <w:rsid w:val="00F72B16"/>
    <w:rsid w:val="00F81A2B"/>
    <w:rsid w:val="00F81B9A"/>
    <w:rsid w:val="00F84A65"/>
    <w:rsid w:val="00F93F3E"/>
    <w:rsid w:val="00F95649"/>
    <w:rsid w:val="00FA282A"/>
    <w:rsid w:val="00FA3E36"/>
    <w:rsid w:val="00FB7F81"/>
    <w:rsid w:val="00FC2C07"/>
    <w:rsid w:val="00FC301C"/>
    <w:rsid w:val="00FC3672"/>
    <w:rsid w:val="00FC377A"/>
    <w:rsid w:val="00FC5E6E"/>
    <w:rsid w:val="00FC627E"/>
    <w:rsid w:val="00FD0126"/>
    <w:rsid w:val="00FE1E2F"/>
    <w:rsid w:val="00FE2173"/>
    <w:rsid w:val="00FE338D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238150-DB70-45DE-8142-C98117B9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D8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D40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C0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uiPriority w:val="99"/>
    <w:rsid w:val="00BC08B0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C35F1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C35F1C"/>
    <w:rPr>
      <w:rFonts w:cs="Times New Roman"/>
      <w:vertAlign w:val="superscript"/>
    </w:rPr>
  </w:style>
  <w:style w:type="character" w:customStyle="1" w:styleId="a9">
    <w:name w:val="Цветовое выделение"/>
    <w:rsid w:val="003934D5"/>
    <w:rPr>
      <w:b/>
      <w:color w:val="000080"/>
      <w:sz w:val="20"/>
    </w:rPr>
  </w:style>
  <w:style w:type="paragraph" w:customStyle="1" w:styleId="aa">
    <w:name w:val="Заголовок статьи"/>
    <w:basedOn w:val="a"/>
    <w:next w:val="a"/>
    <w:rsid w:val="003934D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b">
    <w:name w:val="Комментарий"/>
    <w:basedOn w:val="a"/>
    <w:next w:val="a"/>
    <w:rsid w:val="003934D5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c">
    <w:name w:val="Гипертекстовая ссылка"/>
    <w:rsid w:val="00C40640"/>
    <w:rPr>
      <w:b/>
      <w:color w:val="008000"/>
      <w:sz w:val="20"/>
      <w:u w:val="single"/>
    </w:rPr>
  </w:style>
  <w:style w:type="paragraph" w:customStyle="1" w:styleId="FR2">
    <w:name w:val="FR2"/>
    <w:rsid w:val="00285FB6"/>
    <w:pPr>
      <w:widowControl w:val="0"/>
      <w:autoSpaceDE w:val="0"/>
      <w:autoSpaceDN w:val="0"/>
      <w:adjustRightInd w:val="0"/>
      <w:spacing w:line="300" w:lineRule="auto"/>
      <w:ind w:left="560" w:hanging="240"/>
    </w:pPr>
    <w:rPr>
      <w:rFonts w:ascii="Arial" w:hAnsi="Arial" w:cs="Arial"/>
      <w:b/>
      <w:bCs/>
      <w:sz w:val="16"/>
      <w:szCs w:val="16"/>
    </w:rPr>
  </w:style>
  <w:style w:type="paragraph" w:styleId="ad">
    <w:name w:val="footer"/>
    <w:basedOn w:val="a"/>
    <w:link w:val="ae"/>
    <w:uiPriority w:val="99"/>
    <w:rsid w:val="005E5A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E5ADE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2</cp:revision>
  <dcterms:created xsi:type="dcterms:W3CDTF">2014-03-22T22:24:00Z</dcterms:created>
  <dcterms:modified xsi:type="dcterms:W3CDTF">2014-03-22T22:24:00Z</dcterms:modified>
</cp:coreProperties>
</file>