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0C" w:rsidRPr="006D63BD" w:rsidRDefault="00FB410C" w:rsidP="00FB410C">
      <w:pPr>
        <w:spacing w:before="120"/>
        <w:jc w:val="center"/>
        <w:rPr>
          <w:b/>
          <w:bCs/>
          <w:sz w:val="32"/>
          <w:szCs w:val="32"/>
        </w:rPr>
      </w:pPr>
      <w:r w:rsidRPr="006D63BD">
        <w:rPr>
          <w:b/>
          <w:bCs/>
          <w:sz w:val="32"/>
          <w:szCs w:val="32"/>
        </w:rPr>
        <w:t>Предпринимательская деятельность с учетом иностранного капитала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Правовое регулирование инвестиций и инвестиционной деятельности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Инвестиции — это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деятельности в целях получения прибыли и (или) достижения иного полезного эффекта (ст. 1 Закона «Об инвестиционной деятельности в Российской Федерации, осуществляемой в форме капитальных вложений» от 25 февраля 1999 г.).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Инвестиционная деятельность согласно этому Закону представляет вложение инвестиций и осуществление практических действий в целях получения прибыли и (или) достижения иного полезного эффекта.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Инвесторами, т.е. субъектами инвестиционной деятельности, осуществляющими вложение средств в форме инвестиций, являются заказчики, подрядчики, пользователи объектов капитальных вложений и другие лица.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Отношения, связанные с инвестиционной деятельностью, осуществляемой в форме капитальных вложений иностранными инвесторами на территории Российской Федерации, регулируются международными договорами РФ, Гражданским кодексом РФ, Законом РФ «Об инвестиционной деятельности в РФ, осуществляемой в форме капитальных вложений», другими федеральными законами и иными нормативными актами РФ. Если международным договором РФ установлены иные правила, чем предусмотрено вышеуказанным Законом, то применяются правила международного договора.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Иностранные инвестиции в соответствии со ст. 2 Федерального Закона «Об иностранных инвестициях в Российской Феде рации» от 9 июля 1999 г. — это вложение иностранного капитала в объект предпринимательской деятельности на территории Российской Федерации в виде объектов гражданских прав, принадлежащих иностранному инвестору, если такие объекты гражданских прав не изъяты из оборота или не ограничены в обороте в Российской Федерации в соответствии с федеральными законами, в том числе денег, ценных бумаг (в иностранной валюте и валюте Российской Федерации), иного имущества, имущественных прав, имеющих денежную оценку, исключительных прав на результаты интеллектуальной деятельности (интеллектуальную собственность), а также услуг и информации.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Правовой режим деятельности иностранных инвесторов и использования полученной от инвестиций прибыли не может быть менее благоприятным, чем предоставленный российским </w:t>
      </w:r>
      <w:r>
        <w:t xml:space="preserve"> </w:t>
      </w:r>
      <w:r w:rsidRPr="00DC09B2">
        <w:t xml:space="preserve">инвесторам, за изъятиями, устанавливаемыми федеральными законами.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Изъятия ограничительного характера для иностранных инвесторов могут быть установлены федеральными законами только в той мере, в какой это необходимо для защиты основ конституционного строя, нравственности, здоровья, прав и законных </w:t>
      </w:r>
      <w:r>
        <w:t xml:space="preserve"> </w:t>
      </w:r>
      <w:r w:rsidRPr="00DC09B2">
        <w:t xml:space="preserve">интересов других лиц, обеспечения обороны страны и безопасности государства.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Изъятия стимулирующего характера в виде льгот для иностранных инвесторов могут быть установлены в интересах социально-экономического развития Российской Федерации. Виды льгот и порядок их предоставления устанавливаются законодательством Российской Федерации.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Иностранный инвестор, коммерческая организация с иностранными инвестициями, созданная на территории Российской Федерации, в которой иностранный инвестор (иностранные инвесторы) владеет (владеют) не менее чем 10% доли, долей (вклада) в уставном (складочном) капитале указанной организации, при осуществлении реинвестирования пользуются в полном объеме правовой зашитой, гарантиями и льготами, установленными Федеральным законом от 9 июля 1999 г.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инвестора. С этого момента коммерческая организация с иностранными инвестициями и иностранный инвестор пользуются правовой зашитой, гарантиями и льготами, установленными настоящим Федеральным законом.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(при наличии нескольких иностранных инвесторов в составе ее участников — в случае выхода всех иностранных инвесторов). С этого дня указанная коммерческая организация и иностранный инвестор утрачивают правовую защиту, гарантии и льготы, установленные Федеральным законом «Об иностранных инвестициях в Российской Федерации».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Иностранному инвестору на территории Российской Федерации предоставляется полная и безусловная зашита прав и интересов, которая обеспечивается настоящим Федеральным законом, другими федеральными законами и иными нормативными правовыми актами Российской Федерации, а также международными договорами Российской Федерации.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Иностранный инвестор имеет право осуществлять инвестиции на территории России в любых формах, не запрещенных законодательством страны.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Оценка вложения капитала в уставный (складочный) капитал коммерческой организации с иностранными инвестициями проводится в соответствии с законодательством в валюте Российской Федерации.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Спор иностранного инвестора, возникший в связи с осуществлением инвестиций и предпринимательской деятельности на территории России, разрешается согласно международным договорам Российской Федерации и федеральным законам в суде или арбитражном суде либо в международном арбитраже (третейском суде).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практики, в том числе путем создания на территории России коммерческой организации с иностранными инвестициями или филиала иностранного юридического лица для производства какого-либо пользующегося повышенным спросом товара, а затем самоликвидации в целях продвижения на рынок аналогичного товара иностранного происхождения, а также посредством злонамеренного соглашения о ценах или о распределении рынков сбыта товара либо об участии в торгах (аукционах, конкурсах). </w:t>
      </w:r>
    </w:p>
    <w:p w:rsidR="00FB410C" w:rsidRPr="006D63BD" w:rsidRDefault="00FB410C" w:rsidP="00FB410C">
      <w:pPr>
        <w:spacing w:before="120"/>
        <w:jc w:val="center"/>
        <w:rPr>
          <w:b/>
          <w:bCs/>
          <w:sz w:val="28"/>
          <w:szCs w:val="28"/>
        </w:rPr>
      </w:pPr>
      <w:r w:rsidRPr="006D63BD">
        <w:rPr>
          <w:b/>
          <w:bCs/>
          <w:sz w:val="28"/>
          <w:szCs w:val="28"/>
        </w:rPr>
        <w:t xml:space="preserve">Организация и деятельность предприятий с иностранными инвестициями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>Правовые нормы организации и деятельности предприятий с</w:t>
      </w:r>
      <w:r>
        <w:t xml:space="preserve"> </w:t>
      </w:r>
      <w:r w:rsidRPr="00DC09B2">
        <w:t xml:space="preserve">иностранными инвестициями определены Федеральным законом «Об иностранных инвестициях в РФ» от 9 июля 1999 г., Федеральным законом «Об инвестиционной деятельности в РФ, осуществляемой в форме капитальных вложений» от 25 февраля 1999 г., Законом РФ «О соглашении о разделе продукции» от б декабря 1995г., Законом РФ «О валютном регулировании и валютном контроле» (в ред. от 29 декабря 1998 г.), а также гражданским, акционерным, налоговым, таможенным и другим законодательством.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Создание и ликвидация коммерческой организации с иностранными инвестициями осуществляются на условиях и в порядке, предусмотреных Гражданским кодексом Российской Федерации и другими федеральными законами с учетом вносимых в последние изменений и дополнений.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Юридические лица, являющиеся коммерческими организациями с иностранными инвестициями, подлежат государственной регистрации в органах юстиции в течение месяца со дня представления в соответствующий орган следующих документов: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устава коммерческой организации с иностранными инвестициями и учредительного договора (в случаях, предусмотренных гражданским законодательством Российской Федерации);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выписки из торгового реестра государства, в котором учрежден иностранный инвестор, или иного документа, подтверждающего юридический статус иностранного инвестора;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документа, выданного банком, обслуживающим иностранного инвестора, о плетежеспособности последнего;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квитанции об уплате регистрационного сбора. Коммерческой организации с иностранными инвестициями может быть отказано в государственной регистрации, если ее существование подрывает основы конституционного строя, нравственность, здоровье, права и законные интересы других лиц, безопасность государства. Отказ в государственной регистрации может быть обжалован иностранным инвестором в судебном порядке.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Филиал иностранного юридического лица создается для осуществления на территории Российской Федерации той деятельности, которую ведет за пределами Российской Федерации головная организация. Филиал может быть ликвидирован по решению иностранного юридического лица — головной организации. Государственный контроль за созданием, деятельностью и ликвидацией филиала иностранного юридического лица осуществляется посредством его аккредитации в порядке, определяемом Правительством РФ.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Филиалу иностранного юридического лица может быть также отказано в аккредитации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Головная организация представляет в федеральный орган исполнительной власти положение о филиале иностранного юридического лица и другие документы, перечень которых и требования к их содержанию утверждаются Правительством Российской Федерации. </w:t>
      </w:r>
    </w:p>
    <w:p w:rsidR="00FB410C" w:rsidRDefault="00FB410C" w:rsidP="00FB410C">
      <w:pPr>
        <w:spacing w:before="120"/>
        <w:ind w:firstLine="567"/>
        <w:jc w:val="both"/>
      </w:pPr>
      <w:r w:rsidRPr="00DC09B2">
        <w:t xml:space="preserve">В положении о филиале иностранного юридического лица должны быть указаны: наименования филиала и его головной организации; организационно-правовая форма головной организации; </w:t>
      </w:r>
      <w:r>
        <w:t xml:space="preserve">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местонахождение филиала на территории Российской Федерации и юридический адрес его головной организации; цели создания и виды деятельности филиала; состав, объем и сроки вложения капитала в основные фонды филиала; порядок управления филиалом. В положение о филиале иностранного юридического лица могут быть включены другие сведения, отражающие особенности деятельности филиала иностранного юридического лица на территории России и не противоречащие законодательству РФ.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Оценка вложений капитала в основные фонды филиала иностранного юридического лица проводится головной организацией на основе внутренних или мировых цен в валюте Российской Федерации. Стоимостная оценка вложений капитала в основные фонды филиала должна быть указана в положении о филиале иностранного юридического лица.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Федеральный закон «О лицензировании отдельных видов деятельности» разрешает осуществлять страховую деятельность, посредническую деятельность, связанную с движением ценных бумаг, банковскую деятельность только на основании лицензии. Организация с иностранными инвестициями вправе реализовывать на территории России продукцию (работы и услуги), подлежащие в соответствий с законами Российской Федерации лиц за рубежом регламентируется Законом РФ «Об инвестиционной деятельности в РФ, осуществляемой в форме капитальных вложений» и Указом Президента РФ «О либерализации внешнеэкономической деятельности» от 15 ноября 1991 г., согласно которым инвестирование производится по лицензии в порядке, определяемом правительством. Наряду с законодательством Российской Федерации продолжают действовать нормы законодательства бывшего СССР, например постановление Совета Министров СССР от 18 мая 1989 г. № 412 (в ред. 8 октября 1990 г.), в котором сказано, что предприятия создаются за рубежом с участием российских юридических лиц с согласия Министерства внешних экономических связей РФ и регистрируются в специальном реестре. Приказом МВЭС России от 18 декабря 1997 г. № 629 был утвержден Порядок подготовки заключений о целесообразности осуществления инвестиций за рубежом резидентами Российской Федерации, отменяющий Временный порядок выдачи заключения МВЭС России о целесообразности осуществления инвестиций, включая покупку ценных бумаг и создание предприятий с участием российского капитала за рубежом от 3 февраля 1994 г. В настоящее время функции бывшего МВЭС переданы Министерству торговли.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Для таможенных органов заключение МВЭС РФ является основанием в отношении пропуска имущества, отправляемого за рубеж в качестве вклада в уставный капитал предприятия, а также необходимым документом при рассмотрении Банком России вопроса о выдаче разрешения на перевод валюты в качестве вклада в уставный капитал совместного предприятия за рубежом. Закон РФ «О валютном регулировании и валютном контроле» от 9 октября 1992 г. (в ред. от 5 июля 1999 г.) гласит, что валютные операции, связанные с движением капитала (в том числе для вклада в уставный капитал создаваемого за рубежом предприятия), осуществляются в порядке, установленном Банком России.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Наряду с разрешением МВЭС РФ на осуществление инвестиций за рубежом и лицензией Банка России на перевод средств в уставный капитал совместного предприятия необходимо внести зарегистрированное за рубежом предприятие с российским капиталом в реестр зарубежных предприятий, создаваемых с российским участием, который ведется Государственной регистрационной палатой при Министерстве экономики РФ.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Для получения разрешения на создание совместного предприятия за рубежом в МВЭС РФ необходимо представить следующие документы.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Письменное заявление на имя руководства МВЭС РФ с просьбой о предоставлении заключения и с краткой информацией о предмете деятельности юридического лица.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2. Заверенные в установленном порядке копии учредительных </w:t>
      </w:r>
      <w:r>
        <w:t xml:space="preserve"> </w:t>
      </w:r>
      <w:r w:rsidRPr="00DC09B2">
        <w:t xml:space="preserve">документов и свидетельства о государственной регистрации юридического лица.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3. Справку уполномоченного банка Российской Федерации о наличии рублевого и валютного счетов и платежеспособности юридического лица, а также справку о наличии у него счетов в иностранных банках.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4. Согласованные с иностранными партнерами проекты необходимых по законодательству страны регистрации учредительных документов создаваемого предприятия (на русском и иностранном языках).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5. Технико-экономическое обоснование целесообразности создания предприятия за рубежом.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6. Решение полномочного органа управления российского юридического лица о создании предприятия за рубежом.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7. Документы, подтверждающие права собственности на имущество, имущественные права и права на результаты интеллектуальной деятельности, которые предполагается инвестировать.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Сведения об иностранном партнере: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выписку из торгового реестра (или заменяющий ее документ), подтверждающую факт регистрации иностранного • партнера в качестве юридического лица по законодательству своего государства с заверенным переводом;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документ о платежеспособности, выдаваемый банком иностранного партнера с нотариально заверенным переводом.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Поступающие в МВЭС РФ заявления направляются в Главное управление координации внешнеэкономической деятельности субъектов РФ (ГУКВД).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Срок подготовки окончательного заключения о целесообразности осуществления инвестиций и создания предприятия с участием российского капитала за рубежом — 10 дней со дня получения ГУКВД заключения от подразделений МВЭС РФ, других министерств, ведомств и организаций, а также доработанных с учетом замечаний МВЭС РФ учредительных документов создаваемого предприятия.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После получения положительного заключения Министерства внешних экономических связей РФ предприятие обязано представить в МВЭС следующие документы: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заверенную в установленном порядке копию документа о' регистрации предприятия за рубежом (на русском и иностранном языках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копию свидетельства о внесении предприятия в реестр предприятий с российскими инвестициями за рубежом (выдается Государственной регистрационной палатой при Министерстве экономики РФ);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заверенный аудиторами годовой баланс;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нотариально заверенную копию решения высшего органа управления созданного предприятия о распределении прибыли (дивидендов) за истекший год;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копию выписок с валютных счетов в уполномоченных банках Российской Федерации, подтверждающих зачисление на них прибыли (дивидендов) за отчетный год. Для получения лицензии Банк России на перевод средств в уставный капитал совместного предприятия, созданного за рубежом, российским партнерам необходимо представить в Банк России следующие документы.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1. Заверенные копии учредительных документов совместного предприятия, созданного за рубежом.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2. Копии документов, подтверждающих регистрацию предприятия в стране местопребывания (если такие имеются).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3. Копии документов, подтверждающих согласование создания зарубежного совместного предприятия с МВЭС РФ.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4. Копии свидетельства о занесении совместного предприятия в Государственный реестр зарубежных предприятий, создаваемых с российским участием.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5. Технико-экономическое обоснование создания предприятия за рубежом.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6. Каждый из российских участников также представляет: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справку об отсутствии задолженности по платежам в бюджеты, выданную местным налоговым органом, где предприятие состоит в качестве налогоплательщика;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справку из уполномоченного банка Российской Федерации о наличии у заявителя средств в иностранной валюте, достаточных для осуществления перевода;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справку об источнике иностранной валюты у заявителя;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• справку из уполномоченных банков Российской Федерации, ведущих валютные счета предприятий, об отсутствии задолженности по обязательной продаже части валютной выручки.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7. Письмо-заявление на имя начальника Главного управления валютного регулирования и валютного контроля Банка России.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8. Иные документы, относящиеся к указанному проекту.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Организационно-правовая форма нового предприятия зависит от установленных правовых форм, в которых могут создаваться фирмы на территории зарубежного государства в соответствии с его законодательством. Наиболее распространенная форма совместных предприятий за рубежом — акционерные общества.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Создавая совместное предприятие, следует учитывать, что многие страны в целях противодействия захвату иностранными фирмами господствующего положения в производстве жестко регулируют порядок создания совместных предприятий гражданскими и торговыми кодексами, специальными законодательными актами. В большинстве стран для создания фирмы с иностранным участием предусмотрено предварительное разрешение соответствующих национальных органов.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Для успешной регистрации предприятия за рубежом требуется знать и соблюдать национальное законодательство данной страны, использовать государственные гарантии прав иностранных инвесторов, которые закрепляются в конституциях различных стран, где гарантируется неприкосновенность собственности, а также в конвенциях и соглашениях о взаимной защите и поощрении инвестиций на многостороннем и двустороннем уровнях.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В соответствии с «Конвенцией по урегулированию инвестиционных споров между государствами и гражданами других стран», действующей с 1966 г., инвесторы, происходящие из стран—участниц конвенции, в случае возникновения разногласий между ними и иностранными государствами, на территории которых они действуют, могут обратиться в Международный центр по урегулированию инвестиционных споров. </w:t>
      </w:r>
    </w:p>
    <w:p w:rsidR="00FB410C" w:rsidRPr="00DC09B2" w:rsidRDefault="00FB410C" w:rsidP="00FB410C">
      <w:pPr>
        <w:spacing w:before="120"/>
        <w:ind w:firstLine="567"/>
        <w:jc w:val="both"/>
      </w:pPr>
      <w:r w:rsidRPr="00DC09B2">
        <w:t xml:space="preserve">Многие зарубежные страны стали жертвами отрицательного общественного мнения о российских инвесторах как представителях преступных группировок. Последствиями неблагоприятного общественного мнения становятся ограничения деятельности фирм с участием российских инвесторов за рубежом. Участие в международных ярмарках, выставках и конференциях позволяет найти заинтересованных зарубежных партнеров для создания и успешной деятельности совместного предприятия. </w:t>
      </w:r>
    </w:p>
    <w:p w:rsidR="00FB410C" w:rsidRPr="006D63BD" w:rsidRDefault="00FB410C" w:rsidP="00FB410C">
      <w:pPr>
        <w:spacing w:before="120"/>
        <w:jc w:val="center"/>
        <w:rPr>
          <w:b/>
          <w:bCs/>
          <w:sz w:val="28"/>
          <w:szCs w:val="28"/>
        </w:rPr>
      </w:pPr>
      <w:r w:rsidRPr="006D63BD">
        <w:rPr>
          <w:b/>
          <w:bCs/>
          <w:sz w:val="28"/>
          <w:szCs w:val="28"/>
        </w:rPr>
        <w:t xml:space="preserve">Список литературы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10C"/>
    <w:rsid w:val="00002B5A"/>
    <w:rsid w:val="00083173"/>
    <w:rsid w:val="0010437E"/>
    <w:rsid w:val="00616072"/>
    <w:rsid w:val="006A5004"/>
    <w:rsid w:val="006D63BD"/>
    <w:rsid w:val="00710178"/>
    <w:rsid w:val="008A0FA8"/>
    <w:rsid w:val="008B35EE"/>
    <w:rsid w:val="00905CC1"/>
    <w:rsid w:val="00AB5E23"/>
    <w:rsid w:val="00B42C45"/>
    <w:rsid w:val="00B47B6A"/>
    <w:rsid w:val="00BA26FA"/>
    <w:rsid w:val="00BC7E57"/>
    <w:rsid w:val="00DC09B2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EE4C4F-DCF9-4D54-983E-0CD1E25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B4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Предпринимательская деятельность с учетом иностранного капитала</vt:lpstr>
    </vt:vector>
  </TitlesOfParts>
  <Company>Home</Company>
  <LinksUpToDate>false</LinksUpToDate>
  <CharactersWithSpaces>18641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Предпринимательская деятельность с учетом иностранного капитала</dc:title>
  <dc:subject/>
  <dc:creator>User</dc:creator>
  <cp:keywords/>
  <dc:description/>
  <cp:lastModifiedBy>admin</cp:lastModifiedBy>
  <cp:revision>2</cp:revision>
  <dcterms:created xsi:type="dcterms:W3CDTF">2014-02-15T03:39:00Z</dcterms:created>
  <dcterms:modified xsi:type="dcterms:W3CDTF">2014-02-15T03:39:00Z</dcterms:modified>
</cp:coreProperties>
</file>