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Федеральное Агентство по образованию</w:t>
      </w: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Байкальский</w:t>
      </w:r>
      <w:r w:rsidR="001B1A77">
        <w:rPr>
          <w:rFonts w:ascii="Times New Roman" w:hAnsi="Times New Roman"/>
          <w:sz w:val="28"/>
          <w:szCs w:val="28"/>
        </w:rPr>
        <w:t xml:space="preserve"> </w:t>
      </w:r>
      <w:r w:rsidRPr="001B1A77">
        <w:rPr>
          <w:rFonts w:ascii="Times New Roman" w:hAnsi="Times New Roman"/>
          <w:sz w:val="28"/>
          <w:szCs w:val="28"/>
        </w:rPr>
        <w:t>Государственный Университет Экономики и Права.</w:t>
      </w: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Филиал в г. Братске.</w:t>
      </w: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Юридический факультет</w:t>
      </w: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1B1A77" w:rsidRDefault="001B1A77" w:rsidP="001B1A77">
      <w:pPr>
        <w:widowControl w:val="0"/>
        <w:tabs>
          <w:tab w:val="left" w:pos="11880"/>
        </w:tabs>
        <w:spacing w:line="360" w:lineRule="auto"/>
        <w:ind w:firstLine="709"/>
        <w:jc w:val="center"/>
        <w:rPr>
          <w:rFonts w:ascii="Times New Roman" w:hAnsi="Times New Roman"/>
          <w:sz w:val="28"/>
          <w:szCs w:val="28"/>
        </w:rPr>
      </w:pP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Курсовая работа</w:t>
      </w: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по дисциплине «Избирательное право и избирательный процесс»</w:t>
      </w:r>
    </w:p>
    <w:p w:rsidR="00410DB8" w:rsidRPr="001B1A77" w:rsidRDefault="00410DB8" w:rsidP="001B1A77">
      <w:pPr>
        <w:widowControl w:val="0"/>
        <w:tabs>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Предвыборная агитация в практике Конституционного Суда РФ</w:t>
      </w:r>
    </w:p>
    <w:p w:rsidR="00410DB8" w:rsidRPr="001B1A77" w:rsidRDefault="00410DB8" w:rsidP="001B1A77">
      <w:pPr>
        <w:widowControl w:val="0"/>
        <w:tabs>
          <w:tab w:val="left" w:pos="11880"/>
        </w:tabs>
        <w:spacing w:line="360" w:lineRule="auto"/>
        <w:ind w:firstLine="709"/>
        <w:jc w:val="both"/>
        <w:rPr>
          <w:rFonts w:ascii="Times New Roman" w:hAnsi="Times New Roman"/>
          <w:sz w:val="28"/>
          <w:szCs w:val="28"/>
        </w:rPr>
      </w:pPr>
    </w:p>
    <w:p w:rsidR="00410DB8" w:rsidRPr="001B1A77" w:rsidRDefault="00410DB8" w:rsidP="001B1A77">
      <w:pPr>
        <w:widowControl w:val="0"/>
        <w:tabs>
          <w:tab w:val="left" w:pos="11880"/>
        </w:tabs>
        <w:spacing w:line="360" w:lineRule="auto"/>
        <w:ind w:firstLine="709"/>
        <w:jc w:val="both"/>
        <w:rPr>
          <w:rFonts w:ascii="Times New Roman" w:hAnsi="Times New Roman"/>
          <w:sz w:val="28"/>
          <w:szCs w:val="28"/>
        </w:rPr>
      </w:pPr>
    </w:p>
    <w:p w:rsidR="00410DB8" w:rsidRPr="001B1A77" w:rsidRDefault="00410DB8" w:rsidP="001B1A77">
      <w:pPr>
        <w:widowControl w:val="0"/>
        <w:tabs>
          <w:tab w:val="left" w:pos="1260"/>
          <w:tab w:val="left" w:pos="7020"/>
          <w:tab w:val="left" w:pos="7860"/>
          <w:tab w:val="left" w:pos="11880"/>
        </w:tabs>
        <w:spacing w:line="360" w:lineRule="auto"/>
        <w:ind w:firstLine="709"/>
        <w:jc w:val="both"/>
        <w:rPr>
          <w:rFonts w:ascii="Times New Roman" w:hAnsi="Times New Roman"/>
          <w:sz w:val="28"/>
          <w:szCs w:val="28"/>
        </w:rPr>
      </w:pPr>
      <w:r w:rsidRPr="001B1A77">
        <w:rPr>
          <w:rFonts w:ascii="Times New Roman" w:hAnsi="Times New Roman"/>
          <w:sz w:val="28"/>
          <w:szCs w:val="28"/>
        </w:rPr>
        <w:t>Исполнитель: _______________</w:t>
      </w:r>
      <w:r w:rsidR="001B1A77">
        <w:rPr>
          <w:rFonts w:ascii="Times New Roman" w:hAnsi="Times New Roman"/>
          <w:sz w:val="28"/>
          <w:szCs w:val="28"/>
        </w:rPr>
        <w:t xml:space="preserve"> </w:t>
      </w:r>
      <w:r w:rsidRPr="001B1A77">
        <w:rPr>
          <w:rFonts w:ascii="Times New Roman" w:hAnsi="Times New Roman"/>
          <w:sz w:val="28"/>
          <w:szCs w:val="28"/>
        </w:rPr>
        <w:t>Юр - 06</w:t>
      </w:r>
    </w:p>
    <w:p w:rsidR="00410DB8" w:rsidRPr="001B1A77" w:rsidRDefault="00410DB8" w:rsidP="001B1A77">
      <w:pPr>
        <w:widowControl w:val="0"/>
        <w:tabs>
          <w:tab w:val="left" w:pos="1840"/>
          <w:tab w:val="left" w:pos="7020"/>
          <w:tab w:val="left" w:pos="7860"/>
          <w:tab w:val="left" w:pos="11880"/>
        </w:tabs>
        <w:spacing w:line="360" w:lineRule="auto"/>
        <w:ind w:firstLine="709"/>
        <w:jc w:val="both"/>
        <w:rPr>
          <w:rFonts w:ascii="Times New Roman" w:hAnsi="Times New Roman"/>
          <w:sz w:val="28"/>
          <w:szCs w:val="28"/>
        </w:rPr>
      </w:pPr>
      <w:r w:rsidRPr="001B1A77">
        <w:rPr>
          <w:rFonts w:ascii="Times New Roman" w:hAnsi="Times New Roman"/>
          <w:sz w:val="28"/>
          <w:szCs w:val="28"/>
        </w:rPr>
        <w:t>(дата,</w:t>
      </w:r>
      <w:r w:rsidR="001B1A77">
        <w:rPr>
          <w:rFonts w:ascii="Times New Roman" w:hAnsi="Times New Roman"/>
          <w:sz w:val="28"/>
          <w:szCs w:val="28"/>
        </w:rPr>
        <w:t xml:space="preserve"> </w:t>
      </w:r>
      <w:r w:rsidRPr="001B1A77">
        <w:rPr>
          <w:rFonts w:ascii="Times New Roman" w:hAnsi="Times New Roman"/>
          <w:sz w:val="28"/>
          <w:szCs w:val="28"/>
        </w:rPr>
        <w:t>подпись)</w:t>
      </w:r>
      <w:r w:rsidR="001B1A77">
        <w:rPr>
          <w:rFonts w:ascii="Times New Roman" w:hAnsi="Times New Roman"/>
          <w:sz w:val="28"/>
          <w:szCs w:val="28"/>
        </w:rPr>
        <w:t xml:space="preserve"> </w:t>
      </w:r>
      <w:r w:rsidRPr="001B1A77">
        <w:rPr>
          <w:rFonts w:ascii="Times New Roman" w:hAnsi="Times New Roman"/>
          <w:sz w:val="28"/>
          <w:szCs w:val="28"/>
        </w:rPr>
        <w:t>Бакштановский Александр</w:t>
      </w:r>
      <w:r w:rsidR="001B1A77">
        <w:rPr>
          <w:rFonts w:ascii="Times New Roman" w:hAnsi="Times New Roman"/>
          <w:sz w:val="28"/>
          <w:szCs w:val="28"/>
        </w:rPr>
        <w:t xml:space="preserve"> </w:t>
      </w:r>
    </w:p>
    <w:p w:rsidR="00410DB8" w:rsidRPr="001B1A77" w:rsidRDefault="00410DB8" w:rsidP="001B1A77">
      <w:pPr>
        <w:widowControl w:val="0"/>
        <w:tabs>
          <w:tab w:val="left" w:pos="7020"/>
          <w:tab w:val="left" w:pos="11880"/>
        </w:tabs>
        <w:spacing w:line="360" w:lineRule="auto"/>
        <w:ind w:firstLine="709"/>
        <w:jc w:val="both"/>
        <w:rPr>
          <w:rFonts w:ascii="Times New Roman" w:hAnsi="Times New Roman"/>
          <w:sz w:val="28"/>
          <w:szCs w:val="28"/>
        </w:rPr>
      </w:pPr>
      <w:r w:rsidRPr="001B1A77">
        <w:rPr>
          <w:rFonts w:ascii="Times New Roman" w:hAnsi="Times New Roman"/>
          <w:sz w:val="28"/>
          <w:szCs w:val="28"/>
        </w:rPr>
        <w:t>Руководитель:_______________</w:t>
      </w:r>
      <w:r w:rsidR="001B1A77">
        <w:rPr>
          <w:rFonts w:ascii="Times New Roman" w:hAnsi="Times New Roman"/>
          <w:sz w:val="28"/>
          <w:szCs w:val="28"/>
        </w:rPr>
        <w:t xml:space="preserve"> </w:t>
      </w:r>
      <w:r w:rsidRPr="001B1A77">
        <w:rPr>
          <w:rFonts w:ascii="Times New Roman" w:hAnsi="Times New Roman"/>
          <w:sz w:val="28"/>
          <w:szCs w:val="28"/>
        </w:rPr>
        <w:t>К. ю. н., доцент</w:t>
      </w:r>
      <w:r w:rsidR="001B1A77">
        <w:rPr>
          <w:rFonts w:ascii="Times New Roman" w:hAnsi="Times New Roman"/>
          <w:sz w:val="28"/>
          <w:szCs w:val="28"/>
        </w:rPr>
        <w:t xml:space="preserve"> </w:t>
      </w:r>
    </w:p>
    <w:p w:rsidR="00410DB8" w:rsidRPr="001B1A77" w:rsidRDefault="00410DB8" w:rsidP="001B1A77">
      <w:pPr>
        <w:widowControl w:val="0"/>
        <w:tabs>
          <w:tab w:val="left" w:pos="7020"/>
          <w:tab w:val="left" w:pos="11880"/>
        </w:tabs>
        <w:spacing w:line="360" w:lineRule="auto"/>
        <w:ind w:firstLine="709"/>
        <w:jc w:val="both"/>
        <w:rPr>
          <w:rFonts w:ascii="Times New Roman" w:hAnsi="Times New Roman"/>
          <w:sz w:val="28"/>
          <w:szCs w:val="28"/>
        </w:rPr>
      </w:pPr>
      <w:r w:rsidRPr="001B1A77">
        <w:rPr>
          <w:rFonts w:ascii="Times New Roman" w:hAnsi="Times New Roman"/>
          <w:sz w:val="28"/>
          <w:szCs w:val="28"/>
        </w:rPr>
        <w:t>(дата,</w:t>
      </w:r>
      <w:r w:rsidR="001B1A77">
        <w:rPr>
          <w:rFonts w:ascii="Times New Roman" w:hAnsi="Times New Roman"/>
          <w:sz w:val="28"/>
          <w:szCs w:val="28"/>
        </w:rPr>
        <w:t xml:space="preserve"> </w:t>
      </w:r>
      <w:r w:rsidRPr="001B1A77">
        <w:rPr>
          <w:rFonts w:ascii="Times New Roman" w:hAnsi="Times New Roman"/>
          <w:sz w:val="28"/>
          <w:szCs w:val="28"/>
        </w:rPr>
        <w:t>подпись)</w:t>
      </w:r>
      <w:r w:rsidR="001B1A77">
        <w:rPr>
          <w:rFonts w:ascii="Times New Roman" w:hAnsi="Times New Roman"/>
          <w:sz w:val="28"/>
          <w:szCs w:val="28"/>
        </w:rPr>
        <w:t xml:space="preserve"> </w:t>
      </w:r>
      <w:r w:rsidRPr="001B1A77">
        <w:rPr>
          <w:rFonts w:ascii="Times New Roman" w:hAnsi="Times New Roman"/>
          <w:sz w:val="28"/>
          <w:szCs w:val="28"/>
        </w:rPr>
        <w:t>Миронов Андрей Владимирович</w:t>
      </w:r>
      <w:r w:rsidR="001B1A77">
        <w:rPr>
          <w:rFonts w:ascii="Times New Roman" w:hAnsi="Times New Roman"/>
          <w:sz w:val="28"/>
          <w:szCs w:val="28"/>
        </w:rPr>
        <w:t xml:space="preserve"> </w:t>
      </w:r>
    </w:p>
    <w:p w:rsidR="00410DB8" w:rsidRPr="001B1A77" w:rsidRDefault="00410DB8" w:rsidP="001B1A77">
      <w:pPr>
        <w:widowControl w:val="0"/>
        <w:tabs>
          <w:tab w:val="left" w:pos="2040"/>
          <w:tab w:val="left" w:pos="6480"/>
          <w:tab w:val="left" w:pos="7020"/>
          <w:tab w:val="left" w:pos="11880"/>
        </w:tabs>
        <w:spacing w:line="360" w:lineRule="auto"/>
        <w:ind w:firstLine="709"/>
        <w:jc w:val="both"/>
        <w:rPr>
          <w:rFonts w:ascii="Times New Roman" w:hAnsi="Times New Roman"/>
          <w:sz w:val="28"/>
          <w:szCs w:val="28"/>
        </w:rPr>
      </w:pPr>
    </w:p>
    <w:p w:rsidR="00410DB8" w:rsidRPr="001B1A77" w:rsidRDefault="00410DB8" w:rsidP="001B1A77">
      <w:pPr>
        <w:widowControl w:val="0"/>
        <w:tabs>
          <w:tab w:val="left" w:pos="2040"/>
          <w:tab w:val="left" w:pos="6480"/>
          <w:tab w:val="left" w:pos="7020"/>
          <w:tab w:val="left" w:pos="11880"/>
        </w:tabs>
        <w:spacing w:line="360" w:lineRule="auto"/>
        <w:ind w:firstLine="709"/>
        <w:jc w:val="both"/>
        <w:rPr>
          <w:rFonts w:ascii="Times New Roman" w:hAnsi="Times New Roman"/>
          <w:sz w:val="28"/>
          <w:szCs w:val="28"/>
        </w:rPr>
      </w:pPr>
    </w:p>
    <w:p w:rsidR="00410DB8" w:rsidRDefault="00410DB8" w:rsidP="001B1A77">
      <w:pPr>
        <w:widowControl w:val="0"/>
        <w:tabs>
          <w:tab w:val="left" w:pos="2040"/>
          <w:tab w:val="left" w:pos="6480"/>
          <w:tab w:val="left" w:pos="7020"/>
          <w:tab w:val="left" w:pos="11880"/>
        </w:tabs>
        <w:spacing w:line="360" w:lineRule="auto"/>
        <w:ind w:firstLine="709"/>
        <w:jc w:val="both"/>
        <w:rPr>
          <w:rFonts w:ascii="Times New Roman" w:hAnsi="Times New Roman"/>
          <w:sz w:val="28"/>
          <w:szCs w:val="28"/>
        </w:rPr>
      </w:pPr>
    </w:p>
    <w:p w:rsidR="001B1A77" w:rsidRDefault="001B1A77" w:rsidP="001B1A77">
      <w:pPr>
        <w:widowControl w:val="0"/>
        <w:tabs>
          <w:tab w:val="left" w:pos="2040"/>
          <w:tab w:val="left" w:pos="6480"/>
          <w:tab w:val="left" w:pos="7020"/>
          <w:tab w:val="left" w:pos="11880"/>
        </w:tabs>
        <w:spacing w:line="360" w:lineRule="auto"/>
        <w:ind w:firstLine="709"/>
        <w:jc w:val="both"/>
        <w:rPr>
          <w:rFonts w:ascii="Times New Roman" w:hAnsi="Times New Roman"/>
          <w:sz w:val="28"/>
          <w:szCs w:val="28"/>
        </w:rPr>
      </w:pPr>
    </w:p>
    <w:p w:rsidR="001B1A77" w:rsidRPr="001B1A77" w:rsidRDefault="001B1A77" w:rsidP="001B1A77">
      <w:pPr>
        <w:widowControl w:val="0"/>
        <w:tabs>
          <w:tab w:val="left" w:pos="2040"/>
          <w:tab w:val="left" w:pos="6480"/>
          <w:tab w:val="left" w:pos="7020"/>
          <w:tab w:val="left" w:pos="11880"/>
        </w:tabs>
        <w:spacing w:line="360" w:lineRule="auto"/>
        <w:ind w:firstLine="709"/>
        <w:jc w:val="both"/>
        <w:rPr>
          <w:rFonts w:ascii="Times New Roman" w:hAnsi="Times New Roman"/>
          <w:sz w:val="28"/>
          <w:szCs w:val="28"/>
        </w:rPr>
      </w:pPr>
    </w:p>
    <w:p w:rsidR="00410DB8" w:rsidRPr="001B1A77" w:rsidRDefault="00410DB8" w:rsidP="001B1A77">
      <w:pPr>
        <w:widowControl w:val="0"/>
        <w:tabs>
          <w:tab w:val="left" w:pos="2040"/>
          <w:tab w:val="left" w:pos="6480"/>
          <w:tab w:val="left" w:pos="7020"/>
          <w:tab w:val="left" w:pos="11880"/>
        </w:tabs>
        <w:spacing w:line="360" w:lineRule="auto"/>
        <w:ind w:firstLine="709"/>
        <w:jc w:val="both"/>
        <w:rPr>
          <w:rFonts w:ascii="Times New Roman" w:hAnsi="Times New Roman"/>
          <w:sz w:val="28"/>
          <w:szCs w:val="28"/>
        </w:rPr>
      </w:pPr>
    </w:p>
    <w:p w:rsidR="00410DB8" w:rsidRPr="001B1A77" w:rsidRDefault="00410DB8" w:rsidP="001B1A77">
      <w:pPr>
        <w:widowControl w:val="0"/>
        <w:tabs>
          <w:tab w:val="left" w:pos="2040"/>
          <w:tab w:val="left" w:pos="6480"/>
          <w:tab w:val="left" w:pos="7020"/>
          <w:tab w:val="left" w:pos="11880"/>
        </w:tabs>
        <w:spacing w:line="360" w:lineRule="auto"/>
        <w:ind w:firstLine="709"/>
        <w:jc w:val="center"/>
        <w:rPr>
          <w:rFonts w:ascii="Times New Roman" w:hAnsi="Times New Roman"/>
          <w:sz w:val="28"/>
          <w:szCs w:val="28"/>
        </w:rPr>
      </w:pPr>
      <w:r w:rsidRPr="001B1A77">
        <w:rPr>
          <w:rFonts w:ascii="Times New Roman" w:hAnsi="Times New Roman"/>
          <w:sz w:val="28"/>
          <w:szCs w:val="28"/>
        </w:rPr>
        <w:t>Братск, 2009</w:t>
      </w:r>
    </w:p>
    <w:p w:rsidR="00A66B89" w:rsidRPr="001B1A77" w:rsidRDefault="00A66B89" w:rsidP="001B1A77">
      <w:pPr>
        <w:pStyle w:val="a6"/>
        <w:widowControl w:val="0"/>
        <w:spacing w:line="360" w:lineRule="auto"/>
        <w:ind w:firstLine="709"/>
        <w:jc w:val="both"/>
        <w:rPr>
          <w:rFonts w:ascii="Times New Roman" w:hAnsi="Times New Roman"/>
          <w:b/>
          <w:sz w:val="28"/>
          <w:szCs w:val="32"/>
        </w:rPr>
      </w:pPr>
      <w:r w:rsidRPr="001B1A77">
        <w:rPr>
          <w:rFonts w:ascii="Times New Roman" w:hAnsi="Times New Roman"/>
          <w:sz w:val="28"/>
        </w:rPr>
        <w:br w:type="page"/>
      </w:r>
      <w:r w:rsidRPr="001B1A77">
        <w:rPr>
          <w:rFonts w:ascii="Times New Roman" w:hAnsi="Times New Roman"/>
          <w:b/>
          <w:sz w:val="28"/>
          <w:szCs w:val="32"/>
        </w:rPr>
        <w:t>Содержание</w:t>
      </w:r>
      <w:r w:rsidR="00807908" w:rsidRPr="001B1A77">
        <w:rPr>
          <w:rFonts w:ascii="Times New Roman" w:hAnsi="Times New Roman"/>
          <w:b/>
          <w:sz w:val="28"/>
          <w:szCs w:val="32"/>
        </w:rPr>
        <w:t>:</w:t>
      </w:r>
    </w:p>
    <w:p w:rsidR="001B1A77" w:rsidRDefault="001B1A77" w:rsidP="001B1A77">
      <w:pPr>
        <w:pStyle w:val="a6"/>
        <w:widowControl w:val="0"/>
        <w:spacing w:line="360" w:lineRule="auto"/>
        <w:ind w:firstLine="709"/>
        <w:jc w:val="both"/>
        <w:rPr>
          <w:rFonts w:ascii="Times New Roman" w:hAnsi="Times New Roman"/>
          <w:sz w:val="28"/>
          <w:szCs w:val="28"/>
        </w:rPr>
      </w:pPr>
    </w:p>
    <w:p w:rsidR="00A66B89" w:rsidRPr="001B1A77" w:rsidRDefault="00A66B89"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Введение</w:t>
      </w:r>
    </w:p>
    <w:p w:rsidR="00413D09" w:rsidRPr="001B1A77" w:rsidRDefault="00413D09"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Глава 1. Избирательные споры</w:t>
      </w:r>
    </w:p>
    <w:p w:rsidR="00413D09" w:rsidRPr="001B1A77" w:rsidRDefault="00413D09"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 1. Понятие избирательных споров</w:t>
      </w:r>
    </w:p>
    <w:p w:rsidR="00413D09" w:rsidRPr="001B1A77" w:rsidRDefault="00413D09"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 2. Классификация избирательных споров</w:t>
      </w:r>
    </w:p>
    <w:p w:rsidR="00413D09" w:rsidRPr="001B1A77" w:rsidRDefault="00413D09"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 3. Причины возникновения избирательных споров</w:t>
      </w:r>
    </w:p>
    <w:p w:rsidR="00413D09" w:rsidRPr="001B1A77" w:rsidRDefault="002E442E"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Глава 2. Постановления Конституционного Суда РФ</w:t>
      </w:r>
      <w:r w:rsidR="00A20677" w:rsidRPr="001B1A77">
        <w:rPr>
          <w:rFonts w:ascii="Times New Roman" w:hAnsi="Times New Roman"/>
          <w:sz w:val="28"/>
          <w:szCs w:val="28"/>
        </w:rPr>
        <w:t xml:space="preserve"> по вопросам р</w:t>
      </w:r>
      <w:r w:rsidR="006604B4" w:rsidRPr="001B1A77">
        <w:rPr>
          <w:rFonts w:ascii="Times New Roman" w:hAnsi="Times New Roman"/>
          <w:sz w:val="28"/>
          <w:szCs w:val="28"/>
        </w:rPr>
        <w:t>а</w:t>
      </w:r>
      <w:r w:rsidR="00A20677" w:rsidRPr="001B1A77">
        <w:rPr>
          <w:rFonts w:ascii="Times New Roman" w:hAnsi="Times New Roman"/>
          <w:sz w:val="28"/>
          <w:szCs w:val="28"/>
        </w:rPr>
        <w:t>зрешения избирательных споров</w:t>
      </w:r>
    </w:p>
    <w:p w:rsidR="00413D09" w:rsidRPr="001B1A77" w:rsidRDefault="00413D09"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Глава 3. Роль Решений Конституционного Суда в разрешении избирательных споров</w:t>
      </w:r>
    </w:p>
    <w:p w:rsidR="00877364" w:rsidRPr="001B1A77" w:rsidRDefault="00877364" w:rsidP="001B1A77">
      <w:pPr>
        <w:pStyle w:val="a6"/>
        <w:widowControl w:val="0"/>
        <w:spacing w:line="360" w:lineRule="auto"/>
        <w:rPr>
          <w:rFonts w:ascii="Times New Roman" w:hAnsi="Times New Roman"/>
          <w:sz w:val="28"/>
          <w:szCs w:val="28"/>
        </w:rPr>
      </w:pPr>
      <w:r w:rsidRPr="001B1A77">
        <w:rPr>
          <w:rFonts w:ascii="Times New Roman" w:hAnsi="Times New Roman"/>
          <w:sz w:val="28"/>
          <w:szCs w:val="28"/>
        </w:rPr>
        <w:t>Заключение</w:t>
      </w:r>
    </w:p>
    <w:p w:rsidR="00877364" w:rsidRPr="001B1A77" w:rsidRDefault="00877364" w:rsidP="001B1A77">
      <w:pPr>
        <w:pStyle w:val="1"/>
        <w:widowControl w:val="0"/>
        <w:spacing w:before="0" w:after="0" w:line="360" w:lineRule="auto"/>
        <w:jc w:val="left"/>
        <w:rPr>
          <w:rFonts w:ascii="Times New Roman" w:hAnsi="Times New Roman"/>
          <w:b w:val="0"/>
          <w:color w:val="auto"/>
          <w:sz w:val="28"/>
          <w:szCs w:val="28"/>
        </w:rPr>
      </w:pPr>
      <w:r w:rsidRPr="001B1A77">
        <w:rPr>
          <w:rFonts w:ascii="Times New Roman" w:hAnsi="Times New Roman"/>
          <w:b w:val="0"/>
          <w:color w:val="auto"/>
          <w:sz w:val="28"/>
          <w:szCs w:val="28"/>
        </w:rPr>
        <w:t>Список использованных нормативно – правовых актов и литературы</w:t>
      </w:r>
    </w:p>
    <w:p w:rsidR="00877364" w:rsidRPr="001B1A77" w:rsidRDefault="00877364" w:rsidP="001B1A77">
      <w:pPr>
        <w:pStyle w:val="a6"/>
        <w:widowControl w:val="0"/>
        <w:spacing w:line="360" w:lineRule="auto"/>
        <w:ind w:firstLine="709"/>
        <w:jc w:val="both"/>
        <w:rPr>
          <w:rFonts w:ascii="Times New Roman" w:hAnsi="Times New Roman"/>
          <w:sz w:val="28"/>
          <w:szCs w:val="28"/>
        </w:rPr>
      </w:pPr>
    </w:p>
    <w:p w:rsidR="00591F54" w:rsidRPr="001B1A77" w:rsidRDefault="00A66B89" w:rsidP="001B1A77">
      <w:pPr>
        <w:pStyle w:val="1"/>
        <w:widowControl w:val="0"/>
        <w:spacing w:before="0" w:after="0" w:line="360" w:lineRule="auto"/>
        <w:ind w:firstLine="709"/>
        <w:jc w:val="both"/>
        <w:rPr>
          <w:rFonts w:ascii="Times New Roman" w:hAnsi="Times New Roman"/>
          <w:bCs w:val="0"/>
          <w:color w:val="auto"/>
          <w:sz w:val="28"/>
        </w:rPr>
      </w:pPr>
      <w:r w:rsidRPr="001B1A77">
        <w:rPr>
          <w:rFonts w:ascii="Times New Roman" w:hAnsi="Times New Roman"/>
          <w:color w:val="auto"/>
          <w:sz w:val="28"/>
        </w:rPr>
        <w:br w:type="page"/>
      </w:r>
      <w:r w:rsidR="00591F54" w:rsidRPr="001B1A77">
        <w:rPr>
          <w:rFonts w:ascii="Times New Roman" w:hAnsi="Times New Roman"/>
          <w:bCs w:val="0"/>
          <w:color w:val="auto"/>
          <w:sz w:val="28"/>
          <w:szCs w:val="28"/>
        </w:rPr>
        <w:t>Введение</w:t>
      </w:r>
    </w:p>
    <w:p w:rsidR="001B1A77" w:rsidRDefault="001B1A77" w:rsidP="001B1A77">
      <w:pPr>
        <w:pStyle w:val="a8"/>
        <w:widowControl w:val="0"/>
        <w:spacing w:before="0" w:beforeAutospacing="0" w:after="0" w:afterAutospacing="0" w:line="360" w:lineRule="auto"/>
        <w:ind w:firstLine="709"/>
        <w:jc w:val="both"/>
        <w:rPr>
          <w:sz w:val="28"/>
          <w:szCs w:val="28"/>
        </w:rPr>
      </w:pPr>
    </w:p>
    <w:p w:rsidR="00591F54"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 xml:space="preserve">Конституционный Суд Российской Федерации в силу особенностей своего правового статуса занимает особое место в политико-правовой системе России. Как высший орган конституционной юстиции Конституционный Суд Российской Федерации имеет возможность непосредственно влиять на становление и развитие правовой системы России. Это возможно по той причине, что Конституционный Суд Российской Федерации создан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России. Укрепление конституционной законности в избирательной системе Российской Федерации благодаря деятельности Конституционного Суда Российской Федерации, Центральной избирательной комиссии Российской Федерации, других органов власти определяет особую роль конституционной юстиции в развитии избирательного права России. </w:t>
      </w:r>
    </w:p>
    <w:p w:rsidR="00591F54"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 xml:space="preserve">Систематическое обращение в Конституционный Суд Российской Федерации с запросами по важным и нередко сложным проблемам избирательного права со стороны высших органов законодательной, исполнительной и судебной власти Российской Федерации и ее субъектов свидетельствует о том, что Конституционный Суд играет активную роль в обеспечении конституционности в столь важной сфере укрепления и развития демократического, правового характера общества и государства в России. </w:t>
      </w:r>
    </w:p>
    <w:p w:rsidR="00342822"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Сегодня с учетом решений Конституционного Суда Российской Федерации принимаются федеральные и региональные законы о выборах и референдумах, вносятся соответствующие изменения и дополнения в конституции, уставы и законы субъектов Федерации. Центральная избирательная комиссия Российской Федерации, избирательные комиссии субъектов Федерации постоянно опираются на решения Конституционного Суда Российской Федерации в своей повседневной работе, при подготовке методологических и инструктивных материалов.</w:t>
      </w:r>
    </w:p>
    <w:p w:rsidR="00342822"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Решения Конституционного Суда Российской Федерации составляют органичную часть избирательного права. Главную роль играют акты (постановления и определения) Конституционного Суда, которые касаются вопросов организации и проведения выборов и референдумов. Они являются важным элементом единообразного применения и контроля за соблюдением норм избирательного законодательства в деятельности Центральной избирательной комиссии Российской Федерации и избирательных комиссий субъектов Федерации.</w:t>
      </w:r>
    </w:p>
    <w:p w:rsidR="00342822"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Конституционный Суд Российской Федерации в ходе своей деятельности непосредственно влияет на процесс законотворчества в области избирательного права, как на уровне Федерации, так и на уровне субъектов Федерации. Подобное влияние Конституционного Суда Российской Федерации выражается следующим образом:</w:t>
      </w:r>
    </w:p>
    <w:p w:rsidR="00342822" w:rsidRPr="001B1A77" w:rsidRDefault="00E915F6" w:rsidP="001B1A77">
      <w:pPr>
        <w:pStyle w:val="a8"/>
        <w:widowControl w:val="0"/>
        <w:spacing w:before="0" w:beforeAutospacing="0" w:after="0" w:afterAutospacing="0" w:line="360" w:lineRule="auto"/>
        <w:ind w:firstLine="709"/>
        <w:jc w:val="both"/>
        <w:rPr>
          <w:sz w:val="28"/>
          <w:szCs w:val="28"/>
        </w:rPr>
      </w:pPr>
      <w:r w:rsidRPr="001B1A77">
        <w:rPr>
          <w:sz w:val="28"/>
          <w:szCs w:val="28"/>
        </w:rPr>
        <w:t>1) П</w:t>
      </w:r>
      <w:r w:rsidR="00342822" w:rsidRPr="001B1A77">
        <w:rPr>
          <w:sz w:val="28"/>
          <w:szCs w:val="28"/>
        </w:rPr>
        <w:t>утем отмены (по поступившим запросам о проверке конституционности нормативного акта) положений законодательства, нарушающих Конституцию Российской Федерации и действующее избирательное законодательство;</w:t>
      </w:r>
    </w:p>
    <w:p w:rsidR="00342822"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2) путем определения и разъяснения в своих решениях основных принципов организации органов государственной и муниципальной власти, на основании которых обеспечивается возможность реализации конституционных прав и свобод граждан в области избирательного права в полном объеме, предусмотренном Конституцией Российской Федерации;</w:t>
      </w:r>
    </w:p>
    <w:p w:rsidR="00342822" w:rsidRPr="001B1A77" w:rsidRDefault="00342822" w:rsidP="001B1A77">
      <w:pPr>
        <w:pStyle w:val="a8"/>
        <w:widowControl w:val="0"/>
        <w:spacing w:before="0" w:beforeAutospacing="0" w:after="0" w:afterAutospacing="0" w:line="360" w:lineRule="auto"/>
        <w:ind w:firstLine="709"/>
        <w:jc w:val="both"/>
        <w:rPr>
          <w:sz w:val="28"/>
          <w:szCs w:val="28"/>
        </w:rPr>
      </w:pPr>
      <w:r w:rsidRPr="001B1A77">
        <w:rPr>
          <w:sz w:val="28"/>
          <w:szCs w:val="28"/>
        </w:rPr>
        <w:t>3) путем прямого указания в своих решениях на необходимость нормативного урегулирования того или иного вопроса.</w:t>
      </w:r>
    </w:p>
    <w:p w:rsidR="00591F54" w:rsidRPr="001B1A77" w:rsidRDefault="00591F54" w:rsidP="001B1A77">
      <w:pPr>
        <w:pStyle w:val="1"/>
        <w:widowControl w:val="0"/>
        <w:spacing w:before="0" w:after="0" w:line="360" w:lineRule="auto"/>
        <w:ind w:firstLine="709"/>
        <w:jc w:val="both"/>
        <w:rPr>
          <w:rFonts w:ascii="Times New Roman" w:hAnsi="Times New Roman"/>
          <w:bCs w:val="0"/>
          <w:color w:val="auto"/>
          <w:sz w:val="28"/>
          <w:szCs w:val="28"/>
        </w:rPr>
      </w:pPr>
      <w:r w:rsidRPr="001B1A77">
        <w:rPr>
          <w:rFonts w:ascii="Times New Roman" w:hAnsi="Times New Roman"/>
          <w:color w:val="auto"/>
          <w:sz w:val="28"/>
        </w:rPr>
        <w:br w:type="page"/>
      </w:r>
      <w:r w:rsidR="00474E03" w:rsidRPr="001B1A77">
        <w:rPr>
          <w:rFonts w:ascii="Times New Roman" w:hAnsi="Times New Roman"/>
          <w:bCs w:val="0"/>
          <w:color w:val="auto"/>
          <w:sz w:val="28"/>
          <w:szCs w:val="28"/>
        </w:rPr>
        <w:t>Глава 1.</w:t>
      </w:r>
      <w:r w:rsidRPr="001B1A77">
        <w:rPr>
          <w:rFonts w:ascii="Times New Roman" w:hAnsi="Times New Roman"/>
          <w:bCs w:val="0"/>
          <w:color w:val="auto"/>
          <w:sz w:val="28"/>
          <w:szCs w:val="28"/>
        </w:rPr>
        <w:t xml:space="preserve"> </w:t>
      </w:r>
      <w:r w:rsidR="00474E03" w:rsidRPr="001B1A77">
        <w:rPr>
          <w:rFonts w:ascii="Times New Roman" w:hAnsi="Times New Roman"/>
          <w:bCs w:val="0"/>
          <w:color w:val="auto"/>
          <w:sz w:val="28"/>
          <w:szCs w:val="28"/>
        </w:rPr>
        <w:t>Избирательные споры</w:t>
      </w:r>
    </w:p>
    <w:p w:rsidR="001B1A77" w:rsidRDefault="001B1A77" w:rsidP="001B1A77">
      <w:pPr>
        <w:pStyle w:val="1"/>
        <w:widowControl w:val="0"/>
        <w:spacing w:before="0" w:after="0" w:line="360" w:lineRule="auto"/>
        <w:ind w:firstLine="709"/>
        <w:jc w:val="both"/>
        <w:rPr>
          <w:rFonts w:ascii="Times New Roman" w:hAnsi="Times New Roman"/>
          <w:bCs w:val="0"/>
          <w:color w:val="auto"/>
          <w:sz w:val="28"/>
          <w:szCs w:val="28"/>
        </w:rPr>
      </w:pPr>
    </w:p>
    <w:p w:rsidR="00474E03" w:rsidRPr="001B1A77" w:rsidRDefault="00474E03" w:rsidP="001B1A77">
      <w:pPr>
        <w:pStyle w:val="1"/>
        <w:widowControl w:val="0"/>
        <w:spacing w:before="0" w:after="0" w:line="360" w:lineRule="auto"/>
        <w:ind w:firstLine="709"/>
        <w:jc w:val="both"/>
        <w:rPr>
          <w:rFonts w:ascii="Times New Roman" w:hAnsi="Times New Roman"/>
          <w:bCs w:val="0"/>
          <w:color w:val="auto"/>
          <w:sz w:val="28"/>
          <w:szCs w:val="28"/>
        </w:rPr>
      </w:pPr>
      <w:r w:rsidRPr="001B1A77">
        <w:rPr>
          <w:rFonts w:ascii="Times New Roman" w:hAnsi="Times New Roman"/>
          <w:bCs w:val="0"/>
          <w:color w:val="auto"/>
          <w:sz w:val="28"/>
          <w:szCs w:val="28"/>
        </w:rPr>
        <w:t>§ 1. Понятие избирательных споров</w:t>
      </w:r>
    </w:p>
    <w:p w:rsidR="001B1A77" w:rsidRDefault="001B1A77" w:rsidP="001B1A77">
      <w:pPr>
        <w:pStyle w:val="HTML"/>
        <w:widowControl w:val="0"/>
        <w:spacing w:line="360" w:lineRule="auto"/>
        <w:ind w:firstLine="709"/>
        <w:jc w:val="both"/>
        <w:rPr>
          <w:rFonts w:ascii="Times New Roman" w:hAnsi="Times New Roman" w:cs="Times New Roman"/>
          <w:sz w:val="28"/>
          <w:szCs w:val="28"/>
        </w:rPr>
      </w:pPr>
    </w:p>
    <w:p w:rsidR="00BF2CBE"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По мере формирования в Российской Федерации демократических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институтов представительной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исполнительной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государственной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власти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избирательные комиссии и судебные органы страны накопили за</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последние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годы</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уникальный опыт</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разрешения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спорных,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конфликтных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ситуаций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проведении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выборов депутатов Государственной Думы Федерального Собрания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Российской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Федерации, Президента Российской Федерации, глав исполнительной власти и</w:t>
      </w:r>
      <w:r w:rsidR="00BF2CBE" w:rsidRPr="001B1A77">
        <w:rPr>
          <w:rFonts w:ascii="Times New Roman" w:hAnsi="Times New Roman" w:cs="Times New Roman"/>
          <w:sz w:val="28"/>
          <w:szCs w:val="28"/>
        </w:rPr>
        <w:t xml:space="preserve"> представительных органов субъектов Российской Федерации, а также органов местного самоуправления. Становление демократической избирательной </w:t>
      </w:r>
      <w:r w:rsidR="00AD76CA" w:rsidRPr="001B1A77">
        <w:rPr>
          <w:rFonts w:ascii="Times New Roman" w:hAnsi="Times New Roman" w:cs="Times New Roman"/>
          <w:sz w:val="28"/>
          <w:szCs w:val="28"/>
        </w:rPr>
        <w:t xml:space="preserve">системы в стране сопровождается </w:t>
      </w:r>
      <w:r w:rsidR="00BF2CBE" w:rsidRPr="001B1A77">
        <w:rPr>
          <w:rFonts w:ascii="Times New Roman" w:hAnsi="Times New Roman" w:cs="Times New Roman"/>
          <w:sz w:val="28"/>
          <w:szCs w:val="28"/>
        </w:rPr>
        <w:t>последовательным совершенствованием избирательного законодательства, особенно в аспекте защиты избирательных прав граждан, и постоянным расширением практики разрешения избирательных споров.</w:t>
      </w:r>
    </w:p>
    <w:p w:rsidR="00806BF8" w:rsidRPr="001B1A77" w:rsidRDefault="00DC2C5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Избирательные споры – неизбежные, хотя и нежелательные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спутники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 xml:space="preserve">любой избирательной компании, поскольку в ходе </w:t>
      </w:r>
      <w:r w:rsidR="0069288A" w:rsidRPr="001B1A77">
        <w:rPr>
          <w:rFonts w:ascii="Times New Roman" w:hAnsi="Times New Roman" w:cs="Times New Roman"/>
          <w:sz w:val="28"/>
          <w:szCs w:val="28"/>
        </w:rPr>
        <w:t>подготовки и проведения выборов</w:t>
      </w:r>
      <w:r w:rsidRPr="001B1A77">
        <w:rPr>
          <w:rFonts w:ascii="Times New Roman" w:hAnsi="Times New Roman" w:cs="Times New Roman"/>
          <w:sz w:val="28"/>
          <w:szCs w:val="28"/>
        </w:rPr>
        <w:t xml:space="preserve"> не могут не сталкиваться интересы активных участников избирательного процесса</w:t>
      </w:r>
      <w:r w:rsidR="0069288A" w:rsidRPr="001B1A77">
        <w:rPr>
          <w:rFonts w:ascii="Times New Roman" w:hAnsi="Times New Roman" w:cs="Times New Roman"/>
          <w:sz w:val="28"/>
          <w:szCs w:val="28"/>
        </w:rPr>
        <w:t>: политических</w:t>
      </w:r>
      <w:r w:rsidRPr="001B1A77">
        <w:rPr>
          <w:rFonts w:ascii="Times New Roman" w:hAnsi="Times New Roman" w:cs="Times New Roman"/>
          <w:sz w:val="28"/>
          <w:szCs w:val="28"/>
        </w:rPr>
        <w:t xml:space="preserve"> партий и общественных движений, граждан, представителей властных структур и тех, кто стремится прийти им на смену.</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Здесь без противоречий, зачастую весьма острых, естественно, не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обходится. В то же время значительное число обращений избирателей и их объединений в связи с</w:t>
      </w:r>
      <w:r w:rsidR="00806BF8" w:rsidRPr="001B1A77">
        <w:rPr>
          <w:rFonts w:ascii="Times New Roman" w:hAnsi="Times New Roman" w:cs="Times New Roman"/>
          <w:sz w:val="28"/>
          <w:szCs w:val="28"/>
        </w:rPr>
        <w:t xml:space="preserve"> подготовкой и проведением выборов свидетельствует не только о недостатках</w:t>
      </w:r>
      <w:r w:rsidR="001B1A77">
        <w:rPr>
          <w:rFonts w:ascii="Times New Roman" w:hAnsi="Times New Roman" w:cs="Times New Roman"/>
          <w:sz w:val="28"/>
          <w:szCs w:val="28"/>
        </w:rPr>
        <w:t xml:space="preserve"> </w:t>
      </w:r>
      <w:r w:rsidR="00806BF8" w:rsidRPr="001B1A77">
        <w:rPr>
          <w:rFonts w:ascii="Times New Roman" w:hAnsi="Times New Roman" w:cs="Times New Roman"/>
          <w:sz w:val="28"/>
          <w:szCs w:val="28"/>
        </w:rPr>
        <w:t>в работе избирательных комиссий различного уровня, но и о росте общественной, политической активности граждан России, повышении интереса к</w:t>
      </w:r>
      <w:r w:rsidR="001B1A77">
        <w:rPr>
          <w:rFonts w:ascii="Times New Roman" w:hAnsi="Times New Roman" w:cs="Times New Roman"/>
          <w:sz w:val="28"/>
          <w:szCs w:val="28"/>
        </w:rPr>
        <w:t xml:space="preserve"> </w:t>
      </w:r>
      <w:r w:rsidR="00806BF8" w:rsidRPr="001B1A77">
        <w:rPr>
          <w:rFonts w:ascii="Times New Roman" w:hAnsi="Times New Roman" w:cs="Times New Roman"/>
          <w:sz w:val="28"/>
          <w:szCs w:val="28"/>
        </w:rPr>
        <w:t>проводимым выборам и их результатам</w:t>
      </w:r>
      <w:r w:rsidR="00655218" w:rsidRPr="001B1A77">
        <w:rPr>
          <w:rFonts w:ascii="Times New Roman" w:hAnsi="Times New Roman" w:cs="Times New Roman"/>
          <w:sz w:val="28"/>
          <w:szCs w:val="28"/>
        </w:rPr>
        <w:t>.</w:t>
      </w:r>
    </w:p>
    <w:p w:rsidR="00DC2C5F" w:rsidRPr="001B1A77" w:rsidRDefault="00DC2C5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Фактически избирательные споры – это разногласия, возникающие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связи с</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нарушениями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избирательных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граждан</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проведении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избирательных компаний по выборам органов государственной власти и местного самоуправления, а также при проведении референдумов, которые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разрешаются в административном или судебном порядке. Под избирательными правами граждан следует понимать гарантированное статьей 32 Конституции РФ право граждан России участвовать в управлении делами государства как непосредственно, так и через своих представителей. Так,</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российские граждане имеют право</w:t>
      </w:r>
      <w:r w:rsidR="00BF2CBE" w:rsidRPr="001B1A77">
        <w:rPr>
          <w:rFonts w:ascii="Times New Roman" w:hAnsi="Times New Roman" w:cs="Times New Roman"/>
          <w:sz w:val="28"/>
          <w:szCs w:val="28"/>
        </w:rPr>
        <w:t xml:space="preserve"> участвовать в референдуме, избирать и быть избранными в исполнительные и законодательные органы государственной</w:t>
      </w:r>
      <w:r w:rsidR="001B1A77">
        <w:rPr>
          <w:rFonts w:ascii="Times New Roman" w:hAnsi="Times New Roman" w:cs="Times New Roman"/>
          <w:sz w:val="28"/>
          <w:szCs w:val="28"/>
        </w:rPr>
        <w:t xml:space="preserve"> </w:t>
      </w:r>
      <w:r w:rsidR="00BF2CBE" w:rsidRPr="001B1A77">
        <w:rPr>
          <w:rFonts w:ascii="Times New Roman" w:hAnsi="Times New Roman" w:cs="Times New Roman"/>
          <w:sz w:val="28"/>
          <w:szCs w:val="28"/>
        </w:rPr>
        <w:t>власти Российской Федерации</w:t>
      </w:r>
      <w:r w:rsidR="001B1A77">
        <w:rPr>
          <w:rFonts w:ascii="Times New Roman" w:hAnsi="Times New Roman" w:cs="Times New Roman"/>
          <w:sz w:val="28"/>
          <w:szCs w:val="28"/>
        </w:rPr>
        <w:t xml:space="preserve"> </w:t>
      </w:r>
      <w:r w:rsidR="00BF2CBE" w:rsidRPr="001B1A77">
        <w:rPr>
          <w:rFonts w:ascii="Times New Roman" w:hAnsi="Times New Roman" w:cs="Times New Roman"/>
          <w:sz w:val="28"/>
          <w:szCs w:val="28"/>
        </w:rPr>
        <w:t>(ее субъектов) и в органы местного самоуправления, а именно: участвовать в выдвижении кандидатов (их списков), наблюдении за проведением выборов и работой избирательных комиссий, включая установление итогов голосования, определение результатов выборов, а также в других избирательных действиях.</w:t>
      </w:r>
      <w:r w:rsidR="00655218" w:rsidRPr="001B1A77">
        <w:rPr>
          <w:rStyle w:val="ac"/>
          <w:rFonts w:ascii="Times New Roman" w:hAnsi="Times New Roman"/>
          <w:sz w:val="28"/>
          <w:szCs w:val="28"/>
        </w:rPr>
        <w:footnoteReference w:id="1"/>
      </w:r>
    </w:p>
    <w:p w:rsidR="002A6B31" w:rsidRPr="001B1A77" w:rsidRDefault="00DC2C5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Под избирательной компанией понимается период со дня официального опубликования решения уполномоченного на то должностного лица, органа государственной власти (местного самоуправления) о назначении выборов до дня официального обнародования их результатов. В этот период назначается дата проведения выборов, определяются границы избирательных округов и участков, которые доводятся до сведения избирателей путем опубликования, осуществляются подготовительные мероприятия: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регистрация инициативных групп, выдвигающих кандидатов, и фактов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самовыдвижения, сбор подписей, регистрация кандидатов, заручившихся необходимой поддержкой, составление и выверка списков избирателей,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предвыборная агитация и т.д.</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Кроме того, проводится голосование, в том числе досрочное, подводятся и официально публикуются итоги прошедших выборов.</w:t>
      </w:r>
    </w:p>
    <w:p w:rsidR="002A6B31" w:rsidRPr="001B1A77" w:rsidRDefault="00DC2C5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Анализ действующего законодательства и практики его применения позволяет заключить, что избирательные споры – это </w:t>
      </w:r>
      <w:r w:rsidR="00AC3B12" w:rsidRPr="001B1A77">
        <w:rPr>
          <w:rFonts w:ascii="Times New Roman" w:hAnsi="Times New Roman" w:cs="Times New Roman"/>
          <w:sz w:val="28"/>
          <w:szCs w:val="28"/>
        </w:rPr>
        <w:t>споры по</w:t>
      </w:r>
      <w:r w:rsidRPr="001B1A77">
        <w:rPr>
          <w:rFonts w:ascii="Times New Roman" w:hAnsi="Times New Roman" w:cs="Times New Roman"/>
          <w:sz w:val="28"/>
          <w:szCs w:val="28"/>
        </w:rPr>
        <w:t xml:space="preserve"> поводу применения избирательного законодательства, возникающие 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ходе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референдума либо при назначен</w:t>
      </w:r>
      <w:r w:rsidR="00AC3B12" w:rsidRPr="001B1A77">
        <w:rPr>
          <w:rFonts w:ascii="Times New Roman" w:hAnsi="Times New Roman" w:cs="Times New Roman"/>
          <w:sz w:val="28"/>
          <w:szCs w:val="28"/>
        </w:rPr>
        <w:t>ии, подготовке, проведении и установлении</w:t>
      </w:r>
      <w:r w:rsidRPr="001B1A77">
        <w:rPr>
          <w:rFonts w:ascii="Times New Roman" w:hAnsi="Times New Roman" w:cs="Times New Roman"/>
          <w:sz w:val="28"/>
          <w:szCs w:val="28"/>
        </w:rPr>
        <w:t xml:space="preserve"> результатов выборов в органы государственной власти и местного</w:t>
      </w:r>
      <w:r w:rsidR="005E5EB8" w:rsidRPr="001B1A77">
        <w:rPr>
          <w:rFonts w:ascii="Times New Roman" w:hAnsi="Times New Roman" w:cs="Times New Roman"/>
          <w:sz w:val="28"/>
          <w:szCs w:val="28"/>
        </w:rPr>
        <w:t xml:space="preserve"> </w:t>
      </w:r>
      <w:r w:rsidRPr="001B1A77">
        <w:rPr>
          <w:rFonts w:ascii="Times New Roman" w:hAnsi="Times New Roman" w:cs="Times New Roman"/>
          <w:sz w:val="28"/>
          <w:szCs w:val="28"/>
        </w:rPr>
        <w:t>самоуправления, которые разрешаются избирательными комиссиями различных уровней либо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 судебных инстанциях.</w:t>
      </w:r>
    </w:p>
    <w:p w:rsidR="00474E03" w:rsidRPr="001B1A77" w:rsidRDefault="00474E03" w:rsidP="001B1A77">
      <w:pPr>
        <w:pStyle w:val="HTML"/>
        <w:widowControl w:val="0"/>
        <w:spacing w:line="360" w:lineRule="auto"/>
        <w:ind w:firstLine="709"/>
        <w:jc w:val="both"/>
        <w:rPr>
          <w:rFonts w:ascii="Times New Roman" w:hAnsi="Times New Roman" w:cs="Times New Roman"/>
          <w:sz w:val="28"/>
          <w:szCs w:val="28"/>
        </w:rPr>
      </w:pPr>
    </w:p>
    <w:p w:rsidR="00F347D2" w:rsidRPr="001B1A77" w:rsidRDefault="00F347D2" w:rsidP="001B1A77">
      <w:pPr>
        <w:pStyle w:val="1"/>
        <w:widowControl w:val="0"/>
        <w:spacing w:before="0" w:after="0" w:line="360" w:lineRule="auto"/>
        <w:ind w:firstLine="709"/>
        <w:jc w:val="both"/>
        <w:rPr>
          <w:rFonts w:ascii="Times New Roman" w:hAnsi="Times New Roman"/>
          <w:color w:val="auto"/>
          <w:sz w:val="28"/>
          <w:szCs w:val="28"/>
        </w:rPr>
      </w:pPr>
      <w:r w:rsidRPr="001B1A77">
        <w:rPr>
          <w:rFonts w:ascii="Times New Roman" w:hAnsi="Times New Roman"/>
          <w:color w:val="auto"/>
          <w:sz w:val="28"/>
          <w:szCs w:val="28"/>
        </w:rPr>
        <w:t>§ 2. Классификация избирательных споров</w:t>
      </w:r>
    </w:p>
    <w:p w:rsidR="001B1A77" w:rsidRDefault="001B1A77" w:rsidP="001B1A77">
      <w:pPr>
        <w:pStyle w:val="HTML"/>
        <w:widowControl w:val="0"/>
        <w:spacing w:line="360" w:lineRule="auto"/>
        <w:ind w:firstLine="709"/>
        <w:jc w:val="both"/>
        <w:rPr>
          <w:rFonts w:ascii="Times New Roman" w:hAnsi="Times New Roman" w:cs="Times New Roman"/>
          <w:sz w:val="28"/>
          <w:szCs w:val="28"/>
        </w:rPr>
      </w:pPr>
    </w:p>
    <w:p w:rsidR="00DC2C5F" w:rsidRPr="001B1A77" w:rsidRDefault="00DC2C5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Избирательные споры можно классифицировать по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нескольким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основаниям. Главные из них – уровень проводимых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выборов, предмет спора,</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оспаривающая сторона, порядок разрешения и причина возникновения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спора. При классификации по первому из названных оснований можно выделить федеральный, региональный 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муниципальный уровни проведения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выборов, на каждом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 которых избирательные споры имеют специфические особенности. Кроме того,</w:t>
      </w:r>
      <w:r w:rsidR="00AC3B12" w:rsidRPr="001B1A77">
        <w:rPr>
          <w:rFonts w:ascii="Times New Roman" w:hAnsi="Times New Roman" w:cs="Times New Roman"/>
          <w:sz w:val="28"/>
          <w:szCs w:val="28"/>
        </w:rPr>
        <w:t xml:space="preserve"> следует отметить, что на</w:t>
      </w:r>
      <w:r w:rsidR="001B1A77">
        <w:rPr>
          <w:rFonts w:ascii="Times New Roman" w:hAnsi="Times New Roman" w:cs="Times New Roman"/>
          <w:sz w:val="28"/>
          <w:szCs w:val="28"/>
        </w:rPr>
        <w:t xml:space="preserve"> </w:t>
      </w:r>
      <w:r w:rsidR="00AC3B12" w:rsidRPr="001B1A77">
        <w:rPr>
          <w:rFonts w:ascii="Times New Roman" w:hAnsi="Times New Roman" w:cs="Times New Roman"/>
          <w:sz w:val="28"/>
          <w:szCs w:val="28"/>
        </w:rPr>
        <w:t>каждом</w:t>
      </w:r>
      <w:r w:rsidR="001B1A77">
        <w:rPr>
          <w:rFonts w:ascii="Times New Roman" w:hAnsi="Times New Roman" w:cs="Times New Roman"/>
          <w:sz w:val="28"/>
          <w:szCs w:val="28"/>
        </w:rPr>
        <w:t xml:space="preserve"> </w:t>
      </w:r>
      <w:r w:rsidR="00AC3B12" w:rsidRPr="001B1A77">
        <w:rPr>
          <w:rFonts w:ascii="Times New Roman" w:hAnsi="Times New Roman" w:cs="Times New Roman"/>
          <w:sz w:val="28"/>
          <w:szCs w:val="28"/>
        </w:rPr>
        <w:t>из</w:t>
      </w:r>
      <w:r w:rsidR="001B1A77">
        <w:rPr>
          <w:rFonts w:ascii="Times New Roman" w:hAnsi="Times New Roman" w:cs="Times New Roman"/>
          <w:sz w:val="28"/>
          <w:szCs w:val="28"/>
        </w:rPr>
        <w:t xml:space="preserve"> </w:t>
      </w:r>
      <w:r w:rsidR="00AC3B12" w:rsidRPr="001B1A77">
        <w:rPr>
          <w:rFonts w:ascii="Times New Roman" w:hAnsi="Times New Roman" w:cs="Times New Roman"/>
          <w:sz w:val="28"/>
          <w:szCs w:val="28"/>
        </w:rPr>
        <w:t>названных уровней могут проводиться очередные (внеочередные), повторные и дополнительные выборы, придающие возникающим избирательным спорам особую специфику. Группировка избирательных споров в зависимости от уровня проводимых выборов будет выглядеть примерно следующим образом:</w:t>
      </w:r>
      <w:r w:rsidR="00655218" w:rsidRPr="001B1A77">
        <w:rPr>
          <w:rStyle w:val="ac"/>
          <w:rFonts w:ascii="Times New Roman" w:hAnsi="Times New Roman"/>
          <w:sz w:val="28"/>
          <w:szCs w:val="28"/>
        </w:rPr>
        <w:footnoteReference w:id="2"/>
      </w:r>
    </w:p>
    <w:p w:rsidR="002B31D1" w:rsidRPr="001B1A77" w:rsidRDefault="00DC2C5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Федеральный уровень проводимых выборов: избирательные споры,</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связанные</w:t>
      </w:r>
      <w:r w:rsidR="002B31D1" w:rsidRPr="001B1A77">
        <w:rPr>
          <w:rFonts w:ascii="Times New Roman" w:hAnsi="Times New Roman" w:cs="Times New Roman"/>
          <w:sz w:val="28"/>
          <w:szCs w:val="28"/>
        </w:rPr>
        <w:t xml:space="preserve"> </w:t>
      </w:r>
      <w:r w:rsidR="00C83094" w:rsidRPr="001B1A77">
        <w:rPr>
          <w:rFonts w:ascii="Times New Roman" w:hAnsi="Times New Roman" w:cs="Times New Roman"/>
          <w:sz w:val="28"/>
          <w:szCs w:val="28"/>
        </w:rPr>
        <w:t>с выборами</w:t>
      </w:r>
      <w:r w:rsidR="002B31D1" w:rsidRPr="001B1A77">
        <w:rPr>
          <w:rFonts w:ascii="Times New Roman" w:hAnsi="Times New Roman" w:cs="Times New Roman"/>
          <w:sz w:val="28"/>
          <w:szCs w:val="28"/>
        </w:rPr>
        <w:t xml:space="preserve"> депутатов Государственной Думы Федерального</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Собрания Российской Феде</w:t>
      </w:r>
      <w:r w:rsidR="00C83094" w:rsidRPr="001B1A77">
        <w:rPr>
          <w:rFonts w:ascii="Times New Roman" w:hAnsi="Times New Roman" w:cs="Times New Roman"/>
          <w:sz w:val="28"/>
          <w:szCs w:val="28"/>
        </w:rPr>
        <w:t>рации</w:t>
      </w:r>
      <w:r w:rsidR="007A156D" w:rsidRPr="001B1A77">
        <w:rPr>
          <w:rFonts w:ascii="Times New Roman" w:hAnsi="Times New Roman" w:cs="Times New Roman"/>
          <w:sz w:val="28"/>
          <w:szCs w:val="28"/>
        </w:rPr>
        <w:t xml:space="preserve"> и с выборами</w:t>
      </w:r>
      <w:r w:rsidR="00C83094"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Президента Российской Федерации.</w:t>
      </w:r>
    </w:p>
    <w:p w:rsidR="00591F54" w:rsidRPr="001B1A77" w:rsidRDefault="002A6B31"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Региональный уровень проводимых выборов:</w:t>
      </w:r>
      <w:r w:rsidR="00E25E73"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избирательные поры,</w:t>
      </w:r>
      <w:r w:rsidR="007A156D" w:rsidRPr="001B1A77">
        <w:rPr>
          <w:rFonts w:ascii="Times New Roman" w:hAnsi="Times New Roman" w:cs="Times New Roman"/>
          <w:sz w:val="28"/>
          <w:szCs w:val="28"/>
        </w:rPr>
        <w:t xml:space="preserve"> связанные с выборами</w:t>
      </w:r>
      <w:r w:rsidR="002B31D1" w:rsidRPr="001B1A77">
        <w:rPr>
          <w:rFonts w:ascii="Times New Roman" w:hAnsi="Times New Roman" w:cs="Times New Roman"/>
          <w:sz w:val="28"/>
          <w:szCs w:val="28"/>
        </w:rPr>
        <w:t xml:space="preserve"> депутатов законодательного органа субъекта Российской Федерации.</w:t>
      </w:r>
    </w:p>
    <w:p w:rsidR="002A6B31"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Муниципальный уровень </w:t>
      </w:r>
      <w:r w:rsidR="002B31D1" w:rsidRPr="001B1A77">
        <w:rPr>
          <w:rFonts w:ascii="Times New Roman" w:hAnsi="Times New Roman" w:cs="Times New Roman"/>
          <w:sz w:val="28"/>
          <w:szCs w:val="28"/>
        </w:rPr>
        <w:t>связанные</w:t>
      </w:r>
      <w:r w:rsidR="007A156D" w:rsidRPr="001B1A77">
        <w:rPr>
          <w:rFonts w:ascii="Times New Roman" w:hAnsi="Times New Roman" w:cs="Times New Roman"/>
          <w:sz w:val="28"/>
          <w:szCs w:val="28"/>
        </w:rPr>
        <w:t xml:space="preserve"> с выборами должностных</w:t>
      </w:r>
      <w:r w:rsidR="001B1A77">
        <w:rPr>
          <w:rFonts w:ascii="Times New Roman" w:hAnsi="Times New Roman" w:cs="Times New Roman"/>
          <w:sz w:val="28"/>
          <w:szCs w:val="28"/>
        </w:rPr>
        <w:t xml:space="preserve"> </w:t>
      </w:r>
      <w:r w:rsidR="007A156D" w:rsidRPr="001B1A77">
        <w:rPr>
          <w:rFonts w:ascii="Times New Roman" w:hAnsi="Times New Roman" w:cs="Times New Roman"/>
          <w:sz w:val="28"/>
          <w:szCs w:val="28"/>
        </w:rPr>
        <w:t>лиц</w:t>
      </w:r>
      <w:r w:rsidR="002B31D1" w:rsidRPr="001B1A77">
        <w:rPr>
          <w:rFonts w:ascii="Times New Roman" w:hAnsi="Times New Roman" w:cs="Times New Roman"/>
          <w:sz w:val="28"/>
          <w:szCs w:val="28"/>
        </w:rPr>
        <w:t xml:space="preserve"> органов местного самоуправления; </w:t>
      </w:r>
      <w:r w:rsidR="007A156D" w:rsidRPr="001B1A77">
        <w:rPr>
          <w:rFonts w:ascii="Times New Roman" w:hAnsi="Times New Roman" w:cs="Times New Roman"/>
          <w:sz w:val="28"/>
          <w:szCs w:val="28"/>
        </w:rPr>
        <w:t>проводимых выборов: избирательные</w:t>
      </w:r>
      <w:r w:rsidR="002B31D1" w:rsidRPr="001B1A77">
        <w:rPr>
          <w:rFonts w:ascii="Times New Roman" w:hAnsi="Times New Roman" w:cs="Times New Roman"/>
          <w:sz w:val="28"/>
          <w:szCs w:val="28"/>
        </w:rPr>
        <w:t xml:space="preserve"> споры, избирательные споры, связанные с выборами представительных органов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местного самоуправления.</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Локальный уровень проводимых выборов: избирательные споры, связанные с</w:t>
      </w:r>
      <w:r w:rsidR="002B31D1" w:rsidRPr="001B1A77">
        <w:rPr>
          <w:rFonts w:ascii="Times New Roman" w:hAnsi="Times New Roman" w:cs="Times New Roman"/>
          <w:sz w:val="28"/>
          <w:szCs w:val="28"/>
        </w:rPr>
        <w:t xml:space="preserve"> выборами исполнительных органов территориального общественного самоуправления; избирательные споры, связанные с выборами</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представительных органов территориального общественного самоуправления.</w:t>
      </w:r>
    </w:p>
    <w:p w:rsidR="002B31D1"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Большое разнообразие возникающих во время выборов конфликтных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ситуаций</w:t>
      </w:r>
      <w:r w:rsidR="002B31D1" w:rsidRPr="001B1A77">
        <w:rPr>
          <w:rFonts w:ascii="Times New Roman" w:hAnsi="Times New Roman" w:cs="Times New Roman"/>
          <w:sz w:val="28"/>
          <w:szCs w:val="28"/>
        </w:rPr>
        <w:t xml:space="preserve"> делает затруднительным перечисление всех их оснований. Приведу наиболее характерные предметы возникавших избирательных споров: назначение выборов; ненадлежащее формирование избирательных округов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 участков; неправомерно включение (невключение) в списки избирателей;</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неправомерное формирование избирательных комиссий; отказ общественному объединению в праве на участие в выборах в качестве избирательного; о выдвижении кандидатов в депутаты</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 на выборные должности; нарушение порядка сбора подписей; отказ в регистрации кандидата; неправомерное использование возможностей СМИ; неправомерное использование служебного положения; безальтернативные выборы; нарушение правил ведения предвыборной агитации; нарушение порядка финансирования выборов; отмена решения о регистрации кандидата; нарушение правил подсчета голосов; нарушение порядка и процедур голосования</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(в том числе</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досрочного); перенос дня голосования; неправильное установление итогов выборов; признание выборов недействительными или несостоявшимися; повторное голосование, повторные выборы; отзыв выборного должностного лица, отзыв депутата; нарушения, связанные с проведением референдума.</w:t>
      </w:r>
      <w:r w:rsidR="00655218" w:rsidRPr="001B1A77">
        <w:rPr>
          <w:rStyle w:val="ac"/>
          <w:rFonts w:ascii="Times New Roman" w:hAnsi="Times New Roman"/>
          <w:sz w:val="28"/>
          <w:szCs w:val="28"/>
        </w:rPr>
        <w:footnoteReference w:id="3"/>
      </w:r>
    </w:p>
    <w:p w:rsidR="002B31D1" w:rsidRPr="001B1A77" w:rsidRDefault="002B31D1"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Оспаривающей стороной могут быть нормоучредительные участники избирательного процесса, его инициаторы или организаторы, избиратели, кандидаты на выборные должности, их представители, наблюдатели, в том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числе международные и т.д. Чаще других стороной в избирательном споре становятся граждане, которые по той или иной причине не зарегистрированы в качестве кандидатов, а также кандидаты, проигравшие на выборах. В зависимости от уровня проводящихся выборов и предмета спора, заинтересованная сторона обычно сама выбирает порядок его разрешения,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т.е. административный или судебный</w:t>
      </w:r>
    </w:p>
    <w:p w:rsidR="00473580" w:rsidRPr="001B1A77" w:rsidRDefault="002B31D1"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Остановимся подробней на судебном порядке разрешения избиратель</w:t>
      </w:r>
      <w:r w:rsidR="003529E4" w:rsidRPr="001B1A77">
        <w:rPr>
          <w:rFonts w:ascii="Times New Roman" w:hAnsi="Times New Roman" w:cs="Times New Roman"/>
          <w:sz w:val="28"/>
          <w:szCs w:val="28"/>
        </w:rPr>
        <w:t xml:space="preserve">ных споров </w:t>
      </w:r>
      <w:r w:rsidRPr="001B1A77">
        <w:rPr>
          <w:rFonts w:ascii="Times New Roman" w:hAnsi="Times New Roman" w:cs="Times New Roman"/>
          <w:sz w:val="28"/>
          <w:szCs w:val="28"/>
        </w:rPr>
        <w:t xml:space="preserve">Конституционным </w:t>
      </w:r>
      <w:r w:rsidR="00BF2CBE" w:rsidRPr="001B1A77">
        <w:rPr>
          <w:rFonts w:ascii="Times New Roman" w:hAnsi="Times New Roman" w:cs="Times New Roman"/>
          <w:sz w:val="28"/>
          <w:szCs w:val="28"/>
        </w:rPr>
        <w:t>с</w:t>
      </w:r>
      <w:r w:rsidR="003529E4" w:rsidRPr="001B1A77">
        <w:rPr>
          <w:rFonts w:ascii="Times New Roman" w:hAnsi="Times New Roman" w:cs="Times New Roman"/>
          <w:sz w:val="28"/>
          <w:szCs w:val="28"/>
        </w:rPr>
        <w:t>удом Российской Федерации.</w:t>
      </w:r>
    </w:p>
    <w:p w:rsidR="00171BB4" w:rsidRPr="001B1A77" w:rsidRDefault="00171BB4" w:rsidP="001B1A77">
      <w:pPr>
        <w:pStyle w:val="HTML"/>
        <w:widowControl w:val="0"/>
        <w:spacing w:line="360" w:lineRule="auto"/>
        <w:ind w:firstLine="709"/>
        <w:jc w:val="both"/>
        <w:rPr>
          <w:rFonts w:ascii="Times New Roman" w:hAnsi="Times New Roman" w:cs="Times New Roman"/>
          <w:sz w:val="28"/>
          <w:szCs w:val="28"/>
        </w:rPr>
      </w:pPr>
    </w:p>
    <w:p w:rsidR="00F347D2" w:rsidRPr="001B1A77" w:rsidRDefault="00F347D2" w:rsidP="001B1A77">
      <w:pPr>
        <w:pStyle w:val="1"/>
        <w:widowControl w:val="0"/>
        <w:spacing w:before="0" w:after="0" w:line="360" w:lineRule="auto"/>
        <w:ind w:firstLine="709"/>
        <w:jc w:val="both"/>
        <w:rPr>
          <w:rFonts w:ascii="Times New Roman" w:hAnsi="Times New Roman"/>
          <w:bCs w:val="0"/>
          <w:color w:val="auto"/>
          <w:sz w:val="28"/>
          <w:szCs w:val="28"/>
        </w:rPr>
      </w:pPr>
      <w:r w:rsidRPr="001B1A77">
        <w:rPr>
          <w:rFonts w:ascii="Times New Roman" w:hAnsi="Times New Roman"/>
          <w:bCs w:val="0"/>
          <w:color w:val="auto"/>
          <w:sz w:val="28"/>
          <w:szCs w:val="28"/>
        </w:rPr>
        <w:t>§ 3. Причины возникновения избирательных споров</w:t>
      </w:r>
    </w:p>
    <w:p w:rsidR="001B1A77" w:rsidRDefault="001B1A77" w:rsidP="001B1A77">
      <w:pPr>
        <w:pStyle w:val="HTML"/>
        <w:widowControl w:val="0"/>
        <w:spacing w:line="360" w:lineRule="auto"/>
        <w:ind w:firstLine="709"/>
        <w:jc w:val="both"/>
        <w:rPr>
          <w:rFonts w:ascii="Times New Roman" w:hAnsi="Times New Roman" w:cs="Times New Roman"/>
          <w:sz w:val="28"/>
          <w:szCs w:val="28"/>
        </w:rPr>
      </w:pPr>
    </w:p>
    <w:p w:rsidR="003047A7"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Причины возникновения избиратель</w:t>
      </w:r>
      <w:r w:rsidR="007A156D" w:rsidRPr="001B1A77">
        <w:rPr>
          <w:rFonts w:ascii="Times New Roman" w:hAnsi="Times New Roman" w:cs="Times New Roman"/>
          <w:sz w:val="28"/>
          <w:szCs w:val="28"/>
        </w:rPr>
        <w:t>ных споров весьма разнообразны,</w:t>
      </w:r>
      <w:r w:rsidRPr="001B1A77">
        <w:rPr>
          <w:rFonts w:ascii="Times New Roman" w:hAnsi="Times New Roman" w:cs="Times New Roman"/>
          <w:sz w:val="28"/>
          <w:szCs w:val="28"/>
        </w:rPr>
        <w:t xml:space="preserve"> однако</w:t>
      </w:r>
      <w:r w:rsidR="002B31D1" w:rsidRPr="001B1A77">
        <w:rPr>
          <w:rFonts w:ascii="Times New Roman" w:hAnsi="Times New Roman" w:cs="Times New Roman"/>
          <w:sz w:val="28"/>
          <w:szCs w:val="28"/>
        </w:rPr>
        <w:t xml:space="preserve"> основная из них – нарушение избиратель</w:t>
      </w:r>
      <w:r w:rsidR="007A156D" w:rsidRPr="001B1A77">
        <w:rPr>
          <w:rFonts w:ascii="Times New Roman" w:hAnsi="Times New Roman" w:cs="Times New Roman"/>
          <w:sz w:val="28"/>
          <w:szCs w:val="28"/>
        </w:rPr>
        <w:t xml:space="preserve">ных прав граждан. </w:t>
      </w:r>
    </w:p>
    <w:p w:rsidR="002B31D1" w:rsidRPr="001B1A77" w:rsidRDefault="002B31D1"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К наиболее характерным, типичным причинам возникновения избирательных споров относятся: несовершенство избирательного законодательства;</w:t>
      </w:r>
      <w:r w:rsidR="00BF2CBE" w:rsidRPr="001B1A77">
        <w:rPr>
          <w:rFonts w:ascii="Times New Roman" w:hAnsi="Times New Roman" w:cs="Times New Roman"/>
          <w:sz w:val="28"/>
          <w:szCs w:val="28"/>
        </w:rPr>
        <w:t xml:space="preserve"> </w:t>
      </w:r>
      <w:r w:rsidRPr="001B1A77">
        <w:rPr>
          <w:rFonts w:ascii="Times New Roman" w:hAnsi="Times New Roman" w:cs="Times New Roman"/>
          <w:sz w:val="28"/>
          <w:szCs w:val="28"/>
        </w:rPr>
        <w:t>несоответствие регионального</w:t>
      </w:r>
      <w:r w:rsidR="00BF2CBE" w:rsidRP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избирательного законодательства федеральному; неоптимальное применение избирательного законодательства избирательными комиссиями разных уровней;</w:t>
      </w:r>
      <w:r w:rsidR="005E5EB8" w:rsidRPr="001B1A77">
        <w:rPr>
          <w:rFonts w:ascii="Times New Roman" w:hAnsi="Times New Roman" w:cs="Times New Roman"/>
          <w:sz w:val="28"/>
          <w:szCs w:val="28"/>
        </w:rPr>
        <w:t xml:space="preserve"> </w:t>
      </w:r>
      <w:r w:rsidRPr="001B1A77">
        <w:rPr>
          <w:rFonts w:ascii="Times New Roman" w:hAnsi="Times New Roman" w:cs="Times New Roman"/>
          <w:sz w:val="28"/>
          <w:szCs w:val="28"/>
        </w:rPr>
        <w:t>нарушение избирательного законодательства избирателями, инициативными группами, избирательными объединениями и блоками; неправильное толкование норм избирательного законодательства членами избирательных комиссий с правом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решающего голоса; нарушение требований избирательного законодательства органами исполнительной и законодательной власти; нарушение требований избирательного</w:t>
      </w:r>
      <w:r w:rsidR="00BF2CBE" w:rsidRPr="001B1A77">
        <w:rPr>
          <w:rFonts w:ascii="Times New Roman" w:hAnsi="Times New Roman" w:cs="Times New Roman"/>
          <w:sz w:val="28"/>
          <w:szCs w:val="28"/>
        </w:rPr>
        <w:t xml:space="preserve"> законодательства средствами массовой информации и их работниками; нарушение требований избирательного законодательства кандидатами на выборные должности, их представителями, доверенными лицами, наблюдателями и членами избирательных комиссий с правом совещательного голоса; неоднозначное толкование норм избирательного законодательства судебными органами(«пестрая» судебная практика разрешения избирательных споров).</w:t>
      </w:r>
      <w:r w:rsidR="00655218" w:rsidRPr="001B1A77">
        <w:rPr>
          <w:rStyle w:val="ac"/>
          <w:rFonts w:ascii="Times New Roman" w:hAnsi="Times New Roman"/>
          <w:sz w:val="28"/>
          <w:szCs w:val="28"/>
        </w:rPr>
        <w:footnoteReference w:id="4"/>
      </w:r>
    </w:p>
    <w:p w:rsidR="002B31D1"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Указанные причины избирательных споров проявляются на всех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стадиях</w:t>
      </w:r>
      <w:r w:rsidR="002B31D1" w:rsidRPr="001B1A77">
        <w:rPr>
          <w:rFonts w:ascii="Times New Roman" w:hAnsi="Times New Roman" w:cs="Times New Roman"/>
          <w:sz w:val="28"/>
          <w:szCs w:val="28"/>
        </w:rPr>
        <w:t xml:space="preserve"> избирательного процесса с учетом особенностей правоотношений,</w:t>
      </w:r>
      <w:r w:rsidR="00BF2CBE" w:rsidRPr="001B1A77">
        <w:rPr>
          <w:rFonts w:ascii="Times New Roman" w:hAnsi="Times New Roman" w:cs="Times New Roman"/>
          <w:sz w:val="28"/>
          <w:szCs w:val="28"/>
        </w:rPr>
        <w:t xml:space="preserve"> складывающихся на каждой стадии.</w:t>
      </w:r>
    </w:p>
    <w:p w:rsidR="002B31D1"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Основной причиной возникновения избирательных споров является, с</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одной</w:t>
      </w:r>
      <w:r w:rsidR="002B31D1" w:rsidRPr="001B1A77">
        <w:rPr>
          <w:rFonts w:ascii="Times New Roman" w:hAnsi="Times New Roman" w:cs="Times New Roman"/>
          <w:sz w:val="28"/>
          <w:szCs w:val="28"/>
        </w:rPr>
        <w:t xml:space="preserve"> стороны,</w:t>
      </w:r>
      <w:r w:rsidR="00A75D24"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недостаточно высокий уровень правовой культуры</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избирателей – прямых участников избирательного процесса, отсутствие у них глубоких познаний и навыков применения современного избирательного законодательства,</w:t>
      </w:r>
      <w:r w:rsidR="00BF2CBE"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а с другой – несовершенство последнего как на</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федеральном, так и на</w:t>
      </w:r>
      <w:r w:rsidR="00BF2CBE" w:rsidRPr="001B1A77">
        <w:rPr>
          <w:rFonts w:ascii="Times New Roman" w:hAnsi="Times New Roman" w:cs="Times New Roman"/>
          <w:sz w:val="28"/>
          <w:szCs w:val="28"/>
        </w:rPr>
        <w:t xml:space="preserve"> региональном уровнях, наличие в нем пробелов, противоречий, коллизий</w:t>
      </w:r>
      <w:r w:rsidR="00095A6F" w:rsidRPr="001B1A77">
        <w:rPr>
          <w:rFonts w:ascii="Times New Roman" w:hAnsi="Times New Roman" w:cs="Times New Roman"/>
          <w:sz w:val="28"/>
          <w:szCs w:val="28"/>
        </w:rPr>
        <w:t>.</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Целый ряд</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избирательных споров возник</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вследствие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неисполнения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или</w:t>
      </w:r>
      <w:r w:rsidR="002B31D1" w:rsidRPr="001B1A77">
        <w:rPr>
          <w:rFonts w:ascii="Times New Roman" w:hAnsi="Times New Roman" w:cs="Times New Roman"/>
          <w:sz w:val="28"/>
          <w:szCs w:val="28"/>
        </w:rPr>
        <w:t xml:space="preserve"> ненадлежащего исполнения органами,</w:t>
      </w:r>
      <w:r w:rsidR="00806BF8"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организациями и должностными</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лицами своих обязанностей в рамках избирательных правоотношений, 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частности, из- за ошибок 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деятельности окружных, территориальных</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участковых избирательных</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комиссий, вызванных</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как</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низким</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уровнем</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их юридической подготовки, так и отсутствием практических навыков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оптимального разрешения конфликтных ситуаций. Однако нельзя не отметить, что отдельные кандидаты и их сторонники стремятся использовать любой повод для создания конфликтной ситуации, чтобы повысить к себе внимание рядовых избирателей, прямым или косвенным способом втянуть избирательные комиссии в споры, чтобы в случае неизбрания использовать этот «аргумент» для оспаривания результатов выборов</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Конечно, следует учитывать то, что указанные причины возникновения</w:t>
      </w:r>
      <w:r w:rsidR="002B31D1" w:rsidRPr="001B1A77">
        <w:rPr>
          <w:rFonts w:ascii="Times New Roman" w:hAnsi="Times New Roman" w:cs="Times New Roman"/>
          <w:sz w:val="28"/>
          <w:szCs w:val="28"/>
        </w:rPr>
        <w:t xml:space="preserve"> избирательных споров взаимообусловлены, переплетены, усугубляют и</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обостряют друг друга. В то же время 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избирательном процессе</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осуществление</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прав</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и полномочий</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граждан и орг</w:t>
      </w:r>
      <w:r w:rsidR="00BF2CBE" w:rsidRPr="001B1A77">
        <w:rPr>
          <w:rFonts w:ascii="Times New Roman" w:hAnsi="Times New Roman" w:cs="Times New Roman"/>
          <w:sz w:val="28"/>
          <w:szCs w:val="28"/>
        </w:rPr>
        <w:t>анизаций неразрывно связано</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с</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конкретными обязанностями, недобросовестность при исполнении которых со стороны кого</w:t>
      </w:r>
      <w:r w:rsidR="00806BF8"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w:t>
      </w:r>
      <w:r w:rsidR="00806BF8"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либо из участников избирательных правоотношений неизбежно нарушает</w:t>
      </w:r>
      <w:r w:rsidR="00BF2CBE" w:rsidRPr="001B1A77">
        <w:rPr>
          <w:rFonts w:ascii="Times New Roman" w:hAnsi="Times New Roman" w:cs="Times New Roman"/>
          <w:sz w:val="28"/>
          <w:szCs w:val="28"/>
        </w:rPr>
        <w:t xml:space="preserve"> избирательные права других участников.</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При проведении выборов оспариваемой</w:t>
      </w:r>
      <w:r w:rsidR="002B31D1" w:rsidRPr="001B1A77">
        <w:rPr>
          <w:rFonts w:ascii="Times New Roman" w:hAnsi="Times New Roman" w:cs="Times New Roman"/>
          <w:sz w:val="28"/>
          <w:szCs w:val="28"/>
        </w:rPr>
        <w:t xml:space="preserve"> причиной отказа в регистрации была не только нехватка действительных подписей в поддержку кандидата, но и не соответствие формы подписных листов той, которая установлена законом. Оспаривались решения окружных избирательных комиссий об отказе в регистрации</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кандидата по причине отсутствия у</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претендента российского гражданства, указания в подписных листах литературного либо сценического псевдонима вместо истинных</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фамилии, имени и</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отчества. Заявители оспаривали процедурные вопросы голосования военнослужащих и членов их семей, результаты голосования российских граждан за рубежом, итоги досрочного голосования, в том числе проведенного в отдаленных и труднодоступных населенных пунктах, входящих в округ</w:t>
      </w:r>
    </w:p>
    <w:p w:rsidR="00591F54" w:rsidRPr="001B1A77" w:rsidRDefault="002A6B31"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Споры, связанные с отказом в регистрации кандидатами</w:t>
      </w:r>
      <w:r w:rsidR="00591F54" w:rsidRPr="001B1A77">
        <w:rPr>
          <w:rFonts w:ascii="Times New Roman" w:hAnsi="Times New Roman" w:cs="Times New Roman"/>
          <w:sz w:val="28"/>
          <w:szCs w:val="28"/>
        </w:rPr>
        <w:t xml:space="preserve"> в</w:t>
      </w:r>
      <w:r w:rsidR="001B1A77">
        <w:rPr>
          <w:rFonts w:ascii="Times New Roman" w:hAnsi="Times New Roman" w:cs="Times New Roman"/>
          <w:sz w:val="28"/>
          <w:szCs w:val="28"/>
        </w:rPr>
        <w:t xml:space="preserve"> </w:t>
      </w:r>
      <w:r w:rsidR="00591F54" w:rsidRPr="001B1A77">
        <w:rPr>
          <w:rFonts w:ascii="Times New Roman" w:hAnsi="Times New Roman" w:cs="Times New Roman"/>
          <w:sz w:val="28"/>
          <w:szCs w:val="28"/>
        </w:rPr>
        <w:t>депутаты</w:t>
      </w:r>
      <w:r w:rsidRPr="001B1A77">
        <w:rPr>
          <w:rFonts w:ascii="Times New Roman" w:hAnsi="Times New Roman" w:cs="Times New Roman"/>
          <w:sz w:val="28"/>
          <w:szCs w:val="28"/>
        </w:rPr>
        <w:t xml:space="preserve"> законодатель</w:t>
      </w:r>
      <w:r w:rsidR="005F6CC3" w:rsidRPr="001B1A77">
        <w:rPr>
          <w:rFonts w:ascii="Times New Roman" w:hAnsi="Times New Roman" w:cs="Times New Roman"/>
          <w:sz w:val="28"/>
          <w:szCs w:val="28"/>
        </w:rPr>
        <w:t>ных (представительных) органов местного самоуправления</w:t>
      </w:r>
      <w:r w:rsidRPr="001B1A77">
        <w:rPr>
          <w:rFonts w:ascii="Times New Roman" w:hAnsi="Times New Roman" w:cs="Times New Roman"/>
          <w:sz w:val="28"/>
          <w:szCs w:val="28"/>
        </w:rPr>
        <w:t>, возникали главным образом вследствие выбраковки части подписных листов с подписями избирателей в поддержку того или иного кандидата. В результате число</w:t>
      </w:r>
      <w:r w:rsidR="00A75D24" w:rsidRPr="001B1A77">
        <w:rPr>
          <w:rFonts w:ascii="Times New Roman" w:hAnsi="Times New Roman" w:cs="Times New Roman"/>
          <w:sz w:val="28"/>
          <w:szCs w:val="28"/>
        </w:rPr>
        <w:t xml:space="preserve"> </w:t>
      </w:r>
      <w:r w:rsidRPr="001B1A77">
        <w:rPr>
          <w:rFonts w:ascii="Times New Roman" w:hAnsi="Times New Roman" w:cs="Times New Roman"/>
          <w:sz w:val="28"/>
          <w:szCs w:val="28"/>
        </w:rPr>
        <w:t>собранных подписей оказывалось</w:t>
      </w:r>
      <w:r w:rsidR="005F6CC3" w:rsidRPr="001B1A77">
        <w:rPr>
          <w:rFonts w:ascii="Times New Roman" w:hAnsi="Times New Roman" w:cs="Times New Roman"/>
          <w:sz w:val="28"/>
          <w:szCs w:val="28"/>
        </w:rPr>
        <w:t xml:space="preserve"> меньше, чем требуется</w:t>
      </w:r>
      <w:r w:rsidRPr="001B1A77">
        <w:rPr>
          <w:rFonts w:ascii="Times New Roman" w:hAnsi="Times New Roman" w:cs="Times New Roman"/>
          <w:sz w:val="28"/>
          <w:szCs w:val="28"/>
        </w:rPr>
        <w:t xml:space="preserve"> по закону для регистрации.</w:t>
      </w:r>
      <w:r w:rsidR="00E25E73" w:rsidRPr="001B1A77">
        <w:rPr>
          <w:rFonts w:ascii="Times New Roman" w:hAnsi="Times New Roman" w:cs="Times New Roman"/>
          <w:sz w:val="28"/>
          <w:szCs w:val="28"/>
        </w:rPr>
        <w:t xml:space="preserve"> </w:t>
      </w:r>
      <w:r w:rsidRPr="001B1A77">
        <w:rPr>
          <w:rFonts w:ascii="Times New Roman" w:hAnsi="Times New Roman" w:cs="Times New Roman"/>
          <w:sz w:val="28"/>
          <w:szCs w:val="28"/>
        </w:rPr>
        <w:t>Однако некоторые избирательные комиссии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 принятии решений по спорным вопросам руководствовались только законами субъекта Российской Федерации и не учитывали, что если отдельные их нормы противоречат федеральному законодательству, то действует Федеральный закон. Ограничивали избирательные права граждан и установленные в отдельных республиках в составе Российской Федерации требования к будущим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кандидатам собрать не менее 5 процентов голосов</w:t>
      </w:r>
      <w:r w:rsidR="00AD76CA" w:rsidRP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избирателей в свою поддержку, представить заверенный список инициативной группы численностью не менее 100 человек, протокол общего собрания избирателей и т.д. В отдельных регионах допускались существенные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отклонения в численности избирателей при оформлении избирательных округов.</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При проведении выборов в органы государственной власти «сложных»</w:t>
      </w:r>
      <w:r w:rsidR="002B31D1" w:rsidRPr="001B1A77">
        <w:rPr>
          <w:rFonts w:ascii="Times New Roman" w:hAnsi="Times New Roman" w:cs="Times New Roman"/>
          <w:sz w:val="28"/>
          <w:szCs w:val="28"/>
        </w:rPr>
        <w:t xml:space="preserve"> субъектов Российской Федерации немало споров вызвал вопрос об</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 xml:space="preserve">участии в </w:t>
      </w:r>
      <w:r w:rsidR="005F6CC3" w:rsidRPr="001B1A77">
        <w:rPr>
          <w:rFonts w:ascii="Times New Roman" w:hAnsi="Times New Roman" w:cs="Times New Roman"/>
          <w:sz w:val="28"/>
          <w:szCs w:val="28"/>
        </w:rPr>
        <w:t>голосовании входящих в них</w:t>
      </w:r>
      <w:r w:rsidR="002B31D1" w:rsidRPr="001B1A77">
        <w:rPr>
          <w:rFonts w:ascii="Times New Roman" w:hAnsi="Times New Roman" w:cs="Times New Roman"/>
          <w:sz w:val="28"/>
          <w:szCs w:val="28"/>
        </w:rPr>
        <w:t xml:space="preserve"> автономных образований.</w:t>
      </w:r>
      <w:r w:rsidR="00A75D24" w:rsidRP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Вхождение</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автономного образования в состав края, области означает, что его население</w:t>
      </w:r>
      <w:r w:rsidR="001B1A77">
        <w:rPr>
          <w:rFonts w:ascii="Times New Roman" w:hAnsi="Times New Roman" w:cs="Times New Roman"/>
          <w:sz w:val="28"/>
          <w:szCs w:val="28"/>
        </w:rPr>
        <w:t xml:space="preserve"> </w:t>
      </w:r>
      <w:r w:rsidR="002B31D1" w:rsidRPr="001B1A77">
        <w:rPr>
          <w:rFonts w:ascii="Times New Roman" w:hAnsi="Times New Roman" w:cs="Times New Roman"/>
          <w:sz w:val="28"/>
          <w:szCs w:val="28"/>
        </w:rPr>
        <w:t>признается</w:t>
      </w:r>
      <w:r w:rsidR="00640940" w:rsidRPr="001B1A77">
        <w:rPr>
          <w:rFonts w:ascii="Times New Roman" w:hAnsi="Times New Roman" w:cs="Times New Roman"/>
          <w:sz w:val="28"/>
          <w:szCs w:val="28"/>
        </w:rPr>
        <w:t xml:space="preserve"> составной частью населения края, области. Например, на территории</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Тюменской области расположены три субъекта Российской Федерации: названная</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область</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и входящие</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в</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нее</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Ханты-Мансийский</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Ямало-Ненецкий</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автономные</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округа.</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Граждане, проживающие в них, имеют право уч</w:t>
      </w:r>
      <w:r w:rsidR="005F6CC3" w:rsidRPr="001B1A77">
        <w:rPr>
          <w:rFonts w:ascii="Times New Roman" w:hAnsi="Times New Roman" w:cs="Times New Roman"/>
          <w:sz w:val="28"/>
          <w:szCs w:val="28"/>
        </w:rPr>
        <w:t>аствовать в выборах</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законодательных (представительных) органов</w:t>
      </w:r>
      <w:r w:rsidR="00640940" w:rsidRPr="001B1A77">
        <w:rPr>
          <w:rFonts w:ascii="Times New Roman" w:hAnsi="Times New Roman" w:cs="Times New Roman"/>
          <w:sz w:val="28"/>
          <w:szCs w:val="28"/>
        </w:rPr>
        <w:t xml:space="preserve"> Тюменской области. Поэтому органы государственной власти</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автономных округов обязаны принять все предусмотренные законом меры для реализации гражданами этого конституционного права.</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При проведении выборов законодательных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(представительных) органов</w:t>
      </w:r>
      <w:r w:rsidR="00640940" w:rsidRPr="001B1A77">
        <w:rPr>
          <w:rFonts w:ascii="Times New Roman" w:hAnsi="Times New Roman" w:cs="Times New Roman"/>
          <w:sz w:val="28"/>
          <w:szCs w:val="28"/>
        </w:rPr>
        <w:t xml:space="preserve"> государственной власти субъектов Российской Федерации немало</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споров вызвал вопрос о возможности совмещения статуса выборного главы</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администрации местного самоуправления со статусом депутата законодательного органа.</w:t>
      </w:r>
    </w:p>
    <w:p w:rsidR="00591F54"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Разрешались эти споры с учетом того, что находиться на государственной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или</w:t>
      </w:r>
      <w:r w:rsidR="00640940" w:rsidRPr="001B1A77">
        <w:rPr>
          <w:rFonts w:ascii="Times New Roman" w:hAnsi="Times New Roman" w:cs="Times New Roman"/>
          <w:sz w:val="28"/>
          <w:szCs w:val="28"/>
        </w:rPr>
        <w:t xml:space="preserve"> муниципальной службе</w:t>
      </w:r>
      <w:r w:rsidR="001B1A77">
        <w:rPr>
          <w:rFonts w:ascii="Times New Roman" w:hAnsi="Times New Roman" w:cs="Times New Roman"/>
          <w:sz w:val="28"/>
          <w:szCs w:val="28"/>
        </w:rPr>
        <w:t xml:space="preserve"> </w:t>
      </w:r>
      <w:r w:rsidR="00640940" w:rsidRPr="001B1A77">
        <w:rPr>
          <w:rFonts w:ascii="Times New Roman" w:hAnsi="Times New Roman" w:cs="Times New Roman"/>
          <w:sz w:val="28"/>
          <w:szCs w:val="28"/>
        </w:rPr>
        <w:t>и одновременно входить в состав законодательного (представительного) органа местного самоуправления недопустимо с учетом принципа разделения властей.</w:t>
      </w:r>
      <w:r w:rsidR="005F6CC3" w:rsidRPr="001B1A77">
        <w:rPr>
          <w:rFonts w:ascii="Times New Roman" w:hAnsi="Times New Roman" w:cs="Times New Roman"/>
          <w:sz w:val="28"/>
          <w:szCs w:val="28"/>
        </w:rPr>
        <w:t xml:space="preserve"> Много избирательных</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споров возникало на стадии выдвижения и регистрации кандидатов на выборные должности глав исполнительной власти субъектов Российской Федерации и должностных лиц местного самоуправления. Реализация законодательства о реформе местного самоуправления вызвала ряд избирательных споров по вопросам назначения и проведения</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местных референдумов по определению статуса муниципальных образований, принятию их уставов. Здесь</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переплелись</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многие причины возникновения конфликтных ситуаций: и</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несовершенство</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законодательства</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в аспекте процедуры сбора подписей, и противоречия</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между федеральным и региональном законодательством, и неверное толкование норм избирательных законов, и острая конкуренция между</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кандидатами,</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а</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также</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теми,</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кто еще</w:t>
      </w:r>
      <w:r w:rsidR="001B1A77">
        <w:rPr>
          <w:rFonts w:ascii="Times New Roman" w:hAnsi="Times New Roman" w:cs="Times New Roman"/>
          <w:sz w:val="28"/>
          <w:szCs w:val="28"/>
        </w:rPr>
        <w:t xml:space="preserve"> </w:t>
      </w:r>
      <w:r w:rsidR="005F6CC3" w:rsidRPr="001B1A77">
        <w:rPr>
          <w:rFonts w:ascii="Times New Roman" w:hAnsi="Times New Roman" w:cs="Times New Roman"/>
          <w:sz w:val="28"/>
          <w:szCs w:val="28"/>
        </w:rPr>
        <w:t>хотел бы зарегистрироваться.</w:t>
      </w:r>
    </w:p>
    <w:p w:rsidR="00244103" w:rsidRPr="001B1A77" w:rsidRDefault="00591F54"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Хотя в законодательстве отсутствуют специальные правовые нормы,</w:t>
      </w:r>
      <w:r w:rsidR="00640940" w:rsidRPr="001B1A77">
        <w:rPr>
          <w:rFonts w:ascii="Times New Roman" w:hAnsi="Times New Roman" w:cs="Times New Roman"/>
          <w:sz w:val="28"/>
          <w:szCs w:val="28"/>
        </w:rPr>
        <w:t xml:space="preserve"> регламентирующие процедурные избирательными комиссиями, последними уже найдены достаточно удачные формы</w:t>
      </w:r>
      <w:r w:rsidR="00244103" w:rsidRPr="001B1A77">
        <w:rPr>
          <w:rFonts w:ascii="Times New Roman" w:hAnsi="Times New Roman" w:cs="Times New Roman"/>
          <w:sz w:val="28"/>
          <w:szCs w:val="28"/>
        </w:rPr>
        <w:t xml:space="preserve"> прави</w:t>
      </w:r>
      <w:r w:rsidR="002A6B31" w:rsidRPr="001B1A77">
        <w:rPr>
          <w:rFonts w:ascii="Times New Roman" w:hAnsi="Times New Roman" w:cs="Times New Roman"/>
          <w:sz w:val="28"/>
          <w:szCs w:val="28"/>
        </w:rPr>
        <w:t>ла рассмотрения избирательных</w:t>
      </w:r>
      <w:r w:rsidR="00244103" w:rsidRPr="001B1A77">
        <w:rPr>
          <w:rFonts w:ascii="Times New Roman" w:hAnsi="Times New Roman" w:cs="Times New Roman"/>
          <w:sz w:val="28"/>
          <w:szCs w:val="28"/>
        </w:rPr>
        <w:t xml:space="preserve"> споров разрешения</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конфликтных</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ситуаций:</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создание</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рабочих</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групп, рассмотрение жалобы в присутствии заявителя и д</w:t>
      </w:r>
      <w:r w:rsidR="002A6B31" w:rsidRPr="001B1A77">
        <w:rPr>
          <w:rFonts w:ascii="Times New Roman" w:hAnsi="Times New Roman" w:cs="Times New Roman"/>
          <w:sz w:val="28"/>
          <w:szCs w:val="28"/>
        </w:rPr>
        <w:t>ругих</w:t>
      </w:r>
      <w:r w:rsidR="001B1A77">
        <w:rPr>
          <w:rFonts w:ascii="Times New Roman" w:hAnsi="Times New Roman" w:cs="Times New Roman"/>
          <w:sz w:val="28"/>
          <w:szCs w:val="28"/>
        </w:rPr>
        <w:t xml:space="preserve"> </w:t>
      </w:r>
      <w:r w:rsidR="002A6B31" w:rsidRPr="001B1A77">
        <w:rPr>
          <w:rFonts w:ascii="Times New Roman" w:hAnsi="Times New Roman" w:cs="Times New Roman"/>
          <w:sz w:val="28"/>
          <w:szCs w:val="28"/>
        </w:rPr>
        <w:t>заинтересованных</w:t>
      </w:r>
      <w:r w:rsidR="001B1A77">
        <w:rPr>
          <w:rFonts w:ascii="Times New Roman" w:hAnsi="Times New Roman" w:cs="Times New Roman"/>
          <w:sz w:val="28"/>
          <w:szCs w:val="28"/>
        </w:rPr>
        <w:t xml:space="preserve"> </w:t>
      </w:r>
      <w:r w:rsidR="002A6B31" w:rsidRPr="001B1A77">
        <w:rPr>
          <w:rFonts w:ascii="Times New Roman" w:hAnsi="Times New Roman" w:cs="Times New Roman"/>
          <w:sz w:val="28"/>
          <w:szCs w:val="28"/>
        </w:rPr>
        <w:t>лиц,</w:t>
      </w:r>
      <w:r w:rsidR="00244103" w:rsidRPr="001B1A77">
        <w:rPr>
          <w:rFonts w:ascii="Times New Roman" w:hAnsi="Times New Roman" w:cs="Times New Roman"/>
          <w:sz w:val="28"/>
          <w:szCs w:val="28"/>
        </w:rPr>
        <w:t xml:space="preserve"> привлечение специалистов</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экспертов, выезд в необходимых случаях на место возникновения конфликта, взаимод</w:t>
      </w:r>
      <w:r w:rsidR="002A6B31" w:rsidRPr="001B1A77">
        <w:rPr>
          <w:rFonts w:ascii="Times New Roman" w:hAnsi="Times New Roman" w:cs="Times New Roman"/>
          <w:sz w:val="28"/>
          <w:szCs w:val="28"/>
        </w:rPr>
        <w:t>ействие с правоохранительными органами</w:t>
      </w:r>
      <w:r w:rsidR="00244103" w:rsidRPr="001B1A77">
        <w:rPr>
          <w:rFonts w:ascii="Times New Roman" w:hAnsi="Times New Roman" w:cs="Times New Roman"/>
          <w:sz w:val="28"/>
          <w:szCs w:val="28"/>
        </w:rPr>
        <w:t xml:space="preserve"> и </w:t>
      </w:r>
      <w:r w:rsidR="002A6B31" w:rsidRPr="001B1A77">
        <w:rPr>
          <w:rFonts w:ascii="Times New Roman" w:hAnsi="Times New Roman" w:cs="Times New Roman"/>
          <w:sz w:val="28"/>
          <w:szCs w:val="28"/>
        </w:rPr>
        <w:t>т.д.</w:t>
      </w:r>
      <w:r w:rsidR="00244103" w:rsidRPr="001B1A77">
        <w:rPr>
          <w:rFonts w:ascii="Times New Roman" w:hAnsi="Times New Roman" w:cs="Times New Roman"/>
          <w:sz w:val="28"/>
          <w:szCs w:val="28"/>
        </w:rPr>
        <w:t>Следует подчеркнуть, что гласность и</w:t>
      </w:r>
      <w:r w:rsidR="001B1A77">
        <w:rPr>
          <w:rFonts w:ascii="Times New Roman" w:hAnsi="Times New Roman" w:cs="Times New Roman"/>
          <w:sz w:val="28"/>
          <w:szCs w:val="28"/>
        </w:rPr>
        <w:t xml:space="preserve"> </w:t>
      </w:r>
      <w:r w:rsidR="00244103" w:rsidRPr="001B1A77">
        <w:rPr>
          <w:rFonts w:ascii="Times New Roman" w:hAnsi="Times New Roman" w:cs="Times New Roman"/>
          <w:sz w:val="28"/>
          <w:szCs w:val="28"/>
        </w:rPr>
        <w:t>открытость стали характерной чертой рассмотрения избирательных споров. Это повышает ответственность избирательных комиссий, обязывает их принимать компетентные, основанные на законе решения.</w:t>
      </w:r>
    </w:p>
    <w:p w:rsidR="004C0BA9" w:rsidRPr="001B1A77" w:rsidRDefault="001B1A77" w:rsidP="001B1A77">
      <w:pPr>
        <w:pStyle w:val="1"/>
        <w:widowControl w:val="0"/>
        <w:spacing w:before="0" w:after="0" w:line="360" w:lineRule="auto"/>
        <w:ind w:firstLine="709"/>
        <w:jc w:val="both"/>
        <w:rPr>
          <w:rFonts w:ascii="Times New Roman" w:hAnsi="Times New Roman"/>
          <w:bCs w:val="0"/>
          <w:color w:val="auto"/>
          <w:sz w:val="28"/>
          <w:szCs w:val="28"/>
        </w:rPr>
      </w:pPr>
      <w:r>
        <w:rPr>
          <w:rFonts w:ascii="Times New Roman" w:hAnsi="Times New Roman"/>
          <w:color w:val="auto"/>
          <w:sz w:val="28"/>
          <w:szCs w:val="28"/>
        </w:rPr>
        <w:br w:type="page"/>
      </w:r>
      <w:r w:rsidR="00673D19" w:rsidRPr="001B1A77">
        <w:rPr>
          <w:rFonts w:ascii="Times New Roman" w:hAnsi="Times New Roman"/>
          <w:color w:val="auto"/>
          <w:sz w:val="28"/>
          <w:szCs w:val="28"/>
        </w:rPr>
        <w:t>Глава 2. Постановления Конституционного Суда РФ по вопросам разрешения избирательных споров</w:t>
      </w:r>
    </w:p>
    <w:p w:rsidR="001B1A77" w:rsidRDefault="001B1A77" w:rsidP="001B1A77">
      <w:pPr>
        <w:widowControl w:val="0"/>
        <w:spacing w:line="360" w:lineRule="auto"/>
        <w:ind w:firstLine="709"/>
        <w:jc w:val="both"/>
        <w:rPr>
          <w:rFonts w:ascii="Times New Roman" w:hAnsi="Times New Roman"/>
          <w:sz w:val="28"/>
          <w:szCs w:val="28"/>
        </w:rPr>
      </w:pP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Конституционное право избирать и быть избранным, гарантии реализации и защиты избирательных прав граждан занимают центральное место в системе публичного политического права Российской Федерации. Организационное и процедурное обеспечение избирательных прав граждан, равно как и гарантии их процессуальной защиты, - одна из основных целей совершенствования избирательной системы. Решения судов общей юрисдикции в этой области политико-правовых отношений составляют важный юридический элемент развития и совершенствования избирательного права и процесса.</w:t>
      </w:r>
    </w:p>
    <w:p w:rsidR="00B34EEB"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Вопрос об обеспечении и защите избирательных прав - это вопрос защиты прав и свобод человека и гражданина, следовательно, он относится к предметам совместного ведения Российской Федерации и ее субъектов</w:t>
      </w:r>
      <w:r w:rsidR="00655218" w:rsidRPr="001B1A77">
        <w:rPr>
          <w:rStyle w:val="ac"/>
          <w:rFonts w:ascii="Times New Roman" w:hAnsi="Times New Roman"/>
          <w:sz w:val="28"/>
          <w:szCs w:val="28"/>
        </w:rPr>
        <w:footnoteReference w:id="5"/>
      </w:r>
      <w:r w:rsidRPr="001B1A77">
        <w:rPr>
          <w:rFonts w:ascii="Times New Roman" w:hAnsi="Times New Roman"/>
          <w:sz w:val="28"/>
          <w:szCs w:val="28"/>
        </w:rPr>
        <w:t xml:space="preserve"> и подлежит регулированию федеральными законами и принимаемыми в соответствии с ними законами субъектов Российской Федерации, которые не могут противоречить федеральным законам</w:t>
      </w:r>
      <w:r w:rsidR="00655218" w:rsidRPr="001B1A77">
        <w:rPr>
          <w:rFonts w:ascii="Times New Roman" w:hAnsi="Times New Roman"/>
          <w:sz w:val="28"/>
          <w:szCs w:val="28"/>
        </w:rPr>
        <w:t>.</w:t>
      </w:r>
      <w:r w:rsidR="00655218" w:rsidRPr="001B1A77">
        <w:rPr>
          <w:rStyle w:val="ac"/>
          <w:rFonts w:ascii="Times New Roman" w:hAnsi="Times New Roman"/>
          <w:sz w:val="28"/>
          <w:szCs w:val="28"/>
        </w:rPr>
        <w:footnoteReference w:id="6"/>
      </w:r>
      <w:r w:rsidRPr="001B1A77">
        <w:rPr>
          <w:rFonts w:ascii="Times New Roman" w:hAnsi="Times New Roman"/>
          <w:sz w:val="28"/>
          <w:szCs w:val="28"/>
        </w:rPr>
        <w:t xml:space="preserve"> </w:t>
      </w: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Основные гарантии реализации гражданами Российской Федерации их конституционного права на участие в выборах как в федеральные органы государственной власти, так и в органы государственной власти субъектов Российской Федерации и органы местного самоуправления закреплены в Федеральном законе от</w:t>
      </w:r>
      <w:r w:rsidR="001B1A77">
        <w:rPr>
          <w:rFonts w:ascii="Times New Roman" w:hAnsi="Times New Roman"/>
          <w:sz w:val="28"/>
          <w:szCs w:val="28"/>
        </w:rPr>
        <w:t xml:space="preserve"> </w:t>
      </w:r>
      <w:r w:rsidRPr="001B1A77">
        <w:rPr>
          <w:rFonts w:ascii="Times New Roman" w:hAnsi="Times New Roman"/>
          <w:sz w:val="28"/>
          <w:szCs w:val="28"/>
        </w:rPr>
        <w:t>12</w:t>
      </w:r>
      <w:r w:rsidR="001B1A77">
        <w:rPr>
          <w:rFonts w:ascii="Times New Roman" w:hAnsi="Times New Roman"/>
          <w:sz w:val="28"/>
          <w:szCs w:val="28"/>
        </w:rPr>
        <w:t xml:space="preserve"> </w:t>
      </w:r>
      <w:r w:rsidRPr="001B1A77">
        <w:rPr>
          <w:rFonts w:ascii="Times New Roman" w:hAnsi="Times New Roman"/>
          <w:sz w:val="28"/>
          <w:szCs w:val="28"/>
        </w:rPr>
        <w:t>июня</w:t>
      </w:r>
      <w:r w:rsidR="001B1A77">
        <w:rPr>
          <w:rFonts w:ascii="Times New Roman" w:hAnsi="Times New Roman"/>
          <w:sz w:val="28"/>
          <w:szCs w:val="28"/>
        </w:rPr>
        <w:t xml:space="preserve"> </w:t>
      </w:r>
      <w:r w:rsidRPr="001B1A77">
        <w:rPr>
          <w:rFonts w:ascii="Times New Roman" w:hAnsi="Times New Roman"/>
          <w:sz w:val="28"/>
          <w:szCs w:val="28"/>
        </w:rPr>
        <w:t>2002</w:t>
      </w:r>
      <w:r w:rsidR="001B1A77">
        <w:rPr>
          <w:rFonts w:ascii="Times New Roman" w:hAnsi="Times New Roman"/>
          <w:sz w:val="28"/>
          <w:szCs w:val="28"/>
        </w:rPr>
        <w:t xml:space="preserve"> </w:t>
      </w:r>
      <w:r w:rsidRPr="001B1A77">
        <w:rPr>
          <w:rFonts w:ascii="Times New Roman" w:hAnsi="Times New Roman"/>
          <w:sz w:val="28"/>
          <w:szCs w:val="28"/>
        </w:rPr>
        <w:t>г. N</w:t>
      </w:r>
      <w:r w:rsidR="001B1A77">
        <w:rPr>
          <w:rFonts w:ascii="Times New Roman" w:hAnsi="Times New Roman"/>
          <w:sz w:val="28"/>
          <w:szCs w:val="28"/>
        </w:rPr>
        <w:t xml:space="preserve"> </w:t>
      </w:r>
      <w:r w:rsidRPr="001B1A77">
        <w:rPr>
          <w:rFonts w:ascii="Times New Roman" w:hAnsi="Times New Roman"/>
          <w:sz w:val="28"/>
          <w:szCs w:val="28"/>
        </w:rPr>
        <w:t xml:space="preserve">67-ФЗ (с изменениями и дополнениями) "Об основных гарантиях избирательных прав и права на участие в референдуме граждан Российской Федерации" </w:t>
      </w: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В ст.</w:t>
      </w:r>
      <w:r w:rsidR="001B1A77">
        <w:rPr>
          <w:rFonts w:ascii="Times New Roman" w:hAnsi="Times New Roman"/>
          <w:sz w:val="28"/>
          <w:szCs w:val="28"/>
        </w:rPr>
        <w:t xml:space="preserve"> </w:t>
      </w:r>
      <w:r w:rsidRPr="001B1A77">
        <w:rPr>
          <w:rFonts w:ascii="Times New Roman" w:hAnsi="Times New Roman"/>
          <w:sz w:val="28"/>
          <w:szCs w:val="28"/>
        </w:rPr>
        <w:t>1</w:t>
      </w:r>
      <w:r w:rsidR="001B1A77">
        <w:rPr>
          <w:rFonts w:ascii="Times New Roman" w:hAnsi="Times New Roman"/>
          <w:sz w:val="28"/>
          <w:szCs w:val="28"/>
        </w:rPr>
        <w:t xml:space="preserve"> </w:t>
      </w:r>
      <w:r w:rsidRPr="001B1A77">
        <w:rPr>
          <w:rFonts w:ascii="Times New Roman" w:hAnsi="Times New Roman"/>
          <w:sz w:val="28"/>
          <w:szCs w:val="28"/>
        </w:rPr>
        <w:t>данного ФЗ содержится важное положение о том, что законами субъектов Российской Федерации избирательные права и гарантии не могут быть изменены, ограничены, а могут быть только дополнены новыми гаран</w:t>
      </w:r>
      <w:r w:rsidR="00EE3762" w:rsidRPr="001B1A77">
        <w:rPr>
          <w:rFonts w:ascii="Times New Roman" w:hAnsi="Times New Roman"/>
          <w:sz w:val="28"/>
          <w:szCs w:val="28"/>
        </w:rPr>
        <w:t>тиями. То есть могут быть устано</w:t>
      </w:r>
      <w:r w:rsidRPr="001B1A77">
        <w:rPr>
          <w:rFonts w:ascii="Times New Roman" w:hAnsi="Times New Roman"/>
          <w:sz w:val="28"/>
          <w:szCs w:val="28"/>
        </w:rPr>
        <w:t>влены новые средства обеспечения и защиты избирательных прав, однако при этом они не должны заменять норму федерального закона, а лишь дополнять ее, способствуя реализации избирательных прав.</w:t>
      </w:r>
      <w:r w:rsidR="00B34EEB" w:rsidRPr="001B1A77">
        <w:rPr>
          <w:rStyle w:val="ac"/>
          <w:rFonts w:ascii="Times New Roman" w:hAnsi="Times New Roman"/>
          <w:sz w:val="28"/>
          <w:szCs w:val="28"/>
        </w:rPr>
        <w:footnoteReference w:id="7"/>
      </w: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Если при рассмотрении дела суд установит, что норма закона субъекта Российской Федерации не дополняет норму федерального закона, а затрудняет ее применение, противоречит ей, он должен применить норму федерального закона, который имеет прямое действие.</w:t>
      </w: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Детально процедура выборов регулируется специальными Федеральными законами</w:t>
      </w:r>
      <w:r w:rsidR="00002D81" w:rsidRPr="001B1A77">
        <w:rPr>
          <w:rFonts w:ascii="Times New Roman" w:hAnsi="Times New Roman"/>
          <w:sz w:val="28"/>
          <w:szCs w:val="28"/>
        </w:rPr>
        <w:t>.</w:t>
      </w: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Скоротечность избирательных кампаний, сокращенные сроки рассмотрения избирательных дел ограничивают возможности суда общей юрисдикции на обращение с запросом в Конституционный Суд РФ в случае сомнения в конституционности закона, подлежащего применению в конкретном деле о защите избирательных прав. В таком случае, придя к выводу о несоответствии Конституции закона, подлежащего применению в деле, суд может напрямую применить нормы международного права, в частности положения ст.</w:t>
      </w:r>
      <w:r w:rsidR="001B1A77">
        <w:rPr>
          <w:rFonts w:ascii="Times New Roman" w:hAnsi="Times New Roman"/>
          <w:sz w:val="28"/>
          <w:szCs w:val="28"/>
        </w:rPr>
        <w:t xml:space="preserve"> </w:t>
      </w:r>
      <w:r w:rsidRPr="001B1A77">
        <w:rPr>
          <w:rFonts w:ascii="Times New Roman" w:hAnsi="Times New Roman"/>
          <w:sz w:val="28"/>
          <w:szCs w:val="28"/>
        </w:rPr>
        <w:t>25</w:t>
      </w:r>
      <w:r w:rsidR="001B1A77">
        <w:rPr>
          <w:rFonts w:ascii="Times New Roman" w:hAnsi="Times New Roman"/>
          <w:sz w:val="28"/>
          <w:szCs w:val="28"/>
        </w:rPr>
        <w:t xml:space="preserve"> </w:t>
      </w:r>
      <w:r w:rsidRPr="001B1A77">
        <w:rPr>
          <w:rFonts w:ascii="Times New Roman" w:hAnsi="Times New Roman"/>
          <w:sz w:val="28"/>
          <w:szCs w:val="28"/>
        </w:rPr>
        <w:t>Международного пакта о гражданских и политических правах (принят резолюцией</w:t>
      </w:r>
      <w:r w:rsidR="001B1A77">
        <w:rPr>
          <w:rFonts w:ascii="Times New Roman" w:hAnsi="Times New Roman"/>
          <w:sz w:val="28"/>
          <w:szCs w:val="28"/>
        </w:rPr>
        <w:t xml:space="preserve"> </w:t>
      </w:r>
      <w:r w:rsidRPr="001B1A77">
        <w:rPr>
          <w:rFonts w:ascii="Times New Roman" w:hAnsi="Times New Roman"/>
          <w:sz w:val="28"/>
          <w:szCs w:val="28"/>
        </w:rPr>
        <w:t>2200</w:t>
      </w:r>
      <w:r w:rsidR="001B1A77">
        <w:rPr>
          <w:rFonts w:ascii="Times New Roman" w:hAnsi="Times New Roman"/>
          <w:sz w:val="28"/>
          <w:szCs w:val="28"/>
        </w:rPr>
        <w:t xml:space="preserve"> </w:t>
      </w:r>
      <w:r w:rsidRPr="001B1A77">
        <w:rPr>
          <w:rFonts w:ascii="Times New Roman" w:hAnsi="Times New Roman"/>
          <w:sz w:val="28"/>
          <w:szCs w:val="28"/>
        </w:rPr>
        <w:t>А XXI Генеральной Ассамблеи ООН от</w:t>
      </w:r>
      <w:r w:rsidR="001B1A77">
        <w:rPr>
          <w:rFonts w:ascii="Times New Roman" w:hAnsi="Times New Roman"/>
          <w:sz w:val="28"/>
          <w:szCs w:val="28"/>
        </w:rPr>
        <w:t xml:space="preserve"> </w:t>
      </w:r>
      <w:r w:rsidRPr="001B1A77">
        <w:rPr>
          <w:rFonts w:ascii="Times New Roman" w:hAnsi="Times New Roman"/>
          <w:sz w:val="28"/>
          <w:szCs w:val="28"/>
        </w:rPr>
        <w:t>16</w:t>
      </w:r>
      <w:r w:rsidR="001B1A77">
        <w:rPr>
          <w:rFonts w:ascii="Times New Roman" w:hAnsi="Times New Roman"/>
          <w:sz w:val="28"/>
          <w:szCs w:val="28"/>
        </w:rPr>
        <w:t xml:space="preserve"> </w:t>
      </w:r>
      <w:r w:rsidRPr="001B1A77">
        <w:rPr>
          <w:rFonts w:ascii="Times New Roman" w:hAnsi="Times New Roman"/>
          <w:sz w:val="28"/>
          <w:szCs w:val="28"/>
        </w:rPr>
        <w:t>декабря</w:t>
      </w:r>
      <w:r w:rsidR="001B1A77">
        <w:rPr>
          <w:rFonts w:ascii="Times New Roman" w:hAnsi="Times New Roman"/>
          <w:sz w:val="28"/>
          <w:szCs w:val="28"/>
        </w:rPr>
        <w:t xml:space="preserve"> </w:t>
      </w:r>
      <w:r w:rsidRPr="001B1A77">
        <w:rPr>
          <w:rFonts w:ascii="Times New Roman" w:hAnsi="Times New Roman"/>
          <w:sz w:val="28"/>
          <w:szCs w:val="28"/>
        </w:rPr>
        <w:t>1966</w:t>
      </w:r>
      <w:r w:rsidR="001B1A77">
        <w:rPr>
          <w:rFonts w:ascii="Times New Roman" w:hAnsi="Times New Roman"/>
          <w:sz w:val="28"/>
          <w:szCs w:val="28"/>
        </w:rPr>
        <w:t xml:space="preserve"> </w:t>
      </w:r>
      <w:r w:rsidRPr="001B1A77">
        <w:rPr>
          <w:rFonts w:ascii="Times New Roman" w:hAnsi="Times New Roman"/>
          <w:sz w:val="28"/>
          <w:szCs w:val="28"/>
        </w:rPr>
        <w:t>г.), согласно которой каждый гражданин должен иметь без какой бы то ни было дискриминации и без необоснованных ограничений право и возможность голосовать и быть избранным на подлинных периодических выборах, проводимых на основе всеобщего равного избирательного права при тайном голосовании и обеспечивающих свободное волеизъявление избирателей.</w:t>
      </w:r>
    </w:p>
    <w:p w:rsidR="004C0BA9" w:rsidRPr="001B1A77" w:rsidRDefault="004C0BA9"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Способы защиты избирательных прав граждан многообразны: признание законов субъектов Российской Федерации о выборах недействующими и не подлежащими применению; признание недействительными актов государственных органов и органов местного самоуправления в случае их противоречия федеральному законодательству; обращение заинтересованных лиц в суд с заявлением о защите избирательных прав граждан, нарушенных решениями или действиями (бездействием) избирательных комиссий, их должностных лиц, и др.</w:t>
      </w:r>
    </w:p>
    <w:p w:rsidR="00EF0360" w:rsidRPr="001B1A77" w:rsidRDefault="00EF0360" w:rsidP="001B1A77">
      <w:pPr>
        <w:pStyle w:val="a6"/>
        <w:widowControl w:val="0"/>
        <w:spacing w:line="360" w:lineRule="auto"/>
        <w:ind w:firstLine="709"/>
        <w:jc w:val="both"/>
        <w:rPr>
          <w:rFonts w:ascii="Times New Roman" w:hAnsi="Times New Roman"/>
          <w:b/>
          <w:sz w:val="28"/>
          <w:szCs w:val="28"/>
        </w:rPr>
      </w:pPr>
      <w:r w:rsidRPr="001B1A77">
        <w:rPr>
          <w:rFonts w:ascii="Times New Roman" w:hAnsi="Times New Roman"/>
          <w:b/>
          <w:sz w:val="28"/>
          <w:szCs w:val="28"/>
        </w:rPr>
        <w:t>Постановление Конституционного Суда РФ от 29 ноября 2004 го</w:t>
      </w:r>
      <w:r w:rsidR="00B07563" w:rsidRPr="001B1A77">
        <w:rPr>
          <w:rFonts w:ascii="Times New Roman" w:hAnsi="Times New Roman"/>
          <w:b/>
          <w:sz w:val="28"/>
          <w:szCs w:val="28"/>
        </w:rPr>
        <w:t>да № 17</w:t>
      </w:r>
      <w:r w:rsidRPr="001B1A77">
        <w:rPr>
          <w:rFonts w:ascii="Times New Roman" w:hAnsi="Times New Roman"/>
          <w:b/>
          <w:sz w:val="28"/>
          <w:szCs w:val="28"/>
        </w:rPr>
        <w:t xml:space="preserve">–П </w:t>
      </w:r>
    </w:p>
    <w:p w:rsidR="00203FB3" w:rsidRPr="001B1A77" w:rsidRDefault="00203FB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Поводом к рассмотрению дела явилась жалоба граждан В.И.</w:t>
      </w:r>
      <w:r w:rsidR="001B1A77">
        <w:rPr>
          <w:rFonts w:ascii="Times New Roman" w:hAnsi="Times New Roman"/>
          <w:sz w:val="28"/>
          <w:szCs w:val="28"/>
        </w:rPr>
        <w:t xml:space="preserve"> </w:t>
      </w:r>
      <w:r w:rsidRPr="001B1A77">
        <w:rPr>
          <w:rFonts w:ascii="Times New Roman" w:hAnsi="Times New Roman"/>
          <w:sz w:val="28"/>
          <w:szCs w:val="28"/>
        </w:rPr>
        <w:t>Гнездилова и С.В.</w:t>
      </w:r>
      <w:r w:rsidR="001B1A77">
        <w:rPr>
          <w:rFonts w:ascii="Times New Roman" w:hAnsi="Times New Roman"/>
          <w:sz w:val="28"/>
          <w:szCs w:val="28"/>
        </w:rPr>
        <w:t xml:space="preserve"> </w:t>
      </w:r>
      <w:r w:rsidRPr="001B1A77">
        <w:rPr>
          <w:rFonts w:ascii="Times New Roman" w:hAnsi="Times New Roman"/>
          <w:sz w:val="28"/>
          <w:szCs w:val="28"/>
        </w:rPr>
        <w:t>Пашигорова на нарушение их конституционных прав абзацем первым пункта 4 статьи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в жалобе законоположение.</w:t>
      </w:r>
    </w:p>
    <w:p w:rsidR="00203FB3" w:rsidRPr="001B1A77" w:rsidRDefault="00203FB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Постановлением избирательной комиссии муниципального образования "Кингисеппский район" (Ленинградская область) от 18 февраля 2003 года N</w:t>
      </w:r>
      <w:r w:rsidR="001B1A77">
        <w:rPr>
          <w:rFonts w:ascii="Times New Roman" w:hAnsi="Times New Roman"/>
          <w:sz w:val="28"/>
          <w:szCs w:val="28"/>
        </w:rPr>
        <w:t xml:space="preserve"> </w:t>
      </w:r>
      <w:r w:rsidRPr="001B1A77">
        <w:rPr>
          <w:rFonts w:ascii="Times New Roman" w:hAnsi="Times New Roman"/>
          <w:sz w:val="28"/>
          <w:szCs w:val="28"/>
        </w:rPr>
        <w:t>49 были признаны состоявшимися и действительными выборы главы данного муниципального образования. Согласно постановлению в голосовании приняли участие 29 тыс. 449 избирателей, что составило 50,3 процента от числа избирателей, включенных в списки избирателей; избранным главой муниципального образования признан А.И.</w:t>
      </w:r>
      <w:r w:rsidR="001B1A77">
        <w:rPr>
          <w:rFonts w:ascii="Times New Roman" w:hAnsi="Times New Roman"/>
          <w:sz w:val="28"/>
          <w:szCs w:val="28"/>
        </w:rPr>
        <w:t xml:space="preserve"> </w:t>
      </w:r>
      <w:r w:rsidRPr="001B1A77">
        <w:rPr>
          <w:rFonts w:ascii="Times New Roman" w:hAnsi="Times New Roman"/>
          <w:sz w:val="28"/>
          <w:szCs w:val="28"/>
        </w:rPr>
        <w:t>Невский, получивший 13 тыс. 758 голосов избирателей, или 50,8 процента голосов от общего числа голосов избирателей, отданных за всех кандидатов; при этом в соответствии с пунктом 4 статьи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при определении результатов выборов не учитывались голоса избирателей, проголосовавших "против всех кандидатов", а именно 1 тыс. 896 голосов, или 7 процентов от общего числа голосов избирателей, отданных за всех кандидатов.</w:t>
      </w:r>
    </w:p>
    <w:p w:rsidR="00203FB3" w:rsidRPr="001B1A77" w:rsidRDefault="00203FB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Участвовавшие в выборах граждане С.В.</w:t>
      </w:r>
      <w:r w:rsidR="001B1A77">
        <w:rPr>
          <w:rFonts w:ascii="Times New Roman" w:hAnsi="Times New Roman"/>
          <w:sz w:val="28"/>
          <w:szCs w:val="28"/>
        </w:rPr>
        <w:t xml:space="preserve"> </w:t>
      </w:r>
      <w:r w:rsidRPr="001B1A77">
        <w:rPr>
          <w:rFonts w:ascii="Times New Roman" w:hAnsi="Times New Roman"/>
          <w:sz w:val="28"/>
          <w:szCs w:val="28"/>
        </w:rPr>
        <w:t>Пашигоров и В.И.</w:t>
      </w:r>
      <w:r w:rsidR="001B1A77">
        <w:rPr>
          <w:rFonts w:ascii="Times New Roman" w:hAnsi="Times New Roman"/>
          <w:sz w:val="28"/>
          <w:szCs w:val="28"/>
        </w:rPr>
        <w:t xml:space="preserve"> </w:t>
      </w:r>
      <w:r w:rsidRPr="001B1A77">
        <w:rPr>
          <w:rFonts w:ascii="Times New Roman" w:hAnsi="Times New Roman"/>
          <w:sz w:val="28"/>
          <w:szCs w:val="28"/>
        </w:rPr>
        <w:t>Гнездилов (в качестве кандидата и избирателя соответственно), чьи иски о признании результатов выборов недействительными были оставлены без удовлетворения судом общей юрисдикции, в своей жалобе в Конституционный Суд Российской Федерации оспаривают конституционность абзаца первого пункта 4 статьи 64 Закона Ленинградской области от 24 августа 2000 года "О выборах депутатов представительных органов местного самоуправления и должностных лиц местного самоуправления в Ленинградской области", согласно которому при выборах должностных лиц местного самоуправления кандидат, получивший более половины от общего числа голосов избирателей, отданных за всех кандидатов, признается избранным; если ни один из кандидатов не получил более половины от общего числа голосов, отданных за кандидатов, в соответствии с данным Законом проводится повторное голосование по двум кандидатам, набравшим наибольшее число голосов избирателей.</w:t>
      </w:r>
    </w:p>
    <w:p w:rsidR="00203FB3" w:rsidRPr="001B1A77" w:rsidRDefault="00203FB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Обратившиеся в Конституционный Суд РФ заявляют, что названная норма, соотносящая при определении результатов выборов число голосов, полученных победителем на общих выборах, с числом голосов, отданных за всех кандидатов, а не с числом голосов избирателей, принявших участие в голосовании, по своей сути является дискриминационной и нарушающей требовани</w:t>
      </w:r>
      <w:r w:rsidR="00B07563" w:rsidRPr="001B1A77">
        <w:rPr>
          <w:rFonts w:ascii="Times New Roman" w:hAnsi="Times New Roman"/>
          <w:sz w:val="28"/>
          <w:szCs w:val="28"/>
        </w:rPr>
        <w:t>я статей 1 (ч. 1), 2, 3 (ч.</w:t>
      </w:r>
      <w:r w:rsidRPr="001B1A77">
        <w:rPr>
          <w:rFonts w:ascii="Times New Roman" w:hAnsi="Times New Roman"/>
          <w:sz w:val="28"/>
          <w:szCs w:val="28"/>
        </w:rPr>
        <w:t xml:space="preserve"> 3), 17 (ч</w:t>
      </w:r>
      <w:r w:rsidR="00B07563" w:rsidRPr="001B1A77">
        <w:rPr>
          <w:rFonts w:ascii="Times New Roman" w:hAnsi="Times New Roman"/>
          <w:sz w:val="28"/>
          <w:szCs w:val="28"/>
        </w:rPr>
        <w:t>.</w:t>
      </w:r>
      <w:r w:rsidRPr="001B1A77">
        <w:rPr>
          <w:rFonts w:ascii="Times New Roman" w:hAnsi="Times New Roman"/>
          <w:sz w:val="28"/>
          <w:szCs w:val="28"/>
        </w:rPr>
        <w:t xml:space="preserve"> 1) и 32 (ч</w:t>
      </w:r>
      <w:r w:rsidR="00B07563" w:rsidRPr="001B1A77">
        <w:rPr>
          <w:rFonts w:ascii="Times New Roman" w:hAnsi="Times New Roman"/>
          <w:sz w:val="28"/>
          <w:szCs w:val="28"/>
        </w:rPr>
        <w:t>.</w:t>
      </w:r>
      <w:r w:rsidRPr="001B1A77">
        <w:rPr>
          <w:rFonts w:ascii="Times New Roman" w:hAnsi="Times New Roman"/>
          <w:sz w:val="28"/>
          <w:szCs w:val="28"/>
        </w:rPr>
        <w:t xml:space="preserve"> 1 и 2) Конституции РФ, поскольку позволяет игнорировать мнение избирателей, проголосовавших "против всех кандидатов", тем самым приравнивая их к избирателям, не принимавшим участия в голосовании. Заявители полагают, что если бы при определении результатов выборов учитывались голоса "против всех кандидатов", кандидат, за которого проголосовало наибольшее число избирателей, мог бы не получить более половины от общего числа голосов избирателей, что привело бы к необходимости повторного голосования.</w:t>
      </w:r>
    </w:p>
    <w:p w:rsidR="00D6765F" w:rsidRPr="001B1A77" w:rsidRDefault="00D6765F"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Из этого следует, что предметом обращения и, соответственно, предметом рассмотрения Конституционного Суда Российской Федерации по настоящему делу является абзац первый п</w:t>
      </w:r>
      <w:r w:rsidR="00B07563" w:rsidRPr="001B1A77">
        <w:rPr>
          <w:rFonts w:ascii="Times New Roman" w:hAnsi="Times New Roman"/>
          <w:sz w:val="28"/>
          <w:szCs w:val="28"/>
        </w:rPr>
        <w:t>.</w:t>
      </w:r>
      <w:r w:rsidRPr="001B1A77">
        <w:rPr>
          <w:rFonts w:ascii="Times New Roman" w:hAnsi="Times New Roman"/>
          <w:sz w:val="28"/>
          <w:szCs w:val="28"/>
        </w:rPr>
        <w:t xml:space="preserve"> 4 ст</w:t>
      </w:r>
      <w:r w:rsidR="00B07563" w:rsidRPr="001B1A77">
        <w:rPr>
          <w:rFonts w:ascii="Times New Roman" w:hAnsi="Times New Roman"/>
          <w:sz w:val="28"/>
          <w:szCs w:val="28"/>
        </w:rPr>
        <w:t>.</w:t>
      </w:r>
      <w:r w:rsidRPr="001B1A77">
        <w:rPr>
          <w:rFonts w:ascii="Times New Roman" w:hAnsi="Times New Roman"/>
          <w:sz w:val="28"/>
          <w:szCs w:val="28"/>
        </w:rPr>
        <w:t xml:space="preserve">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как не предполагающий учет голосов избирателей, проголосовавших "против всех кандидатов", при определении результатов общих выборов должностных лиц местного самоуправления в Ленинградской области.</w:t>
      </w:r>
    </w:p>
    <w:p w:rsidR="001E6FF7" w:rsidRPr="001B1A77" w:rsidRDefault="00B07563" w:rsidP="001B1A77">
      <w:pPr>
        <w:widowControl w:val="0"/>
        <w:spacing w:line="360" w:lineRule="auto"/>
        <w:ind w:firstLine="709"/>
        <w:jc w:val="both"/>
        <w:rPr>
          <w:rFonts w:ascii="Times New Roman" w:hAnsi="Times New Roman"/>
          <w:sz w:val="28"/>
          <w:szCs w:val="28"/>
        </w:rPr>
      </w:pPr>
      <w:bookmarkStart w:id="0" w:name="sub_23"/>
      <w:r w:rsidRPr="001B1A77">
        <w:rPr>
          <w:rFonts w:ascii="Times New Roman" w:hAnsi="Times New Roman"/>
          <w:sz w:val="28"/>
          <w:szCs w:val="28"/>
        </w:rPr>
        <w:t>В своём постановлении Конституционный Суд РФ указал, что ф</w:t>
      </w:r>
      <w:r w:rsidR="00427E81" w:rsidRPr="001B1A77">
        <w:rPr>
          <w:rFonts w:ascii="Times New Roman" w:hAnsi="Times New Roman"/>
          <w:sz w:val="28"/>
          <w:szCs w:val="28"/>
        </w:rPr>
        <w:t>ормирование органов местного самоуправления путем свободных выборов - один из признаков демократического правового государства, каковым яв</w:t>
      </w:r>
      <w:r w:rsidR="001E6FF7" w:rsidRPr="001B1A77">
        <w:rPr>
          <w:rFonts w:ascii="Times New Roman" w:hAnsi="Times New Roman"/>
          <w:sz w:val="28"/>
          <w:szCs w:val="28"/>
        </w:rPr>
        <w:t>ляется Российская Федерация</w:t>
      </w:r>
      <w:r w:rsidR="00427E81" w:rsidRPr="001B1A77">
        <w:rPr>
          <w:rFonts w:ascii="Times New Roman" w:hAnsi="Times New Roman"/>
          <w:sz w:val="28"/>
          <w:szCs w:val="28"/>
        </w:rPr>
        <w:t>.</w:t>
      </w:r>
      <w:r w:rsidR="001E6FF7" w:rsidRPr="001B1A77">
        <w:rPr>
          <w:rStyle w:val="ac"/>
          <w:rFonts w:ascii="Times New Roman" w:hAnsi="Times New Roman"/>
          <w:sz w:val="28"/>
          <w:szCs w:val="28"/>
        </w:rPr>
        <w:footnoteReference w:id="8"/>
      </w:r>
      <w:r w:rsidR="00427E81" w:rsidRPr="001B1A77">
        <w:rPr>
          <w:rFonts w:ascii="Times New Roman" w:hAnsi="Times New Roman"/>
          <w:sz w:val="28"/>
          <w:szCs w:val="28"/>
        </w:rPr>
        <w:t xml:space="preserve"> Подлинно свободные демократические выборы, осуществляемые на основе всеобщего, равного и прямого избирательного права при тайном голосовании, предопределяют, в частности, право любых лиц, отвечающих установленным избирательным законодательством условиям и выполнивших предусмотренные им требования, участвовать в выборах в качестве кандидатов, и право других лиц свободно выражать свое отношение к </w:t>
      </w:r>
      <w:r w:rsidR="001E6FF7" w:rsidRPr="001B1A77">
        <w:rPr>
          <w:rFonts w:ascii="Times New Roman" w:hAnsi="Times New Roman"/>
          <w:sz w:val="28"/>
          <w:szCs w:val="28"/>
        </w:rPr>
        <w:t>ним, голосуя "за" или "против".</w:t>
      </w:r>
      <w:r w:rsidR="001E6FF7" w:rsidRPr="001B1A77">
        <w:rPr>
          <w:rStyle w:val="ac"/>
          <w:rFonts w:ascii="Times New Roman" w:hAnsi="Times New Roman"/>
          <w:sz w:val="28"/>
          <w:szCs w:val="28"/>
        </w:rPr>
        <w:footnoteReference w:id="9"/>
      </w:r>
    </w:p>
    <w:p w:rsidR="00427E81" w:rsidRPr="001B1A77" w:rsidRDefault="00427E81"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Из конституционных положений и правовых позиций Конституционного Суда РФ вытекает, что голосование против всех кандидатов, включенных в избирательные бюллетени, соотносится как с правом граждан Российской Федерации, руководствуясь собственными убеждениями, избирать или не избирать конкретных лиц в качестве представителей народа в выборные органы государственной власти и местного самоуправления, так и с самим институтом свободных выборов. Исходя из этого федеральный законодатель при регламентации порядка определения результатов выборов предусмотрел в Федеральном законе от 12 июня 2002 года Об основных гарантиях избирательных прав позицию в избирательном бюллетене "голосование против всех" (п</w:t>
      </w:r>
      <w:r w:rsidR="00B07563" w:rsidRPr="001B1A77">
        <w:rPr>
          <w:rFonts w:ascii="Times New Roman" w:hAnsi="Times New Roman"/>
          <w:sz w:val="28"/>
          <w:szCs w:val="28"/>
        </w:rPr>
        <w:t>.</w:t>
      </w:r>
      <w:r w:rsidRPr="001B1A77">
        <w:rPr>
          <w:rFonts w:ascii="Times New Roman" w:hAnsi="Times New Roman"/>
          <w:sz w:val="28"/>
          <w:szCs w:val="28"/>
        </w:rPr>
        <w:t xml:space="preserve"> 8 ст</w:t>
      </w:r>
      <w:r w:rsidR="00B07563" w:rsidRPr="001B1A77">
        <w:rPr>
          <w:rFonts w:ascii="Times New Roman" w:hAnsi="Times New Roman"/>
          <w:sz w:val="28"/>
          <w:szCs w:val="28"/>
        </w:rPr>
        <w:t>.</w:t>
      </w:r>
      <w:r w:rsidRPr="001B1A77">
        <w:rPr>
          <w:rFonts w:ascii="Times New Roman" w:hAnsi="Times New Roman"/>
          <w:sz w:val="28"/>
          <w:szCs w:val="28"/>
        </w:rPr>
        <w:t xml:space="preserve"> 63) и, соответственно, публично-правовые последствия отказа избирателей поддержать участвующих в выборах кандидатов (пп "б" п</w:t>
      </w:r>
      <w:r w:rsidR="00B07563" w:rsidRPr="001B1A77">
        <w:rPr>
          <w:rFonts w:ascii="Times New Roman" w:hAnsi="Times New Roman"/>
          <w:sz w:val="28"/>
          <w:szCs w:val="28"/>
        </w:rPr>
        <w:t>.</w:t>
      </w:r>
      <w:r w:rsidRPr="001B1A77">
        <w:rPr>
          <w:rFonts w:ascii="Times New Roman" w:hAnsi="Times New Roman"/>
          <w:sz w:val="28"/>
          <w:szCs w:val="28"/>
        </w:rPr>
        <w:t xml:space="preserve"> 2 ст</w:t>
      </w:r>
      <w:r w:rsidR="00B07563" w:rsidRPr="001B1A77">
        <w:rPr>
          <w:rFonts w:ascii="Times New Roman" w:hAnsi="Times New Roman"/>
          <w:sz w:val="28"/>
          <w:szCs w:val="28"/>
        </w:rPr>
        <w:t>.</w:t>
      </w:r>
      <w:r w:rsidR="001B1A77">
        <w:rPr>
          <w:rFonts w:ascii="Times New Roman" w:hAnsi="Times New Roman"/>
          <w:sz w:val="28"/>
          <w:szCs w:val="28"/>
        </w:rPr>
        <w:t xml:space="preserve"> </w:t>
      </w:r>
      <w:r w:rsidRPr="001B1A77">
        <w:rPr>
          <w:rFonts w:ascii="Times New Roman" w:hAnsi="Times New Roman"/>
          <w:sz w:val="28"/>
          <w:szCs w:val="28"/>
        </w:rPr>
        <w:t>70).</w:t>
      </w:r>
    </w:p>
    <w:p w:rsidR="00427E81" w:rsidRPr="001B1A77" w:rsidRDefault="00427E81"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Особенности законодательной регламентации порядка определения результатов выборов в органы местного самоуправления предопределяются установленным Конституцией РФ разграничением предметов ведения и полномочий между органами государственной власти РФ и органами государственной власти ее субъектов и обусловливаются необходимостью соблюдения конституционных гарантий избирательных прав граждан Российской Федерации.</w:t>
      </w:r>
    </w:p>
    <w:p w:rsidR="00427E81" w:rsidRPr="001B1A77" w:rsidRDefault="00427E81" w:rsidP="001B1A77">
      <w:pPr>
        <w:widowControl w:val="0"/>
        <w:spacing w:line="360" w:lineRule="auto"/>
        <w:ind w:firstLine="709"/>
        <w:jc w:val="both"/>
        <w:rPr>
          <w:rFonts w:ascii="Times New Roman" w:hAnsi="Times New Roman"/>
          <w:sz w:val="28"/>
          <w:szCs w:val="28"/>
        </w:rPr>
      </w:pPr>
      <w:bookmarkStart w:id="1" w:name="sub_4102"/>
      <w:r w:rsidRPr="001B1A77">
        <w:rPr>
          <w:rFonts w:ascii="Times New Roman" w:hAnsi="Times New Roman"/>
          <w:sz w:val="28"/>
          <w:szCs w:val="28"/>
        </w:rPr>
        <w:t>Конституция Р</w:t>
      </w:r>
      <w:r w:rsidR="00B07563" w:rsidRPr="001B1A77">
        <w:rPr>
          <w:rFonts w:ascii="Times New Roman" w:hAnsi="Times New Roman"/>
          <w:sz w:val="28"/>
          <w:szCs w:val="28"/>
        </w:rPr>
        <w:t xml:space="preserve">Ф </w:t>
      </w:r>
      <w:r w:rsidRPr="001B1A77">
        <w:rPr>
          <w:rFonts w:ascii="Times New Roman" w:hAnsi="Times New Roman"/>
          <w:sz w:val="28"/>
          <w:szCs w:val="28"/>
        </w:rPr>
        <w:t>относит регулирование и защиту прав и свобод человека и гражданина к ведению Российской Федерации (статья 71, пункт "в"), а защиту прав и свобод человека и гражданина - к совместному ведению Российской Федерации и ее субъектов (статья 72, пункт "б" части 1). В совместном ведении Российской Федерации и ее субъектов находятся также вопросы установления общих принципов организации системы органов государственной власти и местного самоуправления (статья 72, пункт "н" части 1, Конституции РФ). Из этого следует, что гарантии избирательных прав граждан при проведении муниципальных выборов в силу статьи 76 (часть 2) Конституции Российской Федерации устанавливаются федеральными законами и принимаемыми в соответствии с ними законами и иными нормативными актами субъектов РФ.</w:t>
      </w:r>
    </w:p>
    <w:p w:rsidR="00427E81" w:rsidRPr="001B1A77" w:rsidRDefault="00427E81" w:rsidP="001B1A77">
      <w:pPr>
        <w:widowControl w:val="0"/>
        <w:spacing w:line="360" w:lineRule="auto"/>
        <w:ind w:firstLine="709"/>
        <w:jc w:val="both"/>
        <w:rPr>
          <w:rFonts w:ascii="Times New Roman" w:hAnsi="Times New Roman"/>
          <w:sz w:val="28"/>
          <w:szCs w:val="28"/>
        </w:rPr>
      </w:pPr>
      <w:bookmarkStart w:id="2" w:name="sub_4103"/>
      <w:bookmarkEnd w:id="1"/>
      <w:r w:rsidRPr="001B1A77">
        <w:rPr>
          <w:rFonts w:ascii="Times New Roman" w:hAnsi="Times New Roman"/>
          <w:sz w:val="28"/>
          <w:szCs w:val="28"/>
        </w:rPr>
        <w:t>Поскольку отказ в доверии всем кандидатам, включенным в избирательный бюллетень, является элементом субъективного избирательного права, а предусмотренный федеральным законодателем институт голосования против всех кандидатов имеет юридическое значение при признании выборов состоявшимися, субъекты Российской Федерации, по смыслу взаимосвязанных положений статей 71 (пункт "в") и 72 (пункт "б" части 1) Конституции Российской Федерации, не вправе принимать законодательные решения, направленные на снижение федеральных гарантий осуществления права граждан Российской Федерации на свободное волеизъявление при голосовании на выборах, включая право голосовать против всех.</w:t>
      </w:r>
    </w:p>
    <w:p w:rsidR="00CA4CBC" w:rsidRPr="001B1A77" w:rsidRDefault="00CA4CBC"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Кроме того, согласно подпункту "б" пункта 2 статьи 70 Федерального закона "Об основных гарантиях избирательных прав и права на участие в референдуме граждан Российской Федерации" выборы признаются не состоявшимися в случае, если число голосов избирателей, поданных за кандидата, набравшего наибольшее число голосов по отношению к другому кандидату (другим кандидатам), оказывается меньше, чем число голосов избирателей, поданных против всех кандидатов. Данное основание признания выборов не состоявшимися носит императивный характер для всех выборов, проводимых по мажоритарной избирательной системе, что исключает возможность конкретизации данного основания законами субъектов Российской Федерации.</w:t>
      </w:r>
    </w:p>
    <w:p w:rsidR="00CA4CBC" w:rsidRPr="001B1A77" w:rsidRDefault="00CA4CBC" w:rsidP="001B1A77">
      <w:pPr>
        <w:widowControl w:val="0"/>
        <w:spacing w:line="360" w:lineRule="auto"/>
        <w:ind w:firstLine="709"/>
        <w:jc w:val="both"/>
        <w:rPr>
          <w:rFonts w:ascii="Times New Roman" w:hAnsi="Times New Roman"/>
          <w:sz w:val="28"/>
          <w:szCs w:val="28"/>
        </w:rPr>
      </w:pPr>
      <w:bookmarkStart w:id="3" w:name="sub_43"/>
      <w:r w:rsidRPr="001B1A77">
        <w:rPr>
          <w:rFonts w:ascii="Times New Roman" w:hAnsi="Times New Roman"/>
          <w:sz w:val="28"/>
          <w:szCs w:val="28"/>
        </w:rPr>
        <w:t xml:space="preserve"> В отличие от нормативных положений об основаниях признания выборов не состоявшимися, принятие которых относится к ведению Российской Федерации, нормативное регулирование порядка определения результатов выборов, признанных состоявшимися, как касающееся защиты прав избирателей, проголосовавших за или против конкретных кандидатов, находится в сфере совместного ведения Российской Федерации и ее субъектов.</w:t>
      </w:r>
    </w:p>
    <w:bookmarkEnd w:id="3"/>
    <w:p w:rsidR="00CA4CBC" w:rsidRPr="001B1A77" w:rsidRDefault="00CA4CBC"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Федеральный законодатель не устанавливает в Федеральном законе "Об основных гарантиях избирательных прав и права на участие в референдуме граждан Российской Федерации" правила признания избранным кандидата на выборную должность в орган местного самоуправления, исходя из того, что они не относятся к основным гарантиям избирательных прав, т.е. этот вопрос не является предметом данного Федерального закона и может решаться субъектом Российской Федерации. В силу данной правовой позиции выборное должностное лицо органа местного самоуправления является представителем и той части избирателей, которые проголосовали на выборах против всех, и должно действовать так же и в их интересах, а эти избиратели вправе участвовать в осуществлении через него местного самоуправления. Кроме того, такие избиратели вправе защищать свои права и свободы, реализуемые на уровне местного самоуправления, в том числе путем контроля за деятельностью выборных должностных лиц местного самоуправления в различных не противоречащих закону формах.</w:t>
      </w:r>
    </w:p>
    <w:p w:rsidR="00CA4CBC" w:rsidRPr="001B1A77" w:rsidRDefault="00CA4CBC"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Поскольку в подпункте "б" пункта 2 статьи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предусмотрено, что выборы признаются муниципальной избирательной комиссией не состоявшимися в случае, если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 нет оснований утверждать, что законодатель Ленинградской области игнорирует мнение избирателей, проголосовавших против всех кандидатов, нарушает их избирательные права. Напротив, их позиция учитывается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касающимися признания выборов состоявшимися.</w:t>
      </w:r>
    </w:p>
    <w:p w:rsidR="00CA4CBC" w:rsidRPr="001B1A77" w:rsidRDefault="00CA4CBC"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Конституционный суд РФ считает, что законодатель Ленинградской области был вправе в соответствии с Конституцией Российской Федерации и федеральными законами "Об основных гарантиях избирательных прав и права на участие в референдуме граждан Российской Федерации" и "Об общих принципах организации местного самоуправления в Российской Федерации" установить - при обязательном предварительном условии признания выборов состоявшимися - порядок определения результатов выборов и число голосов избирателей, необходимое для избрания должностных лиц местного самоуправления, с учетом или без учета голосов, поданных против всех кандидатов.</w:t>
      </w:r>
    </w:p>
    <w:p w:rsidR="00CA4CBC" w:rsidRPr="001B1A77" w:rsidRDefault="00CA4CBC"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Следовательно, абзац первый пункта 4 статьи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не противоречит Конституции Российской Федерации, поскольку содержащаяся в нем норма не нарушает установленное Конституцией Российской 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а также закрепленные ею избирательные права граждан Российской Федерации.</w:t>
      </w:r>
    </w:p>
    <w:p w:rsidR="009107F0" w:rsidRPr="001B1A77" w:rsidRDefault="00CA4CBC"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 xml:space="preserve">Я согласен с мнением судьи Конституционного Суда РФ Кононовым А.Л. о том, что </w:t>
      </w:r>
      <w:r w:rsidR="009107F0" w:rsidRPr="001B1A77">
        <w:rPr>
          <w:rFonts w:ascii="Times New Roman" w:hAnsi="Times New Roman"/>
          <w:sz w:val="28"/>
          <w:szCs w:val="28"/>
        </w:rPr>
        <w:t>выводы Конституционного Суда по данному делу представляются неубедительными и необоснованными, а приведенная аргументация не только не опровергает позицию заявителей, но явно противоречит даже тем конституционным принципам и суждениям, которые изложены в самом Постановлении.</w:t>
      </w:r>
      <w:r w:rsidR="009107F0" w:rsidRPr="001B1A77">
        <w:rPr>
          <w:rStyle w:val="ac"/>
          <w:rFonts w:ascii="Times New Roman" w:hAnsi="Times New Roman"/>
          <w:sz w:val="28"/>
          <w:szCs w:val="28"/>
        </w:rPr>
        <w:footnoteReference w:id="10"/>
      </w:r>
    </w:p>
    <w:p w:rsidR="009107F0" w:rsidRPr="001B1A77" w:rsidRDefault="009107F0"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Ошибочным представляется суждение о том, что оспариваемое положение закона, регулирующее правила признания кандидата избранным, не относится якобы к числу основных гарантий избирательных прав и поэтому лежит всецело в сфере компетенции субъекта Российской Федерации. Как уже отмечалось, форма голосования против всех кандидатов имеет одинаковую правовую природу и одинаковый смысл для выборов всех уровней, включая муниципальный. Поэтому не может существовать каких-либо особенностей регламентирования этой формы голосования на региональном уровне.</w:t>
      </w:r>
    </w:p>
    <w:bookmarkEnd w:id="0"/>
    <w:bookmarkEnd w:id="2"/>
    <w:p w:rsidR="009107F0" w:rsidRPr="001B1A77" w:rsidRDefault="009107F0" w:rsidP="001B1A77">
      <w:pPr>
        <w:pStyle w:val="a6"/>
        <w:widowControl w:val="0"/>
        <w:spacing w:line="360" w:lineRule="auto"/>
        <w:ind w:firstLine="709"/>
        <w:jc w:val="both"/>
        <w:rPr>
          <w:rFonts w:ascii="Times New Roman" w:hAnsi="Times New Roman"/>
          <w:b/>
          <w:sz w:val="28"/>
          <w:szCs w:val="28"/>
        </w:rPr>
      </w:pPr>
      <w:r w:rsidRPr="001B1A77">
        <w:rPr>
          <w:rFonts w:ascii="Times New Roman" w:hAnsi="Times New Roman"/>
          <w:b/>
          <w:sz w:val="28"/>
          <w:szCs w:val="28"/>
        </w:rPr>
        <w:t>Постановление Конституционного Суда РФ от 21 марта 2007 года № 3–П</w:t>
      </w:r>
    </w:p>
    <w:p w:rsidR="009107F0" w:rsidRPr="001B1A77" w:rsidRDefault="00334013" w:rsidP="001B1A77">
      <w:pPr>
        <w:pStyle w:val="a6"/>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Поводом к рассмотрению дела явилась жалоба граждан В.И.</w:t>
      </w:r>
      <w:r w:rsidR="001B1A77">
        <w:rPr>
          <w:rFonts w:ascii="Times New Roman" w:hAnsi="Times New Roman"/>
          <w:sz w:val="28"/>
          <w:szCs w:val="28"/>
        </w:rPr>
        <w:t xml:space="preserve"> </w:t>
      </w:r>
      <w:r w:rsidRPr="001B1A77">
        <w:rPr>
          <w:rFonts w:ascii="Times New Roman" w:hAnsi="Times New Roman"/>
          <w:sz w:val="28"/>
          <w:szCs w:val="28"/>
        </w:rPr>
        <w:t>Лакеева, В.Г.</w:t>
      </w:r>
      <w:r w:rsidR="001B1A77">
        <w:rPr>
          <w:rFonts w:ascii="Times New Roman" w:hAnsi="Times New Roman"/>
          <w:sz w:val="28"/>
          <w:szCs w:val="28"/>
        </w:rPr>
        <w:t xml:space="preserve"> </w:t>
      </w:r>
      <w:r w:rsidRPr="001B1A77">
        <w:rPr>
          <w:rFonts w:ascii="Times New Roman" w:hAnsi="Times New Roman"/>
          <w:sz w:val="28"/>
          <w:szCs w:val="28"/>
        </w:rPr>
        <w:t>Соловьева и В.Д.</w:t>
      </w:r>
      <w:r w:rsidR="001B1A77">
        <w:rPr>
          <w:rFonts w:ascii="Times New Roman" w:hAnsi="Times New Roman"/>
          <w:sz w:val="28"/>
          <w:szCs w:val="28"/>
        </w:rPr>
        <w:t xml:space="preserve"> </w:t>
      </w:r>
      <w:r w:rsidRPr="001B1A77">
        <w:rPr>
          <w:rFonts w:ascii="Times New Roman" w:hAnsi="Times New Roman"/>
          <w:sz w:val="28"/>
          <w:szCs w:val="28"/>
        </w:rPr>
        <w:t>Уласа на нарушение их конституционных прав положениями пункта 6 части 5, части 7 статьи 6 и части 13 статьи 15 Федерального конституционного закона от 28 июня 2004 года "О референдуме Российской Федерации".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в жалобе законоположения.</w:t>
      </w:r>
    </w:p>
    <w:p w:rsidR="00334013" w:rsidRPr="001B1A77" w:rsidRDefault="00334013" w:rsidP="001B1A77">
      <w:pPr>
        <w:widowControl w:val="0"/>
        <w:spacing w:line="360" w:lineRule="auto"/>
        <w:ind w:firstLine="709"/>
        <w:jc w:val="both"/>
        <w:rPr>
          <w:rFonts w:ascii="Times New Roman" w:hAnsi="Times New Roman"/>
          <w:sz w:val="28"/>
          <w:szCs w:val="28"/>
        </w:rPr>
      </w:pPr>
      <w:bookmarkStart w:id="5" w:name="sub_1"/>
      <w:r w:rsidRPr="001B1A77">
        <w:rPr>
          <w:rFonts w:ascii="Times New Roman" w:hAnsi="Times New Roman"/>
          <w:sz w:val="28"/>
          <w:szCs w:val="28"/>
        </w:rPr>
        <w:t>Граждане В.И.</w:t>
      </w:r>
      <w:r w:rsidR="001B1A77">
        <w:rPr>
          <w:rFonts w:ascii="Times New Roman" w:hAnsi="Times New Roman"/>
          <w:sz w:val="28"/>
          <w:szCs w:val="28"/>
        </w:rPr>
        <w:t xml:space="preserve"> </w:t>
      </w:r>
      <w:r w:rsidRPr="001B1A77">
        <w:rPr>
          <w:rFonts w:ascii="Times New Roman" w:hAnsi="Times New Roman"/>
          <w:sz w:val="28"/>
          <w:szCs w:val="28"/>
        </w:rPr>
        <w:t>Лакеев, В.Г.</w:t>
      </w:r>
      <w:r w:rsidR="001B1A77">
        <w:rPr>
          <w:rFonts w:ascii="Times New Roman" w:hAnsi="Times New Roman"/>
          <w:sz w:val="28"/>
          <w:szCs w:val="28"/>
        </w:rPr>
        <w:t xml:space="preserve"> </w:t>
      </w:r>
      <w:r w:rsidRPr="001B1A77">
        <w:rPr>
          <w:rFonts w:ascii="Times New Roman" w:hAnsi="Times New Roman"/>
          <w:sz w:val="28"/>
          <w:szCs w:val="28"/>
        </w:rPr>
        <w:t>Соловьев и В.Д.</w:t>
      </w:r>
      <w:r w:rsidR="001B1A77">
        <w:rPr>
          <w:rFonts w:ascii="Times New Roman" w:hAnsi="Times New Roman"/>
          <w:sz w:val="28"/>
          <w:szCs w:val="28"/>
        </w:rPr>
        <w:t xml:space="preserve"> </w:t>
      </w:r>
      <w:r w:rsidRPr="001B1A77">
        <w:rPr>
          <w:rFonts w:ascii="Times New Roman" w:hAnsi="Times New Roman"/>
          <w:sz w:val="28"/>
          <w:szCs w:val="28"/>
        </w:rPr>
        <w:t>Улас оспаривают конституционность ряда положений Федерального конституционного закона "О референдуме Российской Федерации", а именно:</w:t>
      </w:r>
      <w:bookmarkEnd w:id="5"/>
      <w:r w:rsidR="0048171B" w:rsidRPr="001B1A77">
        <w:rPr>
          <w:rFonts w:ascii="Times New Roman" w:hAnsi="Times New Roman"/>
          <w:sz w:val="28"/>
          <w:szCs w:val="28"/>
        </w:rPr>
        <w:t xml:space="preserve"> </w:t>
      </w:r>
      <w:r w:rsidRPr="001B1A77">
        <w:rPr>
          <w:rFonts w:ascii="Times New Roman" w:hAnsi="Times New Roman"/>
          <w:sz w:val="28"/>
          <w:szCs w:val="28"/>
        </w:rPr>
        <w:t>пункта 6 части 5 статьи 6 - в части, предусматривающей, что на референдум не могут выноситься вопросы о принятии и об изменении федерального бюджета, исполнении и изменении внутренних финансовых обязательств Российской Федерации;</w:t>
      </w:r>
      <w:r w:rsidR="0048171B" w:rsidRPr="001B1A77">
        <w:rPr>
          <w:rFonts w:ascii="Times New Roman" w:hAnsi="Times New Roman"/>
          <w:sz w:val="28"/>
          <w:szCs w:val="28"/>
        </w:rPr>
        <w:t xml:space="preserve"> </w:t>
      </w:r>
      <w:r w:rsidRPr="001B1A77">
        <w:rPr>
          <w:rFonts w:ascii="Times New Roman" w:hAnsi="Times New Roman"/>
          <w:sz w:val="28"/>
          <w:szCs w:val="28"/>
        </w:rPr>
        <w:t>части 7 статьи 6, согласно которой вопрос, выносимый на референдум, должен быть сформулирован таким образом, чтобы исключалась возможность его множественного толкования, чтобы на него можно было дать только однозначный ответ и чтобы исключалась неопределенность правовых последствий принятого на референдуме решения;</w:t>
      </w:r>
      <w:r w:rsidR="0048171B" w:rsidRPr="001B1A77">
        <w:rPr>
          <w:rFonts w:ascii="Times New Roman" w:hAnsi="Times New Roman"/>
          <w:sz w:val="28"/>
          <w:szCs w:val="28"/>
        </w:rPr>
        <w:t xml:space="preserve"> </w:t>
      </w:r>
      <w:r w:rsidRPr="001B1A77">
        <w:rPr>
          <w:rFonts w:ascii="Times New Roman" w:hAnsi="Times New Roman"/>
          <w:sz w:val="28"/>
          <w:szCs w:val="28"/>
        </w:rPr>
        <w:t>части 13 статьи 15 - в части, наделяющей Центральную избирательную комиссию Российской Федерации полномочием в течение 10 дней со дня первого уведомления о вопросе (вопросах) референдума, указанном (указанных) в ходатайстве о регистрации региональной подгруппы, инициирующей проведение референдума, проверять соответствие вопроса (вопросов) референдума требованиям, предусмотренным статьей 6 данного Федерального конституционного закона, и принимать соответствующее решение.</w:t>
      </w:r>
    </w:p>
    <w:p w:rsidR="0048171B" w:rsidRPr="001B1A77" w:rsidRDefault="00334013" w:rsidP="001B1A77">
      <w:pPr>
        <w:widowControl w:val="0"/>
        <w:spacing w:line="360" w:lineRule="auto"/>
        <w:ind w:firstLine="709"/>
        <w:jc w:val="both"/>
        <w:rPr>
          <w:rFonts w:ascii="Times New Roman" w:hAnsi="Times New Roman"/>
          <w:sz w:val="28"/>
          <w:szCs w:val="28"/>
        </w:rPr>
      </w:pPr>
      <w:bookmarkStart w:id="6" w:name="sub_11"/>
      <w:r w:rsidRPr="001B1A77">
        <w:rPr>
          <w:rFonts w:ascii="Times New Roman" w:hAnsi="Times New Roman"/>
          <w:sz w:val="28"/>
          <w:szCs w:val="28"/>
        </w:rPr>
        <w:t xml:space="preserve">На основании приведенных положений Федерального конституционного закона "О референдуме Российской Федерации" Московская городская избирательная комиссия решением от 26 апреля 2005 года отказала в регистрации Московской городской региональной подгруппы инициативной группы по проведению референдума Российской Федерации со ссылкой на заключение Центральной избирательной комиссии Российской Федерации, которым 15 из 17 вопросов, предлагавшихся для вынесения на референдум Российской Федерации, были признаны не соответствующими требованиям пунктов 6 и 7 части 5, а также частей 6 и 7 статьи 6 названного Федерального конституционного закона. Решение </w:t>
      </w:r>
      <w:bookmarkEnd w:id="6"/>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Как утверждают заявители, положение пункта 6 части 5 статьи 6 Федерального конституционного закона "О референдуме Российской Федерации" противоречит статьям 3 (части 2 и 3), 19 (части 1 и 2), 32 (часть 2), 55 (часть 3), 94, 105, 106, 108 и 114 (пункт "а" части 1) Конституции Российской Федерации, поскольку по смыслу, придаваемому ему правоприменительными органами, позволяет запрещать вынесение на референдум Российской Федерации какого бы то ни было вопроса, касающегося федерального бюджета и обязанностей государства нести соответствующие расходы, при том что любой вопрос так или иначе затрагивает бюджет и связан с расходами государства. Часть 7 статьи 6 Федерального конституционного закона "О референдуме Российской Федерации", по мнению заявителей, противоречит статьям 19, 32 (части 1 и 2) и 55 (часть 3) Конституции Российской Федерации, поскольку допускает расширительное и произвольное толкование правоприменительными органами содержащихся в ней требований. Противоречие статьям 2, 10, 11, 19, 32 (части 1 и 2), 55 (часть 3) и 94 Конституции Российской Федерации положения части 13 статьи 15 Федерального конституционного закона "О референдуме Российской Федерации" заявители усматривают в том, что в соответствии с ним Центральная избирательная комиссия Российской Федерации наделяется полномочием, которое, как они полагают, может принадлежать только обладающим соответствующей компетенцией конституционным органам государственной власти.</w:t>
      </w:r>
    </w:p>
    <w:p w:rsidR="00334013" w:rsidRPr="001B1A77" w:rsidRDefault="00FE6866"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И</w:t>
      </w:r>
      <w:r w:rsidR="00334013" w:rsidRPr="001B1A77">
        <w:rPr>
          <w:rFonts w:ascii="Times New Roman" w:hAnsi="Times New Roman"/>
          <w:sz w:val="28"/>
          <w:szCs w:val="28"/>
        </w:rPr>
        <w:t>з статей 118, 120 и 125-128 Конституции Российской Федерации, определяющих в том числе объем судебного конституционного контроля, вытекает требование о разрешении в порядке конституционного судопроизводства всех споров, являющихся по своей юридической природе и значению конституционными.</w:t>
      </w:r>
    </w:p>
    <w:p w:rsidR="00334013" w:rsidRPr="001B1A77" w:rsidRDefault="00334013" w:rsidP="001B1A77">
      <w:pPr>
        <w:widowControl w:val="0"/>
        <w:spacing w:line="360" w:lineRule="auto"/>
        <w:ind w:firstLine="709"/>
        <w:jc w:val="both"/>
        <w:rPr>
          <w:rFonts w:ascii="Times New Roman" w:hAnsi="Times New Roman"/>
          <w:sz w:val="28"/>
          <w:szCs w:val="28"/>
        </w:rPr>
      </w:pPr>
      <w:bookmarkStart w:id="7" w:name="sub_13"/>
      <w:r w:rsidRPr="001B1A77">
        <w:rPr>
          <w:rFonts w:ascii="Times New Roman" w:hAnsi="Times New Roman"/>
          <w:sz w:val="28"/>
          <w:szCs w:val="28"/>
        </w:rPr>
        <w:t>Таким образом, предметом рассмотрения Конституционного Суда Российской Федерации по настоящему делу являются приведенные положения пункта 6 части 5 и части 7 статьи 6, а также части 13 статьи 15 Федерального конституционного закона "О референдуме Российской Федерации" в системной связи с положением ее части 17, определяющим механизм судебной проверки решений Центральной избирательной комиссии Российской Федерации о соответствии вопросов референдума требованиям статьи 6 названного Федерального конституционного закона.</w:t>
      </w:r>
    </w:p>
    <w:bookmarkEnd w:id="7"/>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Референдум как всенародное голосование граждан Российской Федерации по вопросам государственного значения и свободные выборы как способ формирования органов народного представительства и других выборных органов государственной власти являются, согласно правовой позиции Конституционного Суда Российской Федерации, сформулированной в Постановлении от 11 июня 2003 года N</w:t>
      </w:r>
      <w:r w:rsidR="001B1A77">
        <w:rPr>
          <w:rFonts w:ascii="Times New Roman" w:hAnsi="Times New Roman"/>
          <w:sz w:val="28"/>
          <w:szCs w:val="28"/>
        </w:rPr>
        <w:t xml:space="preserve"> </w:t>
      </w:r>
      <w:r w:rsidRPr="001B1A77">
        <w:rPr>
          <w:rFonts w:ascii="Times New Roman" w:hAnsi="Times New Roman"/>
          <w:sz w:val="28"/>
          <w:szCs w:val="28"/>
        </w:rPr>
        <w:t xml:space="preserve">10-П, высшими формами непосредственной демократии, которые, при том что каждая имеет собственное предназначение в процессе осуществления народовластия, равноценны и, будучи взаимосвязаны, дополняют друг друга; статьями 84 (пункт "в"), 92 (часть 3) и 135 (часть 3) Конституции Российской Федерации в системной связи с ее статьями 3, 32 (части 1 и 2) и 71 (пункты "а", "в") обусловливаются характер и содержание законодательного регулирования условий и порядка проведения референдума и выборов в органы публичной власти, с </w:t>
      </w:r>
      <w:r w:rsidR="00FE6866" w:rsidRPr="001B1A77">
        <w:rPr>
          <w:rFonts w:ascii="Times New Roman" w:hAnsi="Times New Roman"/>
          <w:sz w:val="28"/>
          <w:szCs w:val="28"/>
        </w:rPr>
        <w:t>тем,</w:t>
      </w:r>
      <w:r w:rsidRPr="001B1A77">
        <w:rPr>
          <w:rFonts w:ascii="Times New Roman" w:hAnsi="Times New Roman"/>
          <w:sz w:val="28"/>
          <w:szCs w:val="28"/>
        </w:rPr>
        <w:t xml:space="preserve"> чтобы свободное волеизъявление граждан было обеспечено как при осуществлении права участвовать в референдуме, так и при осуществлении избирательных прав; устанавливая регламентацию соответствующих прав, федеральный законодатель обладает достаточной свободой усмотрения, которая тем не менее ограничена особенностями высших форм непосредственного народовластия, их предназначением и соотношением.</w:t>
      </w:r>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Следовательно, осуществляя правовое регулирование отношений, связанных с референдумом Российской Федерации, федеральный законодатель должен обеспечить такие условия и порядок их реализации, чтобы референдум не мог использоваться как институт, подменяющий иные институты непосредственной демократии, либо как противовес институтам представительной демократии, в том числе в нарушение исключительных прерогатив Федерального Собрания или других федеральных органов государственной власти, которые должны осуществляться в иных конституционно установленных формах законотворчества как способа принятия государственных решений.</w:t>
      </w:r>
    </w:p>
    <w:p w:rsidR="00334013" w:rsidRPr="001B1A77" w:rsidRDefault="00334013" w:rsidP="001B1A77">
      <w:pPr>
        <w:widowControl w:val="0"/>
        <w:spacing w:line="360" w:lineRule="auto"/>
        <w:ind w:firstLine="709"/>
        <w:jc w:val="both"/>
        <w:rPr>
          <w:rFonts w:ascii="Times New Roman" w:hAnsi="Times New Roman"/>
          <w:sz w:val="28"/>
          <w:szCs w:val="28"/>
        </w:rPr>
      </w:pPr>
      <w:bookmarkStart w:id="8" w:name="sub_3"/>
      <w:r w:rsidRPr="001B1A77">
        <w:rPr>
          <w:rFonts w:ascii="Times New Roman" w:hAnsi="Times New Roman"/>
          <w:sz w:val="28"/>
          <w:szCs w:val="28"/>
        </w:rPr>
        <w:t>Согласно статье 32 (части 1 и 2) Конституции Российской Федерации граждане Российской Федерации имеют право участвовать в управлении делами государства как непосредственно, так и через своих представителей, избирать и быть избранными в органы государственной власти и органы местного самоуправления, а также участвовать в референдуме.</w:t>
      </w:r>
    </w:p>
    <w:bookmarkEnd w:id="8"/>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 xml:space="preserve">Закрепляя в данной статье, а также в статьях 84 (пункт "в"), 92 (часть 3) и 135 (часть 3) конституционно значимые требования к институту референдума, Конституция Российской Федерации непосредственно не предусматривает процедуру проведения референдума Российской Федерации и не определяет, какие вопросы могут выноситься на референдум (за исключением проекта новой Конституции Российской Федерации), а также не называет государственные органы, призванные обеспечивать его проведение (за исключением Президента Российской Федерации, который назначает референдум). Как следует из указанных </w:t>
      </w:r>
      <w:r w:rsidRPr="001B1A77">
        <w:rPr>
          <w:rStyle w:val="a9"/>
          <w:rFonts w:ascii="Times New Roman" w:hAnsi="Times New Roman"/>
          <w:color w:val="auto"/>
          <w:sz w:val="28"/>
          <w:szCs w:val="28"/>
          <w:u w:val="none"/>
        </w:rPr>
        <w:t>статей</w:t>
      </w:r>
      <w:r w:rsidRPr="001B1A77">
        <w:rPr>
          <w:rFonts w:ascii="Times New Roman" w:hAnsi="Times New Roman"/>
          <w:sz w:val="28"/>
          <w:szCs w:val="28"/>
        </w:rPr>
        <w:t xml:space="preserve"> Конституции Российской Федерации во взаимосвязи с ее статьями 71, 72 и 76 (часть 1), институт референдума в строгом соответствии с его конституционными основами должен быть урегулирован в федеральном конституционном законе, которым определяются требования к форме и содержанию вопросов, выносимых на референдум, к его организации и проведению. При этом федеральный законодатель не вправе отменить или умалить само принадлежащее гражданам Российской Федерации право на участие в референдуме либо несоразмерно его ограничить.</w:t>
      </w:r>
    </w:p>
    <w:p w:rsidR="00334013" w:rsidRPr="001B1A77" w:rsidRDefault="00334013" w:rsidP="001B1A77">
      <w:pPr>
        <w:widowControl w:val="0"/>
        <w:spacing w:line="360" w:lineRule="auto"/>
        <w:ind w:firstLine="709"/>
        <w:jc w:val="both"/>
        <w:rPr>
          <w:rFonts w:ascii="Times New Roman" w:hAnsi="Times New Roman"/>
          <w:sz w:val="28"/>
          <w:szCs w:val="28"/>
        </w:rPr>
      </w:pPr>
      <w:bookmarkStart w:id="9" w:name="sub_31"/>
      <w:r w:rsidRPr="001B1A77">
        <w:rPr>
          <w:rFonts w:ascii="Times New Roman" w:hAnsi="Times New Roman"/>
          <w:sz w:val="28"/>
          <w:szCs w:val="28"/>
        </w:rPr>
        <w:t>Выявляя особую правовую природу федеральных законов о федеральном бюджете, Конституционный Суд Российской Федерации в Постановлении от 23 апреля 2004 года N</w:t>
      </w:r>
      <w:r w:rsidR="001B1A77">
        <w:rPr>
          <w:rFonts w:ascii="Times New Roman" w:hAnsi="Times New Roman"/>
          <w:sz w:val="28"/>
          <w:szCs w:val="28"/>
        </w:rPr>
        <w:t xml:space="preserve"> </w:t>
      </w:r>
      <w:r w:rsidRPr="001B1A77">
        <w:rPr>
          <w:rFonts w:ascii="Times New Roman" w:hAnsi="Times New Roman"/>
          <w:sz w:val="28"/>
          <w:szCs w:val="28"/>
        </w:rPr>
        <w:t>9-П указал следующее.</w:t>
      </w:r>
    </w:p>
    <w:bookmarkEnd w:id="9"/>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В силу принципа разделения государственной власти на законодательную, исполнительную и судебную утверждение бюджета, установление состава доходов и расходов бюджета традиционно относится к сфере законодательного регулирования. Как вытекает из статьи 71 (пункт "з") Конституции Российской Федерации во взаимосвязи с ее статьями 10, 76 (часть 1) и 106 (пункт "а"), федеральный бюджет как форма образования и расходования денежных средств для обеспечения деятельности публичной власти - самостоятельная сфера правового регулирования, отнесенная к ведению Российской Федерации, а юридической формой, в которую он облекается, служит специальный федеральный закон о федеральном бюджете.</w:t>
      </w:r>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Таким образом, запрет на вынесение на референдум вопросов о принятии и об изменении федерального бюджета, сформулированный в пункте 6 части 5 статьи 6 Федерального конституционного закона "О референдуме Российской Федерации", вытекает непосредственно из приведенных положений Конституции Российской Федерации. Отсутствие такого запрета, обусловленного особой природой федерального закона о федеральном бюджете, могло бы приводить к подмене закрепленного в Конституции Российской Федерации механизма принятия решений по указанным вопросам Федеральным Собранием как его исключительной прерогативы.</w:t>
      </w:r>
    </w:p>
    <w:p w:rsidR="00334013" w:rsidRPr="001B1A77" w:rsidRDefault="00334013" w:rsidP="001B1A77">
      <w:pPr>
        <w:widowControl w:val="0"/>
        <w:spacing w:line="360" w:lineRule="auto"/>
        <w:ind w:firstLine="709"/>
        <w:jc w:val="both"/>
        <w:rPr>
          <w:rFonts w:ascii="Times New Roman" w:hAnsi="Times New Roman"/>
          <w:sz w:val="28"/>
          <w:szCs w:val="28"/>
        </w:rPr>
      </w:pPr>
      <w:bookmarkStart w:id="10" w:name="sub_32"/>
      <w:r w:rsidRPr="001B1A77">
        <w:rPr>
          <w:rFonts w:ascii="Times New Roman" w:hAnsi="Times New Roman"/>
          <w:sz w:val="28"/>
          <w:szCs w:val="28"/>
        </w:rPr>
        <w:t>Согласно статье 104 (часть 3) Конституции Российской Федерации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w:t>
      </w:r>
    </w:p>
    <w:bookmarkEnd w:id="10"/>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Включение в понятие "финансовые обязательства Российской Федерации" именно бюджетных, а не любых расходных обязательств Российской Федерации продиктовано тем, что расходные обязательства, как обусловленные нормативными правовыми актами или договорами обязанности Российской Федерации предоставить соответствующим субъектам средства федерального бюджета, выступая основой формирования расходов федерального бюджета, сами по себе, даже если они предусмотрены актом, принятым в текущем бюджетном цикле, но не учтены в федеральном законе о федеральном бюджете и сводной бюджетной росписи на текущий период, не создают обязанность органа, исполняющего бюджет, произвести расходование средств федерального бюджета в течение определенного срока</w:t>
      </w:r>
      <w:r w:rsidR="00FE6866" w:rsidRPr="001B1A77">
        <w:rPr>
          <w:rFonts w:ascii="Times New Roman" w:hAnsi="Times New Roman"/>
          <w:sz w:val="28"/>
          <w:szCs w:val="28"/>
        </w:rPr>
        <w:t>.</w:t>
      </w:r>
      <w:r w:rsidRPr="001B1A77">
        <w:rPr>
          <w:rFonts w:ascii="Times New Roman" w:hAnsi="Times New Roman"/>
          <w:sz w:val="28"/>
          <w:szCs w:val="28"/>
        </w:rPr>
        <w:t xml:space="preserve"> Если же требуется корректировка объема расходных обязательств, учтенных в федеральном законе о федеральном бюджете, то соответствующие изменения должны вноситься именно в этот федеральный закон.</w:t>
      </w:r>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Данный вывод согласуется с правовой позицией Конституционного Суда Российской Федерации, согласно которой федеральный закон о федеральном бюджете создает надлежащие финансовые условия для реализации норм, закрепленных в иных федеральных законах, изданных до его принятия и предполагающих предоставление каких-либо средств и материальных гарантий и необходимость соответствующих расходов (Постановление от 23 апреля 2004 года N</w:t>
      </w:r>
      <w:r w:rsidR="001B1A77">
        <w:rPr>
          <w:rFonts w:ascii="Times New Roman" w:hAnsi="Times New Roman"/>
          <w:sz w:val="28"/>
          <w:szCs w:val="28"/>
        </w:rPr>
        <w:t xml:space="preserve"> </w:t>
      </w:r>
      <w:r w:rsidRPr="001B1A77">
        <w:rPr>
          <w:rFonts w:ascii="Times New Roman" w:hAnsi="Times New Roman"/>
          <w:sz w:val="28"/>
          <w:szCs w:val="28"/>
        </w:rPr>
        <w:t>9-П).</w:t>
      </w:r>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Из этого следует, что пункт 6 части 5 статьи 6 Федерального конституционного закона "О референдуме Российской Федерации" в части, ограничивающей вынесение на референдум вопроса об изменении и исполнении внутренних финансовых обязательств Российской Федерации, по своему конституционно-правовому смыслу в системе действующего правового регулирования, не допускает вынесение на референдум вопросов, связанных с собственно бюджетными обязательствами Российской Федерации, и не предполагает при этом запрет вынесения на референдум вопросов, ответы на которые могут повлечь изменение расходных обязательств Российской Федерации, учитываемых при формировании расходов федерального бюджета и принятии расходных обязательств, за пределами срока действия федерального закона о федеральном бюджете.</w:t>
      </w:r>
    </w:p>
    <w:p w:rsidR="00334013" w:rsidRPr="001B1A77" w:rsidRDefault="00334013" w:rsidP="001B1A77">
      <w:pPr>
        <w:widowControl w:val="0"/>
        <w:spacing w:line="360" w:lineRule="auto"/>
        <w:ind w:firstLine="709"/>
        <w:jc w:val="both"/>
        <w:rPr>
          <w:rFonts w:ascii="Times New Roman" w:hAnsi="Times New Roman"/>
          <w:sz w:val="28"/>
          <w:szCs w:val="28"/>
        </w:rPr>
      </w:pPr>
      <w:bookmarkStart w:id="11" w:name="sub_4"/>
      <w:r w:rsidRPr="001B1A77">
        <w:rPr>
          <w:rFonts w:ascii="Times New Roman" w:hAnsi="Times New Roman"/>
          <w:sz w:val="28"/>
          <w:szCs w:val="28"/>
        </w:rPr>
        <w:t>Согласно части 7 статьи 6 Федерального конституционного закона "О референдуме Российской Федерации" вопрос, выносимый на референдум, должен быть сформулирован таким образом, чтобы исключалась возможность его множественного толкования, чтобы на него можно было дать только однозначный ответ и чтобы исключалась неопределенность правовых последствий принятого на референдуме решения.</w:t>
      </w:r>
    </w:p>
    <w:p w:rsidR="00937AE4" w:rsidRPr="001B1A77" w:rsidRDefault="00334013" w:rsidP="001B1A77">
      <w:pPr>
        <w:widowControl w:val="0"/>
        <w:spacing w:line="360" w:lineRule="auto"/>
        <w:ind w:firstLine="709"/>
        <w:jc w:val="both"/>
        <w:rPr>
          <w:rFonts w:ascii="Times New Roman" w:hAnsi="Times New Roman"/>
          <w:sz w:val="28"/>
          <w:szCs w:val="28"/>
        </w:rPr>
      </w:pPr>
      <w:bookmarkStart w:id="12" w:name="sub_402"/>
      <w:bookmarkEnd w:id="11"/>
      <w:r w:rsidRPr="001B1A77">
        <w:rPr>
          <w:rFonts w:ascii="Times New Roman" w:hAnsi="Times New Roman"/>
          <w:sz w:val="28"/>
          <w:szCs w:val="28"/>
        </w:rPr>
        <w:t>Данные требования не могут рассматриваться как противоречащие Конституции Российской Федерации и нарушающие какие-либо конституционные права и свободы, поскольку они имеют целью гарантировать адекватность принимаемых на референдуме решений действительной воле народа как носителя суверенитета и единственного источника власти в Российской Федерации</w:t>
      </w:r>
      <w:bookmarkEnd w:id="12"/>
      <w:r w:rsidR="00937AE4" w:rsidRPr="001B1A77">
        <w:rPr>
          <w:rFonts w:ascii="Times New Roman" w:hAnsi="Times New Roman"/>
          <w:sz w:val="28"/>
          <w:szCs w:val="28"/>
        </w:rPr>
        <w:t>.</w:t>
      </w:r>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Федеральный конституционный закон "О референдуме Российской Федерации" устанавливает, что подготовку и проведение референдума, обеспечение реализации и защиты права на участие в референдуме осуществляют избирательные комиссии, в том числе Центральная избирательная комиссия Российской Федерации, к полномочиям которой данный Федеральный конституционный закон (часть 13 статьи 15) относит также проверку соответствия выносимых на референдум вопросов требованиям, предусмотренным в его статье 6.</w:t>
      </w:r>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Такая проверка на стадии реализации инициативы проведения референдума - необходимый элемент механизма защиты прав граждан Российской Федерации на участие в референдуме</w:t>
      </w:r>
      <w:r w:rsidR="00937AE4" w:rsidRPr="001B1A77">
        <w:rPr>
          <w:rFonts w:ascii="Times New Roman" w:hAnsi="Times New Roman"/>
          <w:sz w:val="28"/>
          <w:szCs w:val="28"/>
        </w:rPr>
        <w:t>.</w:t>
      </w:r>
    </w:p>
    <w:p w:rsidR="00937AE4" w:rsidRPr="001B1A77" w:rsidRDefault="00334013" w:rsidP="001B1A77">
      <w:pPr>
        <w:widowControl w:val="0"/>
        <w:spacing w:line="360" w:lineRule="auto"/>
        <w:ind w:firstLine="709"/>
        <w:jc w:val="both"/>
        <w:rPr>
          <w:rFonts w:ascii="Times New Roman" w:hAnsi="Times New Roman"/>
          <w:sz w:val="28"/>
          <w:szCs w:val="28"/>
        </w:rPr>
      </w:pPr>
      <w:bookmarkStart w:id="13" w:name="sub_51"/>
      <w:r w:rsidRPr="001B1A77">
        <w:rPr>
          <w:rFonts w:ascii="Times New Roman" w:hAnsi="Times New Roman"/>
          <w:sz w:val="28"/>
          <w:szCs w:val="28"/>
        </w:rPr>
        <w:t xml:space="preserve">Осуществляя проверку вопросов референдума по форме и содержанию, Центральная избирательная комиссия Российской Федерации - исходя из возложенных на нее задач - выявляет их действительный смысл и определенность правовых последствий решения референдума, для чего при необходимости запрашивает мнения специалистов, назначает экспертизы, получает дополнительные разъяснения у инициаторов референдума относительно сути заявленных вопросов и целей референдума и, принимая решение, на этой основе аргументирует свои выводы, в том числе посредством моделирования возможного истолкования вопросов и правовых последствий ответов на них. </w:t>
      </w:r>
      <w:bookmarkEnd w:id="13"/>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При выявлении несоответствия вопроса (вопросов) референдума установленным законом критериям участвующие в выдвижении инициативы проведения референдума граждане не лишаются права продолжать начатую процедуру, - напротив, они приобретают возможность устранить выявленные нарушения еще до совершения действий по дальнейшему развитию своей инициативы, требующих значительных организационных ресурсов и материальных затрат, а в случае несогласия с решением - обжаловать его в судебном порядке.</w:t>
      </w:r>
    </w:p>
    <w:p w:rsidR="00937AE4"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Следовательно, наделение Центральной избирательной комиссии Российской Федерации полномочием осуществлять предварительную проверку соответствия вопросов референдума требованиям статьи 6 Федерального конституционного закона "О референдуме Российской Федерации" не противоречит Конституции Российской Федерации постольку, поскольку это согласуется со статусом Центральной избирательной комиссии Российской Федерации</w:t>
      </w:r>
      <w:r w:rsidR="00937AE4" w:rsidRPr="001B1A77">
        <w:rPr>
          <w:rFonts w:ascii="Times New Roman" w:hAnsi="Times New Roman"/>
          <w:sz w:val="28"/>
          <w:szCs w:val="28"/>
        </w:rPr>
        <w:t>.</w:t>
      </w:r>
      <w:bookmarkStart w:id="14" w:name="sub_52"/>
    </w:p>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Закрепив в частях 13 и 17 статьи 15 Федерального конституционного закона "О референдуме Российской Федерации" механизм контроля за соблюдением требований его статьи 6 на стадии реализации инициативы проведения референдума, федеральный законодатель предусмотрел, что соответствующее решение Центральной избирательной комиссии Российской Федерации, являющееся основанием для отказа избирательной комиссией субъекта Российской Федерации в регистрации региональной подгруппы инициативной группы по проведению референдума Российской Федерации, может быть обжаловано в Верховный Суд Российской Федерации, а решение избирательной комиссии субъекта Российской Федерации - в верховный суд республики и равные ему суды других субъектов Российской Федерации.</w:t>
      </w:r>
    </w:p>
    <w:bookmarkEnd w:id="14"/>
    <w:p w:rsidR="00334013" w:rsidRPr="001B1A77" w:rsidRDefault="00334013" w:rsidP="001B1A77">
      <w:pPr>
        <w:widowControl w:val="0"/>
        <w:spacing w:line="360" w:lineRule="auto"/>
        <w:ind w:firstLine="709"/>
        <w:jc w:val="both"/>
        <w:rPr>
          <w:rFonts w:ascii="Times New Roman" w:hAnsi="Times New Roman"/>
          <w:sz w:val="28"/>
          <w:szCs w:val="28"/>
        </w:rPr>
      </w:pPr>
      <w:r w:rsidRPr="001B1A77">
        <w:rPr>
          <w:rFonts w:ascii="Times New Roman" w:hAnsi="Times New Roman"/>
          <w:sz w:val="28"/>
          <w:szCs w:val="28"/>
        </w:rPr>
        <w:t>Таким образом, споры о том, отвечает ли выносимый на референдум вопрос требованиям статьи 6 названного Федерального конституционного закона, включая споры по поводу соответствия вопросов референдума Конституции Российской Федерации, по поводу возможного ограничения, отмены или умаления ими общепризнанных прав и свобод человека и гражданина, а также конституционных гарантий таких прав и свобод, т.е. споры, конституционные по своей природе, разрешаются без участия учрежденного Конституцией Российской Федерации специализированного судебного органа конституционного контроля.</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b/>
          <w:bCs/>
          <w:sz w:val="28"/>
          <w:szCs w:val="28"/>
        </w:rPr>
      </w:pPr>
      <w:r w:rsidRPr="001B1A77">
        <w:rPr>
          <w:rFonts w:ascii="Times New Roman" w:hAnsi="Times New Roman"/>
          <w:b/>
          <w:bCs/>
          <w:sz w:val="28"/>
          <w:szCs w:val="28"/>
        </w:rPr>
        <w:t>Постановление Конституционного Суда РФ от 25 февраля 2004 г. N 4-П</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Конституционный Суд Российской Федерации рассмотрел в открытом заседании дело о проверке конституционности пункта 10 статьи 75 Федерального закона "Об основных гарантиях избирательных прав и права на участие в референдуме граждан Российской Федерации".</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Поводом к рассмотрению дела явился запрос Верховного Суда РФ о проверке конституционности пункта 10 статьи 75 Федерального закона от 12 июня 2002 года "Об основных гарантиях избирательных прав и права на участие в референдуме граждан Российской Федерации".</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Основанием к рассмотрению дела явилась обнаружившаяся неопределенность в вопросе о том, соответствует ли Конституции Российской Федерации содержащееся в них нормативное положение.</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Конституционный Суд РФ установил: в запросе Верховного Суда РФ оспаривается конституционность положений пункта 10 статьи 75 Федерального закона "Об основных гарантиях избирательных прав и права на участие в референдуме граждан Российской Федерации". По мнению заявителя, этими положениями, которыми ЦИК РФ наделяется правом обращаться в Верховный Суд РФ и тем самым определять его компетенцию в качестве суда первой инстанции по делам о защите избирательных прав и права граждан на участие в референдуме, не соответствуют статьям 46 (часть 1), 47 (часть 1) и 123 (часть 3) Конституции РФ, поскольку содержат неопределенные критерии для установления подсудности Верховному Суду РФ дел о защите избирательных прав и права граждан на участие в референдуме, предоставляют право ЦИК РФ произвольно и по своему усмотрению определять родовую (предметную) подсудность таких дел, что ставит ее в особое положение по сравнению с другими лицами, участвующими в деле.</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Таким образом, предметом рассмотрения Конституционного Суда РФ по настоящему делу является содержащееся в пункте 10 статьи 75 Федерального закона "Об основных гарантиях избирательных прав и права на участие в референдуме граждан Российской Федерации" и части первой статьи 259 ГПК Российской Федерации нормативное положение, согласно которому в случае, если указанные в жалобе (жалобах) или заявлении нарушения касаются значительного числа граждан либо в силу иных обстоятельств нарушение приобрело особое общественное значение, Центральная избирательная комиссия Российской Федерации вправе обратиться в Верховный Суд Российской Федерации, который обязан рассмотреть жалобу или заявление по существу.</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Право избирать и быть избранным в органы государственной власти, органы местного самоуправления, а также право участвовать в референдуме относятся к основным политическим правам, определяющим правовой статус гражданина Российской Федерации, важнейшую форму его участия в управлении делами государства. Обращения в суд за защитой этих прав по своей природе являются требованиями, возникающими из публичных правоотношений; как правило, они затрагивают интересы значительного числа граждан, имеют большое общественное значение, а в силу строгих временных рамок избирательного процесса требуют оперативного разрешения.</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С учетом специфики дел о защите избирательных прав федеральный законодатель вправе, руководствуясь Конституцией Российской Федерации, предусмотреть и специальные правила о подсудности соответствующих дел по сравнению с другими категориями дел, подведомственных судам общей юрисдикции, в том числе возникающих из публичных правоотношений.</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В силу предписаний Конституции Российской Федерации, в том числе ее статей 46 (части 1 и 2) и 47 (часть 1), подсудность дел определяется федеральным законом. Это относится и к родовой (предметной) подсудности дел о защите избирательных прав и права граждан на участие в референдуме, по правилам которой они распределяются между судами разного уровня, уполномоченными на рассмотрение в первой инстанции того или иного дела с учетом установленных законом его свойств и признаков.</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 xml:space="preserve">Верховный Суд Российской Федерации, согласно статье 126 Конституции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Полномочия, порядок образования и деятельности Верховного Суда Российской Федерации, как и всех других федеральных судов общей юрисдикции, в соответствии со статьей 128 (часть 3) Конституции Российской Федерации, определяются федеральным конституционным законом; в пределах своей компетенции в случаях, предусмотренных федеральным законом, Верховный Суд Российской Федерации рассматривает также дела в качестве суда первой инстанции </w:t>
      </w:r>
      <w:r w:rsidRPr="001B1A77">
        <w:rPr>
          <w:rFonts w:ascii="Times New Roman" w:hAnsi="Times New Roman"/>
          <w:b/>
          <w:sz w:val="28"/>
          <w:szCs w:val="28"/>
        </w:rPr>
        <w:t>(часть 3 статьи 19 Федерального конституционного закона "О судебной системе Российской Федерации"</w:t>
      </w:r>
      <w:r w:rsidRPr="001B1A77">
        <w:rPr>
          <w:rFonts w:ascii="Times New Roman" w:hAnsi="Times New Roman"/>
          <w:sz w:val="28"/>
          <w:szCs w:val="28"/>
        </w:rPr>
        <w:t xml:space="preserve">). </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В соответствии с рассматриваемым в настоящем деле нормативным положением, содержащимся в пункте 10 статьи 75 Федерального закона "Об основных гарантиях избирательных прав и права на участие в референдуме граждан Российской Федерации" дело о защите избирательных прав, подсудное в силу общих правил статей 24, 26 и 27 ГПК Российской Федерации районному суду или верховному суду республики, краевому, областному суду, суду города федерального значения, суду автономной области и автономного округа, может быть по инициативе Центральной избирательной комиссии Российской Федерации передано для рассмотрения в Верховный Суд Российской Федерации, если указанные в жалобе (жалобах) или заявлении нарушения касаются значительного числа граждан либо в силу иных обстоятельств нарушение приобрело особое общественное значение. При этом, по смыслу закона, решение вопроса о наличии или отсутствии названных оснований для изменения обычных правил подсудности отнесено к исключительной компетенции Центральной избирательной комиссии Российской Федерации, поскольку Верховный Суд Российской Федерации в случае соответствующего обращения обязан рассмотреть жалобу или заявление по существу в качестве суда первой инстанции. Такое решение принимается не только во внесудебной процедуре, но и без учета позиции сторон данного публично-правового спора и других лиц, участвующих в деле, поскольку выяснение их мнения для изменения подсудности дела не требуется.</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Сформулированное как субъективное право каждого, требование Конституции Российской Федерации об определении подсудности дел законом означает, что в таком законе должны быть закреплены критерии, которые в нормативной форме (в виде общего правила) заранее, т.е. до возникновения спора или иного правового конфликта, предопределяли бы, в каком суде подлежит рассмотрению то или иное дело. Иное не позволяло бы суду, сторонам и другим участникам процесса избежать неопределенности в этом вопросе, приводило бы к необходимости устранять ее посредством правоприменительного решения, т.е. дискреционным полномочием правоприменительного органа или должностного лица, и тем самым определять подсудность дела уже не на основании закона.</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Между тем содержащиеся в рассматриваемом нормативном положении пункта 10 статьи 75 Федерального закона "Об основных гарантиях избирательных прав и права на участие в референдуме граждан Российской Федерации" основания для изменения подсудности, позволяющие передать дело, отнесенное законом к подсудности других судов общей юрисдикции, на рассмотрение Верховного Суда Российской Федерации, сформулированы неопределенно. Так, не ясно, по каким критериям может определяться "значительное" число граждан, чьи избирательные права или право на участие в референдуме оказались нарушенными; что следует относить к "иным" обстоятельствам, из-за которых нарушение указанных конституционных прав приобрело "особое общественное значение"; какое общественное значение может признаваться "особым", - при том что в силу специфики характера публичных правоотношений дела о защите избирательных прав, как правило, затрагивают интересы большого числа избирателей и имеют широкий общественно-политический резонанс.</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Следовательно, предоставляя Центральной избирательной комиссии Российской Федерации полномочие по изменению установленной подсудности дел о защите избирательных прав и права на участие в референдуме, рассматриваемое нормативное положение фактически ставит решение этого вопроса в зависимость от ее усмотрения, а не от выраженной в законе воли законодателя, поскольку не содержит конкретных предписаний, четко и ясно определяющих круг оснований, по которым возможна передача дела, подсудного в силу общих правил суду другого уровня, в Верховный Суд Российской Федерации. Тем самым допускается расширительное истолкование, а следовательно, и произвольное применение данного положения, что не согласуется со статьями 10, 19 (часть 1), 46 (части 1 и 2), 47 (часть 1) и 118 (часть 1) Конституции Российской Федерации.</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Вместе с тем при осуществлении своих полномочий по подготовке и проведению выборов и референдумов Центральная избирательная комиссия Российской Федерации подконтрольна суду, решения которого обязательны для исполнения комиссией (пункт 11 статьи 20, пункты 2 и 3 статьи 75 Федерального закона "Об основных гарантиях избирательных прав и права на участие в референдуме граждан Российской Федерации"), что согласуется с положениями Конституции Российской Федерации о роли, предназначении и функциях суда в системе разделения государственной власти в Российской Федерации.</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Рассматриваемое нормативное положение, содержащееся в пункте 10 статьи 75 Федерального закона "Об основных гарантиях избирательных прав и права на участие в референдуме граждан Российской Федерации" в исключение из приведенных правил гражданского судопроизводства - возлагает на Верховный Суд Российской Федерации обязанность принять дело, подсудное в силу общих требований закона другому суду общей юрисдикции, к своему производству во всех случаях, когда Центральная избирательная комиссия Российской Федерации, опираясь на критерии, не определенные ясно и четко в законе, воспользуется своим правом на изменение подсудности. Это не согласуется с требованиями статей 10, 118 и 120 (часть 1) Конституции Российской Федерации, поскольку означает, что Центральная избирательная комиссия Российской Федерации, по существу, наделяется полномочием принимать обязательные для суда решения по вопросу, относящемуся к сфере правосудия.</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С учетом возложенных на Центральную избирательную комиссию Российской Федерации задач федеральный законодатель вправе предусмотреть возможность ее участия в судопроизводстве, в частности посредством обращения в суд в защиту избирательных прав и права на участие в референдуме перечисленных в законе лиц. Однако при этом Центральная избирательная комиссия Российской Федерации не только не может наделяться полномочиями по принятию обязательных для суда решений по вопросам осуществления правосудия, но и не должна ставиться в особое положение по отношению к другим участникам процесса, поскольку иное вступает в противоречие со статьей 123 (часть 3) Конституции Российской Федерации, согласно которой судопроизводство осуществляется на основе состязательности и равноправия сторон.</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Между тем рассматриваемое нормативное положение вопреки общим правилам, установленным законом, допускает отнесение дел о защите избирательных прав и права на участие в референдуме к подсудности Верховного Суда Российской Федерации по усмотрению Центральной избирательной комиссии Российской Федерации. Это предоставляет ей как участнику судопроизводства дополнительные права, что не соответствует общему процессуальному статусу лиц, наделенных законом полномочием на обращение в суд в защиту прав, свобод и законных интересов других лиц, в том числе по делам, возникающим из публичных правоотношений.</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Таким образом, установленный нормативным положением, содержащимся в пункте 10 статьи 75 Федерального закона "Об основных гарантиях избирательных прав и права на участие в референдуме граждан Российской Федерации" и части первой статьи 259 ГПК Российской Федерации, порядок изменения родовой (предметной) подсудности дел о защите избирательных прав и права граждан на участие в референдуме допускает возможность решения вопроса о передаче дела в Верховный Суд Российской Федерации произвольно, по усмотрению Центральной избирательной комиссии Российской Федерации. При этом подсудность конкретного дела определяется не на основании закона, а на основании решения, принимаемого Центральной избирательной комиссией Российской Федерации как органом, осуществляющим в таких случаях исполнительно-распорядительные функции в связи с уже возникшим спором о нарушении избирательных прав. Кроме того, компетенция Центральной избирательной комиссии Российской Федерации по изменению подсудности, не предусмотренная нормами конституционного уровня, предопределяет соответствующую обязанность органов правосудия, которые в силу конституционного принципа разделения государственной власти должны осуществлять судебную власть независимо и самостоятельно.</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Тем самым создается нормативная предпосылка для нарушения закрепленных Конституцией Российской Федерации принципов и положений, относящихся к осуществлению правосудия, - права каждого на судебную защиту (статья 46, части 1 и 2), в том числе на рассмотрение его дела в том суде и тем судьей, к подсудности которых оно отнесено законом (статья 47, часть 1), равенства всех перед законом и судом (статья 19, часть 1), осуществления правосудия только судом (статья 118), самостоятельности и независимости суда (статьи 10 и 120, часть 1), осуществления судопроизводства на основе состязательности и равноправия сторон (статья 123, часть 3).</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Исходя из изложенного и руководствуясь частью первой статьи 71, статьями 72, 74, 79 и 87 Федерального конституционного закона "О Конституционном Суде Российской Федерации", Конституционный Суд Российской Федерации</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постановил:</w:t>
      </w:r>
    </w:p>
    <w:p w:rsidR="008C0464" w:rsidRPr="001B1A77" w:rsidRDefault="008C0464" w:rsidP="001B1A77">
      <w:pPr>
        <w:widowControl w:val="0"/>
        <w:autoSpaceDE w:val="0"/>
        <w:autoSpaceDN w:val="0"/>
        <w:adjustRightInd w:val="0"/>
        <w:spacing w:line="360" w:lineRule="auto"/>
        <w:ind w:firstLine="709"/>
        <w:jc w:val="both"/>
        <w:rPr>
          <w:rFonts w:ascii="Times New Roman" w:hAnsi="Times New Roman"/>
          <w:sz w:val="28"/>
          <w:szCs w:val="28"/>
        </w:rPr>
      </w:pPr>
      <w:r w:rsidRPr="001B1A77">
        <w:rPr>
          <w:rFonts w:ascii="Times New Roman" w:hAnsi="Times New Roman"/>
          <w:sz w:val="28"/>
          <w:szCs w:val="28"/>
        </w:rPr>
        <w:t>1. Признать не соответствующим Конституции РФ, ее статьям 19 (часть 1), 46 (части 1 и 2), 47 (часть 1), 118, 120 (часть 1) и 123 (часть 3), нормативное положение, содержащееся в пункте 10 статьи 75 Федерального закона "Об основных гарантиях избирательных прав и права на участие в референдуме граждан Российской Федерации" и части первой статьи 259 ГПК Российской Федерации, согласно которому в случае, если нарушения, указанные в жалобе (жалобах) или заявлении на решения и действия (бездействие), нарушающие избирательные права граждан и право граждан на участие в референдуме, касаются значительного числа граждан либо в силу иных обстоятельств нарушение приобрело особое общественное значение, ЦИК РФ вправе обратиться в Верховный Суд РФ, который обязан рассмотреть жалобу по существу.</w:t>
      </w:r>
    </w:p>
    <w:p w:rsidR="00626673" w:rsidRPr="001B1A77" w:rsidRDefault="00626673" w:rsidP="001B1A77">
      <w:pPr>
        <w:pStyle w:val="ConsPlusNormal"/>
        <w:widowControl w:val="0"/>
        <w:spacing w:line="360" w:lineRule="auto"/>
        <w:ind w:firstLine="709"/>
        <w:jc w:val="both"/>
        <w:rPr>
          <w:rFonts w:ascii="Times New Roman" w:hAnsi="Times New Roman" w:cs="Times New Roman"/>
          <w:b/>
          <w:sz w:val="28"/>
          <w:szCs w:val="28"/>
        </w:rPr>
      </w:pPr>
      <w:r w:rsidRPr="001B1A77">
        <w:rPr>
          <w:rFonts w:ascii="Times New Roman" w:hAnsi="Times New Roman" w:cs="Times New Roman"/>
          <w:b/>
          <w:sz w:val="28"/>
          <w:szCs w:val="28"/>
        </w:rPr>
        <w:t xml:space="preserve">Постановление Конституционного Суда РФ от 14 ноября 2005 г. № 10-П </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14 ноября 2005 г. Конституционным Судом РФ было принято постановление по делу о проверке конституционности положений п. 5 ст. 48 и ст. 58 Федерального закона об основных гарантиях избирательных прав и п. 7 ст. 63 и ст. 66 Федерального закона от 20 декабря 2002 года "О выборах депутатов Государственной Думы Федерального Собрания Российской Федерации".</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Поводом к рассмотрению дела явилась жалоба Уполномоченного по правам человека в Российской Федерации на нарушение указанными положениями конституционных прав гражданина В.Б. Бочкова.</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период избирательной кампании по выборам депутатов Государственной Думы в октябре – ноябре 2003 года В.Б. Бочков составил, подготовил для печати и передал индивидуальному предпринимателю для изготовления тиражом 500 экземпляров агитационный материал с призывом к избирателям голосовать против всех кандидатов, а именно листовку "Против всех - правильный выбор", а затем распространил тираж без предоставления экземпляра (копии) либо фотографии листовки в избирательную комиссию. В.Б. Бочков, не являясь кандидатом в депутаты, в нарушение п. 7 ст. 63 Федерального закона "О выборах депутатов Государственной Думы Федерального Собрания Российской Федерации" оплатил изготовление агитационного материала из собственных денежных средств.</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За эти действия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В.Б. Бочков был подвергнут судом административному наказанию (штраф 1000 рублей). Суд сослался на п. 5 ст. 48 Федерального закона об основных гарантиях избирательных прав который предусматривает оплату расходов по проведению предвыборной агитации исключительно за счет средств соответствующих избирательных фондов в установленном законом порядке.</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жалобе Уполномоченного по правам человека в РФ, поданной в Конституционный Суд РФ в защиту конституционных прав гражданина В.Б. Бочкова, оспаривается конституционность указанных законоположений, как запрещающих гражданину предвыборную агитацию против всех кандидатов без предварительной оплаты расходов на ее проведение за счет средств соответствующих избирательных фондов.</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По мнению заявителя, оспариваемое регулирование фактически исключает возможность осуществления гражданами конституционного права свободно производить и распространять информацию любым законным способом в форме предвыборной агитации, имеющей целью побудить избирателей к голосованию против всех кандидатов, и тем самым противоречит ст. 29 и ст. 55 Конституции РФ.</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Таким образом, предметом рассмотрения стали нормы предполагающие запрет на проведение гражданами лично предвыборной агитации, направленной против всех включенных в избирательный бюллетень кандидатов, за счет собственных денежных средств.</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целях гарантирования свободных выборов федеральный законодатель в силу статей 3, 29 и 32 Конституции Российской Федерации во взаимосвязи с ее ст.ст. 71 (п. «в»), 72 (п. «б» ч. 1) и 76 (ч. 1 и 2) вправе устанавливать порядок и условия их информационного обеспечения. Вместе с тем, поскольку выборы могут считаться свободными, только если гражданам реально гарантированы право на получение и распространение информации и свобода выражения мнений, законодатель, обеспечивая указанные права, обязан соблюдать баланс конституционно защищаемых ценностей – права на свободные выборы и свободы слова и информации, не допуская при этом неравенства и несоразмерных ограничений</w:t>
      </w:r>
      <w:r w:rsidRPr="001B1A77">
        <w:rPr>
          <w:rStyle w:val="ac"/>
          <w:rFonts w:ascii="Times New Roman" w:hAnsi="Times New Roman"/>
          <w:sz w:val="28"/>
          <w:szCs w:val="28"/>
        </w:rPr>
        <w:footnoteReference w:id="11"/>
      </w:r>
      <w:r w:rsidRPr="001B1A77">
        <w:rPr>
          <w:rFonts w:ascii="Times New Roman" w:hAnsi="Times New Roman" w:cs="Times New Roman"/>
          <w:sz w:val="28"/>
          <w:szCs w:val="28"/>
        </w:rPr>
        <w:t xml:space="preserve">. </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Деятельность, направленная на склонение избирателей к выражению при голосовании недоверия всем включенным в избирательный бюллетень кандидатам, была отнесена федеральным законодателем к предвыборной агитации. Из этого следует, что право агитировать против всех участвующих в выборах кандидатов, как одна из составляющих права участвовать в предвыборной агитации, в силу п. 28 ст. 2 Федерального закона "Об основных гарантиях избирательных прав и права на участие в референдуме граждан Российской Федерации" относится к признанным законодателем избирательным правам граждан. Однако юридические возможности граждан по проведению предвыборной агитации, в том числе агитации против всех кандидатов, имеют существенные особенности, о чем свидетельствует анализ других норм того же Федерального закона, которыми регулируется порядок информационного обеспечения выборов и финансирования избирательной кампании. Так, иные участники избирательного процесса – кандидаты и избирательные объединения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 Расходы на проведение предвыборной агитации осуществляются исключительно за счет соответствующих избирательных фондов в установленном законом порядке. Обязанность создания избирательных фондов для финансирования избирательной кампании возложена только на кандидатов и избирательные объединения. </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Введение федеральным законодателем различных условий реализации права на предвыборную агитацию для граждан как участников избирательного процесса, с одной стороны, и кандидатов (избирательных объединений) – с другой, как направленное на достижение конституционных целей, связанных с обеспечением прозрачности выборов, равенства кандидатов перед законом вне зависимости от материального положения и предотвращение злоупотреблений, само по себе не может рассматриваться как не совместимое с конституционными принципами и нормами</w:t>
      </w:r>
      <w:r w:rsidRPr="001B1A77">
        <w:rPr>
          <w:rStyle w:val="ac"/>
          <w:rFonts w:ascii="Times New Roman" w:hAnsi="Times New Roman"/>
          <w:sz w:val="28"/>
          <w:szCs w:val="28"/>
        </w:rPr>
        <w:footnoteReference w:id="12"/>
      </w:r>
      <w:r w:rsidRPr="001B1A77">
        <w:rPr>
          <w:rFonts w:ascii="Times New Roman" w:hAnsi="Times New Roman" w:cs="Times New Roman"/>
          <w:sz w:val="28"/>
          <w:szCs w:val="28"/>
        </w:rPr>
        <w:t>.</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Между тем проведение предвыборной агитации, побуждающей избирателей выразить свою волю посредством заполнения графы «против всех» в избирательном бюллетене, с привлечением средств избирательных фондов, которые создаются специально для того, чтобы кандидаты смогли реализовать свое пассивное избирательное право, в рамках демократического избирательного процесса объективно затруднено. Самостоятельное же, за счет собственных денежных средств осуществление гражданами предвыборной агитации против всех кандидатов федеральным законом не регламентируется. Федеральный законодатель, признав право граждан на проведение предвыборной агитации против всех кандидатов, не предусмотрел специальное нормативное обеспечение данного права и финансирование этой деятельности. </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Таким образом, в условиях отсутствия в избирательном законодательстве формально определенного порядка реализации гражданами права на проведение лично предвыборной агитации против всех кандидатов за счет собственных (не являющихся средствами избирательных фондов) денежных средств норма,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представляет собой чрезмерное, не обусловленное конституционно значимыми целями ограничение свободы слова и права на распространение информации в форме предвыборной агитации, не отвечает требованиям определенности и недвусмысленности и потому не соответствует Конституции РФ.</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Таким образом, право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агитировать «против всех» участвующих в выборах кандидатов как одна из</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составляющих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права</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участвовать</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предвыборной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агитации, относится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признанным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законодателем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избирательным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правам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граждан</w:t>
      </w:r>
      <w:r w:rsidRPr="001B1A77">
        <w:rPr>
          <w:rStyle w:val="ac"/>
          <w:rFonts w:ascii="Times New Roman" w:hAnsi="Times New Roman"/>
          <w:sz w:val="28"/>
          <w:szCs w:val="28"/>
        </w:rPr>
        <w:footnoteReference w:id="13"/>
      </w:r>
      <w:r w:rsidRPr="001B1A77">
        <w:rPr>
          <w:rFonts w:ascii="Times New Roman" w:hAnsi="Times New Roman" w:cs="Times New Roman"/>
          <w:sz w:val="28"/>
          <w:szCs w:val="28"/>
        </w:rPr>
        <w:t>.</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Последующее исключение законодателем графы «против всех» из избирательного бюллетеня, на мой взгляд, является неправильным, так как гражданин, не желающий отдавать свой голос за какого-либо кандидата или партию теперь не имеет возможности высказать своё мнение. Некоторые избиратели теперь просто перечеркивают бюллетени, однако, в соответствии с законом, такой бюллетень является недействительным и не влияет на исход голосования. </w:t>
      </w:r>
    </w:p>
    <w:p w:rsidR="00626673" w:rsidRPr="001B1A77" w:rsidRDefault="00626673" w:rsidP="001B1A77">
      <w:pPr>
        <w:pStyle w:val="ConsPlusNormal"/>
        <w:widowControl w:val="0"/>
        <w:spacing w:line="360" w:lineRule="auto"/>
        <w:ind w:firstLine="709"/>
        <w:jc w:val="both"/>
        <w:rPr>
          <w:rFonts w:ascii="Times New Roman" w:hAnsi="Times New Roman" w:cs="Times New Roman"/>
          <w:b/>
          <w:sz w:val="28"/>
          <w:szCs w:val="28"/>
        </w:rPr>
      </w:pPr>
      <w:r w:rsidRPr="001B1A77">
        <w:rPr>
          <w:rFonts w:ascii="Times New Roman" w:hAnsi="Times New Roman" w:cs="Times New Roman"/>
          <w:b/>
          <w:sz w:val="28"/>
          <w:szCs w:val="28"/>
        </w:rPr>
        <w:t>Постановление Конституционного Суда РФ от 16 июня 2006 г. № 7-П</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Государственная Дума Астраханской области просит признать противоречащими Конституции РФ, ее ст.ст. 2, 6, 29 55 положения п. 5 ст. 48, ст. 51, п. 6 ст. 52, п. 1, 2, 3, 5 6 ст. 54, ст. 58 и п. 5 ст. 59 Федерального закона от 12 июня 2002 года "Об основных гарантиях избирательных прав и права на участие в референдуме граждан Российской Федерации" как не предоставляющие гражданину, который не является кандидатом и не выступает от имени кандидата или избирательного объединения, возможность проводить предвыборную агитацию без привлечения средств избирательного фонда, самостоятельно оплачивая соответствующие расходы. По мнению заявителя, тем самым несоразмерно ограничиваются свобода мысли и слова и право граждан свободно искать, получать, передавать, производить и распространять информацию любым законным способом.</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Оспариваемые положения предусматривают, что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Зарегистрированным кандидатам, избирательным объединениям, выдвинувшим зарегистрированные списки кандидатов, для проведения предвыборной агитации на телевидении и радио предоставляется бесплатное или платное эфирное время. Устанавливают обязанность помещать во всех агитационных материалах, размещаемых в периодических печатных изданиях, информацию о том, за счет средств избирательного фонда какого кандидата, избирательного объединения была произведена оплата соответствующей публикации. Определяют условия изготовления, оплаты, выпуска и распространения агитационных материалов. Устанавливают соответствующие права и обязанности, а также запрет на распространение и изготовление агитационных материалов без предварительной оплаты за счет средств соответствующего избирательного фонда и с нарушением закона. Регламентируют порядок и источники создания избирательных фондов и их предельные размеры и не допускают финансирование расходов, связанных с ведением гражданами предвыборной агитации, иначе как через соответствующий избирательный фонд. Запрещают расходование в целях достижения определенного результата на выборах денежных средств, не перечисленных в соответствующие избирательные фонды.</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части, касающейся ведения гражданами агитации против всех кандидатов (всех списков кандидатов), данные положения предметом рассмотрения не являлись.</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Конституционный Суд РФ в своем постановлении указал, что свободные выборы как способ выявления действительной воли народа и формирования легитимных выборных органов публичной власти тесно связаны с гарантируемыми Конституцией РФ (ст. 29), свободой мысли и слова, правом каждого свободно искать, получать, передавать, производить и распространять информацию любым законным способом, а также со свободой массовой информации.</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Федеральный законодатель при обеспечении свободного волеизъявления граждан, в условиях состязательности и открытости, обязан устанавливать такой порядок информационного обеспечения выборов, в том числе проведения предвыборной агитации и ее финансирования, который надлежащим образом гарантировал бы избирательные права граждан, демократические выборы и законность формируемых по их итогам органов государственной власти и органов местного самоуправления.</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Конвенции о защите прав человека и основных свобод записано, что «каждый человек имеет право на свободу выражать свое мнение, которое включает свободу придерживаться своего мнения и свободу получать и распространять информацию и идеи без какого-либо вмешательства со стороны государственных органов и независимо от государственных границ</w:t>
      </w:r>
      <w:r w:rsidRPr="001B1A77">
        <w:rPr>
          <w:rStyle w:val="ac"/>
          <w:rFonts w:ascii="Times New Roman" w:hAnsi="Times New Roman"/>
          <w:sz w:val="28"/>
          <w:szCs w:val="28"/>
        </w:rPr>
        <w:footnoteReference w:id="14"/>
      </w:r>
      <w:r w:rsidRPr="001B1A77">
        <w:rPr>
          <w:rFonts w:ascii="Times New Roman" w:hAnsi="Times New Roman" w:cs="Times New Roman"/>
          <w:sz w:val="28"/>
          <w:szCs w:val="28"/>
        </w:rPr>
        <w:t>». То же самое закреплено в Международном пакте о граждансикх и политических правах.</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При осуществлении нормативного регулирования, направленного на разрешение правовых коллизий между правом на свободные выборы и свободой слова (выражения мнений), федеральный законодатель обязан соблюдать определенный правовой баланс между ними.</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Граждане Российской Федерации, будучи носителями активного и пассивного избирательного права и одновременно выступая субъектами права свободно искать, получать, передавать, производить и распространять информацию любым законным способом, не могут рассматриваться лишь как объект информационного воздействия. Исключение для граждан возможности проводить предвыборную агитацию или отсутствие надлежащих законодательных гарантий ее реализации означали бы, по существу, отказ в праве реально повлиять на ход избирательного процесса, который в этом случае сводился бы лишь к факту голосования</w:t>
      </w:r>
      <w:r w:rsidRPr="001B1A77">
        <w:rPr>
          <w:rStyle w:val="ac"/>
          <w:rFonts w:ascii="Times New Roman" w:hAnsi="Times New Roman"/>
          <w:sz w:val="28"/>
          <w:szCs w:val="28"/>
        </w:rPr>
        <w:footnoteReference w:id="15"/>
      </w:r>
      <w:r w:rsidRPr="001B1A77">
        <w:rPr>
          <w:rFonts w:ascii="Times New Roman" w:hAnsi="Times New Roman" w:cs="Times New Roman"/>
          <w:sz w:val="28"/>
          <w:szCs w:val="28"/>
        </w:rPr>
        <w:t>.</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Если в ходе выборов не обеспечена свобода политической дискуссии, не созданы надлежащие условия для свободного обмена мнениями, в котором участвуют не только кандидаты, их представители или представители избирательных объединений, но и граждане, такие выборы нельзя признать свободными, а образованные в результате их проведения органы законными.</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соответствии с Федеральным законом "Об основных гарантиях избирательных прав и права на участие в референдуме граждан Российской Федерации" информация в избирательном процессе распространяется как посредством информирования избирателей так и посредством предвыборной агитации. Конституционный Суд Российской Федерации пришел к выводу, что установленное законом разграничение информирования избирателей и предвыборной агитации направлено на обеспечение формирования свободного волеизъявления граждан и гласности выборов и отвечает требованиям Конституции РФ, поскольку только в условиях, когда реально гарантированы право на объективную информацию и свобода выражения мнений, выборы могут считаться свободными.</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Устанавливая порядок проведения предвыборной агитации, Федеральный закон "Об основных гарантиях избирательных прав и права на участие в референдуме граждан Российской Федерации" предусмотрел разные правовые режимы агитационной деятельности для ее участников – кандидатов, избирательных объединений, с одной стороны, и граждан, с другой.</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Так, кандидаты, избирательные объединения вправе создавать избирательные фонды и расходовать средства этих фондов на проведение предвыборной агитации, беспрепятственно распространять печатные, аудиовизуальные и иные агитационные материалы. Зарегистрированным кандидатам и избирательным объединениям, выдвинувшим зарегистрированные списки кандидатов, предоставляются как бесплатные, так и платные эфирное время и печатная площадь.</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Граждане, не являющиеся кандидатами и не выступающие от имени кандидатов, избирательных объединений в установленном законом порядке, вправе проводить предвыборную агитацию в таких формах и такими методами, которые не требуют финансовых затрат: они могут организовывать агитационные публичные мероприятия и участвовать в них, осуществлять устную агитацию, агитировать иными способами. При наличии согласия кандидата, избирательного объединения граждане имеют возможность проводить предвыборную агитацию в рамках предоставляемых кандидату, избирательному объединению эфирного времени и печатной площади, а также создавать и распространять печатные, аудиовизуальные и иные агитационные материалы, при том что соответствующие финансовые затраты производятся исключительно за счет средств избирательного фонда. Что касается участия граждан в финансировании предвыборной агитации, то оно заключается в праве вносить в избирательные фонды добровольные пожертвования, предельные размеры которых устанавливаются законом</w:t>
      </w:r>
      <w:r w:rsidRPr="001B1A77">
        <w:rPr>
          <w:rStyle w:val="ac"/>
          <w:rFonts w:ascii="Times New Roman" w:hAnsi="Times New Roman"/>
          <w:sz w:val="28"/>
          <w:szCs w:val="28"/>
        </w:rPr>
        <w:footnoteReference w:id="16"/>
      </w:r>
      <w:r w:rsidRPr="001B1A77">
        <w:rPr>
          <w:rFonts w:ascii="Times New Roman" w:hAnsi="Times New Roman" w:cs="Times New Roman"/>
          <w:sz w:val="28"/>
          <w:szCs w:val="28"/>
        </w:rPr>
        <w:t>.</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Различия в условиях и порядке осуществления предвыборной агитационной деятельности (включая финансирование предвыборной агитации) кандидатами, избирательными объединениями, с одной стороны, и гражданами, с другой, законодатель связывает с особенностями способов и форм реализации активного и пассивного избирательного права, с особенностями присущих специальному статусу этих субъектов избирательного процесса правомочий, а также с целями, которые преследуют проводящие предвыборную агитацию кандидаты, избирательные объединения и участвующие в ее проведении граждане. При осуществлении пассивного избирательного права кандидат преследует цель быть избранным в состав соответствующего органа публичной власти, что предполагает необходимые для ведения избирательной кампании финансовые затраты.</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Касаясь допустимости установления различий в статусе кандидатов (списка кандидатов, избирательных объединений) и граждан, не являющихся кандидатами, их представителями, представителями избирательных объединений, Конституционный Суд Российской Федерации в Постановлении от 14 ноября 2005 года N 10-П по делу о проверке конституционности положений статей 48 и 58 Федерального закона "Об основных гарантиях избирательных прав и права на участие в референдуме граждан Российской Федерации", статей 63 и 66 Федерального закона "О выборах депутатов Государственной Думы Федерального Собрания Российской Федерации" указал, что введение федеральным законодателем различных условий реализации права на предвыборную агитацию для граждан как участников избирательного процесса, с одной стороны, и кандидатов (избирательных объединений), с другой, как направленное на достижение конституционных целей, связанных с обеспечением прозрачности выборов, равенства кандидатов перед законом вне зависимости от материального положения, и на предотвращение злоупотреблений, не может рассматриваться как не совместимое с конституционными принципами и нормами.</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Высказанное мнение Конституционного Суда РФ подкрепляется нормами Конвенции о стандартах демократических выборов, избирательных прав и свобод в СНГ, где говорится, что кандидатом (избирательным объединениям) запрещено использовать иные денежные средства, кроме поступивших в избирательные фонды</w:t>
      </w:r>
      <w:r w:rsidRPr="001B1A77">
        <w:rPr>
          <w:rStyle w:val="ac"/>
          <w:rFonts w:ascii="Times New Roman" w:hAnsi="Times New Roman"/>
          <w:sz w:val="28"/>
          <w:szCs w:val="28"/>
        </w:rPr>
        <w:footnoteReference w:id="17"/>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Запрет для граждан осуществлять самостоятельное, то есть помимо избирательных фондов, финансирование предвыборной агитации обусловлен также необходимостью обеспечения прозрачности финансирования выборов как условия равенства кандидатов и свободного формирования мнения избирателей. На современном этапе развития России Конституционный Суд считает данный запрет обоснованным и не противоречащим Конституции РФ.</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По запросу Астраханской Государственной Думы Конституционный Суд признал не противоречащим Конституции РФ п. 5 ст. 48, ст. 51, п. 6 ст. 52, п. 1, 2, 3, 5 6 ст. 54, ст. 58 и п. 5 ст. 59 Федерального закона от 12 июня 2002 года "Об основных гарантиях избирательных прав и права на участие в референдуме граждан Российской Федерации"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избирательного объединения, методами, требующими финансовых затрат, осуществляемых помимо избирательных фондов.</w:t>
      </w:r>
    </w:p>
    <w:p w:rsidR="00626673" w:rsidRPr="001B1A77" w:rsidRDefault="00626673" w:rsidP="001B1A77">
      <w:pPr>
        <w:pStyle w:val="ConsPlusNorma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На мой взгляд, нормы, запрещающие гражданам проводить предвыборную агитацию на свои средства помимо избирательных фондов существенно нарушают принцип равенства всех кандидатов перед избирателями, и дает возможность недобросовестным кандидатам привлекать гораздо большие средства на проведение предвыборной кампании, нежели их оппонентам. Такой запрет федерального законодателя представляется абсолютно оправданным и обоснованным.</w:t>
      </w:r>
    </w:p>
    <w:p w:rsidR="0072446F" w:rsidRPr="001B1A77" w:rsidRDefault="001B1A77" w:rsidP="001B1A77">
      <w:pPr>
        <w:widowControl w:val="0"/>
        <w:spacing w:line="360" w:lineRule="auto"/>
        <w:ind w:firstLine="709"/>
        <w:jc w:val="both"/>
        <w:rPr>
          <w:rFonts w:ascii="Times New Roman" w:hAnsi="Times New Roman"/>
          <w:b/>
          <w:sz w:val="28"/>
          <w:szCs w:val="28"/>
        </w:rPr>
      </w:pPr>
      <w:r>
        <w:rPr>
          <w:rFonts w:ascii="Times New Roman" w:hAnsi="Times New Roman"/>
          <w:sz w:val="28"/>
        </w:rPr>
        <w:br w:type="page"/>
      </w:r>
      <w:r w:rsidR="00877364" w:rsidRPr="001B1A77">
        <w:rPr>
          <w:rFonts w:ascii="Times New Roman" w:hAnsi="Times New Roman"/>
          <w:b/>
          <w:sz w:val="28"/>
          <w:szCs w:val="28"/>
        </w:rPr>
        <w:t xml:space="preserve">Глава 3. </w:t>
      </w:r>
      <w:r w:rsidR="002F45E9" w:rsidRPr="001B1A77">
        <w:rPr>
          <w:rFonts w:ascii="Times New Roman" w:hAnsi="Times New Roman"/>
          <w:b/>
          <w:sz w:val="28"/>
          <w:szCs w:val="28"/>
        </w:rPr>
        <w:t>Роль Решений Конституционного Суда РФ в разрешении избиратель</w:t>
      </w:r>
      <w:r w:rsidR="00BE6FE8" w:rsidRPr="001B1A77">
        <w:rPr>
          <w:rFonts w:ascii="Times New Roman" w:hAnsi="Times New Roman"/>
          <w:b/>
          <w:sz w:val="28"/>
          <w:szCs w:val="28"/>
        </w:rPr>
        <w:t>ных спорах</w:t>
      </w:r>
    </w:p>
    <w:p w:rsidR="001B1A77" w:rsidRDefault="001B1A77" w:rsidP="001B1A77">
      <w:pPr>
        <w:pStyle w:val="HTML"/>
        <w:widowControl w:val="0"/>
        <w:spacing w:line="360" w:lineRule="auto"/>
        <w:ind w:firstLine="709"/>
        <w:jc w:val="both"/>
        <w:rPr>
          <w:rFonts w:ascii="Times New Roman" w:hAnsi="Times New Roman" w:cs="Times New Roman"/>
          <w:sz w:val="28"/>
          <w:szCs w:val="28"/>
        </w:rPr>
      </w:pP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При рассмотрении дел о признании выборов недействительными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суды проверяют все доводы заявителей и дают им правовую оценку. В то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же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время суд может разрешить вопрос о назначении даты выборов и не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правомочен определять,</w:t>
      </w:r>
      <w:r w:rsidR="003A6150" w:rsidRPr="001B1A77">
        <w:rPr>
          <w:rFonts w:ascii="Times New Roman" w:hAnsi="Times New Roman" w:cs="Times New Roman"/>
          <w:sz w:val="28"/>
          <w:szCs w:val="28"/>
        </w:rPr>
        <w:t xml:space="preserve"> </w:t>
      </w:r>
      <w:r w:rsidRPr="001B1A77">
        <w:rPr>
          <w:rFonts w:ascii="Times New Roman" w:hAnsi="Times New Roman" w:cs="Times New Roman"/>
          <w:sz w:val="28"/>
          <w:szCs w:val="28"/>
        </w:rPr>
        <w:t>например, структуру органов местного самоуправления, их вид и состав. Некоторые суды выносили решения о несоответствии региональных избирательных законов Конституции Российской Федерации, превышая тем самым свои полномочия и не учитывая, что проверка конституционности законов относится к исключительной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компетенции Конституционного Суда Российской Федерации.</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Конечно, разрешение жалоб граждан на действия (решения) органов, применяющих избирательное законодательство, и выявление между</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федеральными и региональными законами несоответствий, которые привели к нарушениям избирательных прав граждан, возложено на суды общей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юрисдикции,</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Однако, устраняя выявленные нарушения </w:t>
      </w:r>
      <w:r w:rsidR="007967A0" w:rsidRPr="001B1A77">
        <w:rPr>
          <w:rFonts w:ascii="Times New Roman" w:hAnsi="Times New Roman" w:cs="Times New Roman"/>
          <w:sz w:val="28"/>
          <w:szCs w:val="28"/>
        </w:rPr>
        <w:t>в каждом конкретном</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случае, суд</w:t>
      </w:r>
      <w:r w:rsidRPr="001B1A77">
        <w:rPr>
          <w:rFonts w:ascii="Times New Roman" w:hAnsi="Times New Roman" w:cs="Times New Roman"/>
          <w:sz w:val="28"/>
          <w:szCs w:val="28"/>
        </w:rPr>
        <w:t xml:space="preserve"> общей юрисдикции не вправе признавать не соответствующими Конст</w:t>
      </w:r>
      <w:r w:rsidR="007967A0" w:rsidRPr="001B1A77">
        <w:rPr>
          <w:rFonts w:ascii="Times New Roman" w:hAnsi="Times New Roman" w:cs="Times New Roman"/>
          <w:sz w:val="28"/>
          <w:szCs w:val="28"/>
        </w:rPr>
        <w:t>итуции РФ и в</w:t>
      </w:r>
      <w:r w:rsidRPr="001B1A77">
        <w:rPr>
          <w:rFonts w:ascii="Times New Roman" w:hAnsi="Times New Roman" w:cs="Times New Roman"/>
          <w:sz w:val="28"/>
          <w:szCs w:val="28"/>
        </w:rPr>
        <w:t xml:space="preserve"> силу этого более не действующими нормы уставов и избирательных законов, принятые на ее основе.</w:t>
      </w:r>
      <w:r w:rsidR="003A6150" w:rsidRP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Проверка их конституционности –</w:t>
      </w:r>
      <w:r w:rsidRPr="001B1A77">
        <w:rPr>
          <w:rFonts w:ascii="Times New Roman" w:hAnsi="Times New Roman" w:cs="Times New Roman"/>
          <w:sz w:val="28"/>
          <w:szCs w:val="28"/>
        </w:rPr>
        <w:t xml:space="preserve"> прерогатива Конституционного Суда</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РФ. Последний же</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не</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 xml:space="preserve">вдается в проверку </w:t>
      </w:r>
      <w:r w:rsidRPr="001B1A77">
        <w:rPr>
          <w:rFonts w:ascii="Times New Roman" w:hAnsi="Times New Roman" w:cs="Times New Roman"/>
          <w:sz w:val="28"/>
          <w:szCs w:val="28"/>
        </w:rPr>
        <w:t>соблюдения гарантий избирательных прав граждан,</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поскольку она отнесена к компетенции судов общей юрисдикции.</w:t>
      </w:r>
      <w:r w:rsidR="00D345EC" w:rsidRPr="001B1A77">
        <w:rPr>
          <w:rStyle w:val="ac"/>
          <w:rFonts w:ascii="Times New Roman" w:hAnsi="Times New Roman"/>
          <w:sz w:val="28"/>
          <w:szCs w:val="28"/>
        </w:rPr>
        <w:footnoteReference w:id="18"/>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Конечно</w:t>
      </w:r>
      <w:r w:rsidR="007967A0" w:rsidRPr="001B1A77">
        <w:rPr>
          <w:rFonts w:ascii="Times New Roman" w:hAnsi="Times New Roman" w:cs="Times New Roman"/>
          <w:sz w:val="28"/>
          <w:szCs w:val="28"/>
        </w:rPr>
        <w:t xml:space="preserve"> Конституционный Суд РФ</w:t>
      </w:r>
      <w:r w:rsidRPr="001B1A77">
        <w:rPr>
          <w:rFonts w:ascii="Times New Roman" w:hAnsi="Times New Roman" w:cs="Times New Roman"/>
          <w:sz w:val="28"/>
          <w:szCs w:val="28"/>
        </w:rPr>
        <w:t xml:space="preserve"> не разрешает избирательные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споры в прямом, касавшимся различных проблем российского избирательного смысле этого слова. Его задача гораздо более важна, ибо конституционное правосудие представляет собой образец отношения к праву и законодательной технике. Конституционный Суд РФ принимает свои постановления, определения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w:t>
      </w:r>
      <w:r w:rsidR="007967A0" w:rsidRPr="001B1A77">
        <w:rPr>
          <w:rFonts w:ascii="Times New Roman" w:hAnsi="Times New Roman" w:cs="Times New Roman"/>
          <w:sz w:val="28"/>
          <w:szCs w:val="28"/>
        </w:rPr>
        <w:t xml:space="preserve"> заключения</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по инициативе</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уполномоченных</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на</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то</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органов</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государственной власти, а также</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по</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жалобам</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граждан</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их</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объединений</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на</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нарушение их конституционных</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прав</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свобод</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законом, примененным или подлежащим применению в конкретном случае, другими словами, исключает из действующего избирательного законодательства нормы, способствующие возникновению избирательных споров.</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Среди вопросов избирательного законодательства, дела о которых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были разрешены Конституционным Судом Российской Федерации, - соблюдение принципов демократического правового государства в этом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законодательстве и практике проведения</w:t>
      </w:r>
      <w:r w:rsidR="00BE6FE8" w:rsidRPr="001B1A77">
        <w:rPr>
          <w:rFonts w:ascii="Times New Roman" w:hAnsi="Times New Roman" w:cs="Times New Roman"/>
          <w:sz w:val="28"/>
          <w:szCs w:val="28"/>
        </w:rPr>
        <w:t xml:space="preserve"> </w:t>
      </w:r>
      <w:r w:rsidRPr="001B1A77">
        <w:rPr>
          <w:rFonts w:ascii="Times New Roman" w:hAnsi="Times New Roman" w:cs="Times New Roman"/>
          <w:sz w:val="28"/>
          <w:szCs w:val="28"/>
        </w:rPr>
        <w:t>выборов, включая равноправие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граждан</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участии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 выборах и референдумах. Прежде всего, решались правовые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вопросы</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назначения и периодичности выборов, их срока и переноса последних (т.е.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продления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или сокращения легислатуры), установления дня голосования. Конкретизация этих сроков и дат – важное средство обеспечения или,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напротив, отграничения избирательных прав граждан. Разрешались также дела о досрочном прекращении полномочий выборных органов власти, их отдельных депутатов и должностных лиц (по воле избирателей или по решению компетентных инстанций).</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Все выявленные Конституционным Судом РФ прямые или косвенные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нарушения конституционных принципов избирательного права приводили или могли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привести к искажению волеизъявления избирателей при определении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результатов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выборов и подведении итогов голосования. Нарушения на любом этапе избирательного процесса конституционного права граждан избирать и быть избранными, а также нарушения, связанные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статусом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полномочиями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выборных органов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или должностных лиц, безусловно, влияют на степень участия граждан в выборах, на итоги их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голосования,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а</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значит,</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на</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конечные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результаты.</w:t>
      </w:r>
      <w:r w:rsidR="001B1A77">
        <w:rPr>
          <w:rFonts w:ascii="Times New Roman" w:hAnsi="Times New Roman" w:cs="Times New Roman"/>
          <w:sz w:val="28"/>
          <w:szCs w:val="28"/>
        </w:rPr>
        <w:t xml:space="preserve"> </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Поэтому Конституционный Суд Российской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Федерации, рассматривая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разрешая дела, связанные с избирательной системой страны, не ограничивался признанием тех или иных законов и иных нормативных актов</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не соответствующими федеральной Конституции. Если эти законы и нормативные акты применялись на практике и обусловили недостоверность результатов выборов, Конституционный Суд обращал внимание на необходимость исправления создавшегося положения.</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Непосредственно затрагивая основы избирательного законодательства, решения Конституционного Суда РФ </w:t>
      </w:r>
      <w:r w:rsidR="007967A0" w:rsidRPr="001B1A77">
        <w:rPr>
          <w:rFonts w:ascii="Times New Roman" w:hAnsi="Times New Roman" w:cs="Times New Roman"/>
          <w:sz w:val="28"/>
          <w:szCs w:val="28"/>
        </w:rPr>
        <w:t>составляют его органическую часть. Постановления и</w:t>
      </w:r>
      <w:r w:rsidRPr="001B1A77">
        <w:rPr>
          <w:rFonts w:ascii="Times New Roman" w:hAnsi="Times New Roman" w:cs="Times New Roman"/>
          <w:sz w:val="28"/>
          <w:szCs w:val="28"/>
        </w:rPr>
        <w:t xml:space="preserve"> определения Конс</w:t>
      </w:r>
      <w:r w:rsidR="007967A0" w:rsidRPr="001B1A77">
        <w:rPr>
          <w:rFonts w:ascii="Times New Roman" w:hAnsi="Times New Roman" w:cs="Times New Roman"/>
          <w:sz w:val="28"/>
          <w:szCs w:val="28"/>
        </w:rPr>
        <w:t xml:space="preserve">титуционного </w:t>
      </w:r>
      <w:r w:rsidRPr="001B1A77">
        <w:rPr>
          <w:rFonts w:ascii="Times New Roman" w:hAnsi="Times New Roman" w:cs="Times New Roman"/>
          <w:sz w:val="28"/>
          <w:szCs w:val="28"/>
        </w:rPr>
        <w:t>Суда, касающиеся конституционно-правовых основ организации и проведения выборов и референдумов, ориентируют государственные органы и избирательные комиссии всех уровней на единообразное применение норм избирательного</w:t>
      </w:r>
      <w:r w:rsidR="007967A0" w:rsidRPr="001B1A77">
        <w:rPr>
          <w:rFonts w:ascii="Times New Roman" w:hAnsi="Times New Roman" w:cs="Times New Roman"/>
          <w:sz w:val="28"/>
          <w:szCs w:val="28"/>
        </w:rPr>
        <w:t xml:space="preserve"> законодательства.</w:t>
      </w:r>
      <w:r w:rsidR="003A6B81" w:rsidRPr="001B1A77">
        <w:rPr>
          <w:rStyle w:val="ac"/>
          <w:rFonts w:ascii="Times New Roman" w:hAnsi="Times New Roman"/>
          <w:sz w:val="28"/>
          <w:szCs w:val="28"/>
        </w:rPr>
        <w:footnoteReference w:id="19"/>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Решения Конституционного Суда Российской Федерации не только</w:t>
      </w:r>
      <w:r w:rsidR="001B1A77">
        <w:rPr>
          <w:rFonts w:ascii="Times New Roman" w:hAnsi="Times New Roman" w:cs="Times New Roman"/>
          <w:sz w:val="28"/>
          <w:szCs w:val="28"/>
        </w:rPr>
        <w:t xml:space="preserve"> </w:t>
      </w:r>
      <w:r w:rsidR="007967A0" w:rsidRPr="001B1A77">
        <w:rPr>
          <w:rFonts w:ascii="Times New Roman" w:hAnsi="Times New Roman" w:cs="Times New Roman"/>
          <w:sz w:val="28"/>
          <w:szCs w:val="28"/>
        </w:rPr>
        <w:t>развивают правовое содержание конкретного</w:t>
      </w:r>
      <w:r w:rsidRPr="001B1A77">
        <w:rPr>
          <w:rFonts w:ascii="Times New Roman" w:hAnsi="Times New Roman" w:cs="Times New Roman"/>
          <w:sz w:val="28"/>
          <w:szCs w:val="28"/>
        </w:rPr>
        <w:t xml:space="preserve"> кон</w:t>
      </w:r>
      <w:r w:rsidR="007967A0" w:rsidRPr="001B1A77">
        <w:rPr>
          <w:rFonts w:ascii="Times New Roman" w:hAnsi="Times New Roman" w:cs="Times New Roman"/>
          <w:sz w:val="28"/>
          <w:szCs w:val="28"/>
        </w:rPr>
        <w:t>ституционного принципа, но</w:t>
      </w:r>
      <w:r w:rsidRPr="001B1A77">
        <w:rPr>
          <w:rFonts w:ascii="Times New Roman" w:hAnsi="Times New Roman" w:cs="Times New Roman"/>
          <w:sz w:val="28"/>
          <w:szCs w:val="28"/>
        </w:rPr>
        <w:t xml:space="preserve"> и конкретизируют то конституционно-правовое пространство, в котором должны действовать избирательные комиссии. Правоприменительную</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практику последних</w:t>
      </w:r>
      <w:r w:rsidR="00BE6FE8" w:rsidRPr="001B1A77">
        <w:rPr>
          <w:rFonts w:ascii="Times New Roman" w:hAnsi="Times New Roman" w:cs="Times New Roman"/>
          <w:sz w:val="28"/>
          <w:szCs w:val="28"/>
        </w:rPr>
        <w:t xml:space="preserve"> </w:t>
      </w:r>
      <w:r w:rsidRPr="001B1A77">
        <w:rPr>
          <w:rFonts w:ascii="Times New Roman" w:hAnsi="Times New Roman" w:cs="Times New Roman"/>
          <w:sz w:val="28"/>
          <w:szCs w:val="28"/>
        </w:rPr>
        <w:t>обогащают и определения понятий, которые дает</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Конституционный Суд, например, понятия альтернативности, обеспечивающей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избирателю реальную возможность</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выбора одного из нескольких кандидатов. При отсутствии альтернативности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граждане лишаются свободы волеизъявления, а выборы превращаются в формальное голосование. Конституционный Суд определил, что внесение изменений в возникшие и развивающиеся избирательные правоотношения может повлечь ограничения в конституционных правах и, в конечном счете, разрушить основополагающие принципы избирательного процесса. Так был сформулирован важнейший принцип – неизменность законодательства в ходе избирательной компании.</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Можно говорить и о формировании избирательного законодательства субъектов Российской Федерации через механизм конституционного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правосудия. В одном из своих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постановлений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Конституционный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Суд</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РФ</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отметил, что на региональном законодателе лежит конституционная обязанность своевременно осуществлять собственное правовое регулирование порядка формирования органов законодательной власти, приводить избирательные нормативные акты в соответствие с федеральными законами, обеспечивая защиту конституционных избирательных прав граждан.</w:t>
      </w:r>
      <w:r w:rsidR="00FF366F" w:rsidRPr="001B1A77">
        <w:rPr>
          <w:rFonts w:ascii="Times New Roman" w:hAnsi="Times New Roman" w:cs="Times New Roman"/>
          <w:sz w:val="28"/>
          <w:szCs w:val="28"/>
        </w:rPr>
        <w:t xml:space="preserve"> </w:t>
      </w:r>
      <w:r w:rsidRPr="001B1A77">
        <w:rPr>
          <w:rFonts w:ascii="Times New Roman" w:hAnsi="Times New Roman" w:cs="Times New Roman"/>
          <w:sz w:val="28"/>
          <w:szCs w:val="28"/>
        </w:rPr>
        <w:t>Поэтому решение Конституционного Суда РФ по конкретному делу влияет на</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законодательство субъектов Федерации, которые обязаны</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устранить</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пробелы либо изменить неконституционные нормы. Это</w:t>
      </w:r>
      <w:r w:rsidR="00BE6FE8" w:rsidRPr="001B1A77">
        <w:rPr>
          <w:rFonts w:ascii="Times New Roman" w:hAnsi="Times New Roman" w:cs="Times New Roman"/>
          <w:sz w:val="28"/>
          <w:szCs w:val="28"/>
        </w:rPr>
        <w:t xml:space="preserve"> </w:t>
      </w:r>
      <w:r w:rsidRPr="001B1A77">
        <w:rPr>
          <w:rFonts w:ascii="Times New Roman" w:hAnsi="Times New Roman" w:cs="Times New Roman"/>
          <w:sz w:val="28"/>
          <w:szCs w:val="28"/>
        </w:rPr>
        <w:t>способствует не только унификации избирательного законодательства, но и выработке общефедерального стандарта гарантий избирательных прав граждан применительно к выборам всех уровней, сокращает число избирательных споров</w:t>
      </w:r>
      <w:r w:rsidR="00BE6FE8" w:rsidRPr="001B1A77">
        <w:rPr>
          <w:rFonts w:ascii="Times New Roman" w:hAnsi="Times New Roman" w:cs="Times New Roman"/>
          <w:sz w:val="28"/>
          <w:szCs w:val="28"/>
        </w:rPr>
        <w:t>.</w:t>
      </w:r>
    </w:p>
    <w:p w:rsidR="0072446F" w:rsidRPr="001B1A77" w:rsidRDefault="007967A0"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Среди </w:t>
      </w:r>
      <w:r w:rsidR="0072446F" w:rsidRPr="001B1A77">
        <w:rPr>
          <w:rFonts w:ascii="Times New Roman" w:hAnsi="Times New Roman" w:cs="Times New Roman"/>
          <w:sz w:val="28"/>
          <w:szCs w:val="28"/>
        </w:rPr>
        <w:t>проблемных вопросов избирательного законодательства,</w:t>
      </w:r>
      <w:r w:rsidR="002F45E9" w:rsidRPr="001B1A77">
        <w:rPr>
          <w:rFonts w:ascii="Times New Roman" w:hAnsi="Times New Roman" w:cs="Times New Roman"/>
          <w:sz w:val="28"/>
          <w:szCs w:val="28"/>
        </w:rPr>
        <w:t xml:space="preserve"> рассмотренных Конституционным Судом РФ, необходимо отметить следующее:</w:t>
      </w:r>
    </w:p>
    <w:p w:rsidR="002F45E9" w:rsidRPr="001B1A77" w:rsidRDefault="000034E6"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w:t>
      </w:r>
      <w:r w:rsidR="0072446F" w:rsidRPr="001B1A77">
        <w:rPr>
          <w:rFonts w:ascii="Times New Roman" w:hAnsi="Times New Roman" w:cs="Times New Roman"/>
          <w:sz w:val="28"/>
          <w:szCs w:val="28"/>
        </w:rPr>
        <w:t>сбалансированность полномочий органов законодательной и исполнительной власти субъектов Российской Федерации в сфере избирательных правоотношений;</w:t>
      </w:r>
    </w:p>
    <w:p w:rsidR="0072446F" w:rsidRPr="001B1A77" w:rsidRDefault="000034E6"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w:t>
      </w:r>
      <w:r w:rsidR="0072446F" w:rsidRPr="001B1A77">
        <w:rPr>
          <w:rFonts w:ascii="Times New Roman" w:hAnsi="Times New Roman" w:cs="Times New Roman"/>
          <w:sz w:val="28"/>
          <w:szCs w:val="28"/>
        </w:rPr>
        <w:t>соотношение полномочий органов государственной власти и местного самоуправления;</w:t>
      </w:r>
    </w:p>
    <w:p w:rsidR="0072446F" w:rsidRPr="001B1A77" w:rsidRDefault="000034E6"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w:t>
      </w:r>
      <w:r w:rsidR="0072446F" w:rsidRPr="001B1A77">
        <w:rPr>
          <w:rFonts w:ascii="Times New Roman" w:hAnsi="Times New Roman" w:cs="Times New Roman"/>
          <w:sz w:val="28"/>
          <w:szCs w:val="28"/>
        </w:rPr>
        <w:t>соблюдение установленных законом процедур при назначении выборов;</w:t>
      </w:r>
    </w:p>
    <w:p w:rsidR="0072446F" w:rsidRPr="001B1A77" w:rsidRDefault="00FF36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w:t>
      </w:r>
      <w:r w:rsidR="0072446F" w:rsidRPr="001B1A77">
        <w:rPr>
          <w:rFonts w:ascii="Times New Roman" w:hAnsi="Times New Roman" w:cs="Times New Roman"/>
          <w:sz w:val="28"/>
          <w:szCs w:val="28"/>
        </w:rPr>
        <w:t>обеспечение периодичности и альтернативности проведения выборов;</w:t>
      </w:r>
    </w:p>
    <w:p w:rsidR="0072446F" w:rsidRPr="001B1A77" w:rsidRDefault="000034E6"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 </w:t>
      </w:r>
      <w:r w:rsidR="0072446F" w:rsidRPr="001B1A77">
        <w:rPr>
          <w:rFonts w:ascii="Times New Roman" w:hAnsi="Times New Roman" w:cs="Times New Roman"/>
          <w:sz w:val="28"/>
          <w:szCs w:val="28"/>
        </w:rPr>
        <w:t>соблюдение принципа равенства избирательных</w:t>
      </w:r>
      <w:r w:rsidR="001B1A77">
        <w:rPr>
          <w:rFonts w:ascii="Times New Roman" w:hAnsi="Times New Roman" w:cs="Times New Roman"/>
          <w:sz w:val="28"/>
          <w:szCs w:val="28"/>
        </w:rPr>
        <w:t xml:space="preserve"> </w:t>
      </w:r>
      <w:r w:rsidR="0072446F" w:rsidRPr="001B1A77">
        <w:rPr>
          <w:rFonts w:ascii="Times New Roman" w:hAnsi="Times New Roman" w:cs="Times New Roman"/>
          <w:sz w:val="28"/>
          <w:szCs w:val="28"/>
        </w:rPr>
        <w:t>прав при формировании законодательных (представительных) органов государственной власти.</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Ряд решений Конституционного Суда РФ регулирует проблемные</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вопросы организации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проведения</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выборов в федеральные органы государственной власти, властные структуры субъектов Российской Федерации,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органы</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местного самоуправления. Рассмотренные Конституционным</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Судом дела о нарушении избирательных прав граждан внесли значительный вклад в</w:t>
      </w:r>
      <w:r w:rsidR="00D2072E" w:rsidRPr="001B1A77">
        <w:rPr>
          <w:rFonts w:ascii="Times New Roman" w:hAnsi="Times New Roman" w:cs="Times New Roman"/>
          <w:sz w:val="28"/>
          <w:szCs w:val="28"/>
        </w:rPr>
        <w:t xml:space="preserve"> </w:t>
      </w:r>
      <w:r w:rsidRPr="001B1A77">
        <w:rPr>
          <w:rFonts w:ascii="Times New Roman" w:hAnsi="Times New Roman" w:cs="Times New Roman"/>
          <w:sz w:val="28"/>
          <w:szCs w:val="28"/>
        </w:rPr>
        <w:t>решение проблемы приведения регионального законодательства о выборах и референдумах в соответствие с федеральным законодательством, общепризнанными нормами международного права.</w:t>
      </w:r>
      <w:r w:rsidR="003A6B81" w:rsidRPr="001B1A77">
        <w:rPr>
          <w:rStyle w:val="ac"/>
          <w:rFonts w:ascii="Times New Roman" w:hAnsi="Times New Roman"/>
          <w:sz w:val="28"/>
          <w:szCs w:val="28"/>
        </w:rPr>
        <w:footnoteReference w:id="20"/>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p>
    <w:p w:rsidR="0072446F" w:rsidRPr="001B1A77" w:rsidRDefault="0072446F" w:rsidP="001B1A77">
      <w:pPr>
        <w:pStyle w:val="1"/>
        <w:widowControl w:val="0"/>
        <w:spacing w:before="0" w:after="0" w:line="360" w:lineRule="auto"/>
        <w:ind w:firstLine="709"/>
        <w:jc w:val="both"/>
        <w:rPr>
          <w:rFonts w:ascii="Times New Roman" w:hAnsi="Times New Roman"/>
          <w:color w:val="auto"/>
          <w:sz w:val="28"/>
          <w:szCs w:val="28"/>
        </w:rPr>
      </w:pPr>
      <w:r w:rsidRPr="001B1A77">
        <w:rPr>
          <w:rFonts w:ascii="Times New Roman" w:hAnsi="Times New Roman"/>
          <w:color w:val="auto"/>
          <w:sz w:val="28"/>
          <w:szCs w:val="28"/>
        </w:rPr>
        <w:br w:type="page"/>
        <w:t>Заключение</w:t>
      </w:r>
    </w:p>
    <w:p w:rsidR="001B1A77" w:rsidRDefault="001B1A77" w:rsidP="001B1A77">
      <w:pPr>
        <w:pStyle w:val="HTML"/>
        <w:widowControl w:val="0"/>
        <w:spacing w:line="360" w:lineRule="auto"/>
        <w:ind w:firstLine="709"/>
        <w:jc w:val="both"/>
        <w:rPr>
          <w:rFonts w:ascii="Times New Roman" w:hAnsi="Times New Roman" w:cs="Times New Roman"/>
          <w:sz w:val="28"/>
          <w:szCs w:val="28"/>
        </w:rPr>
      </w:pP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 демократическом государстве при достаточной развитости политической культуры и самодеятельности</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граждан практически не бывает</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быть достигнут в развитом обществе, а в том, чтобы все могли выразить</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достигается стабильность и порядок в общественной жизни.</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Во время избирательных кампаний обычно наблюдается подъем</w:t>
      </w:r>
      <w:r w:rsidR="006E3553" w:rsidRPr="001B1A77">
        <w:rPr>
          <w:rFonts w:ascii="Times New Roman" w:hAnsi="Times New Roman" w:cs="Times New Roman"/>
          <w:sz w:val="28"/>
          <w:szCs w:val="28"/>
        </w:rPr>
        <w:t xml:space="preserve"> эмоциональной активности людей, порой сопровождаемый разного рода эксцессами.</w:t>
      </w:r>
      <w:r w:rsidR="001B1A77">
        <w:rPr>
          <w:rFonts w:ascii="Times New Roman" w:hAnsi="Times New Roman" w:cs="Times New Roman"/>
          <w:sz w:val="28"/>
          <w:szCs w:val="28"/>
        </w:rPr>
        <w:t xml:space="preserve"> </w:t>
      </w:r>
      <w:r w:rsidR="006E3553" w:rsidRPr="001B1A77">
        <w:rPr>
          <w:rFonts w:ascii="Times New Roman" w:hAnsi="Times New Roman" w:cs="Times New Roman"/>
          <w:sz w:val="28"/>
          <w:szCs w:val="28"/>
        </w:rPr>
        <w:t>В</w:t>
      </w:r>
      <w:r w:rsidR="001B1A77">
        <w:rPr>
          <w:rFonts w:ascii="Times New Roman" w:hAnsi="Times New Roman" w:cs="Times New Roman"/>
          <w:sz w:val="28"/>
          <w:szCs w:val="28"/>
        </w:rPr>
        <w:t xml:space="preserve"> </w:t>
      </w:r>
      <w:r w:rsidR="006E3553" w:rsidRPr="001B1A77">
        <w:rPr>
          <w:rFonts w:ascii="Times New Roman" w:hAnsi="Times New Roman" w:cs="Times New Roman"/>
          <w:sz w:val="28"/>
          <w:szCs w:val="28"/>
        </w:rPr>
        <w:t>развитых обществах, поэтому, вырабатываются определенные стандарты политического поведения, подкрепляемые соответствующими требованиями закона.</w:t>
      </w:r>
      <w:r w:rsidR="00D2072E" w:rsidRPr="001B1A77">
        <w:rPr>
          <w:rFonts w:ascii="Times New Roman" w:hAnsi="Times New Roman" w:cs="Times New Roman"/>
          <w:sz w:val="28"/>
          <w:szCs w:val="28"/>
        </w:rPr>
        <w:t xml:space="preserve"> </w:t>
      </w:r>
      <w:r w:rsidR="006E3553" w:rsidRPr="001B1A77">
        <w:rPr>
          <w:rFonts w:ascii="Times New Roman" w:hAnsi="Times New Roman" w:cs="Times New Roman"/>
          <w:sz w:val="28"/>
          <w:szCs w:val="28"/>
        </w:rPr>
        <w:t>Выборы дают выход накопившемуся у известной части населения недовольству действиями властей, они открывают единственной возможный путь демократического разрешения противоречий в обществе, исключая</w:t>
      </w:r>
      <w:r w:rsidR="001B1A77">
        <w:rPr>
          <w:rFonts w:ascii="Times New Roman" w:hAnsi="Times New Roman" w:cs="Times New Roman"/>
          <w:sz w:val="28"/>
          <w:szCs w:val="28"/>
        </w:rPr>
        <w:t xml:space="preserve"> </w:t>
      </w:r>
      <w:r w:rsidR="006E3553" w:rsidRPr="001B1A77">
        <w:rPr>
          <w:rFonts w:ascii="Times New Roman" w:hAnsi="Times New Roman" w:cs="Times New Roman"/>
          <w:sz w:val="28"/>
          <w:szCs w:val="28"/>
        </w:rPr>
        <w:t>физические столкновения людей и путь навязывания большинству мнения меньшинства или отдельных политиков.</w:t>
      </w:r>
    </w:p>
    <w:p w:rsidR="00A63317"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Немало избирательных споров порождает и недостаточный уровень</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правовой</w:t>
      </w:r>
      <w:r w:rsidR="00A63317" w:rsidRPr="001B1A77">
        <w:rPr>
          <w:rFonts w:ascii="Times New Roman" w:hAnsi="Times New Roman" w:cs="Times New Roman"/>
          <w:sz w:val="28"/>
          <w:szCs w:val="28"/>
        </w:rPr>
        <w:t xml:space="preserve"> культуры избирателей и </w:t>
      </w:r>
      <w:r w:rsidR="00444DFA" w:rsidRPr="001B1A77">
        <w:rPr>
          <w:rFonts w:ascii="Times New Roman" w:hAnsi="Times New Roman" w:cs="Times New Roman"/>
          <w:sz w:val="28"/>
          <w:szCs w:val="28"/>
        </w:rPr>
        <w:t>о</w:t>
      </w:r>
      <w:r w:rsidR="00A63317" w:rsidRPr="001B1A77">
        <w:rPr>
          <w:rFonts w:ascii="Times New Roman" w:hAnsi="Times New Roman" w:cs="Times New Roman"/>
          <w:sz w:val="28"/>
          <w:szCs w:val="28"/>
        </w:rPr>
        <w:t>рганизаторов выборов. Многие споры</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просто не возникли бы, если бы некоторые кандидаты лучше разбирались</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в избирательном законодательстве. Низкая правовая культура участников</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избирательного процесса в определенной степени обусловлена тем,</w:t>
      </w:r>
      <w:r w:rsidR="00444DFA" w:rsidRP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что</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избирательные правоотношения в России находятся на стадии становления. Им пока не достает зрелости, они еще не успели достаточно прочно</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сформироваться.</w:t>
      </w:r>
      <w:r w:rsidR="001B1A77">
        <w:rPr>
          <w:rFonts w:ascii="Times New Roman" w:hAnsi="Times New Roman" w:cs="Times New Roman"/>
          <w:sz w:val="28"/>
          <w:szCs w:val="28"/>
        </w:rPr>
        <w:t xml:space="preserve"> </w:t>
      </w:r>
    </w:p>
    <w:p w:rsidR="0072446F" w:rsidRPr="001B1A77" w:rsidRDefault="00A63317"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Поэтому повышение правовой культуры участников избирательного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процесса позволит гармонизировать избирательные правоотношения, что</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сократит количество спорных, конфликтных ситуаций.</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 xml:space="preserve">Обобщенный анализ избирательных </w:t>
      </w:r>
      <w:r w:rsidR="00444DFA" w:rsidRPr="001B1A77">
        <w:rPr>
          <w:rFonts w:ascii="Times New Roman" w:hAnsi="Times New Roman" w:cs="Times New Roman"/>
          <w:sz w:val="28"/>
          <w:szCs w:val="28"/>
        </w:rPr>
        <w:t>с</w:t>
      </w:r>
      <w:r w:rsidRPr="001B1A77">
        <w:rPr>
          <w:rFonts w:ascii="Times New Roman" w:hAnsi="Times New Roman" w:cs="Times New Roman"/>
          <w:sz w:val="28"/>
          <w:szCs w:val="28"/>
        </w:rPr>
        <w:t>поров, рассмотренных</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в ходе</w:t>
      </w:r>
      <w:r w:rsidR="00A63317" w:rsidRPr="001B1A77">
        <w:rPr>
          <w:rFonts w:ascii="Times New Roman" w:hAnsi="Times New Roman" w:cs="Times New Roman"/>
          <w:sz w:val="28"/>
          <w:szCs w:val="28"/>
        </w:rPr>
        <w:t xml:space="preserve"> подготовки и проведения всех прошедших выборов, свидетельствует, что количество конфликтных ситуаций меньше в тех регионах, в которых</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проводится целенаправленная профессиональная подготовка организаторов избирательного процесса, придается важное значение устранению нарушений избирательного законодательства, правовому просвещению избирателей, обеспечена гласность в работе избирательных комиссий по обеспечению избирательных прав граждан.</w:t>
      </w:r>
    </w:p>
    <w:p w:rsidR="0072446F"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Судебная практика показывает, что избирательные споры по своей</w:t>
      </w:r>
      <w:r w:rsidR="001B1A77">
        <w:rPr>
          <w:rFonts w:ascii="Times New Roman" w:hAnsi="Times New Roman" w:cs="Times New Roman"/>
          <w:sz w:val="28"/>
          <w:szCs w:val="28"/>
        </w:rPr>
        <w:t xml:space="preserve"> </w:t>
      </w:r>
      <w:r w:rsidRPr="001B1A77">
        <w:rPr>
          <w:rFonts w:ascii="Times New Roman" w:hAnsi="Times New Roman" w:cs="Times New Roman"/>
          <w:sz w:val="28"/>
          <w:szCs w:val="28"/>
        </w:rPr>
        <w:t>природе</w:t>
      </w:r>
      <w:r w:rsidR="00A63317" w:rsidRPr="001B1A77">
        <w:rPr>
          <w:rFonts w:ascii="Times New Roman" w:hAnsi="Times New Roman" w:cs="Times New Roman"/>
          <w:sz w:val="28"/>
          <w:szCs w:val="28"/>
        </w:rPr>
        <w:t xml:space="preserve"> требуют особого процессуального регулирования, не совпадающего ни с исковым производством, ни с производством по делам, возникающим из административных правоотношений. В</w:t>
      </w:r>
      <w:r w:rsidR="00444DFA" w:rsidRP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ходе рассмотрения спора должно быть восстановлено нарушенное избирательное право. В этой связи очень важна процедура рассмотрения возникшего спора. От организации процесса его рассмотрения во многом зависит степень гарантированности избирательных прав граждан. Существенное значение имеют сроки рассмотрения избирательных споров, система уполномоченных на</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то</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органов,</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порядок обжалования</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принятых</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ими решений.</w:t>
      </w:r>
    </w:p>
    <w:p w:rsidR="00A63317" w:rsidRPr="001B1A77" w:rsidRDefault="0072446F" w:rsidP="001B1A77">
      <w:pPr>
        <w:pStyle w:val="HTML"/>
        <w:widowControl w:val="0"/>
        <w:spacing w:line="360" w:lineRule="auto"/>
        <w:ind w:firstLine="709"/>
        <w:jc w:val="both"/>
        <w:rPr>
          <w:rFonts w:ascii="Times New Roman" w:hAnsi="Times New Roman" w:cs="Times New Roman"/>
          <w:sz w:val="28"/>
          <w:szCs w:val="28"/>
        </w:rPr>
      </w:pPr>
      <w:r w:rsidRPr="001B1A77">
        <w:rPr>
          <w:rFonts w:ascii="Times New Roman" w:hAnsi="Times New Roman" w:cs="Times New Roman"/>
          <w:sz w:val="28"/>
          <w:szCs w:val="28"/>
        </w:rPr>
        <w:t>Деятельность Конституционного Суда Российской Федерации стала одним из</w:t>
      </w:r>
      <w:r w:rsidR="00444DFA" w:rsidRP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основных факторов развития регионального избирательного законодательства. Только этот суд наделен исключительной компетенцией</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признавать законы субъектов Российской Федерации не соответствующими ее Конституции. Нередко в основе противоречий в избирательном законодательстве лежит искаженное представление о суверенитете субъекта</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Российской Федерации, в результате чего принимаются нормы, идущие вразрез с правами граждан России. А ведь нарушение избирательных прав граждан самим законодателем вызывает особую обеспокоенность. Оно говорит об отношении к провозглашению Конституцией</w:t>
      </w:r>
      <w:r w:rsidR="001B1A77">
        <w:rPr>
          <w:rFonts w:ascii="Times New Roman" w:hAnsi="Times New Roman" w:cs="Times New Roman"/>
          <w:sz w:val="28"/>
          <w:szCs w:val="28"/>
        </w:rPr>
        <w:t xml:space="preserve"> </w:t>
      </w:r>
      <w:r w:rsidR="00A63317" w:rsidRPr="001B1A77">
        <w:rPr>
          <w:rFonts w:ascii="Times New Roman" w:hAnsi="Times New Roman" w:cs="Times New Roman"/>
          <w:sz w:val="28"/>
          <w:szCs w:val="28"/>
        </w:rPr>
        <w:t>РФ высшими ценностями самого человека и его прав и свобод как к декларации.</w:t>
      </w:r>
    </w:p>
    <w:p w:rsidR="008C4231" w:rsidRPr="001B1A77" w:rsidRDefault="00A63317" w:rsidP="001B1A77">
      <w:pPr>
        <w:pStyle w:val="1"/>
        <w:widowControl w:val="0"/>
        <w:spacing w:before="0" w:after="0" w:line="360" w:lineRule="auto"/>
        <w:ind w:firstLine="709"/>
        <w:jc w:val="both"/>
        <w:rPr>
          <w:rFonts w:ascii="Times New Roman" w:hAnsi="Times New Roman"/>
          <w:color w:val="auto"/>
          <w:sz w:val="28"/>
          <w:szCs w:val="28"/>
        </w:rPr>
      </w:pPr>
      <w:r w:rsidRPr="001B1A77">
        <w:rPr>
          <w:rFonts w:ascii="Times New Roman" w:hAnsi="Times New Roman"/>
          <w:color w:val="auto"/>
          <w:sz w:val="28"/>
        </w:rPr>
        <w:br w:type="page"/>
      </w:r>
      <w:r w:rsidR="008C4231" w:rsidRPr="001B1A77">
        <w:rPr>
          <w:rFonts w:ascii="Times New Roman" w:hAnsi="Times New Roman"/>
          <w:color w:val="auto"/>
          <w:sz w:val="28"/>
          <w:szCs w:val="28"/>
        </w:rPr>
        <w:t>Список использованных нормативн</w:t>
      </w:r>
      <w:r w:rsidR="00877364" w:rsidRPr="001B1A77">
        <w:rPr>
          <w:rFonts w:ascii="Times New Roman" w:hAnsi="Times New Roman"/>
          <w:color w:val="auto"/>
          <w:sz w:val="28"/>
          <w:szCs w:val="28"/>
        </w:rPr>
        <w:t>о – правовых актов и литературы</w:t>
      </w:r>
    </w:p>
    <w:p w:rsidR="001B1A77" w:rsidRDefault="001B1A77" w:rsidP="001B1A77">
      <w:pPr>
        <w:pStyle w:val="ConsPlusNormal"/>
        <w:widowControl w:val="0"/>
        <w:tabs>
          <w:tab w:val="num" w:pos="0"/>
        </w:tabs>
        <w:spacing w:line="360" w:lineRule="auto"/>
        <w:ind w:firstLine="709"/>
        <w:jc w:val="both"/>
        <w:rPr>
          <w:rFonts w:ascii="Times New Roman" w:hAnsi="Times New Roman" w:cs="Times New Roman"/>
          <w:sz w:val="28"/>
          <w:szCs w:val="28"/>
        </w:rPr>
      </w:pPr>
    </w:p>
    <w:p w:rsidR="008C4231" w:rsidRPr="001B1A77" w:rsidRDefault="008C4231" w:rsidP="001B1A77">
      <w:pPr>
        <w:pStyle w:val="ConsPlusNormal"/>
        <w:widowControl w:val="0"/>
        <w:tabs>
          <w:tab w:val="num" w:pos="0"/>
        </w:tabs>
        <w:spacing w:line="360" w:lineRule="auto"/>
        <w:ind w:firstLine="0"/>
        <w:jc w:val="both"/>
        <w:rPr>
          <w:rFonts w:ascii="Times New Roman" w:hAnsi="Times New Roman" w:cs="Times New Roman"/>
          <w:sz w:val="28"/>
          <w:szCs w:val="28"/>
        </w:rPr>
      </w:pPr>
      <w:r w:rsidRPr="001B1A77">
        <w:rPr>
          <w:rFonts w:ascii="Times New Roman" w:hAnsi="Times New Roman" w:cs="Times New Roman"/>
          <w:sz w:val="28"/>
          <w:szCs w:val="28"/>
        </w:rPr>
        <w:t>1. Конституция Российской Федерации от 12 декабря 1993 г.</w:t>
      </w:r>
    </w:p>
    <w:p w:rsidR="008A79E5" w:rsidRPr="001B1A77" w:rsidRDefault="008A79E5" w:rsidP="001B1A77">
      <w:pPr>
        <w:pStyle w:val="1"/>
        <w:widowControl w:val="0"/>
        <w:spacing w:before="0" w:after="0" w:line="360" w:lineRule="auto"/>
        <w:jc w:val="both"/>
        <w:rPr>
          <w:rFonts w:ascii="Times New Roman" w:hAnsi="Times New Roman"/>
          <w:b w:val="0"/>
          <w:color w:val="auto"/>
          <w:sz w:val="28"/>
          <w:szCs w:val="28"/>
        </w:rPr>
      </w:pPr>
      <w:r w:rsidRPr="001B1A77">
        <w:rPr>
          <w:rFonts w:ascii="Times New Roman" w:hAnsi="Times New Roman"/>
          <w:b w:val="0"/>
          <w:color w:val="auto"/>
          <w:sz w:val="28"/>
          <w:szCs w:val="28"/>
        </w:rPr>
        <w:t>2. Гражданский процессуальный кодекс РФ от 14 ноября 2002 г. N 138-ФЗ(с изменениями от 30 июня 2003 г., 7 июня, 28 июля, 2 ноября, 29 декабря 2004 г., 21 июля, 27 декабря 2005 г., 5 декабря 2006 г.)</w:t>
      </w:r>
    </w:p>
    <w:p w:rsidR="0099650E" w:rsidRPr="001B1A77" w:rsidRDefault="008A79E5" w:rsidP="001B1A77">
      <w:pPr>
        <w:pStyle w:val="1"/>
        <w:widowControl w:val="0"/>
        <w:spacing w:before="0" w:after="0" w:line="360" w:lineRule="auto"/>
        <w:jc w:val="both"/>
        <w:rPr>
          <w:rFonts w:ascii="Times New Roman" w:hAnsi="Times New Roman"/>
          <w:b w:val="0"/>
          <w:color w:val="auto"/>
          <w:sz w:val="28"/>
          <w:szCs w:val="28"/>
        </w:rPr>
      </w:pPr>
      <w:r w:rsidRPr="001B1A77">
        <w:rPr>
          <w:rFonts w:ascii="Times New Roman" w:hAnsi="Times New Roman"/>
          <w:b w:val="0"/>
          <w:color w:val="auto"/>
          <w:sz w:val="28"/>
          <w:szCs w:val="28"/>
        </w:rPr>
        <w:t>3</w:t>
      </w:r>
      <w:r w:rsidR="0099650E" w:rsidRPr="001B1A77">
        <w:rPr>
          <w:rFonts w:ascii="Times New Roman" w:hAnsi="Times New Roman"/>
          <w:b w:val="0"/>
          <w:color w:val="auto"/>
          <w:sz w:val="28"/>
          <w:szCs w:val="28"/>
        </w:rPr>
        <w:t>. Федеральный закон от 12 июня 2002 г. № 67 – ФЗ «Об основных гарантиях избирательных прав и права на участие в референдуме граждан Российской Федерации» (с изменениями от 27 сентября, 24 декабря 2002 г.,</w:t>
      </w:r>
      <w:r w:rsidR="001B1A77">
        <w:rPr>
          <w:rFonts w:ascii="Times New Roman" w:hAnsi="Times New Roman"/>
          <w:b w:val="0"/>
          <w:color w:val="auto"/>
          <w:sz w:val="28"/>
          <w:szCs w:val="28"/>
        </w:rPr>
        <w:t xml:space="preserve"> </w:t>
      </w:r>
      <w:r w:rsidR="0099650E" w:rsidRPr="001B1A77">
        <w:rPr>
          <w:rFonts w:ascii="Times New Roman" w:hAnsi="Times New Roman"/>
          <w:b w:val="0"/>
          <w:color w:val="auto"/>
          <w:sz w:val="28"/>
          <w:szCs w:val="28"/>
        </w:rPr>
        <w:t>23 июня, 4 июля, 23 декабря 2003 г., 7 июня, 12, 22 августа, 11 декабря 2004 г., 29 июня, 21 июля 2005 г., 12, 25 июля, 5, 30 декабря 2006 г., 30 января, 2 марта, 20, 26 апреля 2007 г.)</w:t>
      </w:r>
      <w:r w:rsidR="00A024C7" w:rsidRPr="001B1A77">
        <w:rPr>
          <w:rFonts w:ascii="Times New Roman" w:hAnsi="Times New Roman"/>
          <w:b w:val="0"/>
          <w:color w:val="auto"/>
          <w:sz w:val="28"/>
          <w:szCs w:val="28"/>
        </w:rPr>
        <w:t>.</w:t>
      </w:r>
    </w:p>
    <w:p w:rsidR="0099650E"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4</w:t>
      </w:r>
      <w:r w:rsidR="0099650E" w:rsidRPr="001B1A77">
        <w:rPr>
          <w:rFonts w:ascii="Times New Roman" w:hAnsi="Times New Roman"/>
          <w:sz w:val="28"/>
          <w:szCs w:val="28"/>
        </w:rPr>
        <w:t xml:space="preserve">. </w:t>
      </w:r>
      <w:r w:rsidR="0046326C" w:rsidRPr="001B1A77">
        <w:rPr>
          <w:rFonts w:ascii="Times New Roman" w:hAnsi="Times New Roman"/>
          <w:sz w:val="28"/>
          <w:szCs w:val="28"/>
        </w:rPr>
        <w:t>Федеральный закон от 18 мая 2005 г. № 51 – ФЗ «О выборах депутатов Государственной думы Федерального</w:t>
      </w:r>
      <w:r w:rsidR="00A024C7" w:rsidRPr="001B1A77">
        <w:rPr>
          <w:rFonts w:ascii="Times New Roman" w:hAnsi="Times New Roman"/>
          <w:sz w:val="28"/>
          <w:szCs w:val="28"/>
        </w:rPr>
        <w:t xml:space="preserve"> Собрания Российской Федерации» (</w:t>
      </w:r>
      <w:r w:rsidR="0046326C" w:rsidRPr="001B1A77">
        <w:rPr>
          <w:rFonts w:ascii="Times New Roman" w:hAnsi="Times New Roman"/>
          <w:sz w:val="28"/>
          <w:szCs w:val="28"/>
        </w:rPr>
        <w:t xml:space="preserve"> с изменениями от 12, 25 июля, 30 декабря 2006 г., 26 апреля 2007 г.)</w:t>
      </w:r>
      <w:r w:rsidR="00A024C7" w:rsidRPr="001B1A77">
        <w:rPr>
          <w:rFonts w:ascii="Times New Roman" w:hAnsi="Times New Roman"/>
          <w:sz w:val="28"/>
          <w:szCs w:val="28"/>
        </w:rPr>
        <w:t>.</w:t>
      </w:r>
    </w:p>
    <w:p w:rsidR="008C4231" w:rsidRPr="001B1A77" w:rsidRDefault="008A79E5" w:rsidP="001B1A77">
      <w:pPr>
        <w:pStyle w:val="ConsPlusNormal"/>
        <w:widowControl w:val="0"/>
        <w:tabs>
          <w:tab w:val="num" w:pos="2520"/>
        </w:tabs>
        <w:spacing w:line="360" w:lineRule="auto"/>
        <w:ind w:firstLine="0"/>
        <w:jc w:val="both"/>
        <w:rPr>
          <w:rFonts w:ascii="Times New Roman" w:hAnsi="Times New Roman" w:cs="Times New Roman"/>
          <w:sz w:val="28"/>
          <w:szCs w:val="28"/>
        </w:rPr>
      </w:pPr>
      <w:r w:rsidRPr="001B1A77">
        <w:rPr>
          <w:rFonts w:ascii="Times New Roman" w:hAnsi="Times New Roman" w:cs="Times New Roman"/>
          <w:sz w:val="28"/>
          <w:szCs w:val="28"/>
        </w:rPr>
        <w:t>5</w:t>
      </w:r>
      <w:r w:rsidR="008C4231" w:rsidRPr="001B1A77">
        <w:rPr>
          <w:rFonts w:ascii="Times New Roman" w:hAnsi="Times New Roman" w:cs="Times New Roman"/>
          <w:sz w:val="28"/>
          <w:szCs w:val="28"/>
        </w:rPr>
        <w:t>.Федеральный конституци</w:t>
      </w:r>
      <w:r w:rsidRPr="001B1A77">
        <w:rPr>
          <w:rFonts w:ascii="Times New Roman" w:hAnsi="Times New Roman" w:cs="Times New Roman"/>
          <w:sz w:val="28"/>
          <w:szCs w:val="28"/>
        </w:rPr>
        <w:t>онный закон от 21 июля 1994 г. №</w:t>
      </w:r>
      <w:r w:rsidR="008C4231" w:rsidRPr="001B1A77">
        <w:rPr>
          <w:rFonts w:ascii="Times New Roman" w:hAnsi="Times New Roman" w:cs="Times New Roman"/>
          <w:sz w:val="28"/>
          <w:szCs w:val="28"/>
        </w:rPr>
        <w:t xml:space="preserve"> 1-ФКЗ «О Конституционном Суде Российской Федерации» (с изм. и доп. от 8 февраля, 15 декабря 2001 г., 7 июня 2004 г., 5 апреля 2005 г., 5 февраля 2007 г.).</w:t>
      </w:r>
    </w:p>
    <w:p w:rsidR="00A36BF5" w:rsidRPr="001B1A77" w:rsidRDefault="008A79E5" w:rsidP="001B1A77">
      <w:pPr>
        <w:pStyle w:val="ConsPlusNormal"/>
        <w:widowControl w:val="0"/>
        <w:tabs>
          <w:tab w:val="num" w:pos="2520"/>
        </w:tabs>
        <w:spacing w:line="360" w:lineRule="auto"/>
        <w:ind w:firstLine="0"/>
        <w:jc w:val="both"/>
        <w:rPr>
          <w:rFonts w:ascii="Times New Roman" w:hAnsi="Times New Roman" w:cs="Times New Roman"/>
          <w:sz w:val="28"/>
          <w:szCs w:val="28"/>
        </w:rPr>
      </w:pPr>
      <w:r w:rsidRPr="001B1A77">
        <w:rPr>
          <w:rFonts w:ascii="Times New Roman" w:hAnsi="Times New Roman"/>
          <w:sz w:val="28"/>
          <w:szCs w:val="28"/>
        </w:rPr>
        <w:t>6</w:t>
      </w:r>
      <w:r w:rsidR="00A36BF5" w:rsidRPr="001B1A77">
        <w:rPr>
          <w:rFonts w:ascii="Times New Roman" w:hAnsi="Times New Roman"/>
          <w:sz w:val="28"/>
          <w:szCs w:val="28"/>
        </w:rPr>
        <w:t>. Федеральный закон от</w:t>
      </w:r>
      <w:r w:rsidR="001B1A77">
        <w:rPr>
          <w:rFonts w:ascii="Times New Roman" w:hAnsi="Times New Roman"/>
          <w:sz w:val="28"/>
          <w:szCs w:val="28"/>
        </w:rPr>
        <w:t xml:space="preserve"> </w:t>
      </w:r>
      <w:r w:rsidR="00A36BF5" w:rsidRPr="001B1A77">
        <w:rPr>
          <w:rFonts w:ascii="Times New Roman" w:hAnsi="Times New Roman"/>
          <w:sz w:val="28"/>
          <w:szCs w:val="28"/>
        </w:rPr>
        <w:t>10</w:t>
      </w:r>
      <w:r w:rsidR="001B1A77">
        <w:rPr>
          <w:rFonts w:ascii="Times New Roman" w:hAnsi="Times New Roman"/>
          <w:sz w:val="28"/>
          <w:szCs w:val="28"/>
        </w:rPr>
        <w:t xml:space="preserve"> </w:t>
      </w:r>
      <w:r w:rsidR="00A36BF5" w:rsidRPr="001B1A77">
        <w:rPr>
          <w:rFonts w:ascii="Times New Roman" w:hAnsi="Times New Roman"/>
          <w:sz w:val="28"/>
          <w:szCs w:val="28"/>
        </w:rPr>
        <w:t>января</w:t>
      </w:r>
      <w:r w:rsidR="001B1A77">
        <w:rPr>
          <w:rFonts w:ascii="Times New Roman" w:hAnsi="Times New Roman"/>
          <w:sz w:val="28"/>
          <w:szCs w:val="28"/>
        </w:rPr>
        <w:t xml:space="preserve"> </w:t>
      </w:r>
      <w:r w:rsidR="00A36BF5" w:rsidRPr="001B1A77">
        <w:rPr>
          <w:rFonts w:ascii="Times New Roman" w:hAnsi="Times New Roman"/>
          <w:sz w:val="28"/>
          <w:szCs w:val="28"/>
        </w:rPr>
        <w:t>2003</w:t>
      </w:r>
      <w:r w:rsidR="001B1A77">
        <w:rPr>
          <w:rFonts w:ascii="Times New Roman" w:hAnsi="Times New Roman"/>
          <w:sz w:val="28"/>
          <w:szCs w:val="28"/>
        </w:rPr>
        <w:t xml:space="preserve"> </w:t>
      </w:r>
      <w:r w:rsidR="00A36BF5" w:rsidRPr="001B1A77">
        <w:rPr>
          <w:rFonts w:ascii="Times New Roman" w:hAnsi="Times New Roman"/>
          <w:sz w:val="28"/>
          <w:szCs w:val="28"/>
        </w:rPr>
        <w:t>г. №</w:t>
      </w:r>
      <w:r w:rsidR="00F14FAB" w:rsidRPr="001B1A77">
        <w:rPr>
          <w:rFonts w:ascii="Times New Roman" w:hAnsi="Times New Roman"/>
          <w:sz w:val="28"/>
          <w:szCs w:val="28"/>
        </w:rPr>
        <w:t xml:space="preserve"> 19 - ФЗ</w:t>
      </w:r>
      <w:r w:rsidR="00A36BF5" w:rsidRPr="001B1A77">
        <w:rPr>
          <w:rFonts w:ascii="Times New Roman" w:hAnsi="Times New Roman"/>
          <w:sz w:val="28"/>
          <w:szCs w:val="28"/>
        </w:rPr>
        <w:t xml:space="preserve"> (с изменениями и дополнениями) "О выборах Президента Российской Федерации"</w:t>
      </w:r>
      <w:r w:rsidR="00A36BF5" w:rsidRPr="001B1A77">
        <w:rPr>
          <w:rStyle w:val="a9"/>
          <w:rFonts w:ascii="Times New Roman" w:hAnsi="Times New Roman" w:cs="Arial"/>
          <w:color w:val="auto"/>
          <w:sz w:val="28"/>
          <w:szCs w:val="28"/>
          <w:u w:val="none"/>
        </w:rPr>
        <w:t xml:space="preserve">; </w:t>
      </w:r>
    </w:p>
    <w:p w:rsidR="00A36BF5"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7</w:t>
      </w:r>
      <w:r w:rsidR="00F14FAB" w:rsidRPr="001B1A77">
        <w:rPr>
          <w:rFonts w:ascii="Times New Roman" w:hAnsi="Times New Roman"/>
          <w:sz w:val="28"/>
          <w:szCs w:val="28"/>
        </w:rPr>
        <w:t>.</w:t>
      </w:r>
      <w:r w:rsidR="00655218" w:rsidRPr="001B1A77">
        <w:rPr>
          <w:rFonts w:ascii="Times New Roman" w:hAnsi="Times New Roman"/>
          <w:sz w:val="28"/>
          <w:szCs w:val="28"/>
        </w:rPr>
        <w:t xml:space="preserve"> Федеральный закон</w:t>
      </w:r>
      <w:r w:rsidR="00F14FAB" w:rsidRPr="001B1A77">
        <w:rPr>
          <w:rFonts w:ascii="Times New Roman" w:hAnsi="Times New Roman"/>
          <w:sz w:val="28"/>
          <w:szCs w:val="28"/>
        </w:rPr>
        <w:t xml:space="preserve"> от</w:t>
      </w:r>
      <w:r w:rsidR="001B1A77">
        <w:rPr>
          <w:rFonts w:ascii="Times New Roman" w:hAnsi="Times New Roman"/>
          <w:sz w:val="28"/>
          <w:szCs w:val="28"/>
        </w:rPr>
        <w:t xml:space="preserve"> </w:t>
      </w:r>
      <w:r w:rsidR="00F14FAB" w:rsidRPr="001B1A77">
        <w:rPr>
          <w:rFonts w:ascii="Times New Roman" w:hAnsi="Times New Roman"/>
          <w:sz w:val="28"/>
          <w:szCs w:val="28"/>
        </w:rPr>
        <w:t>26</w:t>
      </w:r>
      <w:r w:rsidR="001B1A77">
        <w:rPr>
          <w:rFonts w:ascii="Times New Roman" w:hAnsi="Times New Roman"/>
          <w:sz w:val="28"/>
          <w:szCs w:val="28"/>
        </w:rPr>
        <w:t xml:space="preserve"> </w:t>
      </w:r>
      <w:r w:rsidR="00F14FAB" w:rsidRPr="001B1A77">
        <w:rPr>
          <w:rFonts w:ascii="Times New Roman" w:hAnsi="Times New Roman"/>
          <w:sz w:val="28"/>
          <w:szCs w:val="28"/>
        </w:rPr>
        <w:t>ноября</w:t>
      </w:r>
      <w:r w:rsidR="001B1A77">
        <w:rPr>
          <w:rFonts w:ascii="Times New Roman" w:hAnsi="Times New Roman"/>
          <w:sz w:val="28"/>
          <w:szCs w:val="28"/>
        </w:rPr>
        <w:t xml:space="preserve"> </w:t>
      </w:r>
      <w:r w:rsidR="00F14FAB" w:rsidRPr="001B1A77">
        <w:rPr>
          <w:rFonts w:ascii="Times New Roman" w:hAnsi="Times New Roman"/>
          <w:sz w:val="28"/>
          <w:szCs w:val="28"/>
        </w:rPr>
        <w:t>1996</w:t>
      </w:r>
      <w:r w:rsidR="001B1A77">
        <w:rPr>
          <w:rFonts w:ascii="Times New Roman" w:hAnsi="Times New Roman"/>
          <w:sz w:val="28"/>
          <w:szCs w:val="28"/>
        </w:rPr>
        <w:t xml:space="preserve"> </w:t>
      </w:r>
      <w:r w:rsidR="00F14FAB" w:rsidRPr="001B1A77">
        <w:rPr>
          <w:rFonts w:ascii="Times New Roman" w:hAnsi="Times New Roman"/>
          <w:sz w:val="28"/>
          <w:szCs w:val="28"/>
        </w:rPr>
        <w:t>г. N</w:t>
      </w:r>
      <w:r w:rsidR="001B1A77">
        <w:rPr>
          <w:rFonts w:ascii="Times New Roman" w:hAnsi="Times New Roman"/>
          <w:sz w:val="28"/>
          <w:szCs w:val="28"/>
        </w:rPr>
        <w:t xml:space="preserve"> </w:t>
      </w:r>
      <w:r w:rsidR="00F14FAB" w:rsidRPr="001B1A77">
        <w:rPr>
          <w:rFonts w:ascii="Times New Roman" w:hAnsi="Times New Roman"/>
          <w:sz w:val="28"/>
          <w:szCs w:val="28"/>
        </w:rPr>
        <w:t>138-ФЗ (с изменениями и дополнениями) "Об</w:t>
      </w:r>
      <w:r w:rsidR="001B1A77">
        <w:rPr>
          <w:rFonts w:ascii="Times New Roman" w:hAnsi="Times New Roman"/>
          <w:sz w:val="28"/>
          <w:szCs w:val="28"/>
        </w:rPr>
        <w:t xml:space="preserve"> </w:t>
      </w:r>
      <w:r w:rsidR="00F14FAB" w:rsidRPr="001B1A77">
        <w:rPr>
          <w:rFonts w:ascii="Times New Roman" w:hAnsi="Times New Roman"/>
          <w:sz w:val="28"/>
          <w:szCs w:val="28"/>
        </w:rPr>
        <w:t>обеспечении конституционных прав граждан Российской Федерации избирать и быть избранными в органы местного самоуправления".</w:t>
      </w:r>
    </w:p>
    <w:p w:rsidR="00A024C7"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8</w:t>
      </w:r>
      <w:r w:rsidR="00A024C7" w:rsidRPr="001B1A77">
        <w:rPr>
          <w:rFonts w:ascii="Times New Roman" w:hAnsi="Times New Roman"/>
          <w:sz w:val="28"/>
          <w:szCs w:val="28"/>
        </w:rPr>
        <w:t>. Сборник судебных решений по делам о защите избирательных прав и права на участие в референдуме. Ч. 1. М., 2005. С. 701 – 705.</w:t>
      </w:r>
    </w:p>
    <w:p w:rsidR="00A024C7"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9</w:t>
      </w:r>
      <w:r w:rsidR="00A024C7" w:rsidRPr="001B1A77">
        <w:rPr>
          <w:rFonts w:ascii="Times New Roman" w:hAnsi="Times New Roman"/>
          <w:sz w:val="28"/>
          <w:szCs w:val="28"/>
        </w:rPr>
        <w:t xml:space="preserve">. </w:t>
      </w:r>
      <w:r w:rsidR="000F6F45" w:rsidRPr="001B1A77">
        <w:rPr>
          <w:rFonts w:ascii="Times New Roman" w:hAnsi="Times New Roman"/>
          <w:sz w:val="28"/>
          <w:szCs w:val="28"/>
        </w:rPr>
        <w:t>Матейкович М.С. Защита избирательных прав граждан в Российской Федерации. М. Изд – во МГУ, 2003. С. 263</w:t>
      </w:r>
    </w:p>
    <w:p w:rsidR="00796DEB"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10</w:t>
      </w:r>
      <w:r w:rsidR="00796DEB" w:rsidRPr="001B1A77">
        <w:rPr>
          <w:rFonts w:ascii="Times New Roman" w:hAnsi="Times New Roman"/>
          <w:sz w:val="28"/>
          <w:szCs w:val="28"/>
        </w:rPr>
        <w:t>. Курячая М.М. Право на референдум в системе публично – правовых прав граждан РФ. Монография. – МГУ. 2007 г.</w:t>
      </w:r>
    </w:p>
    <w:p w:rsidR="008C4231"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11</w:t>
      </w:r>
      <w:r w:rsidR="008C4231" w:rsidRPr="001B1A77">
        <w:rPr>
          <w:rFonts w:ascii="Times New Roman" w:hAnsi="Times New Roman"/>
          <w:sz w:val="28"/>
          <w:szCs w:val="28"/>
        </w:rPr>
        <w:t>. Дмитриев</w:t>
      </w:r>
      <w:r w:rsidR="001B1A77">
        <w:rPr>
          <w:rFonts w:ascii="Times New Roman" w:hAnsi="Times New Roman"/>
          <w:sz w:val="28"/>
          <w:szCs w:val="28"/>
        </w:rPr>
        <w:t xml:space="preserve"> </w:t>
      </w:r>
      <w:r w:rsidR="008C4231" w:rsidRPr="001B1A77">
        <w:rPr>
          <w:rFonts w:ascii="Times New Roman" w:hAnsi="Times New Roman"/>
          <w:sz w:val="28"/>
          <w:szCs w:val="28"/>
        </w:rPr>
        <w:t>Ю.А. Избирательное право и процесс в Российской Федерации. Ростов-на-Дону, 2004.</w:t>
      </w:r>
    </w:p>
    <w:p w:rsidR="008C4231"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12</w:t>
      </w:r>
      <w:r w:rsidR="008C4231" w:rsidRPr="001B1A77">
        <w:rPr>
          <w:rFonts w:ascii="Times New Roman" w:hAnsi="Times New Roman"/>
          <w:sz w:val="28"/>
          <w:szCs w:val="28"/>
        </w:rPr>
        <w:t>. Козлова</w:t>
      </w:r>
      <w:r w:rsidR="001B1A77">
        <w:rPr>
          <w:rFonts w:ascii="Times New Roman" w:hAnsi="Times New Roman"/>
          <w:sz w:val="28"/>
          <w:szCs w:val="28"/>
        </w:rPr>
        <w:t xml:space="preserve"> </w:t>
      </w:r>
      <w:r w:rsidR="008C4231" w:rsidRPr="001B1A77">
        <w:rPr>
          <w:rFonts w:ascii="Times New Roman" w:hAnsi="Times New Roman"/>
          <w:sz w:val="28"/>
          <w:szCs w:val="28"/>
        </w:rPr>
        <w:t>Е.И., Кутафин</w:t>
      </w:r>
      <w:r w:rsidR="001B1A77">
        <w:rPr>
          <w:rFonts w:ascii="Times New Roman" w:hAnsi="Times New Roman"/>
          <w:sz w:val="28"/>
          <w:szCs w:val="28"/>
        </w:rPr>
        <w:t xml:space="preserve"> </w:t>
      </w:r>
      <w:r w:rsidR="008C4231" w:rsidRPr="001B1A77">
        <w:rPr>
          <w:rFonts w:ascii="Times New Roman" w:hAnsi="Times New Roman"/>
          <w:sz w:val="28"/>
          <w:szCs w:val="28"/>
        </w:rPr>
        <w:t>О.Е. Конституционное право России. Учебник. М., 2004.</w:t>
      </w:r>
    </w:p>
    <w:p w:rsidR="008C4231"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13</w:t>
      </w:r>
      <w:r w:rsidR="004C0BA9" w:rsidRPr="001B1A77">
        <w:rPr>
          <w:rFonts w:ascii="Times New Roman" w:hAnsi="Times New Roman"/>
          <w:sz w:val="28"/>
          <w:szCs w:val="28"/>
        </w:rPr>
        <w:t>. Резолюция 2200 А ХХ</w:t>
      </w:r>
      <w:r w:rsidR="004C0BA9" w:rsidRPr="001B1A77">
        <w:rPr>
          <w:rFonts w:ascii="Times New Roman" w:hAnsi="Times New Roman"/>
          <w:sz w:val="28"/>
          <w:szCs w:val="28"/>
          <w:lang w:val="en-US"/>
        </w:rPr>
        <w:t>I</w:t>
      </w:r>
      <w:r w:rsidR="004C0BA9" w:rsidRPr="001B1A77">
        <w:rPr>
          <w:rFonts w:ascii="Times New Roman" w:hAnsi="Times New Roman"/>
          <w:sz w:val="28"/>
          <w:szCs w:val="28"/>
        </w:rPr>
        <w:t xml:space="preserve"> Генеральной Ассамблеи ООН от 16 декабря 1966 г.</w:t>
      </w:r>
      <w:r w:rsidR="00343064" w:rsidRPr="001B1A77">
        <w:rPr>
          <w:rFonts w:ascii="Times New Roman" w:hAnsi="Times New Roman"/>
          <w:sz w:val="28"/>
          <w:szCs w:val="28"/>
        </w:rPr>
        <w:t xml:space="preserve"> Ст. 25 Международного пакта о гражданских и политических правах. </w:t>
      </w:r>
    </w:p>
    <w:p w:rsidR="00655218" w:rsidRPr="001B1A77" w:rsidRDefault="008A79E5" w:rsidP="001B1A77">
      <w:pPr>
        <w:widowControl w:val="0"/>
        <w:spacing w:line="360" w:lineRule="auto"/>
        <w:jc w:val="both"/>
        <w:rPr>
          <w:rFonts w:ascii="Times New Roman" w:hAnsi="Times New Roman"/>
          <w:sz w:val="28"/>
          <w:szCs w:val="28"/>
        </w:rPr>
      </w:pPr>
      <w:r w:rsidRPr="001B1A77">
        <w:rPr>
          <w:rFonts w:ascii="Times New Roman" w:hAnsi="Times New Roman"/>
          <w:sz w:val="28"/>
          <w:szCs w:val="28"/>
        </w:rPr>
        <w:t>14</w:t>
      </w:r>
      <w:r w:rsidR="00655218" w:rsidRPr="001B1A77">
        <w:rPr>
          <w:rFonts w:ascii="Times New Roman" w:hAnsi="Times New Roman"/>
          <w:sz w:val="28"/>
          <w:szCs w:val="28"/>
        </w:rPr>
        <w:t>.</w:t>
      </w:r>
      <w:r w:rsidR="00D345EC" w:rsidRPr="001B1A77">
        <w:rPr>
          <w:rFonts w:ascii="Times New Roman" w:hAnsi="Times New Roman"/>
          <w:sz w:val="28"/>
          <w:szCs w:val="28"/>
        </w:rPr>
        <w:t xml:space="preserve"> Постановление Пленума Верховного Суда РФ от 19 декабря 2003 г. № 23 «О судебном решении».</w:t>
      </w:r>
    </w:p>
    <w:p w:rsidR="00EA5A0D" w:rsidRPr="001B1A77" w:rsidRDefault="00EA5A0D" w:rsidP="001B1A77">
      <w:pPr>
        <w:pStyle w:val="1"/>
        <w:widowControl w:val="0"/>
        <w:spacing w:before="0" w:after="0" w:line="360" w:lineRule="auto"/>
        <w:jc w:val="both"/>
        <w:rPr>
          <w:rFonts w:ascii="Times New Roman" w:hAnsi="Times New Roman"/>
          <w:b w:val="0"/>
          <w:color w:val="auto"/>
          <w:sz w:val="28"/>
          <w:szCs w:val="28"/>
        </w:rPr>
      </w:pPr>
      <w:r w:rsidRPr="001B1A77">
        <w:rPr>
          <w:rFonts w:ascii="Times New Roman" w:hAnsi="Times New Roman"/>
          <w:b w:val="0"/>
          <w:color w:val="auto"/>
          <w:sz w:val="28"/>
          <w:szCs w:val="28"/>
        </w:rPr>
        <w:t xml:space="preserve">15. Постановление Конституционного Суда РФ от 29 ноября 2004 г. N 17-П По делу о проверке конституционности абзаца первого пункта 4 статьи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w:t>
      </w:r>
    </w:p>
    <w:p w:rsidR="00EA5A0D" w:rsidRPr="001B1A77" w:rsidRDefault="00EA5A0D" w:rsidP="001B1A77">
      <w:pPr>
        <w:pStyle w:val="1"/>
        <w:widowControl w:val="0"/>
        <w:spacing w:before="0" w:after="0" w:line="360" w:lineRule="auto"/>
        <w:jc w:val="both"/>
        <w:rPr>
          <w:rFonts w:ascii="Times New Roman" w:hAnsi="Times New Roman"/>
          <w:b w:val="0"/>
          <w:color w:val="auto"/>
          <w:sz w:val="28"/>
          <w:szCs w:val="28"/>
        </w:rPr>
      </w:pPr>
      <w:r w:rsidRPr="001B1A77">
        <w:rPr>
          <w:rFonts w:ascii="Times New Roman" w:hAnsi="Times New Roman"/>
          <w:b w:val="0"/>
          <w:color w:val="auto"/>
          <w:sz w:val="28"/>
          <w:szCs w:val="28"/>
        </w:rPr>
        <w:t>16.</w:t>
      </w:r>
      <w:r w:rsidRPr="001B1A77">
        <w:rPr>
          <w:rFonts w:ascii="Times New Roman" w:hAnsi="Times New Roman"/>
          <w:color w:val="auto"/>
          <w:sz w:val="28"/>
          <w:szCs w:val="28"/>
        </w:rPr>
        <w:t xml:space="preserve"> </w:t>
      </w:r>
      <w:r w:rsidRPr="001B1A77">
        <w:rPr>
          <w:rFonts w:ascii="Times New Roman" w:hAnsi="Times New Roman"/>
          <w:b w:val="0"/>
          <w:color w:val="auto"/>
          <w:sz w:val="28"/>
          <w:szCs w:val="28"/>
        </w:rPr>
        <w:t>Постановление Конституционного Суда РФ от 21 марта 2007</w:t>
      </w:r>
      <w:r w:rsidR="001B1A77">
        <w:rPr>
          <w:rFonts w:ascii="Times New Roman" w:hAnsi="Times New Roman"/>
          <w:b w:val="0"/>
          <w:color w:val="auto"/>
          <w:sz w:val="28"/>
          <w:szCs w:val="28"/>
        </w:rPr>
        <w:t xml:space="preserve"> </w:t>
      </w:r>
      <w:r w:rsidRPr="001B1A77">
        <w:rPr>
          <w:rFonts w:ascii="Times New Roman" w:hAnsi="Times New Roman"/>
          <w:b w:val="0"/>
          <w:color w:val="auto"/>
          <w:sz w:val="28"/>
          <w:szCs w:val="28"/>
        </w:rPr>
        <w:t>г. N</w:t>
      </w:r>
      <w:r w:rsidR="001B1A77">
        <w:rPr>
          <w:rFonts w:ascii="Times New Roman" w:hAnsi="Times New Roman"/>
          <w:b w:val="0"/>
          <w:color w:val="auto"/>
          <w:sz w:val="28"/>
          <w:szCs w:val="28"/>
        </w:rPr>
        <w:t xml:space="preserve"> </w:t>
      </w:r>
      <w:r w:rsidRPr="001B1A77">
        <w:rPr>
          <w:rFonts w:ascii="Times New Roman" w:hAnsi="Times New Roman"/>
          <w:b w:val="0"/>
          <w:color w:val="auto"/>
          <w:sz w:val="28"/>
          <w:szCs w:val="28"/>
        </w:rPr>
        <w:t>3-П По делу о проверке конституционности ряда положений статей 6 и 15 Федерального конституционного закона "О референдуме Российской Федерации".</w:t>
      </w:r>
      <w:bookmarkStart w:id="15" w:name="_GoBack"/>
      <w:bookmarkEnd w:id="15"/>
    </w:p>
    <w:sectPr w:rsidR="00EA5A0D" w:rsidRPr="001B1A77" w:rsidSect="001B1A77">
      <w:headerReference w:type="even"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29" w:rsidRDefault="001C3929">
      <w:r>
        <w:separator/>
      </w:r>
    </w:p>
  </w:endnote>
  <w:endnote w:type="continuationSeparator" w:id="0">
    <w:p w:rsidR="001C3929" w:rsidRDefault="001C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omtImperial">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romtImperial Cyr">
    <w:altName w:val="Courier New"/>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29" w:rsidRDefault="001C3929">
      <w:r>
        <w:separator/>
      </w:r>
    </w:p>
  </w:footnote>
  <w:footnote w:type="continuationSeparator" w:id="0">
    <w:p w:rsidR="001C3929" w:rsidRDefault="001C3929">
      <w:r>
        <w:continuationSeparator/>
      </w:r>
    </w:p>
  </w:footnote>
  <w:footnote w:id="1">
    <w:p w:rsidR="001C3929" w:rsidRDefault="008C0464" w:rsidP="003529E4">
      <w:pPr>
        <w:spacing w:line="360" w:lineRule="auto"/>
        <w:ind w:left="1134" w:right="567"/>
        <w:jc w:val="both"/>
      </w:pPr>
      <w:r w:rsidRPr="003529E4">
        <w:rPr>
          <w:rStyle w:val="ac"/>
          <w:rFonts w:ascii="Times New Roman" w:hAnsi="Times New Roman"/>
        </w:rPr>
        <w:footnoteRef/>
      </w:r>
      <w:r w:rsidRPr="003529E4">
        <w:rPr>
          <w:rFonts w:ascii="Times New Roman" w:hAnsi="Times New Roman"/>
          <w:sz w:val="20"/>
        </w:rPr>
        <w:t xml:space="preserve"> Матейкович М.С. Защита избирательных прав граждан в Российской Федерации. М. Изд – во МГУ, 2003. С. 263.</w:t>
      </w:r>
    </w:p>
  </w:footnote>
  <w:footnote w:id="2">
    <w:p w:rsidR="001C3929" w:rsidRDefault="008C0464" w:rsidP="001B1A77">
      <w:pPr>
        <w:spacing w:line="360" w:lineRule="auto"/>
        <w:ind w:left="1134" w:right="567"/>
        <w:jc w:val="both"/>
      </w:pPr>
      <w:r w:rsidRPr="003529E4">
        <w:rPr>
          <w:rStyle w:val="ac"/>
          <w:rFonts w:ascii="Times New Roman" w:hAnsi="Times New Roman"/>
        </w:rPr>
        <w:footnoteRef/>
      </w:r>
      <w:r w:rsidRPr="003529E4">
        <w:rPr>
          <w:rFonts w:ascii="Times New Roman" w:hAnsi="Times New Roman"/>
          <w:sz w:val="20"/>
        </w:rPr>
        <w:t xml:space="preserve"> Козлова Е.И., Кутафин О.Е. Конституционное право России. Учебник. М., 2004.</w:t>
      </w:r>
    </w:p>
  </w:footnote>
  <w:footnote w:id="3">
    <w:p w:rsidR="001C3929" w:rsidRDefault="008C0464" w:rsidP="001B1A77">
      <w:pPr>
        <w:spacing w:line="360" w:lineRule="auto"/>
        <w:ind w:left="1134" w:right="567"/>
        <w:jc w:val="both"/>
      </w:pPr>
      <w:r>
        <w:rPr>
          <w:rStyle w:val="ac"/>
        </w:rPr>
        <w:footnoteRef/>
      </w:r>
      <w:r>
        <w:t xml:space="preserve"> </w:t>
      </w:r>
      <w:r w:rsidRPr="00B34EEB">
        <w:rPr>
          <w:rFonts w:ascii="Times New Roman" w:hAnsi="Times New Roman"/>
          <w:color w:val="000000"/>
          <w:sz w:val="20"/>
        </w:rPr>
        <w:t>Матейкович М.С. Защита избирательных прав граждан в Российской Федерации. М. Изд – во МГУ, 2003. С. 263</w:t>
      </w:r>
    </w:p>
  </w:footnote>
  <w:footnote w:id="4">
    <w:p w:rsidR="001C3929" w:rsidRDefault="008C0464" w:rsidP="001B1A77">
      <w:pPr>
        <w:spacing w:line="360" w:lineRule="auto"/>
        <w:jc w:val="both"/>
      </w:pPr>
      <w:r>
        <w:rPr>
          <w:rStyle w:val="ac"/>
        </w:rPr>
        <w:footnoteRef/>
      </w:r>
      <w:r>
        <w:t xml:space="preserve"> </w:t>
      </w:r>
      <w:r w:rsidRPr="00B34EEB">
        <w:rPr>
          <w:rFonts w:ascii="Times New Roman" w:hAnsi="Times New Roman"/>
          <w:sz w:val="20"/>
        </w:rPr>
        <w:t>Дмитриев Ю.А. Избирательное право и процесс в Российской Федерации. Ростов-на-Дону, 2004.</w:t>
      </w:r>
    </w:p>
  </w:footnote>
  <w:footnote w:id="5">
    <w:p w:rsidR="001C3929" w:rsidRDefault="008C0464" w:rsidP="00B07563">
      <w:pPr>
        <w:pStyle w:val="aa"/>
        <w:spacing w:line="360" w:lineRule="auto"/>
        <w:ind w:left="1134" w:right="567"/>
        <w:jc w:val="both"/>
      </w:pPr>
      <w:r w:rsidRPr="00B34EEB">
        <w:rPr>
          <w:rStyle w:val="ac"/>
          <w:rFonts w:ascii="Times New Roman" w:hAnsi="Times New Roman"/>
        </w:rPr>
        <w:footnoteRef/>
      </w:r>
      <w:r w:rsidRPr="00B34EEB">
        <w:rPr>
          <w:rFonts w:ascii="Times New Roman" w:hAnsi="Times New Roman"/>
        </w:rPr>
        <w:t xml:space="preserve">п. "б" ч. 1 ст. 72 Конституции РФ </w:t>
      </w:r>
    </w:p>
  </w:footnote>
  <w:footnote w:id="6">
    <w:p w:rsidR="001C3929" w:rsidRDefault="008C0464" w:rsidP="001B1A77">
      <w:pPr>
        <w:spacing w:line="360" w:lineRule="auto"/>
        <w:ind w:left="1134" w:right="567"/>
        <w:jc w:val="both"/>
      </w:pPr>
      <w:r w:rsidRPr="00B34EEB">
        <w:rPr>
          <w:rStyle w:val="ac"/>
          <w:rFonts w:ascii="Times New Roman" w:hAnsi="Times New Roman"/>
          <w:sz w:val="20"/>
        </w:rPr>
        <w:footnoteRef/>
      </w:r>
      <w:r w:rsidRPr="00B34EEB">
        <w:rPr>
          <w:rFonts w:ascii="Times New Roman" w:hAnsi="Times New Roman"/>
          <w:sz w:val="20"/>
        </w:rPr>
        <w:t>ч. 2 и 5 ст. 76 Конституции РФ</w:t>
      </w:r>
      <w:r>
        <w:t xml:space="preserve"> </w:t>
      </w:r>
    </w:p>
  </w:footnote>
  <w:footnote w:id="7">
    <w:p w:rsidR="001C3929" w:rsidRDefault="008C0464" w:rsidP="00B07563">
      <w:pPr>
        <w:pStyle w:val="aa"/>
        <w:spacing w:line="360" w:lineRule="auto"/>
        <w:ind w:left="1134" w:right="567"/>
        <w:jc w:val="both"/>
      </w:pPr>
      <w:r w:rsidRPr="00B07563">
        <w:rPr>
          <w:rStyle w:val="ac"/>
          <w:rFonts w:ascii="Times New Roman" w:hAnsi="Times New Roman"/>
        </w:rPr>
        <w:footnoteRef/>
      </w:r>
      <w:r w:rsidRPr="00B07563">
        <w:rPr>
          <w:rFonts w:ascii="Times New Roman" w:hAnsi="Times New Roman"/>
        </w:rPr>
        <w:t xml:space="preserve"> ст. 1 </w:t>
      </w:r>
      <w:r w:rsidRPr="00B07563">
        <w:rPr>
          <w:rFonts w:ascii="Times New Roman" w:hAnsi="Times New Roman"/>
          <w:color w:val="000000"/>
        </w:rPr>
        <w:t xml:space="preserve">Федерального закона от 12 июня 2002 г. № 67 – ФЗ «Об основных гарантиях избирательных прав и права на участие в референдуме граждан Российской Федерации» </w:t>
      </w:r>
    </w:p>
  </w:footnote>
  <w:footnote w:id="8">
    <w:p w:rsidR="001C3929" w:rsidRDefault="008C0464" w:rsidP="00235AF9">
      <w:pPr>
        <w:pStyle w:val="aa"/>
        <w:spacing w:line="360" w:lineRule="auto"/>
        <w:ind w:left="1134" w:right="567"/>
        <w:jc w:val="both"/>
      </w:pPr>
      <w:r>
        <w:rPr>
          <w:rStyle w:val="ac"/>
        </w:rPr>
        <w:footnoteRef/>
      </w:r>
      <w:r>
        <w:t xml:space="preserve"> </w:t>
      </w:r>
      <w:r w:rsidRPr="001E6FF7">
        <w:rPr>
          <w:rFonts w:ascii="Times New Roman" w:hAnsi="Times New Roman"/>
        </w:rPr>
        <w:t>статья 1 Конституции</w:t>
      </w:r>
      <w:r>
        <w:rPr>
          <w:rFonts w:ascii="Times New Roman" w:hAnsi="Times New Roman"/>
        </w:rPr>
        <w:t xml:space="preserve"> РФ</w:t>
      </w:r>
    </w:p>
  </w:footnote>
  <w:footnote w:id="9">
    <w:p w:rsidR="001C3929" w:rsidRDefault="008C0464" w:rsidP="001B1A77">
      <w:pPr>
        <w:spacing w:line="360" w:lineRule="auto"/>
        <w:ind w:left="1134" w:right="567"/>
        <w:jc w:val="both"/>
      </w:pPr>
      <w:r>
        <w:rPr>
          <w:rStyle w:val="ac"/>
        </w:rPr>
        <w:footnoteRef/>
      </w:r>
      <w:r>
        <w:t xml:space="preserve"> </w:t>
      </w:r>
      <w:r w:rsidRPr="001E6FF7">
        <w:rPr>
          <w:rFonts w:ascii="Times New Roman" w:hAnsi="Times New Roman"/>
          <w:sz w:val="20"/>
        </w:rPr>
        <w:t xml:space="preserve">Постановление Конституционного Суда Российской Федерации от 15 января 2002 года N 1-П </w:t>
      </w:r>
    </w:p>
  </w:footnote>
  <w:footnote w:id="10">
    <w:p w:rsidR="001C3929" w:rsidRDefault="008C0464" w:rsidP="001B1A77">
      <w:pPr>
        <w:pStyle w:val="1"/>
        <w:spacing w:before="0" w:after="0" w:line="360" w:lineRule="auto"/>
        <w:ind w:left="1134" w:right="567"/>
        <w:jc w:val="both"/>
      </w:pPr>
      <w:r w:rsidRPr="009107F0">
        <w:rPr>
          <w:rStyle w:val="ac"/>
          <w:rFonts w:ascii="Times New Roman" w:hAnsi="Times New Roman"/>
          <w:color w:val="auto"/>
        </w:rPr>
        <w:footnoteRef/>
      </w:r>
      <w:r w:rsidRPr="009107F0">
        <w:rPr>
          <w:rFonts w:ascii="Times New Roman" w:hAnsi="Times New Roman"/>
          <w:color w:val="auto"/>
        </w:rPr>
        <w:t xml:space="preserve"> </w:t>
      </w:r>
      <w:bookmarkStart w:id="4" w:name="sub_5"/>
      <w:r w:rsidRPr="009107F0">
        <w:rPr>
          <w:rFonts w:ascii="Times New Roman" w:hAnsi="Times New Roman"/>
          <w:b w:val="0"/>
          <w:color w:val="auto"/>
        </w:rPr>
        <w:t>Особое мнение судьи Конституционного Суда Российской Федерации А.Л. Кононова по делу о проверке конституционности части первой пункта 4 статьи 64 Закона Ленинградской области "О выборах депутатов представительных органов местного самоуправления и должностных лиц местного самоуправления в Ленинградской области" в связи с жалобой граждан В.И. Гнездилова и С.В. Пашигорова</w:t>
      </w:r>
      <w:bookmarkEnd w:id="4"/>
    </w:p>
  </w:footnote>
  <w:footnote w:id="11">
    <w:p w:rsidR="001C3929" w:rsidRDefault="00626673" w:rsidP="00626673">
      <w:pPr>
        <w:pStyle w:val="aa"/>
        <w:spacing w:line="360" w:lineRule="auto"/>
        <w:ind w:left="1134" w:right="567"/>
        <w:jc w:val="both"/>
      </w:pPr>
      <w:r w:rsidRPr="00870E45">
        <w:rPr>
          <w:rStyle w:val="ac"/>
        </w:rPr>
        <w:footnoteRef/>
      </w:r>
      <w:r w:rsidRPr="00870E45">
        <w:rPr>
          <w:rFonts w:ascii="PromtImperial Cyr" w:hAnsi="PromtImperial Cyr"/>
        </w:rPr>
        <w:t xml:space="preserve"> П. 3 ст. 19 Международного пакта о гражданских и политических правах.</w:t>
      </w:r>
    </w:p>
  </w:footnote>
  <w:footnote w:id="12">
    <w:p w:rsidR="001C3929" w:rsidRDefault="00626673" w:rsidP="00626673">
      <w:pPr>
        <w:pStyle w:val="aa"/>
        <w:spacing w:line="360" w:lineRule="auto"/>
        <w:ind w:left="1134" w:right="567"/>
        <w:jc w:val="both"/>
      </w:pPr>
      <w:r>
        <w:rPr>
          <w:rStyle w:val="ac"/>
        </w:rPr>
        <w:footnoteRef/>
      </w:r>
      <w:r>
        <w:rPr>
          <w:rFonts w:ascii="PromtImperial Cyr" w:hAnsi="PromtImperial Cyr"/>
        </w:rPr>
        <w:t xml:space="preserve"> Постановление Конституционного Суда РФ от 14 ноября 2005 г. № 10-П.</w:t>
      </w:r>
    </w:p>
  </w:footnote>
  <w:footnote w:id="13">
    <w:p w:rsidR="001C3929" w:rsidRDefault="00626673" w:rsidP="00626673">
      <w:pPr>
        <w:pStyle w:val="aa"/>
        <w:spacing w:line="360" w:lineRule="auto"/>
        <w:ind w:left="1134" w:right="567"/>
        <w:jc w:val="both"/>
      </w:pPr>
      <w:r>
        <w:rPr>
          <w:rStyle w:val="ac"/>
        </w:rPr>
        <w:footnoteRef/>
      </w:r>
      <w:r>
        <w:rPr>
          <w:rFonts w:ascii="PromtImperial Cyr" w:hAnsi="PromtImperial Cyr"/>
        </w:rPr>
        <w:t xml:space="preserve"> Москва. 2005 г. Сообщение ИНТЕРФАКС. Конституционный Суд подтвердил права граждан производить и распространять агитматериалы «против всех».</w:t>
      </w:r>
    </w:p>
  </w:footnote>
  <w:footnote w:id="14">
    <w:p w:rsidR="001C3929" w:rsidRDefault="00626673" w:rsidP="00626673">
      <w:pPr>
        <w:pStyle w:val="aa"/>
        <w:spacing w:line="360" w:lineRule="auto"/>
        <w:ind w:left="1134" w:right="567"/>
        <w:jc w:val="both"/>
      </w:pPr>
      <w:r>
        <w:rPr>
          <w:rStyle w:val="ac"/>
        </w:rPr>
        <w:footnoteRef/>
      </w:r>
      <w:r>
        <w:rPr>
          <w:rFonts w:ascii="PromtImperial Cyr" w:hAnsi="PromtImperial Cyr"/>
        </w:rPr>
        <w:t xml:space="preserve"> П. 1 ст. 10 Конвенции о защите основных прав и свобод.</w:t>
      </w:r>
    </w:p>
  </w:footnote>
  <w:footnote w:id="15">
    <w:p w:rsidR="001C3929" w:rsidRDefault="00626673" w:rsidP="00626673">
      <w:pPr>
        <w:pStyle w:val="aa"/>
        <w:spacing w:line="360" w:lineRule="auto"/>
        <w:ind w:left="1134" w:right="567"/>
        <w:jc w:val="both"/>
      </w:pPr>
      <w:r>
        <w:rPr>
          <w:rStyle w:val="ac"/>
        </w:rPr>
        <w:footnoteRef/>
      </w:r>
      <w:r>
        <w:rPr>
          <w:rFonts w:ascii="PromtImperial Cyr" w:hAnsi="PromtImperial Cyr"/>
        </w:rPr>
        <w:t xml:space="preserve"> Постановление Конституционного Суда РФ от 16 июня 2006 г. № 7-П.</w:t>
      </w:r>
    </w:p>
  </w:footnote>
  <w:footnote w:id="16">
    <w:p w:rsidR="001C3929" w:rsidRDefault="00626673" w:rsidP="00626673">
      <w:pPr>
        <w:pStyle w:val="aa"/>
        <w:spacing w:line="360" w:lineRule="auto"/>
        <w:ind w:left="1134" w:right="567"/>
        <w:jc w:val="both"/>
      </w:pPr>
      <w:r>
        <w:rPr>
          <w:rStyle w:val="ac"/>
        </w:rPr>
        <w:footnoteRef/>
      </w:r>
      <w:r>
        <w:rPr>
          <w:rFonts w:ascii="PromtImperial Cyr" w:hAnsi="PromtImperial Cyr"/>
        </w:rPr>
        <w:t xml:space="preserve"> Постановление Конституционного Сулла РФ от 2006 г. № 7-П.</w:t>
      </w:r>
    </w:p>
  </w:footnote>
  <w:footnote w:id="17">
    <w:p w:rsidR="001C3929" w:rsidRDefault="00626673" w:rsidP="00626673">
      <w:pPr>
        <w:pStyle w:val="aa"/>
        <w:spacing w:line="360" w:lineRule="auto"/>
        <w:ind w:left="1134" w:right="567"/>
        <w:jc w:val="both"/>
      </w:pPr>
      <w:r w:rsidRPr="0097557C">
        <w:rPr>
          <w:rStyle w:val="ac"/>
        </w:rPr>
        <w:footnoteRef/>
      </w:r>
      <w:r w:rsidRPr="0097557C">
        <w:rPr>
          <w:rFonts w:ascii="PromtImperial Cyr" w:hAnsi="PromtImperial Cyr"/>
        </w:rPr>
        <w:t xml:space="preserve"> Ст. 12 Конвенции о стандартах демократических выборов, избирательных прав и свобод в государствах – участниках Содружества Независимых Государств.</w:t>
      </w:r>
    </w:p>
  </w:footnote>
  <w:footnote w:id="18">
    <w:p w:rsidR="001C3929" w:rsidRDefault="008C0464" w:rsidP="001B1A77">
      <w:pPr>
        <w:spacing w:line="360" w:lineRule="auto"/>
        <w:jc w:val="both"/>
      </w:pPr>
      <w:r w:rsidRPr="00D345EC">
        <w:rPr>
          <w:rStyle w:val="ac"/>
          <w:rFonts w:ascii="Times New Roman" w:hAnsi="Times New Roman"/>
        </w:rPr>
        <w:footnoteRef/>
      </w:r>
      <w:r w:rsidRPr="00D345EC">
        <w:rPr>
          <w:rFonts w:ascii="Times New Roman" w:hAnsi="Times New Roman"/>
          <w:sz w:val="20"/>
        </w:rPr>
        <w:t xml:space="preserve"> Козлова Е.И., Кутафин О.Е. Конституционное право России. Учебник. М., 2004.</w:t>
      </w:r>
    </w:p>
  </w:footnote>
  <w:footnote w:id="19">
    <w:p w:rsidR="001C3929" w:rsidRDefault="008C0464" w:rsidP="001B1A77">
      <w:pPr>
        <w:pStyle w:val="ConsPlusNormal"/>
        <w:tabs>
          <w:tab w:val="num" w:pos="2520"/>
        </w:tabs>
        <w:spacing w:line="360" w:lineRule="auto"/>
        <w:ind w:right="-109" w:firstLine="0"/>
        <w:jc w:val="both"/>
      </w:pPr>
      <w:r w:rsidRPr="003A6B81">
        <w:rPr>
          <w:rStyle w:val="ac"/>
          <w:rFonts w:ascii="Times New Roman" w:hAnsi="Times New Roman"/>
        </w:rPr>
        <w:footnoteRef/>
      </w:r>
      <w:r w:rsidRPr="003A6B81">
        <w:rPr>
          <w:rFonts w:ascii="Times New Roman" w:hAnsi="Times New Roman" w:cs="Times New Roman"/>
        </w:rPr>
        <w:t xml:space="preserve"> Федеральный конституционный закон от 21 июля 1994 г. № 1-ФКЗ «О Конституционном Суде Российской Федерации» (с изм. и доп. от 8 февраля, 15 декабря 2001 г., 7 июня 2004 г., 5 апреля 2005 г., 5 февраля 2007 г.).</w:t>
      </w:r>
    </w:p>
  </w:footnote>
  <w:footnote w:id="20">
    <w:p w:rsidR="001C3929" w:rsidRDefault="008C0464" w:rsidP="001B1A77">
      <w:pPr>
        <w:spacing w:line="360" w:lineRule="auto"/>
        <w:jc w:val="both"/>
      </w:pPr>
      <w:r w:rsidRPr="003A6B81">
        <w:rPr>
          <w:rStyle w:val="ac"/>
          <w:rFonts w:ascii="Times New Roman" w:hAnsi="Times New Roman"/>
        </w:rPr>
        <w:footnoteRef/>
      </w:r>
      <w:r w:rsidRPr="003A6B81">
        <w:rPr>
          <w:rFonts w:ascii="Times New Roman" w:hAnsi="Times New Roman"/>
          <w:sz w:val="20"/>
        </w:rPr>
        <w:t xml:space="preserve"> Козлова Е.И., Кутафин О.Е. Конституционное право России. Учебник.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64" w:rsidRDefault="008C0464" w:rsidP="00A66B89">
    <w:pPr>
      <w:pStyle w:val="a3"/>
      <w:framePr w:wrap="around" w:vAnchor="text" w:hAnchor="margin" w:xAlign="right" w:y="1"/>
      <w:rPr>
        <w:rStyle w:val="a5"/>
      </w:rPr>
    </w:pPr>
  </w:p>
  <w:p w:rsidR="008C0464" w:rsidRDefault="008C0464" w:rsidP="00A66B8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7537A"/>
    <w:multiLevelType w:val="hybridMultilevel"/>
    <w:tmpl w:val="95C2D484"/>
    <w:lvl w:ilvl="0" w:tplc="60B473F8">
      <w:start w:val="1"/>
      <w:numFmt w:val="decimal"/>
      <w:lvlText w:val="%1."/>
      <w:lvlJc w:val="left"/>
      <w:pPr>
        <w:tabs>
          <w:tab w:val="num" w:pos="2818"/>
        </w:tabs>
        <w:ind w:left="2818" w:hanging="360"/>
      </w:pPr>
      <w:rPr>
        <w:rFonts w:cs="Times New Roman"/>
        <w:b w:val="0"/>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B89"/>
    <w:rsid w:val="00002D81"/>
    <w:rsid w:val="000034E6"/>
    <w:rsid w:val="00071224"/>
    <w:rsid w:val="00095A6F"/>
    <w:rsid w:val="000F6F45"/>
    <w:rsid w:val="00171BB4"/>
    <w:rsid w:val="001B1A77"/>
    <w:rsid w:val="001B2962"/>
    <w:rsid w:val="001B4076"/>
    <w:rsid w:val="001C3929"/>
    <w:rsid w:val="001E6FF7"/>
    <w:rsid w:val="00203FB3"/>
    <w:rsid w:val="00222117"/>
    <w:rsid w:val="002311A0"/>
    <w:rsid w:val="00235AF9"/>
    <w:rsid w:val="00244103"/>
    <w:rsid w:val="002A2275"/>
    <w:rsid w:val="002A2BB2"/>
    <w:rsid w:val="002A6B31"/>
    <w:rsid w:val="002B31D1"/>
    <w:rsid w:val="002C0E7E"/>
    <w:rsid w:val="002E442E"/>
    <w:rsid w:val="002F45E9"/>
    <w:rsid w:val="003047A7"/>
    <w:rsid w:val="00331C44"/>
    <w:rsid w:val="00334013"/>
    <w:rsid w:val="00342822"/>
    <w:rsid w:val="00343064"/>
    <w:rsid w:val="003529E4"/>
    <w:rsid w:val="00353E49"/>
    <w:rsid w:val="003915E8"/>
    <w:rsid w:val="003A6150"/>
    <w:rsid w:val="003A6B81"/>
    <w:rsid w:val="004046EA"/>
    <w:rsid w:val="00410DB8"/>
    <w:rsid w:val="00413D09"/>
    <w:rsid w:val="00427E81"/>
    <w:rsid w:val="00444642"/>
    <w:rsid w:val="00444DFA"/>
    <w:rsid w:val="0046326C"/>
    <w:rsid w:val="00473580"/>
    <w:rsid w:val="00474E03"/>
    <w:rsid w:val="0048171B"/>
    <w:rsid w:val="004B037D"/>
    <w:rsid w:val="004B58F4"/>
    <w:rsid w:val="004C0BA9"/>
    <w:rsid w:val="004C4BAA"/>
    <w:rsid w:val="004E5436"/>
    <w:rsid w:val="00540CBA"/>
    <w:rsid w:val="00554C77"/>
    <w:rsid w:val="00591F54"/>
    <w:rsid w:val="005E5EB8"/>
    <w:rsid w:val="005F6CC3"/>
    <w:rsid w:val="00626673"/>
    <w:rsid w:val="00640940"/>
    <w:rsid w:val="00653E87"/>
    <w:rsid w:val="00655218"/>
    <w:rsid w:val="006604B4"/>
    <w:rsid w:val="00673D19"/>
    <w:rsid w:val="00685BB1"/>
    <w:rsid w:val="0069288A"/>
    <w:rsid w:val="006A15E0"/>
    <w:rsid w:val="006B027A"/>
    <w:rsid w:val="006D0E1A"/>
    <w:rsid w:val="006E3553"/>
    <w:rsid w:val="007154A7"/>
    <w:rsid w:val="0072446F"/>
    <w:rsid w:val="007520AB"/>
    <w:rsid w:val="007967A0"/>
    <w:rsid w:val="00796DEB"/>
    <w:rsid w:val="007A156D"/>
    <w:rsid w:val="007B0349"/>
    <w:rsid w:val="007B7019"/>
    <w:rsid w:val="007E4371"/>
    <w:rsid w:val="00806BF8"/>
    <w:rsid w:val="00807908"/>
    <w:rsid w:val="00830CBF"/>
    <w:rsid w:val="00841C69"/>
    <w:rsid w:val="008422EE"/>
    <w:rsid w:val="00860066"/>
    <w:rsid w:val="00870E45"/>
    <w:rsid w:val="00877364"/>
    <w:rsid w:val="008A79E5"/>
    <w:rsid w:val="008C0464"/>
    <w:rsid w:val="008C4231"/>
    <w:rsid w:val="008D6B5F"/>
    <w:rsid w:val="008F0E57"/>
    <w:rsid w:val="009107F0"/>
    <w:rsid w:val="00912069"/>
    <w:rsid w:val="00937AE4"/>
    <w:rsid w:val="00972827"/>
    <w:rsid w:val="0097557C"/>
    <w:rsid w:val="00985C93"/>
    <w:rsid w:val="009955D1"/>
    <w:rsid w:val="0099650E"/>
    <w:rsid w:val="009C375E"/>
    <w:rsid w:val="009E72C7"/>
    <w:rsid w:val="009F1CBF"/>
    <w:rsid w:val="00A024C7"/>
    <w:rsid w:val="00A20677"/>
    <w:rsid w:val="00A316F4"/>
    <w:rsid w:val="00A36BF5"/>
    <w:rsid w:val="00A63317"/>
    <w:rsid w:val="00A66B89"/>
    <w:rsid w:val="00A74ABD"/>
    <w:rsid w:val="00A75D24"/>
    <w:rsid w:val="00A87497"/>
    <w:rsid w:val="00AA0C0F"/>
    <w:rsid w:val="00AA28C5"/>
    <w:rsid w:val="00AC3B12"/>
    <w:rsid w:val="00AD76CA"/>
    <w:rsid w:val="00B07563"/>
    <w:rsid w:val="00B34EEB"/>
    <w:rsid w:val="00BE6FE8"/>
    <w:rsid w:val="00BF2CBE"/>
    <w:rsid w:val="00C83094"/>
    <w:rsid w:val="00CA4CBC"/>
    <w:rsid w:val="00CF6700"/>
    <w:rsid w:val="00D20268"/>
    <w:rsid w:val="00D2072E"/>
    <w:rsid w:val="00D345EC"/>
    <w:rsid w:val="00D53AEA"/>
    <w:rsid w:val="00D6765F"/>
    <w:rsid w:val="00D868CA"/>
    <w:rsid w:val="00DC2C5F"/>
    <w:rsid w:val="00DF71AE"/>
    <w:rsid w:val="00E25E73"/>
    <w:rsid w:val="00E321B4"/>
    <w:rsid w:val="00E32FAE"/>
    <w:rsid w:val="00E915F6"/>
    <w:rsid w:val="00E9274C"/>
    <w:rsid w:val="00E95C46"/>
    <w:rsid w:val="00EA5A0D"/>
    <w:rsid w:val="00EC71CB"/>
    <w:rsid w:val="00EE3762"/>
    <w:rsid w:val="00EF0360"/>
    <w:rsid w:val="00F1253D"/>
    <w:rsid w:val="00F14FAB"/>
    <w:rsid w:val="00F347D2"/>
    <w:rsid w:val="00F60331"/>
    <w:rsid w:val="00FA1706"/>
    <w:rsid w:val="00FB72C3"/>
    <w:rsid w:val="00FE6866"/>
    <w:rsid w:val="00FF032D"/>
    <w:rsid w:val="00FF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39667D-69AA-4A78-BE1C-2D11D03C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B89"/>
    <w:rPr>
      <w:rFonts w:ascii="PromtImperial" w:hAnsi="PromtImperial"/>
      <w:sz w:val="24"/>
    </w:rPr>
  </w:style>
  <w:style w:type="paragraph" w:styleId="1">
    <w:name w:val="heading 1"/>
    <w:basedOn w:val="a"/>
    <w:next w:val="a"/>
    <w:link w:val="10"/>
    <w:uiPriority w:val="9"/>
    <w:qFormat/>
    <w:rsid w:val="0099650E"/>
    <w:pPr>
      <w:autoSpaceDE w:val="0"/>
      <w:autoSpaceDN w:val="0"/>
      <w:adjustRightInd w:val="0"/>
      <w:spacing w:before="108" w:after="108"/>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A66B89"/>
    <w:pPr>
      <w:tabs>
        <w:tab w:val="center" w:pos="4677"/>
        <w:tab w:val="right" w:pos="9355"/>
      </w:tabs>
    </w:pPr>
  </w:style>
  <w:style w:type="character" w:customStyle="1" w:styleId="a4">
    <w:name w:val="Верхний колонтитул Знак"/>
    <w:link w:val="a3"/>
    <w:uiPriority w:val="99"/>
    <w:semiHidden/>
    <w:rPr>
      <w:rFonts w:ascii="PromtImperial" w:hAnsi="PromtImperial"/>
      <w:sz w:val="24"/>
    </w:rPr>
  </w:style>
  <w:style w:type="character" w:styleId="a5">
    <w:name w:val="page number"/>
    <w:uiPriority w:val="99"/>
    <w:rsid w:val="00A66B89"/>
    <w:rPr>
      <w:rFonts w:cs="Times New Roman"/>
    </w:rPr>
  </w:style>
  <w:style w:type="paragraph" w:styleId="a6">
    <w:name w:val="Plain Text"/>
    <w:basedOn w:val="a"/>
    <w:link w:val="a7"/>
    <w:uiPriority w:val="99"/>
    <w:rsid w:val="00A66B89"/>
    <w:rPr>
      <w:sz w:val="20"/>
    </w:rPr>
  </w:style>
  <w:style w:type="character" w:customStyle="1" w:styleId="a7">
    <w:name w:val="Текст Знак"/>
    <w:link w:val="a6"/>
    <w:uiPriority w:val="99"/>
    <w:semiHidden/>
    <w:rPr>
      <w:rFonts w:ascii="Courier New" w:hAnsi="Courier New" w:cs="Courier New"/>
    </w:rPr>
  </w:style>
  <w:style w:type="paragraph" w:styleId="a8">
    <w:name w:val="Normal (Web)"/>
    <w:basedOn w:val="a"/>
    <w:uiPriority w:val="99"/>
    <w:rsid w:val="00342822"/>
    <w:pPr>
      <w:spacing w:before="100" w:beforeAutospacing="1" w:after="100" w:afterAutospacing="1"/>
    </w:pPr>
    <w:rPr>
      <w:rFonts w:ascii="Times New Roman" w:hAnsi="Times New Roman"/>
      <w:szCs w:val="24"/>
    </w:rPr>
  </w:style>
  <w:style w:type="paragraph" w:styleId="HTML">
    <w:name w:val="HTML Preformatted"/>
    <w:basedOn w:val="a"/>
    <w:link w:val="HTML0"/>
    <w:uiPriority w:val="99"/>
    <w:rsid w:val="0059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a9">
    <w:name w:val="Гипертекстовая ссылка"/>
    <w:rsid w:val="00353E49"/>
    <w:rPr>
      <w:rFonts w:cs="Times New Roman"/>
      <w:color w:val="008000"/>
      <w:sz w:val="20"/>
      <w:szCs w:val="20"/>
      <w:u w:val="single"/>
    </w:rPr>
  </w:style>
  <w:style w:type="paragraph" w:customStyle="1" w:styleId="ConsPlusNormal">
    <w:name w:val="ConsPlusNormal"/>
    <w:rsid w:val="008C4231"/>
    <w:pPr>
      <w:autoSpaceDE w:val="0"/>
      <w:autoSpaceDN w:val="0"/>
      <w:adjustRightInd w:val="0"/>
      <w:ind w:firstLine="720"/>
    </w:pPr>
    <w:rPr>
      <w:rFonts w:ascii="Arial" w:hAnsi="Arial" w:cs="Arial"/>
    </w:rPr>
  </w:style>
  <w:style w:type="paragraph" w:styleId="aa">
    <w:name w:val="footnote text"/>
    <w:basedOn w:val="a"/>
    <w:link w:val="ab"/>
    <w:uiPriority w:val="99"/>
    <w:semiHidden/>
    <w:rsid w:val="00655218"/>
    <w:rPr>
      <w:sz w:val="20"/>
    </w:rPr>
  </w:style>
  <w:style w:type="character" w:customStyle="1" w:styleId="ab">
    <w:name w:val="Текст сноски Знак"/>
    <w:link w:val="aa"/>
    <w:uiPriority w:val="99"/>
    <w:semiHidden/>
    <w:rPr>
      <w:rFonts w:ascii="PromtImperial" w:hAnsi="PromtImperial"/>
    </w:rPr>
  </w:style>
  <w:style w:type="character" w:styleId="ac">
    <w:name w:val="footnote reference"/>
    <w:uiPriority w:val="99"/>
    <w:semiHidden/>
    <w:rsid w:val="00655218"/>
    <w:rPr>
      <w:rFonts w:cs="Times New Roman"/>
      <w:vertAlign w:val="superscript"/>
    </w:rPr>
  </w:style>
  <w:style w:type="paragraph" w:styleId="ad">
    <w:name w:val="footer"/>
    <w:basedOn w:val="a"/>
    <w:link w:val="ae"/>
    <w:uiPriority w:val="99"/>
    <w:rsid w:val="00D345EC"/>
    <w:pPr>
      <w:tabs>
        <w:tab w:val="center" w:pos="4677"/>
        <w:tab w:val="right" w:pos="9355"/>
      </w:tabs>
    </w:pPr>
  </w:style>
  <w:style w:type="character" w:customStyle="1" w:styleId="ae">
    <w:name w:val="Нижний колонтитул Знак"/>
    <w:link w:val="ad"/>
    <w:uiPriority w:val="99"/>
    <w:semiHidden/>
    <w:rPr>
      <w:rFonts w:ascii="PromtImperial" w:hAnsi="PromtImperial"/>
      <w:sz w:val="24"/>
    </w:rPr>
  </w:style>
  <w:style w:type="paragraph" w:customStyle="1" w:styleId="ConsPlusTitle">
    <w:name w:val="ConsPlusTitle"/>
    <w:rsid w:val="00626673"/>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415779">
      <w:marLeft w:val="0"/>
      <w:marRight w:val="0"/>
      <w:marTop w:val="0"/>
      <w:marBottom w:val="0"/>
      <w:divBdr>
        <w:top w:val="none" w:sz="0" w:space="0" w:color="auto"/>
        <w:left w:val="none" w:sz="0" w:space="0" w:color="auto"/>
        <w:bottom w:val="none" w:sz="0" w:space="0" w:color="auto"/>
        <w:right w:val="none" w:sz="0" w:space="0" w:color="auto"/>
      </w:divBdr>
    </w:div>
    <w:div w:id="1677415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14771</Words>
  <Characters>84196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БГУЭП</Company>
  <LinksUpToDate>false</LinksUpToDate>
  <CharactersWithSpaces>98770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Заслуженый юрист РФ Алябышев А.А.</dc:creator>
  <cp:keywords/>
  <dc:description/>
  <cp:lastModifiedBy>admin</cp:lastModifiedBy>
  <cp:revision>2</cp:revision>
  <cp:lastPrinted>2008-02-28T10:12:00Z</cp:lastPrinted>
  <dcterms:created xsi:type="dcterms:W3CDTF">2014-03-07T00:45:00Z</dcterms:created>
  <dcterms:modified xsi:type="dcterms:W3CDTF">2014-03-07T00:45:00Z</dcterms:modified>
</cp:coreProperties>
</file>