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39" w:rsidRPr="00B00B71" w:rsidRDefault="00140739" w:rsidP="00874AC9">
      <w:pPr>
        <w:keepNext/>
        <w:widowControl w:val="0"/>
        <w:spacing w:line="360" w:lineRule="auto"/>
        <w:ind w:firstLine="709"/>
        <w:jc w:val="center"/>
        <w:rPr>
          <w:rFonts w:cs="Arial"/>
          <w:sz w:val="28"/>
        </w:rPr>
      </w:pPr>
      <w:bookmarkStart w:id="0" w:name="_Toc199507383"/>
      <w:bookmarkStart w:id="1" w:name="_Toc199507474"/>
      <w:bookmarkStart w:id="2" w:name="_Toc199519610"/>
      <w:bookmarkStart w:id="3" w:name="_Toc199591221"/>
      <w:bookmarkStart w:id="4" w:name="_Toc230338151"/>
      <w:r w:rsidRPr="00B00B71">
        <w:rPr>
          <w:rFonts w:cs="Arial"/>
          <w:sz w:val="28"/>
        </w:rPr>
        <w:t>Федеральное агентство по образованию (Рособразование)</w:t>
      </w:r>
      <w:bookmarkEnd w:id="0"/>
      <w:bookmarkEnd w:id="1"/>
      <w:bookmarkEnd w:id="2"/>
      <w:bookmarkEnd w:id="3"/>
      <w:bookmarkEnd w:id="4"/>
    </w:p>
    <w:p w:rsidR="00140739" w:rsidRPr="00B00B71" w:rsidRDefault="00140739" w:rsidP="00874AC9">
      <w:pPr>
        <w:keepNext/>
        <w:widowControl w:val="0"/>
        <w:spacing w:line="360" w:lineRule="auto"/>
        <w:ind w:firstLine="709"/>
        <w:jc w:val="center"/>
        <w:rPr>
          <w:rFonts w:cs="Arial"/>
          <w:sz w:val="28"/>
        </w:rPr>
      </w:pPr>
      <w:bookmarkStart w:id="5" w:name="_Toc199507384"/>
      <w:bookmarkStart w:id="6" w:name="_Toc199507475"/>
      <w:bookmarkStart w:id="7" w:name="_Toc199519611"/>
      <w:bookmarkStart w:id="8" w:name="_Toc199591222"/>
      <w:bookmarkStart w:id="9" w:name="_Toc230338152"/>
      <w:r w:rsidRPr="00B00B71">
        <w:rPr>
          <w:rFonts w:cs="Arial"/>
          <w:sz w:val="28"/>
        </w:rPr>
        <w:t>государственное образовательное учреждение высшего профессионального образования</w:t>
      </w:r>
      <w:bookmarkEnd w:id="5"/>
      <w:bookmarkEnd w:id="6"/>
      <w:bookmarkEnd w:id="7"/>
      <w:bookmarkEnd w:id="8"/>
      <w:bookmarkEnd w:id="9"/>
    </w:p>
    <w:p w:rsidR="00140739" w:rsidRPr="00B00B71" w:rsidRDefault="00140739" w:rsidP="00874AC9">
      <w:pPr>
        <w:keepNext/>
        <w:widowControl w:val="0"/>
        <w:spacing w:line="360" w:lineRule="auto"/>
        <w:ind w:firstLine="709"/>
        <w:jc w:val="center"/>
        <w:rPr>
          <w:rFonts w:cs="Arial"/>
          <w:sz w:val="28"/>
        </w:rPr>
      </w:pPr>
      <w:bookmarkStart w:id="10" w:name="_Toc199507385"/>
      <w:bookmarkStart w:id="11" w:name="_Toc199507476"/>
      <w:bookmarkStart w:id="12" w:name="_Toc199519612"/>
      <w:bookmarkStart w:id="13" w:name="_Toc199591223"/>
      <w:bookmarkStart w:id="14" w:name="_Toc230338153"/>
      <w:r w:rsidRPr="00B00B71">
        <w:rPr>
          <w:rFonts w:cs="Arial"/>
          <w:sz w:val="28"/>
        </w:rPr>
        <w:t>«Ярославский государственный университет имени П.Г. Демидова»</w:t>
      </w:r>
      <w:bookmarkEnd w:id="10"/>
      <w:bookmarkEnd w:id="11"/>
      <w:bookmarkEnd w:id="12"/>
      <w:bookmarkEnd w:id="13"/>
      <w:bookmarkEnd w:id="14"/>
    </w:p>
    <w:p w:rsidR="00140739" w:rsidRPr="00B00B71" w:rsidRDefault="00140739" w:rsidP="00874AC9">
      <w:pPr>
        <w:keepNext/>
        <w:widowControl w:val="0"/>
        <w:spacing w:line="360" w:lineRule="auto"/>
        <w:ind w:firstLine="709"/>
        <w:jc w:val="center"/>
        <w:rPr>
          <w:rFonts w:cs="Arial"/>
          <w:sz w:val="28"/>
        </w:rPr>
      </w:pPr>
      <w:bookmarkStart w:id="15" w:name="_Toc199507386"/>
      <w:bookmarkStart w:id="16" w:name="_Toc199507477"/>
      <w:bookmarkStart w:id="17" w:name="_Toc199519613"/>
      <w:bookmarkStart w:id="18" w:name="_Toc199591224"/>
      <w:bookmarkStart w:id="19" w:name="_Toc230338154"/>
      <w:r w:rsidRPr="00B00B71">
        <w:rPr>
          <w:rFonts w:cs="Arial"/>
          <w:sz w:val="28"/>
        </w:rPr>
        <w:t>Кафедра мировой экономики и статистики</w:t>
      </w:r>
      <w:bookmarkEnd w:id="15"/>
      <w:bookmarkEnd w:id="16"/>
      <w:bookmarkEnd w:id="17"/>
      <w:bookmarkEnd w:id="18"/>
      <w:bookmarkEnd w:id="19"/>
    </w:p>
    <w:p w:rsidR="00140739" w:rsidRPr="00B00B71" w:rsidRDefault="00140739" w:rsidP="00874AC9">
      <w:pPr>
        <w:keepNext/>
        <w:widowControl w:val="0"/>
        <w:spacing w:line="360" w:lineRule="auto"/>
        <w:ind w:firstLine="709"/>
        <w:jc w:val="center"/>
        <w:rPr>
          <w:rFonts w:cs="Arial"/>
          <w:sz w:val="28"/>
          <w:szCs w:val="28"/>
        </w:rPr>
      </w:pPr>
    </w:p>
    <w:p w:rsidR="00B00B71" w:rsidRPr="005E338B" w:rsidRDefault="00B00B71" w:rsidP="00874AC9">
      <w:pPr>
        <w:keepNext/>
        <w:widowControl w:val="0"/>
        <w:spacing w:line="360" w:lineRule="auto"/>
        <w:ind w:firstLine="709"/>
        <w:jc w:val="center"/>
        <w:rPr>
          <w:rFonts w:cs="Arial"/>
          <w:sz w:val="28"/>
          <w:szCs w:val="28"/>
        </w:rPr>
      </w:pPr>
      <w:bookmarkStart w:id="20" w:name="_Toc199507396"/>
      <w:bookmarkStart w:id="21" w:name="_Toc199507487"/>
      <w:bookmarkStart w:id="22" w:name="_Toc199519623"/>
      <w:bookmarkStart w:id="23" w:name="_Toc199591234"/>
      <w:bookmarkStart w:id="24" w:name="_Toc230338164"/>
    </w:p>
    <w:p w:rsidR="00B00B71" w:rsidRPr="005E338B" w:rsidRDefault="00B00B71" w:rsidP="00874AC9">
      <w:pPr>
        <w:keepNext/>
        <w:widowControl w:val="0"/>
        <w:spacing w:line="360" w:lineRule="auto"/>
        <w:ind w:firstLine="709"/>
        <w:jc w:val="center"/>
        <w:rPr>
          <w:rFonts w:cs="Arial"/>
          <w:sz w:val="28"/>
          <w:szCs w:val="28"/>
        </w:rPr>
      </w:pPr>
    </w:p>
    <w:p w:rsidR="00B00B71" w:rsidRPr="005E338B" w:rsidRDefault="00B00B71" w:rsidP="00874AC9">
      <w:pPr>
        <w:keepNext/>
        <w:widowControl w:val="0"/>
        <w:spacing w:line="360" w:lineRule="auto"/>
        <w:ind w:firstLine="709"/>
        <w:jc w:val="center"/>
        <w:rPr>
          <w:rFonts w:cs="Arial"/>
          <w:sz w:val="28"/>
          <w:szCs w:val="28"/>
        </w:rPr>
      </w:pPr>
    </w:p>
    <w:p w:rsidR="00B00B71" w:rsidRPr="005E338B" w:rsidRDefault="00B00B71" w:rsidP="00874AC9">
      <w:pPr>
        <w:keepNext/>
        <w:widowControl w:val="0"/>
        <w:spacing w:line="360" w:lineRule="auto"/>
        <w:ind w:firstLine="709"/>
        <w:jc w:val="center"/>
        <w:rPr>
          <w:rFonts w:cs="Arial"/>
          <w:sz w:val="28"/>
          <w:szCs w:val="28"/>
        </w:rPr>
      </w:pPr>
    </w:p>
    <w:p w:rsidR="00B00B71" w:rsidRPr="005E338B" w:rsidRDefault="00B00B71" w:rsidP="00874AC9">
      <w:pPr>
        <w:keepNext/>
        <w:widowControl w:val="0"/>
        <w:spacing w:line="360" w:lineRule="auto"/>
        <w:ind w:firstLine="709"/>
        <w:jc w:val="center"/>
        <w:rPr>
          <w:rFonts w:cs="Arial"/>
          <w:sz w:val="28"/>
          <w:szCs w:val="28"/>
        </w:rPr>
      </w:pPr>
    </w:p>
    <w:p w:rsidR="00140739" w:rsidRPr="00B00B71" w:rsidRDefault="00140739" w:rsidP="00874AC9">
      <w:pPr>
        <w:keepNext/>
        <w:widowControl w:val="0"/>
        <w:spacing w:line="360" w:lineRule="auto"/>
        <w:ind w:firstLine="709"/>
        <w:jc w:val="center"/>
        <w:rPr>
          <w:rFonts w:cs="Arial"/>
          <w:sz w:val="28"/>
          <w:szCs w:val="28"/>
        </w:rPr>
      </w:pPr>
      <w:r w:rsidRPr="00B00B71">
        <w:rPr>
          <w:rFonts w:cs="Arial"/>
          <w:sz w:val="28"/>
          <w:szCs w:val="28"/>
        </w:rPr>
        <w:t>КУРСОВАЯ РАБОТА</w:t>
      </w:r>
      <w:bookmarkEnd w:id="20"/>
      <w:bookmarkEnd w:id="21"/>
      <w:bookmarkEnd w:id="22"/>
      <w:bookmarkEnd w:id="23"/>
      <w:bookmarkEnd w:id="24"/>
    </w:p>
    <w:p w:rsidR="00B00B71" w:rsidRPr="005E338B" w:rsidRDefault="00B00B71" w:rsidP="00874AC9">
      <w:pPr>
        <w:keepNext/>
        <w:widowControl w:val="0"/>
        <w:spacing w:line="360" w:lineRule="auto"/>
        <w:ind w:firstLine="709"/>
        <w:jc w:val="center"/>
        <w:rPr>
          <w:rFonts w:cs="Arial"/>
          <w:sz w:val="28"/>
          <w:szCs w:val="28"/>
        </w:rPr>
      </w:pPr>
      <w:bookmarkStart w:id="25" w:name="_Toc199507397"/>
      <w:bookmarkStart w:id="26" w:name="_Toc199507488"/>
      <w:bookmarkStart w:id="27" w:name="_Toc199519624"/>
      <w:bookmarkStart w:id="28" w:name="_Toc199591235"/>
      <w:bookmarkStart w:id="29" w:name="_Toc230338165"/>
    </w:p>
    <w:p w:rsidR="00140739" w:rsidRPr="00B00B71" w:rsidRDefault="00140739" w:rsidP="00874AC9">
      <w:pPr>
        <w:keepNext/>
        <w:widowControl w:val="0"/>
        <w:spacing w:line="360" w:lineRule="auto"/>
        <w:ind w:firstLine="709"/>
        <w:jc w:val="center"/>
        <w:rPr>
          <w:rFonts w:cs="Arial"/>
          <w:sz w:val="28"/>
          <w:szCs w:val="28"/>
        </w:rPr>
      </w:pPr>
      <w:r w:rsidRPr="00B00B71">
        <w:rPr>
          <w:rFonts w:cs="Arial"/>
          <w:sz w:val="28"/>
          <w:szCs w:val="28"/>
        </w:rPr>
        <w:t xml:space="preserve">«Проблемы </w:t>
      </w:r>
      <w:r w:rsidR="00E057D0" w:rsidRPr="00B00B71">
        <w:rPr>
          <w:rFonts w:cs="Arial"/>
          <w:sz w:val="28"/>
          <w:szCs w:val="28"/>
        </w:rPr>
        <w:t>со</w:t>
      </w:r>
      <w:r w:rsidR="00D647D1">
        <w:rPr>
          <w:rFonts w:cs="Arial"/>
          <w:sz w:val="28"/>
          <w:szCs w:val="28"/>
        </w:rPr>
        <w:t>временной налоговой системы РФ. З</w:t>
      </w:r>
      <w:r w:rsidR="00E057D0" w:rsidRPr="00B00B71">
        <w:rPr>
          <w:rFonts w:cs="Arial"/>
          <w:sz w:val="28"/>
          <w:szCs w:val="28"/>
        </w:rPr>
        <w:t>акрепление налогов за уровнями бюджетов</w:t>
      </w:r>
      <w:r w:rsidRPr="00B00B71">
        <w:rPr>
          <w:rFonts w:cs="Arial"/>
          <w:sz w:val="28"/>
          <w:szCs w:val="28"/>
        </w:rPr>
        <w:t>»</w:t>
      </w:r>
      <w:bookmarkEnd w:id="25"/>
      <w:bookmarkEnd w:id="26"/>
      <w:bookmarkEnd w:id="27"/>
      <w:bookmarkEnd w:id="28"/>
      <w:bookmarkEnd w:id="29"/>
    </w:p>
    <w:p w:rsidR="00140739" w:rsidRPr="00B00B71" w:rsidRDefault="00140739" w:rsidP="00874AC9">
      <w:pPr>
        <w:keepNext/>
        <w:widowControl w:val="0"/>
        <w:spacing w:line="360" w:lineRule="auto"/>
        <w:ind w:firstLine="709"/>
        <w:jc w:val="center"/>
        <w:rPr>
          <w:rFonts w:cs="Arial"/>
          <w:sz w:val="28"/>
        </w:rPr>
      </w:pPr>
    </w:p>
    <w:p w:rsidR="00140739" w:rsidRPr="00B00B71" w:rsidRDefault="00140739" w:rsidP="00874AC9">
      <w:pPr>
        <w:keepNext/>
        <w:widowControl w:val="0"/>
        <w:spacing w:line="360" w:lineRule="auto"/>
        <w:ind w:firstLine="709"/>
        <w:jc w:val="center"/>
        <w:rPr>
          <w:rFonts w:cs="Arial"/>
          <w:sz w:val="28"/>
        </w:rPr>
      </w:pPr>
    </w:p>
    <w:p w:rsidR="00140739" w:rsidRPr="00B00B71" w:rsidRDefault="00140739" w:rsidP="00874AC9">
      <w:pPr>
        <w:keepNext/>
        <w:widowControl w:val="0"/>
        <w:spacing w:line="360" w:lineRule="auto"/>
        <w:ind w:firstLine="709"/>
        <w:jc w:val="center"/>
        <w:rPr>
          <w:rFonts w:cs="Arial"/>
          <w:sz w:val="28"/>
        </w:rPr>
      </w:pPr>
    </w:p>
    <w:p w:rsidR="00140739" w:rsidRPr="00B00B71" w:rsidRDefault="00140739" w:rsidP="00874AC9">
      <w:pPr>
        <w:keepNext/>
        <w:widowControl w:val="0"/>
        <w:spacing w:line="360" w:lineRule="auto"/>
        <w:ind w:firstLine="709"/>
        <w:jc w:val="center"/>
        <w:rPr>
          <w:rFonts w:cs="Arial"/>
          <w:sz w:val="28"/>
        </w:rPr>
      </w:pPr>
    </w:p>
    <w:p w:rsidR="00A47D9E" w:rsidRPr="00B00B71" w:rsidRDefault="00A47D9E"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B00B71" w:rsidRPr="00D647D1" w:rsidRDefault="00B00B71" w:rsidP="00874AC9">
      <w:pPr>
        <w:keepNext/>
        <w:widowControl w:val="0"/>
        <w:spacing w:line="360" w:lineRule="auto"/>
        <w:ind w:firstLine="709"/>
        <w:jc w:val="center"/>
        <w:rPr>
          <w:rFonts w:cs="Arial"/>
          <w:sz w:val="28"/>
        </w:rPr>
      </w:pPr>
    </w:p>
    <w:p w:rsidR="00A47D9E" w:rsidRPr="00B00B71" w:rsidRDefault="00B00B71" w:rsidP="00874AC9">
      <w:pPr>
        <w:keepNext/>
        <w:widowControl w:val="0"/>
        <w:spacing w:line="360" w:lineRule="auto"/>
        <w:ind w:firstLine="709"/>
        <w:jc w:val="center"/>
        <w:rPr>
          <w:rFonts w:cs="Arial"/>
          <w:sz w:val="28"/>
        </w:rPr>
      </w:pPr>
      <w:r>
        <w:rPr>
          <w:rFonts w:cs="Arial"/>
          <w:sz w:val="28"/>
        </w:rPr>
        <w:t>2009</w:t>
      </w:r>
      <w:r w:rsidRPr="00B00B71">
        <w:rPr>
          <w:rFonts w:cs="Arial"/>
          <w:sz w:val="28"/>
        </w:rPr>
        <w:t xml:space="preserve"> </w:t>
      </w:r>
      <w:r w:rsidR="00A47D9E" w:rsidRPr="00B00B71">
        <w:rPr>
          <w:rFonts w:cs="Arial"/>
          <w:sz w:val="28"/>
        </w:rPr>
        <w:t>г.</w:t>
      </w:r>
    </w:p>
    <w:p w:rsidR="00C65E86" w:rsidRPr="00B00B71" w:rsidRDefault="00B00B71" w:rsidP="00874AC9">
      <w:pPr>
        <w:keepNext/>
        <w:widowControl w:val="0"/>
        <w:spacing w:line="360" w:lineRule="auto"/>
        <w:ind w:firstLine="709"/>
        <w:rPr>
          <w:rFonts w:cs="Arial"/>
          <w:sz w:val="28"/>
          <w:szCs w:val="28"/>
        </w:rPr>
      </w:pPr>
      <w:r>
        <w:rPr>
          <w:sz w:val="28"/>
        </w:rPr>
        <w:br w:type="page"/>
      </w:r>
      <w:bookmarkStart w:id="30" w:name="_Toc230338177"/>
      <w:r w:rsidR="00C65E86" w:rsidRPr="00B00B71">
        <w:rPr>
          <w:rFonts w:cs="Arial"/>
          <w:sz w:val="28"/>
          <w:szCs w:val="28"/>
        </w:rPr>
        <w:t>Реферат</w:t>
      </w:r>
      <w:bookmarkEnd w:id="30"/>
    </w:p>
    <w:p w:rsidR="004B4C21" w:rsidRPr="00B00B71" w:rsidRDefault="004B4C21" w:rsidP="00B00B71">
      <w:pPr>
        <w:keepNext/>
        <w:widowControl w:val="0"/>
        <w:spacing w:line="360" w:lineRule="auto"/>
        <w:ind w:firstLine="709"/>
        <w:jc w:val="both"/>
        <w:rPr>
          <w:rFonts w:cs="Arial"/>
          <w:sz w:val="28"/>
          <w:szCs w:val="28"/>
        </w:rPr>
      </w:pPr>
    </w:p>
    <w:p w:rsidR="0036101E" w:rsidRPr="00B00B71" w:rsidRDefault="00C65E86" w:rsidP="00B00B71">
      <w:pPr>
        <w:keepNext/>
        <w:widowControl w:val="0"/>
        <w:spacing w:line="360" w:lineRule="auto"/>
        <w:ind w:firstLine="709"/>
        <w:jc w:val="both"/>
        <w:rPr>
          <w:sz w:val="28"/>
        </w:rPr>
      </w:pPr>
      <w:r w:rsidRPr="00B00B71">
        <w:rPr>
          <w:sz w:val="28"/>
        </w:rPr>
        <w:t>Д</w:t>
      </w:r>
      <w:r w:rsidR="00BA0BC8" w:rsidRPr="00B00B71">
        <w:rPr>
          <w:sz w:val="28"/>
        </w:rPr>
        <w:t>анная работа включает в себя: 35 страниц, 10</w:t>
      </w:r>
      <w:r w:rsidRPr="00B00B71">
        <w:rPr>
          <w:sz w:val="28"/>
        </w:rPr>
        <w:t xml:space="preserve"> источников используемой литературы,</w:t>
      </w:r>
      <w:r w:rsidR="00946256" w:rsidRPr="00B00B71">
        <w:rPr>
          <w:sz w:val="28"/>
        </w:rPr>
        <w:t xml:space="preserve"> </w:t>
      </w:r>
      <w:r w:rsidR="00AA738E" w:rsidRPr="00B00B71">
        <w:rPr>
          <w:sz w:val="28"/>
        </w:rPr>
        <w:t>2</w:t>
      </w:r>
      <w:r w:rsidR="00B00B71">
        <w:rPr>
          <w:sz w:val="28"/>
        </w:rPr>
        <w:t xml:space="preserve"> </w:t>
      </w:r>
      <w:r w:rsidR="00AA738E" w:rsidRPr="00B00B71">
        <w:rPr>
          <w:sz w:val="28"/>
        </w:rPr>
        <w:t>электронных источника, 3 нормативно правовых</w:t>
      </w:r>
      <w:r w:rsidRPr="00B00B71">
        <w:rPr>
          <w:sz w:val="28"/>
        </w:rPr>
        <w:t xml:space="preserve"> акт</w:t>
      </w:r>
      <w:r w:rsidR="00AA738E" w:rsidRPr="00B00B71">
        <w:rPr>
          <w:sz w:val="28"/>
        </w:rPr>
        <w:t>а</w:t>
      </w:r>
      <w:r w:rsidRPr="00B00B71">
        <w:rPr>
          <w:sz w:val="28"/>
        </w:rPr>
        <w:t>,</w:t>
      </w:r>
      <w:r w:rsidR="004B4C21" w:rsidRPr="00B00B71">
        <w:rPr>
          <w:sz w:val="28"/>
        </w:rPr>
        <w:t xml:space="preserve"> 1 приложение,</w:t>
      </w:r>
      <w:r w:rsidRPr="00B00B71">
        <w:rPr>
          <w:sz w:val="28"/>
        </w:rPr>
        <w:t xml:space="preserve"> 4 таблицы; ключевые слова: налог, налоговая система, налоговое регулирование, сущность налогов, функции налогов, бюджет</w:t>
      </w:r>
      <w:r w:rsidR="00946256" w:rsidRPr="00B00B71">
        <w:rPr>
          <w:sz w:val="28"/>
        </w:rPr>
        <w:t>но-налоговый федерализм</w:t>
      </w:r>
      <w:r w:rsidR="0036101E" w:rsidRPr="00B00B71">
        <w:rPr>
          <w:sz w:val="28"/>
        </w:rPr>
        <w:t>.</w:t>
      </w:r>
    </w:p>
    <w:p w:rsidR="0036101E" w:rsidRPr="00B00B71" w:rsidRDefault="0036101E" w:rsidP="00B00B71">
      <w:pPr>
        <w:keepNext/>
        <w:widowControl w:val="0"/>
        <w:spacing w:line="360" w:lineRule="auto"/>
        <w:ind w:firstLine="709"/>
        <w:jc w:val="both"/>
        <w:rPr>
          <w:sz w:val="28"/>
        </w:rPr>
      </w:pPr>
      <w:r w:rsidRPr="00B00B71">
        <w:rPr>
          <w:sz w:val="28"/>
        </w:rPr>
        <w:t>П</w:t>
      </w:r>
      <w:r w:rsidR="00C65E86" w:rsidRPr="00B00B71">
        <w:rPr>
          <w:sz w:val="28"/>
        </w:rPr>
        <w:t>редметом исследования являются налоги и их функции в формировании доходно</w:t>
      </w:r>
      <w:r w:rsidRPr="00B00B71">
        <w:rPr>
          <w:sz w:val="28"/>
        </w:rPr>
        <w:t>й части бюджетов разных уровней.</w:t>
      </w:r>
    </w:p>
    <w:p w:rsidR="0036101E" w:rsidRPr="00B00B71" w:rsidRDefault="0036101E" w:rsidP="00B00B71">
      <w:pPr>
        <w:keepNext/>
        <w:widowControl w:val="0"/>
        <w:spacing w:line="360" w:lineRule="auto"/>
        <w:ind w:firstLine="709"/>
        <w:jc w:val="both"/>
        <w:rPr>
          <w:sz w:val="28"/>
        </w:rPr>
      </w:pPr>
      <w:r w:rsidRPr="00B00B71">
        <w:rPr>
          <w:sz w:val="28"/>
        </w:rPr>
        <w:t>О</w:t>
      </w:r>
      <w:r w:rsidR="00E52C41" w:rsidRPr="00B00B71">
        <w:rPr>
          <w:sz w:val="28"/>
        </w:rPr>
        <w:t>бъектом - консолидирова</w:t>
      </w:r>
      <w:r w:rsidRPr="00B00B71">
        <w:rPr>
          <w:sz w:val="28"/>
        </w:rPr>
        <w:t>нный бюджет Ярославской области.</w:t>
      </w:r>
    </w:p>
    <w:p w:rsidR="0036101E" w:rsidRPr="00B00B71" w:rsidRDefault="0036101E" w:rsidP="00B00B71">
      <w:pPr>
        <w:keepNext/>
        <w:widowControl w:val="0"/>
        <w:spacing w:line="360" w:lineRule="auto"/>
        <w:ind w:firstLine="709"/>
        <w:jc w:val="both"/>
        <w:rPr>
          <w:sz w:val="28"/>
        </w:rPr>
      </w:pPr>
      <w:r w:rsidRPr="00B00B71">
        <w:rPr>
          <w:sz w:val="28"/>
        </w:rPr>
        <w:t>Ц</w:t>
      </w:r>
      <w:r w:rsidR="00C65E86" w:rsidRPr="00B00B71">
        <w:rPr>
          <w:sz w:val="28"/>
        </w:rPr>
        <w:t xml:space="preserve">ель исследования: </w:t>
      </w:r>
      <w:r w:rsidR="00946256" w:rsidRPr="00B00B71">
        <w:rPr>
          <w:sz w:val="28"/>
        </w:rPr>
        <w:t xml:space="preserve">раскрыть сущность проблем, связанных с формированием доходной части бюджетов разных уровней за счет налоговых поступлений. </w:t>
      </w:r>
    </w:p>
    <w:p w:rsidR="0036101E" w:rsidRPr="00B00B71" w:rsidRDefault="0036101E" w:rsidP="00B00B71">
      <w:pPr>
        <w:keepNext/>
        <w:widowControl w:val="0"/>
        <w:spacing w:line="360" w:lineRule="auto"/>
        <w:ind w:firstLine="709"/>
        <w:jc w:val="both"/>
        <w:rPr>
          <w:sz w:val="28"/>
        </w:rPr>
      </w:pPr>
      <w:r w:rsidRPr="00B00B71">
        <w:rPr>
          <w:sz w:val="28"/>
        </w:rPr>
        <w:t xml:space="preserve">В процессе работы </w:t>
      </w:r>
      <w:r w:rsidR="009E1782" w:rsidRPr="00B00B71">
        <w:rPr>
          <w:sz w:val="28"/>
        </w:rPr>
        <w:t>были рассмотрены налоги как основной источник формирования доходной части бюджета, дано определение бюджетного федерализма</w:t>
      </w:r>
      <w:r w:rsidR="006F70B3" w:rsidRPr="00B00B71">
        <w:rPr>
          <w:sz w:val="28"/>
        </w:rPr>
        <w:t>, проведен сравнительный анализ налоговых поступлений в бюджеты разных уровней, рассмотрены формирование налоговых источников местных бюджетов, реформы местного самоуправления и выделены налоговые меры смягчения современного финансового кризиса на уровне региона.</w:t>
      </w:r>
    </w:p>
    <w:p w:rsidR="00584D3D" w:rsidRPr="00B00B71" w:rsidRDefault="00584D3D" w:rsidP="00B00B71">
      <w:pPr>
        <w:keepNext/>
        <w:widowControl w:val="0"/>
        <w:spacing w:line="360" w:lineRule="auto"/>
        <w:ind w:firstLine="709"/>
        <w:jc w:val="both"/>
        <w:rPr>
          <w:sz w:val="28"/>
        </w:rPr>
      </w:pPr>
      <w:r w:rsidRPr="00B00B71">
        <w:rPr>
          <w:sz w:val="28"/>
        </w:rPr>
        <w:t>В результате исследования были сформулированы</w:t>
      </w:r>
      <w:r w:rsidR="00B00B71">
        <w:rPr>
          <w:sz w:val="28"/>
        </w:rPr>
        <w:t xml:space="preserve"> </w:t>
      </w:r>
      <w:r w:rsidRPr="00B00B71">
        <w:rPr>
          <w:sz w:val="28"/>
        </w:rPr>
        <w:t>проблемы в области бюджетно-налоговой политики</w:t>
      </w:r>
      <w:r w:rsidR="00B00B71">
        <w:rPr>
          <w:sz w:val="28"/>
        </w:rPr>
        <w:t xml:space="preserve"> </w:t>
      </w:r>
      <w:r w:rsidRPr="00B00B71">
        <w:rPr>
          <w:sz w:val="28"/>
        </w:rPr>
        <w:t>и</w:t>
      </w:r>
      <w:r w:rsidR="00B00B71">
        <w:rPr>
          <w:sz w:val="28"/>
        </w:rPr>
        <w:t xml:space="preserve"> </w:t>
      </w:r>
      <w:r w:rsidRPr="00B00B71">
        <w:rPr>
          <w:sz w:val="28"/>
        </w:rPr>
        <w:t>предложения направленные на их устранение, также были выделены нало</w:t>
      </w:r>
      <w:r w:rsidR="005848EE" w:rsidRPr="00B00B71">
        <w:rPr>
          <w:sz w:val="28"/>
        </w:rPr>
        <w:t>говые меры смягчения экономического</w:t>
      </w:r>
      <w:r w:rsidR="00A47D9E" w:rsidRPr="00B00B71">
        <w:rPr>
          <w:sz w:val="28"/>
        </w:rPr>
        <w:t xml:space="preserve"> кризиса.</w:t>
      </w:r>
    </w:p>
    <w:p w:rsidR="00A47D9E" w:rsidRPr="00B00B71" w:rsidRDefault="00A47D9E" w:rsidP="00B00B71">
      <w:pPr>
        <w:keepNext/>
        <w:widowControl w:val="0"/>
        <w:spacing w:line="360" w:lineRule="auto"/>
        <w:ind w:firstLine="709"/>
        <w:jc w:val="both"/>
        <w:rPr>
          <w:sz w:val="28"/>
        </w:rPr>
      </w:pPr>
    </w:p>
    <w:p w:rsidR="00946256" w:rsidRPr="00B00B71" w:rsidRDefault="00B00B71" w:rsidP="00B00B71">
      <w:pPr>
        <w:keepNext/>
        <w:widowControl w:val="0"/>
        <w:spacing w:line="360" w:lineRule="auto"/>
        <w:ind w:firstLine="709"/>
        <w:jc w:val="both"/>
        <w:rPr>
          <w:rFonts w:cs="Arial"/>
          <w:sz w:val="28"/>
          <w:szCs w:val="28"/>
        </w:rPr>
      </w:pPr>
      <w:r>
        <w:rPr>
          <w:rFonts w:cs="Arial"/>
          <w:sz w:val="28"/>
          <w:szCs w:val="28"/>
        </w:rPr>
        <w:br w:type="page"/>
      </w:r>
      <w:r w:rsidR="00AE384B" w:rsidRPr="00B00B71">
        <w:rPr>
          <w:rFonts w:cs="Arial"/>
          <w:sz w:val="28"/>
          <w:szCs w:val="28"/>
        </w:rPr>
        <w:t>Содержание</w:t>
      </w:r>
    </w:p>
    <w:p w:rsidR="00946256" w:rsidRPr="00B00B71" w:rsidRDefault="00946256" w:rsidP="00B00B71">
      <w:pPr>
        <w:keepNext/>
        <w:widowControl w:val="0"/>
        <w:spacing w:line="360" w:lineRule="auto"/>
        <w:ind w:firstLine="709"/>
        <w:jc w:val="both"/>
        <w:rPr>
          <w:rFonts w:cs="Arial"/>
          <w:sz w:val="28"/>
        </w:rPr>
      </w:pPr>
    </w:p>
    <w:p w:rsidR="00B00B71" w:rsidRPr="00B00B71" w:rsidRDefault="00B00B71" w:rsidP="00B00B71">
      <w:pPr>
        <w:keepNext/>
        <w:widowControl w:val="0"/>
        <w:spacing w:line="360" w:lineRule="auto"/>
        <w:jc w:val="both"/>
        <w:rPr>
          <w:rFonts w:cs="Arial"/>
          <w:sz w:val="28"/>
        </w:rPr>
      </w:pPr>
      <w:r>
        <w:rPr>
          <w:rFonts w:cs="Arial"/>
          <w:sz w:val="28"/>
        </w:rPr>
        <w:t>Введение</w:t>
      </w:r>
    </w:p>
    <w:p w:rsidR="00B00B71" w:rsidRPr="00B00B71" w:rsidRDefault="00B00B71" w:rsidP="00B00B71">
      <w:pPr>
        <w:keepNext/>
        <w:widowControl w:val="0"/>
        <w:spacing w:line="360" w:lineRule="auto"/>
        <w:jc w:val="both"/>
        <w:rPr>
          <w:rFonts w:cs="Arial"/>
          <w:sz w:val="28"/>
        </w:rPr>
      </w:pPr>
      <w:r w:rsidRPr="00B00B71">
        <w:rPr>
          <w:rFonts w:cs="Arial"/>
          <w:sz w:val="28"/>
        </w:rPr>
        <w:t>1.Характеристика</w:t>
      </w:r>
      <w:r>
        <w:rPr>
          <w:rFonts w:cs="Arial"/>
          <w:sz w:val="28"/>
        </w:rPr>
        <w:t xml:space="preserve"> современной налоговой системы</w:t>
      </w:r>
    </w:p>
    <w:p w:rsidR="00B00B71" w:rsidRPr="00B00B71" w:rsidRDefault="00B00B71" w:rsidP="00B00B71">
      <w:pPr>
        <w:keepNext/>
        <w:widowControl w:val="0"/>
        <w:spacing w:line="360" w:lineRule="auto"/>
        <w:jc w:val="both"/>
        <w:rPr>
          <w:rFonts w:cs="Arial"/>
          <w:sz w:val="28"/>
        </w:rPr>
      </w:pPr>
      <w:r w:rsidRPr="00B00B71">
        <w:rPr>
          <w:rFonts w:cs="Arial"/>
          <w:sz w:val="28"/>
        </w:rPr>
        <w:t>1.1 Налоги как основной источник форми</w:t>
      </w:r>
      <w:r>
        <w:rPr>
          <w:rFonts w:cs="Arial"/>
          <w:sz w:val="28"/>
        </w:rPr>
        <w:t>рования доходной части бюджета</w:t>
      </w:r>
    </w:p>
    <w:p w:rsidR="00B00B71" w:rsidRPr="00B00B71" w:rsidRDefault="00B00B71" w:rsidP="00B00B71">
      <w:pPr>
        <w:keepNext/>
        <w:widowControl w:val="0"/>
        <w:spacing w:line="360" w:lineRule="auto"/>
        <w:jc w:val="both"/>
        <w:rPr>
          <w:rFonts w:cs="Arial"/>
          <w:sz w:val="28"/>
        </w:rPr>
      </w:pPr>
      <w:r w:rsidRPr="00B00B71">
        <w:rPr>
          <w:rFonts w:cs="Arial"/>
          <w:sz w:val="28"/>
        </w:rPr>
        <w:t xml:space="preserve">1.2 </w:t>
      </w:r>
      <w:r>
        <w:rPr>
          <w:rFonts w:cs="Arial"/>
          <w:sz w:val="28"/>
        </w:rPr>
        <w:t>Налоги и бюджетный федерализм</w:t>
      </w:r>
    </w:p>
    <w:p w:rsidR="00B00B71" w:rsidRPr="00B00B71" w:rsidRDefault="00B00B71" w:rsidP="00B00B71">
      <w:pPr>
        <w:keepNext/>
        <w:widowControl w:val="0"/>
        <w:spacing w:line="360" w:lineRule="auto"/>
        <w:jc w:val="both"/>
        <w:rPr>
          <w:rFonts w:cs="Arial"/>
          <w:sz w:val="28"/>
        </w:rPr>
      </w:pPr>
      <w:r w:rsidRPr="00B00B71">
        <w:rPr>
          <w:rFonts w:cs="Arial"/>
          <w:sz w:val="28"/>
        </w:rPr>
        <w:t>2. Формирование налогового механизма в России в ус</w:t>
      </w:r>
      <w:r>
        <w:rPr>
          <w:rFonts w:cs="Arial"/>
          <w:sz w:val="28"/>
        </w:rPr>
        <w:t>ловиях бюджетного федерализма</w:t>
      </w:r>
    </w:p>
    <w:p w:rsidR="00B00B71" w:rsidRPr="00B00B71" w:rsidRDefault="00B00B71" w:rsidP="00B00B71">
      <w:pPr>
        <w:keepNext/>
        <w:widowControl w:val="0"/>
        <w:spacing w:line="360" w:lineRule="auto"/>
        <w:jc w:val="both"/>
        <w:rPr>
          <w:rFonts w:cs="Arial"/>
          <w:sz w:val="28"/>
        </w:rPr>
      </w:pPr>
      <w:r w:rsidRPr="00B00B71">
        <w:rPr>
          <w:rFonts w:cs="Arial"/>
          <w:sz w:val="28"/>
        </w:rPr>
        <w:t>2.1 Сравнительный анализ налоговых поступлений в бюджеты разных уровней (на примере Ярославской обл</w:t>
      </w:r>
      <w:r>
        <w:rPr>
          <w:rFonts w:cs="Arial"/>
          <w:sz w:val="28"/>
        </w:rPr>
        <w:t>асти за период 2006-2008 год)</w:t>
      </w:r>
    </w:p>
    <w:p w:rsidR="00B00B71" w:rsidRPr="00B00B71" w:rsidRDefault="00B00B71" w:rsidP="00B00B71">
      <w:pPr>
        <w:keepNext/>
        <w:widowControl w:val="0"/>
        <w:spacing w:line="360" w:lineRule="auto"/>
        <w:jc w:val="both"/>
        <w:rPr>
          <w:rFonts w:cs="Arial"/>
          <w:sz w:val="28"/>
        </w:rPr>
      </w:pPr>
      <w:r w:rsidRPr="00B00B71">
        <w:rPr>
          <w:rFonts w:cs="Arial"/>
          <w:sz w:val="28"/>
        </w:rPr>
        <w:t>2.2 Реформы местного самоуправления и формирование налоговы</w:t>
      </w:r>
      <w:r>
        <w:rPr>
          <w:rFonts w:cs="Arial"/>
          <w:sz w:val="28"/>
        </w:rPr>
        <w:t>х источников местных бюджетов</w:t>
      </w:r>
    </w:p>
    <w:p w:rsidR="00B00B71" w:rsidRPr="00B00B71" w:rsidRDefault="00B00B71" w:rsidP="00B00B71">
      <w:pPr>
        <w:keepNext/>
        <w:widowControl w:val="0"/>
        <w:spacing w:line="360" w:lineRule="auto"/>
        <w:jc w:val="both"/>
        <w:rPr>
          <w:rFonts w:cs="Arial"/>
          <w:sz w:val="28"/>
        </w:rPr>
      </w:pPr>
      <w:r w:rsidRPr="00B00B71">
        <w:rPr>
          <w:rFonts w:cs="Arial"/>
          <w:sz w:val="28"/>
        </w:rPr>
        <w:t>2.3 Налоговые меры смя</w:t>
      </w:r>
      <w:r>
        <w:rPr>
          <w:rFonts w:cs="Arial"/>
          <w:sz w:val="28"/>
        </w:rPr>
        <w:t>гчения экономического кризиса</w:t>
      </w:r>
    </w:p>
    <w:p w:rsidR="00B00B71" w:rsidRPr="00B00B71" w:rsidRDefault="00B00B71" w:rsidP="00B00B71">
      <w:pPr>
        <w:keepNext/>
        <w:widowControl w:val="0"/>
        <w:spacing w:line="360" w:lineRule="auto"/>
        <w:jc w:val="both"/>
        <w:rPr>
          <w:rFonts w:cs="Arial"/>
          <w:sz w:val="28"/>
        </w:rPr>
      </w:pPr>
      <w:r>
        <w:rPr>
          <w:rFonts w:cs="Arial"/>
          <w:sz w:val="28"/>
        </w:rPr>
        <w:t>Заключение</w:t>
      </w:r>
    </w:p>
    <w:p w:rsidR="00B00B71" w:rsidRPr="005E338B" w:rsidRDefault="00B00B71" w:rsidP="00B00B71">
      <w:pPr>
        <w:keepNext/>
        <w:widowControl w:val="0"/>
        <w:spacing w:line="360" w:lineRule="auto"/>
        <w:jc w:val="both"/>
        <w:rPr>
          <w:rFonts w:cs="Arial"/>
          <w:sz w:val="28"/>
        </w:rPr>
      </w:pPr>
      <w:r w:rsidRPr="00B00B71">
        <w:rPr>
          <w:rFonts w:cs="Arial"/>
          <w:sz w:val="28"/>
        </w:rPr>
        <w:t>С</w:t>
      </w:r>
      <w:r>
        <w:rPr>
          <w:rFonts w:cs="Arial"/>
          <w:sz w:val="28"/>
        </w:rPr>
        <w:t>писок используемой литературы</w:t>
      </w:r>
      <w:r>
        <w:rPr>
          <w:rFonts w:cs="Arial"/>
          <w:sz w:val="28"/>
        </w:rPr>
        <w:tab/>
      </w:r>
    </w:p>
    <w:p w:rsidR="00B00B71" w:rsidRPr="005E338B" w:rsidRDefault="00B00B71" w:rsidP="00B00B71">
      <w:pPr>
        <w:keepNext/>
        <w:widowControl w:val="0"/>
        <w:spacing w:line="360" w:lineRule="auto"/>
        <w:jc w:val="both"/>
        <w:rPr>
          <w:rFonts w:cs="Arial"/>
          <w:sz w:val="28"/>
        </w:rPr>
      </w:pPr>
      <w:r>
        <w:rPr>
          <w:rFonts w:cs="Arial"/>
          <w:sz w:val="28"/>
        </w:rPr>
        <w:t>Нормативно правовые источники</w:t>
      </w:r>
    </w:p>
    <w:p w:rsidR="00946256" w:rsidRPr="00B00B71" w:rsidRDefault="00946256" w:rsidP="00B00B71">
      <w:pPr>
        <w:keepNext/>
        <w:widowControl w:val="0"/>
        <w:spacing w:line="360" w:lineRule="auto"/>
        <w:jc w:val="both"/>
        <w:rPr>
          <w:rFonts w:cs="Arial"/>
          <w:sz w:val="28"/>
        </w:rPr>
      </w:pPr>
    </w:p>
    <w:p w:rsidR="00C65E86" w:rsidRPr="00B00B71" w:rsidRDefault="00B00B71" w:rsidP="00B00B71">
      <w:pPr>
        <w:pStyle w:val="1"/>
        <w:widowControl w:val="0"/>
        <w:spacing w:before="0" w:after="0" w:line="360" w:lineRule="auto"/>
        <w:ind w:firstLine="709"/>
        <w:jc w:val="both"/>
        <w:rPr>
          <w:rFonts w:ascii="Times New Roman" w:hAnsi="Times New Roman"/>
          <w:b w:val="0"/>
          <w:sz w:val="28"/>
        </w:rPr>
      </w:pPr>
      <w:bookmarkStart w:id="31" w:name="_Toc231566004"/>
      <w:r>
        <w:rPr>
          <w:rFonts w:ascii="Times New Roman" w:hAnsi="Times New Roman"/>
          <w:b w:val="0"/>
          <w:sz w:val="28"/>
        </w:rPr>
        <w:br w:type="page"/>
      </w:r>
      <w:r w:rsidR="00C65E86" w:rsidRPr="00B00B71">
        <w:rPr>
          <w:rFonts w:ascii="Times New Roman" w:hAnsi="Times New Roman"/>
          <w:b w:val="0"/>
          <w:sz w:val="28"/>
        </w:rPr>
        <w:t>Введение</w:t>
      </w:r>
      <w:bookmarkEnd w:id="31"/>
    </w:p>
    <w:p w:rsidR="00C65E86" w:rsidRPr="00B00B71" w:rsidRDefault="00C65E86" w:rsidP="00B00B71">
      <w:pPr>
        <w:pStyle w:val="1"/>
        <w:widowControl w:val="0"/>
        <w:spacing w:before="0" w:after="0" w:line="360" w:lineRule="auto"/>
        <w:ind w:firstLine="709"/>
        <w:jc w:val="both"/>
        <w:rPr>
          <w:rFonts w:ascii="Times New Roman" w:hAnsi="Times New Roman"/>
          <w:b w:val="0"/>
          <w:sz w:val="28"/>
        </w:rPr>
      </w:pPr>
    </w:p>
    <w:p w:rsidR="00C65E86" w:rsidRPr="00B00B71" w:rsidRDefault="00C65E86" w:rsidP="00B00B71">
      <w:pPr>
        <w:keepNext/>
        <w:widowControl w:val="0"/>
        <w:spacing w:line="360" w:lineRule="auto"/>
        <w:ind w:firstLine="709"/>
        <w:jc w:val="both"/>
        <w:rPr>
          <w:sz w:val="28"/>
        </w:rPr>
      </w:pPr>
      <w:r w:rsidRPr="00B00B71">
        <w:rPr>
          <w:sz w:val="28"/>
        </w:rPr>
        <w:t>За сравнительно короткий промежуток времени с начала 1990-х годов до сегодняшних дней налоговая система России прошла несколько этапов развития. Радикальные преобразования в экономике были невозможны без реформирования и отладки налоговой системы.</w:t>
      </w:r>
    </w:p>
    <w:p w:rsidR="00C65E86" w:rsidRPr="00B00B71" w:rsidRDefault="00C65E86" w:rsidP="00B00B71">
      <w:pPr>
        <w:keepNext/>
        <w:widowControl w:val="0"/>
        <w:spacing w:line="360" w:lineRule="auto"/>
        <w:ind w:firstLine="709"/>
        <w:jc w:val="both"/>
        <w:rPr>
          <w:sz w:val="28"/>
        </w:rPr>
      </w:pPr>
      <w:r w:rsidRPr="00B00B71">
        <w:rPr>
          <w:sz w:val="28"/>
        </w:rPr>
        <w:t>Важно отметить, что для новейшей истории становления российской налоговой системы</w:t>
      </w:r>
      <w:r w:rsidR="00B00B71">
        <w:rPr>
          <w:sz w:val="28"/>
        </w:rPr>
        <w:t xml:space="preserve"> </w:t>
      </w:r>
      <w:r w:rsidRPr="00B00B71">
        <w:rPr>
          <w:sz w:val="28"/>
        </w:rPr>
        <w:t>характерно было то, что многие проблемы решались методом проб и ошибок, без учета исторического опыта прошлых лет, без должного критического анализа зарубежного опыта, без учета конкретной экономической ситуации. При принятии</w:t>
      </w:r>
      <w:r w:rsidR="00B00B71">
        <w:rPr>
          <w:sz w:val="28"/>
        </w:rPr>
        <w:t xml:space="preserve"> </w:t>
      </w:r>
      <w:r w:rsidRPr="00B00B71">
        <w:rPr>
          <w:sz w:val="28"/>
        </w:rPr>
        <w:t>экономических решений нередко превалировали политические эмоции. Новая налоговая система рождалась в жестких дискуссиях по основополагающим методологическим принципам. Это и вопросы налогообложения прибыли, доходов работников, косвенных налогов.</w:t>
      </w:r>
      <w:r w:rsidR="00B00B71">
        <w:rPr>
          <w:sz w:val="28"/>
        </w:rPr>
        <w:t xml:space="preserve"> </w:t>
      </w:r>
      <w:r w:rsidRPr="00B00B71">
        <w:rPr>
          <w:sz w:val="28"/>
        </w:rPr>
        <w:t>Было велико желание чрезмерного повышения уровня налогов с целью быстрого решения экономических и социальных проблем. Как известно, эти попытки не увенчались успехом. С течением времени пришло понимание необходимости взвешенного подхода к формированию налоговой системы, отхода от идеи «больших скачков», особенно неприемлемых для экономики</w:t>
      </w:r>
      <w:r w:rsidR="00B00B71">
        <w:rPr>
          <w:sz w:val="28"/>
        </w:rPr>
        <w:t xml:space="preserve"> </w:t>
      </w:r>
      <w:r w:rsidRPr="00B00B71">
        <w:rPr>
          <w:sz w:val="28"/>
        </w:rPr>
        <w:t>переходного периода.</w:t>
      </w:r>
    </w:p>
    <w:p w:rsidR="00C65E86" w:rsidRPr="00B00B71" w:rsidRDefault="00C65E86" w:rsidP="00B00B71">
      <w:pPr>
        <w:keepNext/>
        <w:widowControl w:val="0"/>
        <w:spacing w:line="360" w:lineRule="auto"/>
        <w:ind w:firstLine="709"/>
        <w:jc w:val="both"/>
        <w:rPr>
          <w:sz w:val="28"/>
        </w:rPr>
      </w:pPr>
      <w:r w:rsidRPr="00B00B71">
        <w:rPr>
          <w:sz w:val="28"/>
        </w:rPr>
        <w:t>За последние годы много сделано для существенного улучшения налоговых отношений в российской экономике. Приняты серьезные поправки в часть первую Налогового кодекса Российской Федерации, направленные на улучшение налогового администрирования и совершенствование правил контрольной работы налоговых органов. Снижается налоговая нагрузка на экономику. Осуществлены серьезные мероприятия по упрощению налоговой системы страны путем установления закрытого перечня налогов, сокращения их числа, унификации налоговых баз, правил и порядка уплаты конкретных налогов.</w:t>
      </w:r>
    </w:p>
    <w:p w:rsidR="00C65E86" w:rsidRPr="00B00B71" w:rsidRDefault="00C65E86" w:rsidP="00B00B71">
      <w:pPr>
        <w:keepNext/>
        <w:widowControl w:val="0"/>
        <w:spacing w:line="360" w:lineRule="auto"/>
        <w:ind w:firstLine="709"/>
        <w:jc w:val="both"/>
        <w:rPr>
          <w:sz w:val="28"/>
        </w:rPr>
      </w:pPr>
      <w:r w:rsidRPr="00B00B71">
        <w:rPr>
          <w:sz w:val="28"/>
        </w:rPr>
        <w:t>Вместе с тем формирование налоговой системы страны еще не закончено. Можно говорить лишь о создании основ современной налоговой системы государства с рыночной экономикой. В системе налоговых отношений накопилось огромное количество проблем, многие из которых не решаются годами. Налоговая система страны весьма далека от стабильности, а в определенной мере – и от предсказуемости.</w:t>
      </w:r>
    </w:p>
    <w:p w:rsidR="00C65E86" w:rsidRPr="00B00B71" w:rsidRDefault="00C65E86" w:rsidP="00B00B71">
      <w:pPr>
        <w:keepNext/>
        <w:widowControl w:val="0"/>
        <w:spacing w:line="360" w:lineRule="auto"/>
        <w:ind w:firstLine="709"/>
        <w:jc w:val="both"/>
        <w:rPr>
          <w:sz w:val="28"/>
        </w:rPr>
      </w:pPr>
      <w:r w:rsidRPr="00B00B71">
        <w:rPr>
          <w:sz w:val="28"/>
        </w:rPr>
        <w:t>Актуальность темы в том, что аппарат теоретического обоснования перспективных направлений развития налогово-бюджетной системы России остается слабо разработанным, что приводит к недостаточному обеспечению бюджетов соответствующими доходами, также отсутствие четкой научно обоснованной классификации доходов бюджетов приводит к неопределенности в методах разграничения обязательных платежей между бюджетами всех уровней бюджетной системы.</w:t>
      </w:r>
    </w:p>
    <w:p w:rsidR="00C65E86" w:rsidRPr="00B00B71" w:rsidRDefault="00C65E86" w:rsidP="00B00B71">
      <w:pPr>
        <w:keepNext/>
        <w:widowControl w:val="0"/>
        <w:spacing w:line="360" w:lineRule="auto"/>
        <w:ind w:firstLine="709"/>
        <w:jc w:val="both"/>
        <w:rPr>
          <w:sz w:val="28"/>
        </w:rPr>
      </w:pPr>
      <w:r w:rsidRPr="00B00B71">
        <w:rPr>
          <w:sz w:val="28"/>
        </w:rPr>
        <w:t>Цель моей курсовой работы – раскрыть сущность проблем, связанных с формированием доходной части бюджетов разных уровней за счет налоговых поступлений. Для этого необходимо решить следующие задачи:</w:t>
      </w:r>
      <w:r w:rsidR="00B00B71">
        <w:rPr>
          <w:sz w:val="28"/>
        </w:rPr>
        <w:t xml:space="preserve"> </w:t>
      </w:r>
      <w:r w:rsidRPr="00B00B71">
        <w:rPr>
          <w:sz w:val="28"/>
        </w:rPr>
        <w:t>дать характеристику</w:t>
      </w:r>
      <w:r w:rsidR="0025238E" w:rsidRPr="00B00B71">
        <w:rPr>
          <w:sz w:val="28"/>
        </w:rPr>
        <w:t xml:space="preserve"> современной налоговой системы,</w:t>
      </w:r>
      <w:r w:rsidRPr="00B00B71">
        <w:rPr>
          <w:sz w:val="28"/>
        </w:rPr>
        <w:t xml:space="preserve"> </w:t>
      </w:r>
      <w:r w:rsidR="0025238E" w:rsidRPr="00B00B71">
        <w:rPr>
          <w:sz w:val="28"/>
        </w:rPr>
        <w:t>провести сравнительный анализ налоговых поступлений в бюджеты разных уровней</w:t>
      </w:r>
      <w:r w:rsidR="006E181A" w:rsidRPr="00B00B71">
        <w:rPr>
          <w:sz w:val="28"/>
        </w:rPr>
        <w:t xml:space="preserve"> на примере Яро</w:t>
      </w:r>
      <w:r w:rsidR="0025238E" w:rsidRPr="00B00B71">
        <w:rPr>
          <w:sz w:val="28"/>
        </w:rPr>
        <w:t>славской области</w:t>
      </w:r>
      <w:r w:rsidR="006E181A" w:rsidRPr="00B00B71">
        <w:rPr>
          <w:sz w:val="28"/>
        </w:rPr>
        <w:t>, рассмотреть формирование налоговых источников местных бюджетов и реформы местного самоуправления</w:t>
      </w:r>
      <w:r w:rsidR="00AE7505" w:rsidRPr="00B00B71">
        <w:rPr>
          <w:sz w:val="28"/>
        </w:rPr>
        <w:t xml:space="preserve"> и выделить налоговые меры см</w:t>
      </w:r>
      <w:r w:rsidR="00BA0BC8" w:rsidRPr="00B00B71">
        <w:rPr>
          <w:sz w:val="28"/>
        </w:rPr>
        <w:t>ягчения современного экономического</w:t>
      </w:r>
      <w:r w:rsidR="00AE7505" w:rsidRPr="00B00B71">
        <w:rPr>
          <w:sz w:val="28"/>
        </w:rPr>
        <w:t xml:space="preserve"> кризиса на уровне региона</w:t>
      </w:r>
      <w:r w:rsidR="0036101E" w:rsidRPr="00B00B71">
        <w:rPr>
          <w:sz w:val="28"/>
        </w:rPr>
        <w:t>.</w:t>
      </w:r>
    </w:p>
    <w:p w:rsidR="00C65E86" w:rsidRPr="00B00B71" w:rsidRDefault="00C65E86" w:rsidP="00B00B71">
      <w:pPr>
        <w:keepNext/>
        <w:widowControl w:val="0"/>
        <w:spacing w:line="360" w:lineRule="auto"/>
        <w:ind w:firstLine="709"/>
        <w:jc w:val="both"/>
        <w:rPr>
          <w:sz w:val="28"/>
        </w:rPr>
      </w:pPr>
      <w:r w:rsidRPr="00B00B71">
        <w:rPr>
          <w:sz w:val="28"/>
        </w:rPr>
        <w:t>Данная проблема нашла свое отражение в работах таких известных экономистов как:</w:t>
      </w:r>
      <w:r w:rsidR="00B00B71">
        <w:rPr>
          <w:sz w:val="28"/>
        </w:rPr>
        <w:t xml:space="preserve"> </w:t>
      </w:r>
      <w:r w:rsidRPr="00B00B71">
        <w:rPr>
          <w:sz w:val="28"/>
        </w:rPr>
        <w:t>Березин М.Ю., Бобоев М.Р. (К.э.н), Наумчев Д.В. (Советник налоговой службы I ранга), Колчин С.П. ,Орешин В.П. ,Иванова Н.Г., Вайс Е.А, Кацюба И.А., Петухова Р.А.,Селюков А.,Христенко В.</w:t>
      </w:r>
    </w:p>
    <w:p w:rsidR="00C65E86" w:rsidRPr="00B00B71" w:rsidRDefault="00C65E86" w:rsidP="00B00B71">
      <w:pPr>
        <w:pStyle w:val="ConsPlusTitle"/>
        <w:keepNext/>
        <w:spacing w:line="360" w:lineRule="auto"/>
        <w:ind w:firstLine="709"/>
        <w:jc w:val="both"/>
        <w:rPr>
          <w:rFonts w:ascii="Times New Roman" w:hAnsi="Times New Roman" w:cs="Times New Roman"/>
          <w:b w:val="0"/>
          <w:bCs w:val="0"/>
          <w:sz w:val="28"/>
          <w:szCs w:val="24"/>
        </w:rPr>
      </w:pPr>
    </w:p>
    <w:p w:rsidR="00EC618C" w:rsidRPr="00B00B71" w:rsidRDefault="00B00B71" w:rsidP="00B00B71">
      <w:pPr>
        <w:pStyle w:val="1"/>
        <w:widowControl w:val="0"/>
        <w:spacing w:before="0" w:after="0" w:line="360" w:lineRule="auto"/>
        <w:ind w:firstLine="709"/>
        <w:jc w:val="both"/>
        <w:rPr>
          <w:rFonts w:ascii="Times New Roman" w:hAnsi="Times New Roman"/>
          <w:b w:val="0"/>
          <w:sz w:val="28"/>
        </w:rPr>
      </w:pPr>
      <w:bookmarkStart w:id="32" w:name="_Toc231566005"/>
      <w:r>
        <w:rPr>
          <w:rFonts w:ascii="Times New Roman" w:hAnsi="Times New Roman"/>
          <w:b w:val="0"/>
          <w:sz w:val="28"/>
        </w:rPr>
        <w:br w:type="page"/>
      </w:r>
      <w:r w:rsidR="00C64B7B" w:rsidRPr="00B00B71">
        <w:rPr>
          <w:rFonts w:ascii="Times New Roman" w:hAnsi="Times New Roman"/>
          <w:b w:val="0"/>
          <w:sz w:val="28"/>
        </w:rPr>
        <w:t>1.</w:t>
      </w:r>
      <w:r w:rsidR="00EC618C" w:rsidRPr="00B00B71">
        <w:rPr>
          <w:rFonts w:ascii="Times New Roman" w:hAnsi="Times New Roman"/>
          <w:b w:val="0"/>
          <w:sz w:val="28"/>
        </w:rPr>
        <w:t>Характеристика современной налоговой системы</w:t>
      </w:r>
      <w:bookmarkEnd w:id="32"/>
    </w:p>
    <w:p w:rsidR="00542DD7" w:rsidRPr="00B00B71" w:rsidRDefault="00542DD7" w:rsidP="00B00B71">
      <w:pPr>
        <w:keepNext/>
        <w:widowControl w:val="0"/>
        <w:spacing w:line="360" w:lineRule="auto"/>
        <w:ind w:firstLine="709"/>
        <w:jc w:val="both"/>
        <w:rPr>
          <w:sz w:val="28"/>
        </w:rPr>
      </w:pPr>
    </w:p>
    <w:p w:rsidR="00EC618C" w:rsidRPr="00B00B71" w:rsidRDefault="00EC618C" w:rsidP="00B00B71">
      <w:pPr>
        <w:pStyle w:val="2"/>
        <w:widowControl w:val="0"/>
        <w:spacing w:before="0" w:after="0" w:line="360" w:lineRule="auto"/>
        <w:ind w:firstLine="709"/>
        <w:jc w:val="both"/>
        <w:rPr>
          <w:rFonts w:ascii="Times New Roman" w:hAnsi="Times New Roman"/>
          <w:b w:val="0"/>
          <w:i w:val="0"/>
          <w:szCs w:val="24"/>
        </w:rPr>
      </w:pPr>
      <w:bookmarkStart w:id="33" w:name="_Toc231566006"/>
      <w:r w:rsidRPr="00B00B71">
        <w:rPr>
          <w:rFonts w:ascii="Times New Roman" w:hAnsi="Times New Roman"/>
          <w:b w:val="0"/>
          <w:i w:val="0"/>
          <w:szCs w:val="24"/>
        </w:rPr>
        <w:t>1.1 Налоги как основной источник формирования доходной части бюджета</w:t>
      </w:r>
      <w:bookmarkEnd w:id="33"/>
    </w:p>
    <w:p w:rsidR="00EC618C" w:rsidRPr="00B00B71" w:rsidRDefault="00EC618C" w:rsidP="00B00B71">
      <w:pPr>
        <w:keepNext/>
        <w:widowControl w:val="0"/>
        <w:spacing w:line="360" w:lineRule="auto"/>
        <w:ind w:firstLine="709"/>
        <w:jc w:val="both"/>
        <w:rPr>
          <w:sz w:val="28"/>
        </w:rPr>
      </w:pPr>
    </w:p>
    <w:p w:rsidR="00EC618C" w:rsidRPr="00B00B71" w:rsidRDefault="00EC618C" w:rsidP="00B00B71">
      <w:pPr>
        <w:keepNext/>
        <w:widowControl w:val="0"/>
        <w:spacing w:line="360" w:lineRule="auto"/>
        <w:ind w:firstLine="709"/>
        <w:jc w:val="both"/>
        <w:rPr>
          <w:sz w:val="28"/>
        </w:rPr>
      </w:pPr>
      <w:r w:rsidRPr="00B00B71">
        <w:rPr>
          <w:sz w:val="28"/>
        </w:rPr>
        <w:t>Существование любого современного государства неразрывно связано с налогами. Каждый человек в какой-то мере ощущает это на себе. Бенджамин Франклин писал, что «платить налоги и умереть должен каждый». Данный принцип заложен и в российском законодательстве: «Каждый обязан платить законно установленные налоги и сборы».</w:t>
      </w:r>
    </w:p>
    <w:p w:rsidR="00EC618C" w:rsidRPr="00B00B71" w:rsidRDefault="00EC618C" w:rsidP="00B00B71">
      <w:pPr>
        <w:keepNext/>
        <w:widowControl w:val="0"/>
        <w:spacing w:line="360" w:lineRule="auto"/>
        <w:ind w:firstLine="709"/>
        <w:jc w:val="both"/>
        <w:rPr>
          <w:sz w:val="28"/>
        </w:rPr>
      </w:pPr>
      <w:r w:rsidRPr="00B00B71">
        <w:rPr>
          <w:sz w:val="28"/>
        </w:rPr>
        <w:t>Налоги играют важнейшую роль среди государственных доходов, так как они составляют более 80% доходной части федерального бюджета. Совокупность взимаемых в государстве налогов, сборов, пошлин и других обязательных платежей (далее налоги), а также форм и методов их построения образует налоговую систему.</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Налоговая система</w:t>
      </w:r>
      <w:r w:rsidRPr="00B00B71">
        <w:rPr>
          <w:rStyle w:val="a5"/>
          <w:sz w:val="28"/>
        </w:rPr>
        <w:footnoteReference w:id="1"/>
      </w:r>
      <w:r w:rsidRPr="00B00B71">
        <w:rPr>
          <w:sz w:val="28"/>
        </w:rPr>
        <w:t xml:space="preserve"> — совокупность налогов (сборов), принципов их установления, а также форм и методов налогового контроля и ответственности за нарушение налогового законодательства. Цель налоговой системы — аккумулирование денежных средств в руках государства для выполнения им общественно полезных функций.</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 xml:space="preserve">Под </w:t>
      </w:r>
      <w:r w:rsidRPr="00B00B71">
        <w:rPr>
          <w:iCs/>
          <w:sz w:val="28"/>
        </w:rPr>
        <w:t xml:space="preserve">налогом (сбором, пошлиной) </w:t>
      </w:r>
      <w:r w:rsidRPr="00B00B71">
        <w:rPr>
          <w:sz w:val="28"/>
        </w:rPr>
        <w:t xml:space="preserve">понимается обязательный взнос в бюджет соответствующего уровня государственной власти (или внебюджетный фонд) установленной суммы денежных средств, осуществляемый налогоплательщиком в порядке и на условиях, определенных законодательством страны. </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Можно выделить следующие основные функции налогов</w:t>
      </w:r>
      <w:r w:rsidRPr="00B00B71">
        <w:rPr>
          <w:rStyle w:val="a5"/>
          <w:sz w:val="28"/>
        </w:rPr>
        <w:footnoteReference w:id="2"/>
      </w:r>
      <w:r w:rsidRPr="00B00B71">
        <w:rPr>
          <w:sz w:val="28"/>
        </w:rPr>
        <w:t xml:space="preserve">: </w:t>
      </w:r>
    </w:p>
    <w:p w:rsidR="00EC618C" w:rsidRPr="00B00B71" w:rsidRDefault="00EC618C" w:rsidP="00B00B71">
      <w:pPr>
        <w:keepNext/>
        <w:widowControl w:val="0"/>
        <w:numPr>
          <w:ilvl w:val="0"/>
          <w:numId w:val="1"/>
        </w:numPr>
        <w:shd w:val="clear" w:color="auto" w:fill="FFFFFF"/>
        <w:tabs>
          <w:tab w:val="clear" w:pos="1429"/>
          <w:tab w:val="num" w:pos="1134"/>
        </w:tabs>
        <w:spacing w:line="360" w:lineRule="auto"/>
        <w:ind w:left="0" w:firstLine="709"/>
        <w:jc w:val="both"/>
        <w:rPr>
          <w:sz w:val="28"/>
        </w:rPr>
      </w:pPr>
      <w:r w:rsidRPr="00B00B71">
        <w:rPr>
          <w:sz w:val="28"/>
        </w:rPr>
        <w:t>фискальная</w:t>
      </w:r>
    </w:p>
    <w:p w:rsidR="00EC618C" w:rsidRPr="00B00B71" w:rsidRDefault="00EC618C" w:rsidP="00B00B71">
      <w:pPr>
        <w:keepNext/>
        <w:widowControl w:val="0"/>
        <w:numPr>
          <w:ilvl w:val="0"/>
          <w:numId w:val="1"/>
        </w:numPr>
        <w:shd w:val="clear" w:color="auto" w:fill="FFFFFF"/>
        <w:tabs>
          <w:tab w:val="clear" w:pos="1429"/>
          <w:tab w:val="num" w:pos="1134"/>
        </w:tabs>
        <w:spacing w:line="360" w:lineRule="auto"/>
        <w:ind w:left="0" w:firstLine="709"/>
        <w:jc w:val="both"/>
        <w:rPr>
          <w:sz w:val="28"/>
        </w:rPr>
      </w:pPr>
      <w:r w:rsidRPr="00B00B71">
        <w:rPr>
          <w:sz w:val="28"/>
        </w:rPr>
        <w:t>распределительная</w:t>
      </w:r>
    </w:p>
    <w:p w:rsidR="00EC618C" w:rsidRPr="00B00B71" w:rsidRDefault="00EC618C" w:rsidP="00B00B71">
      <w:pPr>
        <w:keepNext/>
        <w:widowControl w:val="0"/>
        <w:numPr>
          <w:ilvl w:val="0"/>
          <w:numId w:val="1"/>
        </w:numPr>
        <w:shd w:val="clear" w:color="auto" w:fill="FFFFFF"/>
        <w:tabs>
          <w:tab w:val="clear" w:pos="1429"/>
          <w:tab w:val="num" w:pos="1134"/>
        </w:tabs>
        <w:spacing w:line="360" w:lineRule="auto"/>
        <w:ind w:left="0" w:firstLine="709"/>
        <w:jc w:val="both"/>
        <w:rPr>
          <w:sz w:val="28"/>
        </w:rPr>
      </w:pPr>
      <w:r w:rsidRPr="00B00B71">
        <w:rPr>
          <w:sz w:val="28"/>
        </w:rPr>
        <w:t>стимулирующая</w:t>
      </w:r>
    </w:p>
    <w:p w:rsidR="00EC618C" w:rsidRPr="00B00B71" w:rsidRDefault="00EC618C" w:rsidP="00B00B71">
      <w:pPr>
        <w:keepNext/>
        <w:widowControl w:val="0"/>
        <w:numPr>
          <w:ilvl w:val="0"/>
          <w:numId w:val="1"/>
        </w:numPr>
        <w:shd w:val="clear" w:color="auto" w:fill="FFFFFF"/>
        <w:tabs>
          <w:tab w:val="clear" w:pos="1429"/>
          <w:tab w:val="num" w:pos="1134"/>
        </w:tabs>
        <w:spacing w:line="360" w:lineRule="auto"/>
        <w:ind w:left="0" w:firstLine="709"/>
        <w:jc w:val="both"/>
        <w:rPr>
          <w:sz w:val="28"/>
        </w:rPr>
      </w:pPr>
      <w:r w:rsidRPr="00B00B71">
        <w:rPr>
          <w:sz w:val="28"/>
        </w:rPr>
        <w:t>контрольная</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С помощью реализации фискальной функции на практике формируются государственные финансовые ресурсы и создаются материальные условия для функционирования государства. Основная задача реализации фискальной функции обеспечение устойчивой доходной базы бюджетов всех уровней.</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С помощью налогов происходит перераспределение вновь созданного ВВП в пользу других регионов, физических лиц, отраслей экономики. Эту функцию налогов принято называть распределительной.</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Стимулирующая, или регулирующая функция означает, что государство через финансовую политику влияет на процессы воспроизводства, накопления капитала, величину платёжеспособного спроса. Через систему налоговых льгот и налоговых санкций происходит регулирование производственной и социальной активности.</w:t>
      </w:r>
    </w:p>
    <w:p w:rsidR="00EC618C" w:rsidRPr="00B00B71" w:rsidRDefault="00EC618C" w:rsidP="00B00B71">
      <w:pPr>
        <w:keepNext/>
        <w:widowControl w:val="0"/>
        <w:shd w:val="clear" w:color="auto" w:fill="FFFFFF"/>
        <w:spacing w:line="360" w:lineRule="auto"/>
        <w:ind w:firstLine="709"/>
        <w:jc w:val="both"/>
        <w:rPr>
          <w:sz w:val="28"/>
        </w:rPr>
      </w:pPr>
      <w:r w:rsidRPr="00B00B71">
        <w:rPr>
          <w:sz w:val="28"/>
        </w:rPr>
        <w:t>С одной стороны, государственные органы используют налоговые методы с целью координации и контроля финансовой деятельности. С другой стороны контрольная функция выражается в соизмерении расходов государства и потенциала экономики при формировании доходов бюджетной системы.</w:t>
      </w:r>
    </w:p>
    <w:p w:rsidR="00EC618C" w:rsidRPr="00B00B71" w:rsidRDefault="00EC618C" w:rsidP="00B00B71">
      <w:pPr>
        <w:keepNext/>
        <w:widowControl w:val="0"/>
        <w:spacing w:line="360" w:lineRule="auto"/>
        <w:ind w:firstLine="709"/>
        <w:jc w:val="both"/>
        <w:rPr>
          <w:sz w:val="28"/>
        </w:rPr>
      </w:pPr>
      <w:r w:rsidRPr="00B00B71">
        <w:rPr>
          <w:sz w:val="28"/>
        </w:rPr>
        <w:t>Теоретическую основу налогов составляют его элементы. Основными из них являются:</w:t>
      </w:r>
    </w:p>
    <w:p w:rsidR="00EC618C" w:rsidRPr="00B00B71" w:rsidRDefault="00EC618C" w:rsidP="00B00B71">
      <w:pPr>
        <w:keepNext/>
        <w:widowControl w:val="0"/>
        <w:numPr>
          <w:ilvl w:val="0"/>
          <w:numId w:val="2"/>
        </w:numPr>
        <w:tabs>
          <w:tab w:val="left" w:pos="1134"/>
        </w:tabs>
        <w:spacing w:line="360" w:lineRule="auto"/>
        <w:ind w:left="0" w:firstLine="709"/>
        <w:jc w:val="both"/>
        <w:rPr>
          <w:sz w:val="28"/>
        </w:rPr>
      </w:pPr>
      <w:r w:rsidRPr="00B00B71">
        <w:rPr>
          <w:sz w:val="28"/>
        </w:rPr>
        <w:t>плательщик организации и физические лица, на которых возложена обязанность уплачивать налоги и (или) сборы;</w:t>
      </w:r>
    </w:p>
    <w:p w:rsidR="00EC618C" w:rsidRPr="00B00B71" w:rsidRDefault="00EC618C" w:rsidP="00B00B71">
      <w:pPr>
        <w:keepNext/>
        <w:widowControl w:val="0"/>
        <w:numPr>
          <w:ilvl w:val="0"/>
          <w:numId w:val="2"/>
        </w:numPr>
        <w:tabs>
          <w:tab w:val="left" w:pos="1134"/>
        </w:tabs>
        <w:spacing w:line="360" w:lineRule="auto"/>
        <w:ind w:left="0" w:firstLine="709"/>
        <w:jc w:val="both"/>
        <w:rPr>
          <w:sz w:val="28"/>
        </w:rPr>
      </w:pPr>
      <w:r w:rsidRPr="00B00B71">
        <w:rPr>
          <w:sz w:val="28"/>
        </w:rPr>
        <w:t>объект налогообложения юридические факты (действия, события, состояния), с наступлением которых возникает обязанность по уплате налога;</w:t>
      </w:r>
    </w:p>
    <w:p w:rsidR="00EC618C" w:rsidRPr="00B00B71" w:rsidRDefault="00EC618C" w:rsidP="00B00B71">
      <w:pPr>
        <w:keepNext/>
        <w:widowControl w:val="0"/>
        <w:numPr>
          <w:ilvl w:val="0"/>
          <w:numId w:val="2"/>
        </w:numPr>
        <w:tabs>
          <w:tab w:val="left" w:pos="1134"/>
        </w:tabs>
        <w:spacing w:line="360" w:lineRule="auto"/>
        <w:ind w:left="0" w:firstLine="709"/>
        <w:jc w:val="both"/>
        <w:rPr>
          <w:sz w:val="28"/>
        </w:rPr>
      </w:pPr>
      <w:r w:rsidRPr="00B00B71">
        <w:rPr>
          <w:sz w:val="28"/>
        </w:rPr>
        <w:t>налоговая база - сумма, с которой взимается налог, это часть объекта, принимаемая за основу при исчислении налога;</w:t>
      </w:r>
    </w:p>
    <w:p w:rsidR="00EC618C" w:rsidRPr="00B00B71" w:rsidRDefault="00EC618C" w:rsidP="00B00B71">
      <w:pPr>
        <w:keepNext/>
        <w:widowControl w:val="0"/>
        <w:numPr>
          <w:ilvl w:val="0"/>
          <w:numId w:val="2"/>
        </w:numPr>
        <w:tabs>
          <w:tab w:val="left" w:pos="1134"/>
        </w:tabs>
        <w:spacing w:line="360" w:lineRule="auto"/>
        <w:ind w:left="0" w:firstLine="709"/>
        <w:jc w:val="both"/>
        <w:rPr>
          <w:sz w:val="28"/>
        </w:rPr>
      </w:pPr>
      <w:r w:rsidRPr="00B00B71">
        <w:rPr>
          <w:sz w:val="28"/>
        </w:rPr>
        <w:t>налоговая ставка та часть налоговой базы, которую налогоплательщик обязан выплатить в виде того или иного налога; может устанавливаться в абсолютных суммах (в рублях), либо в процентах;</w:t>
      </w:r>
    </w:p>
    <w:p w:rsidR="00EC618C" w:rsidRPr="00B00B71" w:rsidRDefault="00EC618C" w:rsidP="00B00B71">
      <w:pPr>
        <w:keepNext/>
        <w:widowControl w:val="0"/>
        <w:numPr>
          <w:ilvl w:val="0"/>
          <w:numId w:val="2"/>
        </w:numPr>
        <w:tabs>
          <w:tab w:val="left" w:pos="1134"/>
        </w:tabs>
        <w:spacing w:line="360" w:lineRule="auto"/>
        <w:ind w:left="0" w:firstLine="709"/>
        <w:jc w:val="both"/>
        <w:rPr>
          <w:sz w:val="28"/>
        </w:rPr>
      </w:pPr>
      <w:r w:rsidRPr="00B00B71">
        <w:rPr>
          <w:sz w:val="28"/>
        </w:rPr>
        <w:t>налоговый период это календарный год или другой период времени относительно к отдельным налогам, по окончании которого определяется налоговая база и исчисляется сумма налога, подлежащая уплате;</w:t>
      </w:r>
    </w:p>
    <w:p w:rsidR="00EC618C" w:rsidRPr="00B00B71" w:rsidRDefault="00EC618C" w:rsidP="00B00B71">
      <w:pPr>
        <w:keepNext/>
        <w:widowControl w:val="0"/>
        <w:numPr>
          <w:ilvl w:val="0"/>
          <w:numId w:val="2"/>
        </w:numPr>
        <w:tabs>
          <w:tab w:val="left" w:pos="1134"/>
        </w:tabs>
        <w:spacing w:line="360" w:lineRule="auto"/>
        <w:ind w:left="0" w:firstLine="709"/>
        <w:jc w:val="both"/>
        <w:rPr>
          <w:sz w:val="28"/>
        </w:rPr>
      </w:pPr>
      <w:r w:rsidRPr="00B00B71">
        <w:rPr>
          <w:sz w:val="28"/>
        </w:rPr>
        <w:t>порядок исчисления, порядок и сроки уплаты налога устанавливаются применительно к каждому налогу и сбору. Уплата налога производится, как правило, разовой уплатой всей суммы налога в наличной или безналичной форме.</w:t>
      </w:r>
    </w:p>
    <w:p w:rsidR="00EC618C" w:rsidRPr="00B00B71" w:rsidRDefault="00EC618C" w:rsidP="00B00B71">
      <w:pPr>
        <w:keepNext/>
        <w:widowControl w:val="0"/>
        <w:spacing w:line="360" w:lineRule="auto"/>
        <w:ind w:firstLine="709"/>
        <w:jc w:val="both"/>
        <w:rPr>
          <w:sz w:val="28"/>
        </w:rPr>
      </w:pPr>
      <w:r w:rsidRPr="00B00B71">
        <w:rPr>
          <w:sz w:val="28"/>
        </w:rPr>
        <w:t>В соответствии со ст. 17 ч.I</w:t>
      </w:r>
      <w:r w:rsidR="00B00B71">
        <w:rPr>
          <w:sz w:val="28"/>
        </w:rPr>
        <w:t xml:space="preserve"> </w:t>
      </w:r>
      <w:r w:rsidRPr="00B00B71">
        <w:rPr>
          <w:sz w:val="28"/>
        </w:rPr>
        <w:t>Налогового кодекса РФ налог считается установленным лишь в том случае, когда определены налогоплательщики и основные элементы налогообложения.</w:t>
      </w:r>
    </w:p>
    <w:p w:rsidR="00EC618C" w:rsidRPr="00B00B71" w:rsidRDefault="00EC618C" w:rsidP="00B00B71">
      <w:pPr>
        <w:keepNext/>
        <w:widowControl w:val="0"/>
        <w:spacing w:line="360" w:lineRule="auto"/>
        <w:ind w:firstLine="709"/>
        <w:jc w:val="both"/>
        <w:rPr>
          <w:sz w:val="28"/>
        </w:rPr>
      </w:pPr>
      <w:r w:rsidRPr="00B00B71">
        <w:rPr>
          <w:sz w:val="28"/>
        </w:rPr>
        <w:t>К факультативным элементам налогообложения относятся: налоговые льготы и основания для их использования, ответственность за налоговые правонарушения, а также порядок удержания и уплаты неправильно удержанных сумм налога.</w:t>
      </w:r>
    </w:p>
    <w:p w:rsidR="00EC618C" w:rsidRPr="00B00B71" w:rsidRDefault="00EC618C" w:rsidP="00B00B71">
      <w:pPr>
        <w:keepNext/>
        <w:widowControl w:val="0"/>
        <w:spacing w:line="360" w:lineRule="auto"/>
        <w:ind w:firstLine="709"/>
        <w:jc w:val="both"/>
        <w:rPr>
          <w:sz w:val="28"/>
        </w:rPr>
      </w:pPr>
      <w:r w:rsidRPr="00B00B71">
        <w:rPr>
          <w:sz w:val="28"/>
        </w:rPr>
        <w:t>Налоги классифицируются по ряду признаков. Прежде всего, налоги подразделяются на две подсистемы: прямые и косвенные. Прямые налоги взимаются с конкретного физического или юридического лица, а косвенные взимаются в виде надбавки к цене товара. Соотношение этих групп во многом зависит от состояния экономики и проводимой налоговой политики. Преобладание прямых налогов характерно для стабильной экономики, в период экономических кризисов происходит рост косвенных налогов. Налоги могут группироваться в зависимости от субъекта уплаты, т.е. налоги, уплачиваемые физическими лицами, и налоги, уплачиваемые юридическими лицами. По объекту налогообложения налоги группируются следующим образом: налоги на имущество, налог на землю, рента; налог на капитал, налог на средства потребления. Основой следующего классификационного признака является источник уплаты налогов. Это: заработная плата, выручка, доход или прибыль, себестоимость.</w:t>
      </w:r>
    </w:p>
    <w:p w:rsidR="00EC618C" w:rsidRPr="00B00B71" w:rsidRDefault="00EC618C" w:rsidP="00B00B71">
      <w:pPr>
        <w:keepNext/>
        <w:widowControl w:val="0"/>
        <w:spacing w:line="360" w:lineRule="auto"/>
        <w:ind w:firstLine="709"/>
        <w:jc w:val="both"/>
        <w:rPr>
          <w:sz w:val="28"/>
        </w:rPr>
      </w:pPr>
      <w:r w:rsidRPr="00B00B71">
        <w:rPr>
          <w:sz w:val="28"/>
        </w:rPr>
        <w:t>Наиболее существенным признаком классификации налогов является принадлежность их к уровням власти и управления.</w:t>
      </w:r>
    </w:p>
    <w:p w:rsidR="00EC618C" w:rsidRPr="00B00B71" w:rsidRDefault="00EC618C" w:rsidP="00B00B71">
      <w:pPr>
        <w:keepNext/>
        <w:widowControl w:val="0"/>
        <w:spacing w:line="360" w:lineRule="auto"/>
        <w:ind w:firstLine="709"/>
        <w:jc w:val="both"/>
        <w:rPr>
          <w:sz w:val="28"/>
        </w:rPr>
      </w:pPr>
      <w:r w:rsidRPr="00B00B71">
        <w:rPr>
          <w:sz w:val="28"/>
        </w:rPr>
        <w:t>Налоговая система</w:t>
      </w:r>
      <w:r w:rsidRPr="00B00B71">
        <w:rPr>
          <w:rStyle w:val="a5"/>
          <w:sz w:val="28"/>
        </w:rPr>
        <w:footnoteReference w:id="3"/>
      </w:r>
      <w:r w:rsidRPr="00B00B71">
        <w:rPr>
          <w:sz w:val="28"/>
        </w:rPr>
        <w:t xml:space="preserve"> образует совокупность взимаемых в государстве налогов, сборов, пошлин и других платежей, а также форм и методов их построения. В то же время необходимо понимать, что налоговая система многоуровневая, она включает не только совокупность налогов, сборов и других платежей (система налогов), но также совокупность законов, указов и подзаконных актов, регулирующих порядок исчисления и уплаты налогов, и систему государственных институтов, осуществляющих администрирование налогов, контроль за своевременностью и полнотой их уплаты.</w:t>
      </w:r>
    </w:p>
    <w:p w:rsidR="00EC618C" w:rsidRPr="00B00B71" w:rsidRDefault="00EC618C" w:rsidP="00B00B71">
      <w:pPr>
        <w:keepNext/>
        <w:widowControl w:val="0"/>
        <w:spacing w:line="360" w:lineRule="auto"/>
        <w:ind w:firstLine="709"/>
        <w:jc w:val="both"/>
        <w:rPr>
          <w:sz w:val="28"/>
        </w:rPr>
      </w:pPr>
      <w:r w:rsidRPr="00B00B71">
        <w:rPr>
          <w:sz w:val="28"/>
        </w:rPr>
        <w:t>Документом, регламентирующим концептуальные положения структуры и функционирования налоговой системы Российской Федерации, является Налоговый кодекс Российской Федерации (часть I от 31 июля 1998 года 146-ФЗ, часть II от 5 августа 2000 года, 117-ФЗ).</w:t>
      </w:r>
    </w:p>
    <w:p w:rsidR="00EC618C" w:rsidRPr="00B00B71" w:rsidRDefault="00EC618C" w:rsidP="00B00B71">
      <w:pPr>
        <w:keepNext/>
        <w:widowControl w:val="0"/>
        <w:spacing w:line="360" w:lineRule="auto"/>
        <w:ind w:firstLine="709"/>
        <w:jc w:val="both"/>
        <w:rPr>
          <w:sz w:val="28"/>
        </w:rPr>
      </w:pPr>
      <w:r w:rsidRPr="00B00B71">
        <w:rPr>
          <w:sz w:val="28"/>
        </w:rPr>
        <w:t>В части I Налогового кодекса реализованы следующие основные принципы построения налоговой системы:</w:t>
      </w:r>
    </w:p>
    <w:p w:rsidR="00EC618C" w:rsidRPr="00B00B71" w:rsidRDefault="00EC618C" w:rsidP="00B00B71">
      <w:pPr>
        <w:keepNext/>
        <w:widowControl w:val="0"/>
        <w:numPr>
          <w:ilvl w:val="0"/>
          <w:numId w:val="3"/>
        </w:numPr>
        <w:tabs>
          <w:tab w:val="left" w:pos="1134"/>
        </w:tabs>
        <w:spacing w:line="360" w:lineRule="auto"/>
        <w:ind w:left="0" w:firstLine="709"/>
        <w:jc w:val="both"/>
        <w:rPr>
          <w:sz w:val="28"/>
        </w:rPr>
      </w:pPr>
      <w:r w:rsidRPr="00B00B71">
        <w:rPr>
          <w:sz w:val="28"/>
        </w:rPr>
        <w:t>единый подход в вопросах налогообложения, включая предоставление права на получение налоговых льгот, а также защиту законных интересов всех налогоплательщиков;</w:t>
      </w:r>
    </w:p>
    <w:p w:rsidR="00EC618C" w:rsidRPr="00B00B71" w:rsidRDefault="00EC618C" w:rsidP="00B00B71">
      <w:pPr>
        <w:keepNext/>
        <w:widowControl w:val="0"/>
        <w:numPr>
          <w:ilvl w:val="0"/>
          <w:numId w:val="3"/>
        </w:numPr>
        <w:tabs>
          <w:tab w:val="left" w:pos="1134"/>
        </w:tabs>
        <w:spacing w:line="360" w:lineRule="auto"/>
        <w:ind w:left="0" w:firstLine="709"/>
        <w:jc w:val="both"/>
        <w:rPr>
          <w:sz w:val="28"/>
        </w:rPr>
      </w:pPr>
      <w:r w:rsidRPr="00B00B71">
        <w:rPr>
          <w:sz w:val="28"/>
        </w:rPr>
        <w:t>чёткое разграничение прав по установлению и взиманию налоговых платежей между различными уровнями власти;</w:t>
      </w:r>
    </w:p>
    <w:p w:rsidR="00EC618C" w:rsidRPr="00B00B71" w:rsidRDefault="00EC618C" w:rsidP="00B00B71">
      <w:pPr>
        <w:keepNext/>
        <w:widowControl w:val="0"/>
        <w:numPr>
          <w:ilvl w:val="0"/>
          <w:numId w:val="3"/>
        </w:numPr>
        <w:tabs>
          <w:tab w:val="left" w:pos="1134"/>
        </w:tabs>
        <w:spacing w:line="360" w:lineRule="auto"/>
        <w:ind w:left="0" w:firstLine="709"/>
        <w:jc w:val="both"/>
        <w:rPr>
          <w:sz w:val="28"/>
        </w:rPr>
      </w:pPr>
      <w:r w:rsidRPr="00B00B71">
        <w:rPr>
          <w:sz w:val="28"/>
        </w:rPr>
        <w:t>приоритет норм, установленных налоговым законодательством, над иными законодательно-нормативными актами, не относящимися к нормам налогового права, однако в той или иной мере затрагивающими вопросы налогообложения;</w:t>
      </w:r>
    </w:p>
    <w:p w:rsidR="00EC618C" w:rsidRPr="00B00B71" w:rsidRDefault="00EC618C" w:rsidP="00B00B71">
      <w:pPr>
        <w:keepNext/>
        <w:widowControl w:val="0"/>
        <w:numPr>
          <w:ilvl w:val="0"/>
          <w:numId w:val="3"/>
        </w:numPr>
        <w:tabs>
          <w:tab w:val="left" w:pos="1134"/>
        </w:tabs>
        <w:spacing w:line="360" w:lineRule="auto"/>
        <w:ind w:left="0" w:firstLine="709"/>
        <w:jc w:val="both"/>
        <w:rPr>
          <w:sz w:val="28"/>
        </w:rPr>
      </w:pPr>
      <w:r w:rsidRPr="00B00B71">
        <w:rPr>
          <w:sz w:val="28"/>
        </w:rPr>
        <w:t>однократность налогообложения, означающая, что один и тот же объект может облагаться налогом одного вида только один раз за установленный законом период налогообложения;</w:t>
      </w:r>
    </w:p>
    <w:p w:rsidR="00EC618C" w:rsidRPr="00B00B71" w:rsidRDefault="00EC618C" w:rsidP="00B00B71">
      <w:pPr>
        <w:keepNext/>
        <w:widowControl w:val="0"/>
        <w:numPr>
          <w:ilvl w:val="0"/>
          <w:numId w:val="3"/>
        </w:numPr>
        <w:tabs>
          <w:tab w:val="left" w:pos="1134"/>
        </w:tabs>
        <w:spacing w:line="360" w:lineRule="auto"/>
        <w:ind w:left="0" w:firstLine="709"/>
        <w:jc w:val="both"/>
        <w:rPr>
          <w:sz w:val="28"/>
        </w:rPr>
      </w:pPr>
      <w:r w:rsidRPr="00B00B71">
        <w:rPr>
          <w:sz w:val="28"/>
        </w:rPr>
        <w:t>определение конкретного перечня прав и обязанностей налогоплательщиков, с одной стороны, и налоговых органов с другой стороны.</w:t>
      </w:r>
    </w:p>
    <w:p w:rsidR="00EC618C" w:rsidRPr="00B00B71" w:rsidRDefault="00EC618C" w:rsidP="00B00B71">
      <w:pPr>
        <w:keepNext/>
        <w:widowControl w:val="0"/>
        <w:spacing w:line="360" w:lineRule="auto"/>
        <w:ind w:firstLine="709"/>
        <w:jc w:val="both"/>
        <w:rPr>
          <w:sz w:val="28"/>
        </w:rPr>
      </w:pPr>
      <w:r w:rsidRPr="00B00B71">
        <w:rPr>
          <w:sz w:val="28"/>
        </w:rPr>
        <w:t>Налоги в России, в соответствии с Налоговым кодексом, разделены на три вида в зависимости от уровня их установления и изъятия: федеральные, региональные, местные. Подобная трёхуровневая система присуща практически всем государствам, имеющим федеративное устройство.</w:t>
      </w:r>
    </w:p>
    <w:p w:rsidR="00EC618C" w:rsidRPr="00B00B71" w:rsidRDefault="00EC618C" w:rsidP="00B00B71">
      <w:pPr>
        <w:keepNext/>
        <w:widowControl w:val="0"/>
        <w:spacing w:line="360" w:lineRule="auto"/>
        <w:ind w:firstLine="709"/>
        <w:jc w:val="both"/>
        <w:rPr>
          <w:sz w:val="28"/>
        </w:rPr>
      </w:pPr>
      <w:r w:rsidRPr="00B00B71">
        <w:rPr>
          <w:sz w:val="28"/>
        </w:rPr>
        <w:t>Налоги и сборы, взимаемые на территории России, представлены в Таблице 1.</w:t>
      </w:r>
    </w:p>
    <w:p w:rsidR="00EC618C" w:rsidRPr="00B00B71" w:rsidRDefault="00EC618C" w:rsidP="00B00B71">
      <w:pPr>
        <w:keepNext/>
        <w:widowControl w:val="0"/>
        <w:spacing w:line="360" w:lineRule="auto"/>
        <w:ind w:firstLine="709"/>
        <w:jc w:val="both"/>
        <w:rPr>
          <w:sz w:val="28"/>
        </w:rPr>
      </w:pPr>
    </w:p>
    <w:p w:rsidR="00EC618C" w:rsidRPr="00B00B71" w:rsidRDefault="00EC618C" w:rsidP="00B00B71">
      <w:pPr>
        <w:keepNext/>
        <w:widowControl w:val="0"/>
        <w:spacing w:line="360" w:lineRule="auto"/>
        <w:ind w:firstLine="709"/>
        <w:jc w:val="both"/>
        <w:rPr>
          <w:sz w:val="28"/>
        </w:rPr>
      </w:pPr>
      <w:r w:rsidRPr="00B00B71">
        <w:rPr>
          <w:sz w:val="28"/>
        </w:rPr>
        <w:t>Таблица 1</w:t>
      </w:r>
    </w:p>
    <w:p w:rsidR="00EC618C" w:rsidRPr="00B00B71" w:rsidRDefault="00EC618C" w:rsidP="00B00B71">
      <w:pPr>
        <w:keepNext/>
        <w:widowControl w:val="0"/>
        <w:spacing w:line="360" w:lineRule="auto"/>
        <w:ind w:firstLine="709"/>
        <w:jc w:val="both"/>
        <w:rPr>
          <w:sz w:val="28"/>
        </w:rPr>
      </w:pPr>
      <w:r w:rsidRPr="00B00B71">
        <w:rPr>
          <w:sz w:val="28"/>
        </w:rPr>
        <w:t>Классификация налогов и сборов Российской Федерации</w:t>
      </w:r>
      <w:r w:rsidR="00B00B71" w:rsidRPr="00B00B71">
        <w:rPr>
          <w:sz w:val="28"/>
        </w:rPr>
        <w:t xml:space="preserve"> </w:t>
      </w:r>
      <w:r w:rsidRPr="00B00B71">
        <w:rPr>
          <w:sz w:val="28"/>
        </w:rPr>
        <w:t>(по Налоговому кодексу)</w:t>
      </w:r>
      <w:r w:rsidRPr="00B00B71">
        <w:rPr>
          <w:rStyle w:val="a5"/>
          <w:sz w:val="28"/>
        </w:rPr>
        <w:footnoteReference w:id="4"/>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561"/>
        <w:gridCol w:w="2693"/>
      </w:tblGrid>
      <w:tr w:rsidR="00EC618C" w:rsidRPr="00B00B71" w:rsidTr="00B00B71">
        <w:trPr>
          <w:trHeight w:val="375"/>
        </w:trPr>
        <w:tc>
          <w:tcPr>
            <w:tcW w:w="3780" w:type="dxa"/>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Федеральные (ст. 13 НК)</w:t>
            </w:r>
          </w:p>
        </w:tc>
        <w:tc>
          <w:tcPr>
            <w:tcW w:w="2561" w:type="dxa"/>
            <w:vAlign w:val="center"/>
          </w:tcPr>
          <w:p w:rsidR="00EC618C" w:rsidRPr="00B00B71" w:rsidRDefault="00EC618C" w:rsidP="00B00B71">
            <w:pPr>
              <w:keepNext/>
              <w:widowControl w:val="0"/>
              <w:spacing w:line="360" w:lineRule="auto"/>
              <w:jc w:val="both"/>
              <w:rPr>
                <w:sz w:val="20"/>
                <w:szCs w:val="20"/>
              </w:rPr>
            </w:pPr>
            <w:r w:rsidRPr="00B00B71">
              <w:rPr>
                <w:sz w:val="20"/>
                <w:szCs w:val="20"/>
              </w:rPr>
              <w:t>Региональные (ст.14 НК)</w:t>
            </w:r>
          </w:p>
        </w:tc>
        <w:tc>
          <w:tcPr>
            <w:tcW w:w="2693" w:type="dxa"/>
            <w:vAlign w:val="center"/>
          </w:tcPr>
          <w:p w:rsidR="00EC618C" w:rsidRPr="00B00B71" w:rsidRDefault="00EC618C" w:rsidP="00B00B71">
            <w:pPr>
              <w:keepNext/>
              <w:widowControl w:val="0"/>
              <w:spacing w:line="360" w:lineRule="auto"/>
              <w:jc w:val="both"/>
              <w:rPr>
                <w:sz w:val="20"/>
                <w:szCs w:val="20"/>
              </w:rPr>
            </w:pPr>
            <w:r w:rsidRPr="00B00B71">
              <w:rPr>
                <w:sz w:val="20"/>
                <w:szCs w:val="20"/>
              </w:rPr>
              <w:t>Местные (ст.15 НК)</w:t>
            </w:r>
          </w:p>
        </w:tc>
      </w:tr>
      <w:tr w:rsidR="00EC618C" w:rsidRPr="00B00B71" w:rsidTr="00B00B71">
        <w:trPr>
          <w:trHeight w:val="3825"/>
        </w:trPr>
        <w:tc>
          <w:tcPr>
            <w:tcW w:w="3780" w:type="dxa"/>
          </w:tcPr>
          <w:p w:rsidR="00EC618C" w:rsidRPr="00B00B71" w:rsidRDefault="00EC618C" w:rsidP="00B00B71">
            <w:pPr>
              <w:keepNext/>
              <w:widowControl w:val="0"/>
              <w:spacing w:line="360" w:lineRule="auto"/>
              <w:jc w:val="both"/>
              <w:rPr>
                <w:sz w:val="20"/>
                <w:szCs w:val="20"/>
              </w:rPr>
            </w:pPr>
            <w:r w:rsidRPr="00B00B71">
              <w:rPr>
                <w:sz w:val="20"/>
                <w:szCs w:val="20"/>
              </w:rPr>
              <w:t>1) налог на добавленную стоимость;</w:t>
            </w:r>
          </w:p>
          <w:p w:rsidR="00EC618C" w:rsidRPr="00B00B71" w:rsidRDefault="00EC618C" w:rsidP="00B00B71">
            <w:pPr>
              <w:keepNext/>
              <w:widowControl w:val="0"/>
              <w:spacing w:line="360" w:lineRule="auto"/>
              <w:jc w:val="both"/>
              <w:rPr>
                <w:sz w:val="20"/>
                <w:szCs w:val="20"/>
              </w:rPr>
            </w:pPr>
            <w:r w:rsidRPr="00B00B71">
              <w:rPr>
                <w:sz w:val="20"/>
                <w:szCs w:val="20"/>
              </w:rPr>
              <w:t>2) акцизы на отдельные виды товаров (услуг) и отдельные виды минерального сырья;</w:t>
            </w:r>
          </w:p>
          <w:p w:rsidR="00EC618C" w:rsidRPr="00B00B71" w:rsidRDefault="00EC618C" w:rsidP="00B00B71">
            <w:pPr>
              <w:keepNext/>
              <w:widowControl w:val="0"/>
              <w:spacing w:line="360" w:lineRule="auto"/>
              <w:jc w:val="both"/>
              <w:rPr>
                <w:sz w:val="20"/>
                <w:szCs w:val="20"/>
              </w:rPr>
            </w:pPr>
            <w:r w:rsidRPr="00B00B71">
              <w:rPr>
                <w:sz w:val="20"/>
                <w:szCs w:val="20"/>
              </w:rPr>
              <w:t>3) налог на доходы физических лиц;</w:t>
            </w:r>
          </w:p>
          <w:p w:rsidR="00EC618C" w:rsidRPr="00B00B71" w:rsidRDefault="00EC618C" w:rsidP="00B00B71">
            <w:pPr>
              <w:keepNext/>
              <w:widowControl w:val="0"/>
              <w:spacing w:line="360" w:lineRule="auto"/>
              <w:jc w:val="both"/>
              <w:rPr>
                <w:sz w:val="20"/>
                <w:szCs w:val="20"/>
              </w:rPr>
            </w:pPr>
            <w:r w:rsidRPr="00B00B71">
              <w:rPr>
                <w:sz w:val="20"/>
                <w:szCs w:val="20"/>
              </w:rPr>
              <w:t>4) единый социальный налог;</w:t>
            </w:r>
          </w:p>
          <w:p w:rsidR="00EC618C" w:rsidRPr="00B00B71" w:rsidRDefault="00EC618C" w:rsidP="00B00B71">
            <w:pPr>
              <w:keepNext/>
              <w:widowControl w:val="0"/>
              <w:spacing w:line="360" w:lineRule="auto"/>
              <w:jc w:val="both"/>
              <w:rPr>
                <w:sz w:val="20"/>
                <w:szCs w:val="20"/>
              </w:rPr>
            </w:pPr>
            <w:r w:rsidRPr="00B00B71">
              <w:rPr>
                <w:sz w:val="20"/>
                <w:szCs w:val="20"/>
              </w:rPr>
              <w:t>5) налог на прибыль организаций;</w:t>
            </w:r>
          </w:p>
          <w:p w:rsidR="00EC618C" w:rsidRPr="00B00B71" w:rsidRDefault="00EC618C" w:rsidP="00B00B71">
            <w:pPr>
              <w:keepNext/>
              <w:widowControl w:val="0"/>
              <w:spacing w:line="360" w:lineRule="auto"/>
              <w:jc w:val="both"/>
              <w:rPr>
                <w:sz w:val="20"/>
                <w:szCs w:val="20"/>
              </w:rPr>
            </w:pPr>
            <w:r w:rsidRPr="00B00B71">
              <w:rPr>
                <w:sz w:val="20"/>
                <w:szCs w:val="20"/>
              </w:rPr>
              <w:t>6) налог на добычу полезных ископаемых;</w:t>
            </w:r>
          </w:p>
          <w:p w:rsidR="00EC618C" w:rsidRPr="00B00B71" w:rsidRDefault="00EC618C" w:rsidP="00B00B71">
            <w:pPr>
              <w:keepNext/>
              <w:widowControl w:val="0"/>
              <w:spacing w:line="360" w:lineRule="auto"/>
              <w:jc w:val="both"/>
              <w:rPr>
                <w:sz w:val="20"/>
                <w:szCs w:val="20"/>
              </w:rPr>
            </w:pPr>
            <w:r w:rsidRPr="00B00B71">
              <w:rPr>
                <w:sz w:val="20"/>
                <w:szCs w:val="20"/>
              </w:rPr>
              <w:t>7) водный налог;</w:t>
            </w:r>
          </w:p>
          <w:p w:rsidR="00EC618C" w:rsidRPr="00B00B71" w:rsidRDefault="00EC618C" w:rsidP="00B00B71">
            <w:pPr>
              <w:keepNext/>
              <w:widowControl w:val="0"/>
              <w:autoSpaceDE w:val="0"/>
              <w:autoSpaceDN w:val="0"/>
              <w:adjustRightInd w:val="0"/>
              <w:spacing w:line="360" w:lineRule="auto"/>
              <w:jc w:val="both"/>
              <w:rPr>
                <w:sz w:val="20"/>
                <w:szCs w:val="20"/>
              </w:rPr>
            </w:pPr>
            <w:r w:rsidRPr="00B00B71">
              <w:rPr>
                <w:sz w:val="20"/>
                <w:szCs w:val="20"/>
              </w:rPr>
              <w:t>8) сборы за пользование объектами животного мира и за пользование объектами водных биологических ресурсов;</w:t>
            </w:r>
          </w:p>
          <w:p w:rsidR="00EC618C" w:rsidRPr="00B00B71" w:rsidRDefault="00EC618C" w:rsidP="00B00B71">
            <w:pPr>
              <w:keepNext/>
              <w:widowControl w:val="0"/>
              <w:spacing w:line="360" w:lineRule="auto"/>
              <w:jc w:val="both"/>
              <w:rPr>
                <w:sz w:val="20"/>
                <w:szCs w:val="20"/>
              </w:rPr>
            </w:pPr>
            <w:r w:rsidRPr="00B00B71">
              <w:rPr>
                <w:sz w:val="20"/>
                <w:szCs w:val="20"/>
              </w:rPr>
              <w:t>9) государственная пошлина.</w:t>
            </w:r>
          </w:p>
        </w:tc>
        <w:tc>
          <w:tcPr>
            <w:tcW w:w="2561" w:type="dxa"/>
          </w:tcPr>
          <w:p w:rsidR="00EC618C" w:rsidRPr="00B00B71" w:rsidRDefault="00EC618C" w:rsidP="00B00B71">
            <w:pPr>
              <w:keepNext/>
              <w:widowControl w:val="0"/>
              <w:spacing w:line="360" w:lineRule="auto"/>
              <w:jc w:val="both"/>
              <w:rPr>
                <w:sz w:val="20"/>
                <w:szCs w:val="20"/>
              </w:rPr>
            </w:pPr>
            <w:r w:rsidRPr="00B00B71">
              <w:rPr>
                <w:sz w:val="20"/>
                <w:szCs w:val="20"/>
              </w:rPr>
              <w:t>1) налог на имущество организаций;</w:t>
            </w:r>
          </w:p>
          <w:p w:rsidR="00EC618C" w:rsidRPr="00B00B71" w:rsidRDefault="00EC618C" w:rsidP="00B00B71">
            <w:pPr>
              <w:keepNext/>
              <w:widowControl w:val="0"/>
              <w:spacing w:line="360" w:lineRule="auto"/>
              <w:jc w:val="both"/>
              <w:rPr>
                <w:sz w:val="20"/>
                <w:szCs w:val="20"/>
              </w:rPr>
            </w:pPr>
            <w:r w:rsidRPr="00B00B71">
              <w:rPr>
                <w:sz w:val="20"/>
                <w:szCs w:val="20"/>
              </w:rPr>
              <w:t>2) транспортный налог;</w:t>
            </w:r>
          </w:p>
          <w:p w:rsidR="00EC618C" w:rsidRPr="00B00B71" w:rsidRDefault="00EC618C" w:rsidP="00B00B71">
            <w:pPr>
              <w:keepNext/>
              <w:widowControl w:val="0"/>
              <w:spacing w:line="360" w:lineRule="auto"/>
              <w:jc w:val="both"/>
              <w:rPr>
                <w:sz w:val="20"/>
                <w:szCs w:val="20"/>
              </w:rPr>
            </w:pPr>
            <w:r w:rsidRPr="00B00B71">
              <w:rPr>
                <w:sz w:val="20"/>
                <w:szCs w:val="20"/>
              </w:rPr>
              <w:t>3) налог на игорный бизнес;</w:t>
            </w:r>
          </w:p>
        </w:tc>
        <w:tc>
          <w:tcPr>
            <w:tcW w:w="2693" w:type="dxa"/>
          </w:tcPr>
          <w:p w:rsidR="00EC618C" w:rsidRPr="00B00B71" w:rsidRDefault="00EC618C" w:rsidP="00B00B71">
            <w:pPr>
              <w:keepNext/>
              <w:widowControl w:val="0"/>
              <w:spacing w:line="360" w:lineRule="auto"/>
              <w:jc w:val="both"/>
              <w:rPr>
                <w:sz w:val="20"/>
                <w:szCs w:val="20"/>
              </w:rPr>
            </w:pPr>
            <w:r w:rsidRPr="00B00B71">
              <w:rPr>
                <w:sz w:val="20"/>
                <w:szCs w:val="20"/>
              </w:rPr>
              <w:t>1) земельный налог;</w:t>
            </w:r>
          </w:p>
          <w:p w:rsidR="00EC618C" w:rsidRPr="00B00B71" w:rsidRDefault="00EC618C" w:rsidP="00B00B71">
            <w:pPr>
              <w:keepNext/>
              <w:widowControl w:val="0"/>
              <w:spacing w:line="360" w:lineRule="auto"/>
              <w:jc w:val="both"/>
              <w:rPr>
                <w:sz w:val="20"/>
                <w:szCs w:val="20"/>
              </w:rPr>
            </w:pPr>
            <w:r w:rsidRPr="00B00B71">
              <w:rPr>
                <w:sz w:val="20"/>
                <w:szCs w:val="20"/>
              </w:rPr>
              <w:t>2) налог на имущество физических лиц;</w:t>
            </w:r>
          </w:p>
        </w:tc>
      </w:tr>
    </w:tbl>
    <w:p w:rsidR="009D2F46" w:rsidRPr="00B00B71" w:rsidRDefault="00B00B71" w:rsidP="00B00B71">
      <w:pPr>
        <w:keepNext/>
        <w:widowControl w:val="0"/>
        <w:spacing w:line="360" w:lineRule="auto"/>
        <w:ind w:firstLine="709"/>
        <w:jc w:val="both"/>
        <w:rPr>
          <w:sz w:val="28"/>
        </w:rPr>
      </w:pPr>
      <w:r>
        <w:rPr>
          <w:sz w:val="28"/>
          <w:szCs w:val="28"/>
        </w:rPr>
        <w:br w:type="page"/>
      </w:r>
      <w:r w:rsidR="009D2F46" w:rsidRPr="00B00B71">
        <w:rPr>
          <w:sz w:val="28"/>
        </w:rPr>
        <w:t>Большинство региональных и местных налогов устанавливаются законодательными актами РФ и взимается на всей ее территории. Конкретные ставки налогов определяются законодательными актами республик или решением органов государственной власти краев, областей и т.д. Отдельные из местных налогов могут вводиться региональными и городскими органами власти и зачисляются в местные бюджеты.</w:t>
      </w:r>
    </w:p>
    <w:p w:rsidR="00E86B2E" w:rsidRPr="00B00B71" w:rsidRDefault="00E86B2E" w:rsidP="00B00B71">
      <w:pPr>
        <w:keepNext/>
        <w:widowControl w:val="0"/>
        <w:spacing w:line="360" w:lineRule="auto"/>
        <w:ind w:firstLine="709"/>
        <w:jc w:val="both"/>
        <w:rPr>
          <w:sz w:val="28"/>
        </w:rPr>
      </w:pPr>
    </w:p>
    <w:p w:rsidR="00EC618C" w:rsidRPr="00B00B71" w:rsidRDefault="00EC618C" w:rsidP="00B00B71">
      <w:pPr>
        <w:pStyle w:val="2"/>
        <w:widowControl w:val="0"/>
        <w:spacing w:before="0" w:after="0" w:line="360" w:lineRule="auto"/>
        <w:ind w:firstLine="709"/>
        <w:jc w:val="both"/>
        <w:rPr>
          <w:rFonts w:ascii="Times New Roman" w:hAnsi="Times New Roman"/>
          <w:b w:val="0"/>
          <w:i w:val="0"/>
        </w:rPr>
      </w:pPr>
      <w:bookmarkStart w:id="34" w:name="_Toc231566007"/>
      <w:r w:rsidRPr="00B00B71">
        <w:rPr>
          <w:rFonts w:ascii="Times New Roman" w:hAnsi="Times New Roman"/>
          <w:b w:val="0"/>
          <w:i w:val="0"/>
        </w:rPr>
        <w:t>1.2 Налоги и бюджетный федерализм</w:t>
      </w:r>
      <w:bookmarkEnd w:id="34"/>
    </w:p>
    <w:p w:rsidR="00EC618C" w:rsidRPr="00B00B71" w:rsidRDefault="00EC618C" w:rsidP="00B00B71">
      <w:pPr>
        <w:pStyle w:val="2"/>
        <w:widowControl w:val="0"/>
        <w:spacing w:before="0" w:after="0" w:line="360" w:lineRule="auto"/>
        <w:ind w:firstLine="709"/>
        <w:jc w:val="both"/>
        <w:rPr>
          <w:rFonts w:ascii="Times New Roman" w:hAnsi="Times New Roman"/>
          <w:b w:val="0"/>
          <w:i w:val="0"/>
        </w:rPr>
      </w:pP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Обеспечение</w:t>
      </w:r>
      <w:r w:rsidRPr="00B00B71">
        <w:rPr>
          <w:rStyle w:val="a5"/>
          <w:rFonts w:ascii="Times New Roman" w:hAnsi="Times New Roman"/>
          <w:sz w:val="28"/>
          <w:szCs w:val="24"/>
        </w:rPr>
        <w:footnoteReference w:id="5"/>
      </w:r>
      <w:r w:rsidRPr="00B00B71">
        <w:rPr>
          <w:rFonts w:ascii="Times New Roman" w:hAnsi="Times New Roman" w:cs="Times New Roman"/>
          <w:sz w:val="28"/>
          <w:szCs w:val="24"/>
        </w:rPr>
        <w:t xml:space="preserve"> целенаправленного, эффективного, динамичного и устойчивого развития любой страны мира, и России в том числе, имеющих многоуровневую систему организации государственной власти, требует четкого разграничения по уровням всех составляющих частей триады "функции - полномочия - ресурсы". Каждый из уровней государственной власти, как и каждый из уровней местного самоуправления, должен обеспечивать реализацию своих функций, обладая необходимыми полномочиями и имея для их осуществления необходимые ресурсы (включая необходимую и достаточную собственность).</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Известно, что по мере уменьшения степени централизации организации государственной власти можно выделить: 1) унитарные государства; 2) федеративные государства; 3) конфедеративные государства.</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Особенностью федерализма, таким образом, по сравнению с унитаризмом является то, что наряду с горизонтальным разделением властей на законодательную, исполнительную и судебную ветви федерализм предполагает вертикальное разделение властных полномочий между федеральным, субъектов Федерации и местными уровнями власти. Федерация - это объединение государств или государственных образований. В функции самого верхнего - общегосударственного (федерального) уровня должны входить общесистемные для любого государства направления деятельности: оборона, внешняя политика, денежное обращение и финансовое регулирование, общегосударственная политика в сфере социального развития и трудовых отношений и т.д.</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Одним из важнейших принципов федерализма является субсидиарность, суть которого состоит в распределении функций между уровнями власти таким образом, что в ведение верхних эшелонов власти включаются только те функции (и полномочия), которые они могут выполнить лучше, чем нижние эшелоны. При использовании терминологии системного подхода - для обеспечения целенаправленного, эффективного, динамичного и устойчивого развития государства - должно иметь место оптимальное сочетание централизации и самостоятельности нижерасположенных эшелонов (децентрализация).</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Важнейшей составной частью понятия </w:t>
      </w:r>
      <w:r w:rsidR="00B00B71">
        <w:rPr>
          <w:rFonts w:ascii="Times New Roman" w:hAnsi="Times New Roman" w:cs="Times New Roman"/>
          <w:sz w:val="28"/>
          <w:szCs w:val="24"/>
        </w:rPr>
        <w:t>«федерализм»</w:t>
      </w:r>
      <w:r w:rsidRPr="00B00B71">
        <w:rPr>
          <w:rFonts w:ascii="Times New Roman" w:hAnsi="Times New Roman" w:cs="Times New Roman"/>
          <w:sz w:val="28"/>
          <w:szCs w:val="24"/>
        </w:rPr>
        <w:t xml:space="preserve"> вообще является </w:t>
      </w:r>
      <w:r w:rsidR="00B00B71">
        <w:rPr>
          <w:rFonts w:ascii="Times New Roman" w:hAnsi="Times New Roman" w:cs="Times New Roman"/>
          <w:sz w:val="28"/>
          <w:szCs w:val="24"/>
        </w:rPr>
        <w:t>«бюджетный»</w:t>
      </w:r>
      <w:r w:rsidRPr="00B00B71">
        <w:rPr>
          <w:rFonts w:ascii="Times New Roman" w:hAnsi="Times New Roman" w:cs="Times New Roman"/>
          <w:sz w:val="28"/>
          <w:szCs w:val="24"/>
        </w:rPr>
        <w:t xml:space="preserve"> (точнее - "бюджетно-налоговый") федерализм.</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Бюджетно-налоговый федерализм</w:t>
      </w:r>
      <w:r w:rsidRPr="00B00B71">
        <w:rPr>
          <w:rStyle w:val="a5"/>
          <w:rFonts w:ascii="Times New Roman" w:hAnsi="Times New Roman"/>
          <w:sz w:val="28"/>
          <w:szCs w:val="24"/>
        </w:rPr>
        <w:footnoteReference w:id="6"/>
      </w:r>
      <w:r w:rsidRPr="00B00B71">
        <w:rPr>
          <w:rFonts w:ascii="Times New Roman" w:hAnsi="Times New Roman" w:cs="Times New Roman"/>
          <w:sz w:val="28"/>
          <w:szCs w:val="24"/>
        </w:rPr>
        <w:t xml:space="preserve"> - это форма обеспечения единства и одновременно самостоятельности бюджетов различных уровней государственной власти в соответствии с их функциями и полномочиями, основанная на четких, закрепленных законодательством нормах.</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Из теории управления большими многоуровневыми системами известно, что жесткая централизация всех функций и ресурсов на верхнем уровне в конечном счете не улучшает, а ухудшает качество и эффективность всей многоуровневой системы, поскольку лишает нижние эшелоны инициативы и самостоятельности.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Финансово-бюджетный федерализм базируется на следующих основных принципах:</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принципе разграничения функций, ответственности и финансовой деятельности между федеральным центром и субъектами Федерации;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принципе равноправия всех субъектов Федерации в их финансовых отношениях с федеральным центром;</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принципе самостоятельности бюджетов разных уровней;</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принципе наличия схемы финансового выравнивания на основе бюджетных трансфертов финансового положения объективно депрессивных субъектов Федерации и муниципалитетов;</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принципе законодательной регламентации бюджетно-налоговых полномочий уровней власти.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Следует напомнить, что пропорции между доходами бюджетов различных уровней в консолидированном бюджете страны в различные периоды были следующими:</w:t>
      </w:r>
    </w:p>
    <w:p w:rsidR="00EC618C" w:rsidRPr="00B00B71" w:rsidRDefault="00B00B71" w:rsidP="00B00B71">
      <w:pPr>
        <w:pStyle w:val="ConsPlusNormal"/>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1990 </w:t>
      </w:r>
      <w:r w:rsidR="00EC618C" w:rsidRPr="00B00B71">
        <w:rPr>
          <w:rFonts w:ascii="Times New Roman" w:hAnsi="Times New Roman" w:cs="Times New Roman"/>
          <w:sz w:val="28"/>
          <w:szCs w:val="24"/>
        </w:rPr>
        <w:t>г. - союзный бюджет СССР: бюджеты республик СССР - 50% - 50%.</w:t>
      </w:r>
    </w:p>
    <w:p w:rsidR="00EC618C" w:rsidRPr="00B00B71" w:rsidRDefault="00B00B71" w:rsidP="00B00B71">
      <w:pPr>
        <w:pStyle w:val="ConsPlusNormal"/>
        <w:keepNext/>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1993 </w:t>
      </w:r>
      <w:r w:rsidR="00EC618C" w:rsidRPr="00B00B71">
        <w:rPr>
          <w:rFonts w:ascii="Times New Roman" w:hAnsi="Times New Roman" w:cs="Times New Roman"/>
          <w:sz w:val="28"/>
          <w:szCs w:val="24"/>
        </w:rPr>
        <w:t>г. - федеральный бюджет РФ: бюджеты регионов - 60% - 40%.</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2000 г. - федеральный бюджет РФ: бюджеты регионов - 63% - 37%.</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Таким образом, в целом, несмотря на провозглашаемую необходимость укрепления финансовой самостоятельности субъектов Федерации, пока имеет место тенденция увеличения централизации финансовых ресурсов в федеральном центре.</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Формирование бюджетов всех уровней, как известно, обеспечивается за счет налоговых и неналоговых доходов. В связи с этим оптимальный бюджетно-налоговый федерализм должен реализовываться прежде всего на основе оптимальной налоговой системы государства.</w:t>
      </w:r>
    </w:p>
    <w:p w:rsidR="00EC618C" w:rsidRPr="00B00B71" w:rsidRDefault="00EC618C" w:rsidP="00B00B71">
      <w:pPr>
        <w:keepNext/>
        <w:widowControl w:val="0"/>
        <w:spacing w:line="360" w:lineRule="auto"/>
        <w:ind w:firstLine="709"/>
        <w:jc w:val="both"/>
        <w:rPr>
          <w:sz w:val="28"/>
        </w:rPr>
      </w:pPr>
      <w:r w:rsidRPr="00B00B71">
        <w:rPr>
          <w:sz w:val="28"/>
        </w:rPr>
        <w:t>Экономические принципы формирования налоговой системы должны создавать условия для государственного регулирования воспроизводственного процесса не в форме прямого директивного вмешательства, а посредством целенаправленного регулирования финансовых потоков в отдельных сферах и отраслях, а также в процессе накопления капитала, формирования платёжеспособного спроса населения. Отсюда, налоговая система, как совокупность существующих налогов, механизмов их исчисления и методов контроля за их взиманием, призвана создавать для предпринимателей общие условия их деятельности, способствующие накоплению инвестиционного капитала, повышению эффективности производства.</w:t>
      </w:r>
    </w:p>
    <w:p w:rsidR="00EC618C" w:rsidRPr="00B00B71" w:rsidRDefault="00EC618C" w:rsidP="00B00B71">
      <w:pPr>
        <w:keepNext/>
        <w:widowControl w:val="0"/>
        <w:spacing w:line="360" w:lineRule="auto"/>
        <w:ind w:firstLine="709"/>
        <w:jc w:val="both"/>
        <w:rPr>
          <w:sz w:val="28"/>
        </w:rPr>
      </w:pPr>
      <w:r w:rsidRPr="00B00B71">
        <w:rPr>
          <w:sz w:val="28"/>
        </w:rPr>
        <w:t>В Российской Федерации налоговая система ориентирована на потребности бюджетного финансирования, т.е. преобладает фискальная функция налогов. При этом рост налогового бремени подавляет деловую активность, а получаемые доходы бюджета всё равно не покрывают потребности бюджета. В сложившейся ситуации возникает задача разумного распределения доходного (налогового) потенциала между уровнями бюджетной системы страны.</w:t>
      </w:r>
    </w:p>
    <w:p w:rsidR="00EC618C" w:rsidRPr="00B00B71" w:rsidRDefault="00EC618C" w:rsidP="00B00B71">
      <w:pPr>
        <w:keepNext/>
        <w:widowControl w:val="0"/>
        <w:spacing w:line="360" w:lineRule="auto"/>
        <w:ind w:firstLine="709"/>
        <w:jc w:val="both"/>
        <w:rPr>
          <w:sz w:val="28"/>
        </w:rPr>
      </w:pPr>
      <w:r w:rsidRPr="00B00B71">
        <w:rPr>
          <w:sz w:val="28"/>
        </w:rPr>
        <w:t>Построение налоговой системы определяется налоговыми полномочиями - правами уровней бюджетной системы вводить налоги, получать налоговые доходы и администрировать налоги. В соответствии с Конституцией РФ, Налоговым, Бюджетным кодексами РФ, ФЗ О финансовых основах местного самоуправления и другими нормативно-правовыми актами, налоговыми полномочиями обладают Российская Федерация, субъекты Российской Федерации и органы местного самоуправления.</w:t>
      </w:r>
    </w:p>
    <w:p w:rsidR="00EC618C" w:rsidRPr="00B00B71" w:rsidRDefault="00EC618C" w:rsidP="00B00B71">
      <w:pPr>
        <w:keepNext/>
        <w:widowControl w:val="0"/>
        <w:spacing w:line="360" w:lineRule="auto"/>
        <w:ind w:firstLine="709"/>
        <w:jc w:val="both"/>
        <w:rPr>
          <w:sz w:val="28"/>
        </w:rPr>
      </w:pPr>
      <w:r w:rsidRPr="00B00B71">
        <w:rPr>
          <w:sz w:val="28"/>
        </w:rPr>
        <w:t>В соответствии с бюджетной системой России налоговые платежи поступают в бюджеты различных уровней, на основании чего налоговые платежи можно подразделить на закреплённые и регулирующие:</w:t>
      </w:r>
    </w:p>
    <w:p w:rsidR="00EC618C" w:rsidRPr="00B00B71" w:rsidRDefault="00EC618C" w:rsidP="00B00B71">
      <w:pPr>
        <w:keepNext/>
        <w:widowControl w:val="0"/>
        <w:numPr>
          <w:ilvl w:val="0"/>
          <w:numId w:val="6"/>
        </w:numPr>
        <w:tabs>
          <w:tab w:val="left" w:pos="1134"/>
        </w:tabs>
        <w:spacing w:line="360" w:lineRule="auto"/>
        <w:ind w:left="0" w:firstLine="709"/>
        <w:jc w:val="both"/>
        <w:rPr>
          <w:sz w:val="28"/>
        </w:rPr>
      </w:pPr>
      <w:r w:rsidRPr="00B00B71">
        <w:rPr>
          <w:sz w:val="28"/>
        </w:rPr>
        <w:t>закреплённые налоги непосредственно и целиком поступают в конкретный бюджет или внебюджетный фонд;</w:t>
      </w:r>
    </w:p>
    <w:p w:rsidR="00EC618C" w:rsidRPr="00B00B71" w:rsidRDefault="00EC618C" w:rsidP="00B00B71">
      <w:pPr>
        <w:keepNext/>
        <w:widowControl w:val="0"/>
        <w:numPr>
          <w:ilvl w:val="0"/>
          <w:numId w:val="6"/>
        </w:numPr>
        <w:tabs>
          <w:tab w:val="left" w:pos="1134"/>
        </w:tabs>
        <w:spacing w:line="360" w:lineRule="auto"/>
        <w:ind w:left="0" w:firstLine="709"/>
        <w:jc w:val="both"/>
        <w:rPr>
          <w:sz w:val="28"/>
        </w:rPr>
      </w:pPr>
      <w:r w:rsidRPr="00B00B71">
        <w:rPr>
          <w:sz w:val="28"/>
        </w:rPr>
        <w:t>регулирующие налоги поступают одновременно в бюджеты различных уровней в пропорции, установленной бюджетным законодательством.</w:t>
      </w:r>
    </w:p>
    <w:p w:rsidR="00EC618C" w:rsidRPr="00B00B71" w:rsidRDefault="00EC618C" w:rsidP="00B00B71">
      <w:pPr>
        <w:keepNext/>
        <w:widowControl w:val="0"/>
        <w:spacing w:line="360" w:lineRule="auto"/>
        <w:ind w:firstLine="709"/>
        <w:jc w:val="both"/>
        <w:rPr>
          <w:sz w:val="28"/>
        </w:rPr>
      </w:pPr>
      <w:r w:rsidRPr="00B00B71">
        <w:rPr>
          <w:sz w:val="28"/>
        </w:rPr>
        <w:t>Выделяют четыре основных принципа распределения налоговых полномочий:</w:t>
      </w:r>
    </w:p>
    <w:p w:rsidR="00EC618C" w:rsidRPr="00B00B71" w:rsidRDefault="00EC618C" w:rsidP="00B00B71">
      <w:pPr>
        <w:keepNext/>
        <w:widowControl w:val="0"/>
        <w:numPr>
          <w:ilvl w:val="0"/>
          <w:numId w:val="5"/>
        </w:numPr>
        <w:tabs>
          <w:tab w:val="left" w:pos="1134"/>
        </w:tabs>
        <w:spacing w:line="360" w:lineRule="auto"/>
        <w:ind w:left="0" w:firstLine="709"/>
        <w:jc w:val="both"/>
        <w:rPr>
          <w:sz w:val="28"/>
        </w:rPr>
      </w:pPr>
      <w:r w:rsidRPr="00B00B71">
        <w:rPr>
          <w:sz w:val="28"/>
        </w:rPr>
        <w:t>стабильность разделения;</w:t>
      </w:r>
    </w:p>
    <w:p w:rsidR="00EC618C" w:rsidRPr="00B00B71" w:rsidRDefault="00EC618C" w:rsidP="00B00B71">
      <w:pPr>
        <w:keepNext/>
        <w:widowControl w:val="0"/>
        <w:numPr>
          <w:ilvl w:val="0"/>
          <w:numId w:val="5"/>
        </w:numPr>
        <w:tabs>
          <w:tab w:val="left" w:pos="1134"/>
        </w:tabs>
        <w:spacing w:line="360" w:lineRule="auto"/>
        <w:ind w:left="0" w:firstLine="709"/>
        <w:jc w:val="both"/>
        <w:rPr>
          <w:sz w:val="28"/>
        </w:rPr>
      </w:pPr>
      <w:r w:rsidRPr="00B00B71">
        <w:rPr>
          <w:sz w:val="28"/>
        </w:rPr>
        <w:t>собственные доходы должны быть достаточны для эффективной реализации расходных полномочий;</w:t>
      </w:r>
    </w:p>
    <w:p w:rsidR="00EC618C" w:rsidRPr="00B00B71" w:rsidRDefault="00EC618C" w:rsidP="00B00B71">
      <w:pPr>
        <w:keepNext/>
        <w:widowControl w:val="0"/>
        <w:numPr>
          <w:ilvl w:val="0"/>
          <w:numId w:val="5"/>
        </w:numPr>
        <w:tabs>
          <w:tab w:val="left" w:pos="1134"/>
        </w:tabs>
        <w:spacing w:line="360" w:lineRule="auto"/>
        <w:ind w:left="0" w:firstLine="709"/>
        <w:jc w:val="both"/>
        <w:rPr>
          <w:sz w:val="28"/>
        </w:rPr>
      </w:pPr>
      <w:r w:rsidRPr="00B00B71">
        <w:rPr>
          <w:sz w:val="28"/>
        </w:rPr>
        <w:t>доходы, генерируемые национальной экономикой должны облагаться федеральными налогами;</w:t>
      </w:r>
    </w:p>
    <w:p w:rsidR="00EC618C" w:rsidRPr="00B00B71" w:rsidRDefault="00EC618C" w:rsidP="00B00B71">
      <w:pPr>
        <w:keepNext/>
        <w:widowControl w:val="0"/>
        <w:numPr>
          <w:ilvl w:val="0"/>
          <w:numId w:val="5"/>
        </w:numPr>
        <w:tabs>
          <w:tab w:val="left" w:pos="1134"/>
        </w:tabs>
        <w:spacing w:line="360" w:lineRule="auto"/>
        <w:ind w:left="0" w:firstLine="709"/>
        <w:jc w:val="both"/>
        <w:rPr>
          <w:sz w:val="28"/>
        </w:rPr>
      </w:pPr>
      <w:r w:rsidRPr="00B00B71">
        <w:rPr>
          <w:sz w:val="28"/>
        </w:rPr>
        <w:t>право делегировать (передавать) свои налоговые доходы нижестоящим бюджетам.</w:t>
      </w:r>
    </w:p>
    <w:p w:rsidR="00EC618C" w:rsidRPr="00B00B71" w:rsidRDefault="00EC618C" w:rsidP="00B00B71">
      <w:pPr>
        <w:keepNext/>
        <w:widowControl w:val="0"/>
        <w:spacing w:line="360" w:lineRule="auto"/>
        <w:ind w:firstLine="709"/>
        <w:jc w:val="both"/>
        <w:rPr>
          <w:sz w:val="28"/>
        </w:rPr>
      </w:pPr>
      <w:r w:rsidRPr="00B00B71">
        <w:rPr>
          <w:sz w:val="28"/>
        </w:rPr>
        <w:t>Можно выделить следующие критерии распределения налогов между уровнями бюджетной системы</w:t>
      </w:r>
      <w:r w:rsidRPr="00B00B71">
        <w:rPr>
          <w:rStyle w:val="a5"/>
          <w:sz w:val="28"/>
        </w:rPr>
        <w:footnoteReference w:id="7"/>
      </w:r>
      <w:r w:rsidRPr="00B00B71">
        <w:rPr>
          <w:sz w:val="28"/>
        </w:rPr>
        <w:t>:</w:t>
      </w:r>
    </w:p>
    <w:p w:rsidR="00EC618C" w:rsidRPr="00B00B71" w:rsidRDefault="00EC618C" w:rsidP="00B00B71">
      <w:pPr>
        <w:keepNext/>
        <w:widowControl w:val="0"/>
        <w:spacing w:line="360" w:lineRule="auto"/>
        <w:ind w:firstLine="709"/>
        <w:jc w:val="both"/>
        <w:rPr>
          <w:sz w:val="28"/>
        </w:rPr>
      </w:pPr>
      <w:r w:rsidRPr="00B00B71">
        <w:rPr>
          <w:sz w:val="28"/>
        </w:rPr>
        <w:t>стабильности - чем больше налоговые поступления зависят от экономической конъюнктуры, тем выше уровень бюджетной системы, за которым они должны закрепиться;</w:t>
      </w:r>
    </w:p>
    <w:p w:rsidR="00EC618C" w:rsidRPr="00B00B71" w:rsidRDefault="00EC618C" w:rsidP="00B00B71">
      <w:pPr>
        <w:keepNext/>
        <w:widowControl w:val="0"/>
        <w:spacing w:line="360" w:lineRule="auto"/>
        <w:ind w:firstLine="709"/>
        <w:jc w:val="both"/>
        <w:rPr>
          <w:sz w:val="28"/>
        </w:rPr>
      </w:pPr>
      <w:r w:rsidRPr="00B00B71">
        <w:rPr>
          <w:sz w:val="28"/>
        </w:rPr>
        <w:t>экономической эффективности за каждым уровнем бюджетной системы должны закрепляться те налоги, налоговая база которых в наибольшей степени зависит от экономической политики данного уровня власти. При этом если трудно обеспечить уплату налога на местном уровне, то налог необходимо закрепить за более высоким уровнем власти;</w:t>
      </w:r>
    </w:p>
    <w:p w:rsidR="00EC618C" w:rsidRPr="00B00B71" w:rsidRDefault="00EC618C" w:rsidP="00B00B71">
      <w:pPr>
        <w:keepNext/>
        <w:widowControl w:val="0"/>
        <w:spacing w:line="360" w:lineRule="auto"/>
        <w:ind w:firstLine="709"/>
        <w:jc w:val="both"/>
        <w:rPr>
          <w:sz w:val="28"/>
        </w:rPr>
      </w:pPr>
      <w:r w:rsidRPr="00B00B71">
        <w:rPr>
          <w:sz w:val="28"/>
        </w:rPr>
        <w:t>мобильности налоговой базы чем выше мобильность, тем на более высоком уровне должен собираться налог;</w:t>
      </w:r>
    </w:p>
    <w:p w:rsidR="00EC618C" w:rsidRPr="00B00B71" w:rsidRDefault="00EC618C" w:rsidP="00B00B71">
      <w:pPr>
        <w:keepNext/>
        <w:widowControl w:val="0"/>
        <w:spacing w:line="360" w:lineRule="auto"/>
        <w:ind w:firstLine="709"/>
        <w:jc w:val="both"/>
        <w:rPr>
          <w:sz w:val="28"/>
        </w:rPr>
      </w:pPr>
      <w:r w:rsidRPr="00B00B71">
        <w:rPr>
          <w:sz w:val="28"/>
        </w:rPr>
        <w:t>равномерности размещения налоговой базы чем выше неравномерность (дисперсность) размещения налоговой базы, тем больше должна быть централизация налога;</w:t>
      </w:r>
    </w:p>
    <w:p w:rsidR="00EC618C" w:rsidRPr="00B00B71" w:rsidRDefault="00EC618C" w:rsidP="00B00B71">
      <w:pPr>
        <w:keepNext/>
        <w:widowControl w:val="0"/>
        <w:spacing w:line="360" w:lineRule="auto"/>
        <w:ind w:firstLine="709"/>
        <w:jc w:val="both"/>
        <w:rPr>
          <w:sz w:val="28"/>
        </w:rPr>
      </w:pPr>
      <w:r w:rsidRPr="00B00B71">
        <w:rPr>
          <w:sz w:val="28"/>
        </w:rPr>
        <w:t>социальной справедливости - налоги, носящие перераспределительный характер, должны быть закреплены за федеральным уровнем;</w:t>
      </w:r>
    </w:p>
    <w:p w:rsidR="00EC618C" w:rsidRPr="00B00B71" w:rsidRDefault="00EC618C" w:rsidP="00B00B71">
      <w:pPr>
        <w:keepNext/>
        <w:widowControl w:val="0"/>
        <w:spacing w:line="360" w:lineRule="auto"/>
        <w:ind w:firstLine="709"/>
        <w:jc w:val="both"/>
        <w:rPr>
          <w:sz w:val="28"/>
        </w:rPr>
      </w:pPr>
      <w:r w:rsidRPr="00B00B71">
        <w:rPr>
          <w:sz w:val="28"/>
        </w:rPr>
        <w:t>бюджетной ответственности платежи за бюджетные услуги должны поступать в бюджет того уровня власти, который данную бюджетную услугу оказывает.</w:t>
      </w:r>
    </w:p>
    <w:p w:rsidR="00EC618C" w:rsidRPr="00B00B71" w:rsidRDefault="00EC618C" w:rsidP="00B00B71">
      <w:pPr>
        <w:keepNext/>
        <w:widowControl w:val="0"/>
        <w:spacing w:line="360" w:lineRule="auto"/>
        <w:ind w:firstLine="709"/>
        <w:jc w:val="both"/>
        <w:rPr>
          <w:sz w:val="28"/>
        </w:rPr>
      </w:pPr>
      <w:r w:rsidRPr="00B00B71">
        <w:rPr>
          <w:sz w:val="28"/>
        </w:rPr>
        <w:t>В мировой практике широко применяются три основные модели взаимодействия Центра и субъектов Федерации в области реализации налоговых полномочий</w:t>
      </w:r>
      <w:r w:rsidR="00E3627C" w:rsidRPr="00B00B71">
        <w:rPr>
          <w:rStyle w:val="a5"/>
          <w:sz w:val="28"/>
        </w:rPr>
        <w:footnoteReference w:id="8"/>
      </w:r>
      <w:r w:rsidRPr="00B00B71">
        <w:rPr>
          <w:sz w:val="28"/>
        </w:rPr>
        <w:t>:</w:t>
      </w:r>
    </w:p>
    <w:p w:rsidR="00EC618C" w:rsidRPr="00B00B71" w:rsidRDefault="00EC618C" w:rsidP="00B00B71">
      <w:pPr>
        <w:keepNext/>
        <w:widowControl w:val="0"/>
        <w:numPr>
          <w:ilvl w:val="0"/>
          <w:numId w:val="7"/>
        </w:numPr>
        <w:tabs>
          <w:tab w:val="left" w:pos="1134"/>
        </w:tabs>
        <w:spacing w:line="360" w:lineRule="auto"/>
        <w:ind w:left="0" w:firstLine="709"/>
        <w:jc w:val="both"/>
        <w:rPr>
          <w:sz w:val="28"/>
        </w:rPr>
      </w:pPr>
      <w:r w:rsidRPr="00B00B71">
        <w:rPr>
          <w:sz w:val="28"/>
        </w:rPr>
        <w:t>распределение налоговых источников и их раздельное использование (разделение налоговых баз);</w:t>
      </w:r>
    </w:p>
    <w:p w:rsidR="00EC618C" w:rsidRPr="00B00B71" w:rsidRDefault="00EC618C" w:rsidP="00B00B71">
      <w:pPr>
        <w:keepNext/>
        <w:widowControl w:val="0"/>
        <w:numPr>
          <w:ilvl w:val="0"/>
          <w:numId w:val="7"/>
        </w:numPr>
        <w:tabs>
          <w:tab w:val="left" w:pos="1134"/>
        </w:tabs>
        <w:spacing w:line="360" w:lineRule="auto"/>
        <w:ind w:left="0" w:firstLine="709"/>
        <w:jc w:val="both"/>
        <w:rPr>
          <w:sz w:val="28"/>
        </w:rPr>
      </w:pPr>
      <w:r w:rsidRPr="00B00B71">
        <w:rPr>
          <w:sz w:val="28"/>
        </w:rPr>
        <w:t>последующее разделение (расщепление) части доходов, полученных федеральным бюджетом от раздельного использования этих источников;</w:t>
      </w:r>
    </w:p>
    <w:p w:rsidR="00EC618C" w:rsidRPr="00B00B71" w:rsidRDefault="00EC618C" w:rsidP="00B00B71">
      <w:pPr>
        <w:keepNext/>
        <w:widowControl w:val="0"/>
        <w:numPr>
          <w:ilvl w:val="0"/>
          <w:numId w:val="7"/>
        </w:numPr>
        <w:tabs>
          <w:tab w:val="left" w:pos="1134"/>
        </w:tabs>
        <w:spacing w:line="360" w:lineRule="auto"/>
        <w:ind w:left="0" w:firstLine="709"/>
        <w:jc w:val="both"/>
        <w:rPr>
          <w:sz w:val="28"/>
        </w:rPr>
      </w:pPr>
      <w:r w:rsidRPr="00B00B71">
        <w:rPr>
          <w:sz w:val="28"/>
        </w:rPr>
        <w:t>совместное использование одной и той же налоговой базы (совместное или параллельное использование налоговых баз).</w:t>
      </w:r>
    </w:p>
    <w:p w:rsidR="00EC618C" w:rsidRPr="00B00B71" w:rsidRDefault="00EC618C" w:rsidP="00B00B71">
      <w:pPr>
        <w:keepNext/>
        <w:widowControl w:val="0"/>
        <w:spacing w:line="360" w:lineRule="auto"/>
        <w:ind w:firstLine="709"/>
        <w:jc w:val="both"/>
        <w:rPr>
          <w:sz w:val="28"/>
        </w:rPr>
      </w:pPr>
      <w:r w:rsidRPr="00B00B71">
        <w:rPr>
          <w:sz w:val="28"/>
        </w:rPr>
        <w:t xml:space="preserve">В Российской Федерации формально используются все три основные формы распределения налоговых полномочий между уровнями бюджетной системы, однако роль этих трёх форм отнюдь не одинакова. Однозначно доминирует разделение федеральных налогов между бюджетами всех уровней. Второй по значимости формой является совместное использование доходной базы, а роль раздельного использования источников крайне незначительна (Таблица 2). </w:t>
      </w:r>
    </w:p>
    <w:p w:rsidR="00AA738E" w:rsidRPr="00B00B71" w:rsidRDefault="00AA738E" w:rsidP="00B00B71">
      <w:pPr>
        <w:keepNext/>
        <w:widowControl w:val="0"/>
        <w:spacing w:line="360" w:lineRule="auto"/>
        <w:ind w:firstLine="709"/>
        <w:jc w:val="both"/>
        <w:rPr>
          <w:sz w:val="28"/>
        </w:rPr>
      </w:pPr>
    </w:p>
    <w:p w:rsidR="00EC618C" w:rsidRPr="00B00B71" w:rsidRDefault="00EC618C" w:rsidP="00B00B71">
      <w:pPr>
        <w:keepNext/>
        <w:widowControl w:val="0"/>
        <w:spacing w:line="360" w:lineRule="auto"/>
        <w:ind w:firstLine="709"/>
        <w:jc w:val="both"/>
        <w:rPr>
          <w:sz w:val="28"/>
        </w:rPr>
      </w:pPr>
      <w:r w:rsidRPr="00B00B71">
        <w:rPr>
          <w:sz w:val="28"/>
        </w:rPr>
        <w:t>Таблица 2</w:t>
      </w:r>
    </w:p>
    <w:p w:rsidR="00EC618C" w:rsidRPr="00B00B71" w:rsidRDefault="00EC618C" w:rsidP="00B00B71">
      <w:pPr>
        <w:keepNext/>
        <w:widowControl w:val="0"/>
        <w:spacing w:line="360" w:lineRule="auto"/>
        <w:ind w:firstLine="709"/>
        <w:jc w:val="both"/>
        <w:rPr>
          <w:sz w:val="28"/>
        </w:rPr>
      </w:pPr>
      <w:r w:rsidRPr="00B00B71">
        <w:rPr>
          <w:sz w:val="28"/>
        </w:rPr>
        <w:t>Модель взаимодействия Центра и субъектов Федерации в области налоговых полномочий по основным видам налогов</w:t>
      </w:r>
      <w:r w:rsidRPr="00B00B71">
        <w:rPr>
          <w:rStyle w:val="a5"/>
          <w:sz w:val="28"/>
        </w:rPr>
        <w:footnoteReference w:id="9"/>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765"/>
        <w:gridCol w:w="2152"/>
        <w:gridCol w:w="1764"/>
        <w:gridCol w:w="1853"/>
      </w:tblGrid>
      <w:tr w:rsidR="00EC618C" w:rsidRPr="00B00B71" w:rsidTr="002D1A5B">
        <w:trPr>
          <w:trHeight w:val="675"/>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Вид налоговых платежей</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Статус налога по законодательству</w:t>
            </w:r>
          </w:p>
        </w:tc>
        <w:tc>
          <w:tcPr>
            <w:tcW w:w="1186"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В какой бюджет поступает</w:t>
            </w:r>
          </w:p>
        </w:tc>
        <w:tc>
          <w:tcPr>
            <w:tcW w:w="972" w:type="pct"/>
          </w:tcPr>
          <w:p w:rsidR="00EC618C" w:rsidRPr="00B00B71" w:rsidRDefault="00EC618C" w:rsidP="00B00B71">
            <w:pPr>
              <w:keepNext/>
              <w:widowControl w:val="0"/>
              <w:spacing w:line="360" w:lineRule="auto"/>
              <w:jc w:val="both"/>
              <w:rPr>
                <w:sz w:val="20"/>
                <w:szCs w:val="20"/>
              </w:rPr>
            </w:pPr>
            <w:r w:rsidRPr="00B00B71">
              <w:rPr>
                <w:sz w:val="20"/>
                <w:szCs w:val="20"/>
              </w:rPr>
              <w:t>Модель взаимодействия</w:t>
            </w:r>
          </w:p>
        </w:tc>
        <w:tc>
          <w:tcPr>
            <w:tcW w:w="1021" w:type="pct"/>
          </w:tcPr>
          <w:p w:rsidR="00EC618C" w:rsidRPr="00B00B71" w:rsidRDefault="00EC618C" w:rsidP="00B00B71">
            <w:pPr>
              <w:keepNext/>
              <w:widowControl w:val="0"/>
              <w:spacing w:line="360" w:lineRule="auto"/>
              <w:jc w:val="both"/>
              <w:rPr>
                <w:sz w:val="20"/>
                <w:szCs w:val="20"/>
              </w:rPr>
            </w:pPr>
            <w:r w:rsidRPr="00B00B71">
              <w:rPr>
                <w:sz w:val="20"/>
                <w:szCs w:val="20"/>
              </w:rPr>
              <w:t>Используемый механизм</w:t>
            </w:r>
          </w:p>
        </w:tc>
      </w:tr>
      <w:tr w:rsidR="00EC618C" w:rsidRPr="00B00B71" w:rsidTr="002D1A5B">
        <w:trPr>
          <w:trHeight w:val="803"/>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Налог на прибыль</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1186" w:type="pct"/>
            <w:vAlign w:val="center"/>
          </w:tcPr>
          <w:p w:rsidR="00EC618C" w:rsidRPr="00B00B71" w:rsidRDefault="00EC618C" w:rsidP="002D1A5B">
            <w:pPr>
              <w:keepNext/>
              <w:widowControl w:val="0"/>
              <w:spacing w:line="360" w:lineRule="auto"/>
              <w:jc w:val="both"/>
              <w:rPr>
                <w:sz w:val="20"/>
                <w:szCs w:val="20"/>
              </w:rPr>
            </w:pPr>
            <w:r w:rsidRPr="00B00B71">
              <w:rPr>
                <w:sz w:val="20"/>
                <w:szCs w:val="20"/>
              </w:rPr>
              <w:t>Федеральный, субъектов Федерации,</w:t>
            </w:r>
            <w:r w:rsidR="002D1A5B">
              <w:rPr>
                <w:sz w:val="20"/>
                <w:szCs w:val="20"/>
              </w:rPr>
              <w:t xml:space="preserve"> </w:t>
            </w:r>
            <w:r w:rsidRPr="00B00B71">
              <w:rPr>
                <w:sz w:val="20"/>
                <w:szCs w:val="20"/>
              </w:rPr>
              <w:t>местный</w:t>
            </w:r>
          </w:p>
        </w:tc>
        <w:tc>
          <w:tcPr>
            <w:tcW w:w="972"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Совместное использование налоговой базы</w:t>
            </w:r>
          </w:p>
        </w:tc>
        <w:tc>
          <w:tcPr>
            <w:tcW w:w="1021"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Установление двух видов ставок</w:t>
            </w:r>
          </w:p>
        </w:tc>
      </w:tr>
      <w:tr w:rsidR="00EC618C" w:rsidRPr="00B00B71" w:rsidTr="002D1A5B">
        <w:trPr>
          <w:trHeight w:val="1354"/>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Налог на доходы физических лиц</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1186"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Субъектов Федерации, местный</w:t>
            </w:r>
          </w:p>
        </w:tc>
        <w:tc>
          <w:tcPr>
            <w:tcW w:w="972"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Распределение налоговых доходов</w:t>
            </w:r>
          </w:p>
        </w:tc>
        <w:tc>
          <w:tcPr>
            <w:tcW w:w="1021"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Установление норматива зачисления в бюджет</w:t>
            </w:r>
          </w:p>
        </w:tc>
      </w:tr>
      <w:tr w:rsidR="00EC618C" w:rsidRPr="00B00B71" w:rsidTr="002D1A5B">
        <w:trPr>
          <w:trHeight w:val="1110"/>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НДС</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1186"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972"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Распределение налоговых доходов</w:t>
            </w:r>
          </w:p>
        </w:tc>
        <w:tc>
          <w:tcPr>
            <w:tcW w:w="1021"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Установление норматива зачисления в бюджет</w:t>
            </w:r>
          </w:p>
        </w:tc>
      </w:tr>
      <w:tr w:rsidR="00EC618C" w:rsidRPr="00B00B71" w:rsidTr="002D1A5B">
        <w:trPr>
          <w:trHeight w:val="1128"/>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Акцизы</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1186"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 субъектов Федерации,</w:t>
            </w:r>
          </w:p>
          <w:p w:rsidR="00EC618C" w:rsidRPr="00B00B71" w:rsidRDefault="00EC618C" w:rsidP="00B00B71">
            <w:pPr>
              <w:keepNext/>
              <w:widowControl w:val="0"/>
              <w:spacing w:line="360" w:lineRule="auto"/>
              <w:jc w:val="both"/>
              <w:rPr>
                <w:sz w:val="20"/>
                <w:szCs w:val="20"/>
              </w:rPr>
            </w:pPr>
            <w:r w:rsidRPr="00B00B71">
              <w:rPr>
                <w:sz w:val="20"/>
                <w:szCs w:val="20"/>
              </w:rPr>
              <w:t>местный</w:t>
            </w:r>
          </w:p>
        </w:tc>
        <w:tc>
          <w:tcPr>
            <w:tcW w:w="972"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Распределение налоговых доходов</w:t>
            </w:r>
          </w:p>
        </w:tc>
        <w:tc>
          <w:tcPr>
            <w:tcW w:w="1021"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Установление вида товара, акцизы на которые зачисляются в соответствующие бюджеты</w:t>
            </w:r>
          </w:p>
        </w:tc>
      </w:tr>
      <w:tr w:rsidR="00EC618C" w:rsidRPr="00B00B71" w:rsidTr="002D1A5B">
        <w:trPr>
          <w:trHeight w:val="1110"/>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Налог на имущество предприятий</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Субъектов Федерации</w:t>
            </w:r>
          </w:p>
        </w:tc>
        <w:tc>
          <w:tcPr>
            <w:tcW w:w="1186"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Субъектов Федерации, местные бюджеты</w:t>
            </w:r>
          </w:p>
        </w:tc>
        <w:tc>
          <w:tcPr>
            <w:tcW w:w="972"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Разделение налоговых баз (между Федерацией и её субъектами) Разделение налоговых доходов (между субъектами Федерации и местными бюджетами)</w:t>
            </w:r>
          </w:p>
        </w:tc>
        <w:tc>
          <w:tcPr>
            <w:tcW w:w="1021" w:type="pct"/>
          </w:tcPr>
          <w:p w:rsidR="00EC618C" w:rsidRPr="00B00B71" w:rsidRDefault="00EC618C" w:rsidP="00B00B71">
            <w:pPr>
              <w:keepNext/>
              <w:widowControl w:val="0"/>
              <w:spacing w:line="360" w:lineRule="auto"/>
              <w:jc w:val="both"/>
              <w:rPr>
                <w:sz w:val="20"/>
                <w:szCs w:val="20"/>
              </w:rPr>
            </w:pPr>
          </w:p>
        </w:tc>
      </w:tr>
      <w:tr w:rsidR="00EC618C" w:rsidRPr="00B00B71" w:rsidTr="002D1A5B">
        <w:trPr>
          <w:trHeight w:val="557"/>
        </w:trPr>
        <w:tc>
          <w:tcPr>
            <w:tcW w:w="847"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Таможенные пошлины</w:t>
            </w:r>
          </w:p>
        </w:tc>
        <w:tc>
          <w:tcPr>
            <w:tcW w:w="973"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1186"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Федеральный</w:t>
            </w:r>
          </w:p>
        </w:tc>
        <w:tc>
          <w:tcPr>
            <w:tcW w:w="972" w:type="pct"/>
            <w:vAlign w:val="center"/>
          </w:tcPr>
          <w:p w:rsidR="00EC618C" w:rsidRPr="00B00B71" w:rsidRDefault="00EC618C" w:rsidP="00B00B71">
            <w:pPr>
              <w:keepNext/>
              <w:widowControl w:val="0"/>
              <w:spacing w:line="360" w:lineRule="auto"/>
              <w:jc w:val="both"/>
              <w:rPr>
                <w:sz w:val="20"/>
                <w:szCs w:val="20"/>
              </w:rPr>
            </w:pPr>
            <w:r w:rsidRPr="00B00B71">
              <w:rPr>
                <w:sz w:val="20"/>
                <w:szCs w:val="20"/>
              </w:rPr>
              <w:t>Разделение налоговых баз</w:t>
            </w:r>
          </w:p>
        </w:tc>
        <w:tc>
          <w:tcPr>
            <w:tcW w:w="1021" w:type="pct"/>
          </w:tcPr>
          <w:p w:rsidR="00EC618C" w:rsidRPr="00B00B71" w:rsidRDefault="00EC618C" w:rsidP="00B00B71">
            <w:pPr>
              <w:keepNext/>
              <w:widowControl w:val="0"/>
              <w:spacing w:line="360" w:lineRule="auto"/>
              <w:jc w:val="both"/>
              <w:rPr>
                <w:sz w:val="20"/>
                <w:szCs w:val="20"/>
              </w:rPr>
            </w:pPr>
          </w:p>
        </w:tc>
      </w:tr>
    </w:tbl>
    <w:p w:rsidR="005E338B" w:rsidRDefault="005E338B" w:rsidP="002D1A5B">
      <w:pPr>
        <w:keepNext/>
        <w:widowControl w:val="0"/>
        <w:spacing w:line="360" w:lineRule="auto"/>
        <w:ind w:firstLine="709"/>
        <w:jc w:val="both"/>
        <w:rPr>
          <w:sz w:val="28"/>
        </w:rPr>
      </w:pPr>
    </w:p>
    <w:p w:rsidR="00FC276F" w:rsidRPr="00B00B71" w:rsidRDefault="00FC276F" w:rsidP="002D1A5B">
      <w:pPr>
        <w:keepNext/>
        <w:widowControl w:val="0"/>
        <w:spacing w:line="360" w:lineRule="auto"/>
        <w:ind w:firstLine="709"/>
        <w:jc w:val="both"/>
        <w:rPr>
          <w:sz w:val="28"/>
        </w:rPr>
      </w:pPr>
      <w:r w:rsidRPr="00B00B71">
        <w:rPr>
          <w:sz w:val="28"/>
        </w:rPr>
        <w:t>Таким образом,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основной источник доходов государства. Величина налогового бремени зависит от того, насколько велико количество функций, осуществляемых государством: оборона, охрана общественного порядка, здоровье и благополучие граждан и др. Каждый налогоплательщик должен понимать, что он в первую очередь платит за свое благополучие и благополучие своих близких, а уклонение от уплаты налогов - это воровство и у государства, и у самих себя. Налоги формируют большую часть доходов бюджетов, поэтому важно проанализировать влияние как целиком всех налогов и сборов, так и отдельных их видов на бюджеты различных уровней.</w:t>
      </w:r>
    </w:p>
    <w:p w:rsidR="00FC276F" w:rsidRPr="00B00B71" w:rsidRDefault="00FC276F" w:rsidP="002D1A5B">
      <w:pPr>
        <w:keepNext/>
        <w:widowControl w:val="0"/>
        <w:spacing w:line="360" w:lineRule="auto"/>
        <w:ind w:firstLine="709"/>
        <w:jc w:val="both"/>
        <w:rPr>
          <w:sz w:val="28"/>
          <w:szCs w:val="20"/>
        </w:rPr>
      </w:pPr>
    </w:p>
    <w:p w:rsidR="00EC618C" w:rsidRPr="00B00B71" w:rsidRDefault="002D1A5B" w:rsidP="00B00B71">
      <w:pPr>
        <w:pStyle w:val="1"/>
        <w:widowControl w:val="0"/>
        <w:spacing w:before="0" w:after="0" w:line="360" w:lineRule="auto"/>
        <w:ind w:firstLine="709"/>
        <w:jc w:val="both"/>
        <w:rPr>
          <w:rFonts w:ascii="Times New Roman" w:hAnsi="Times New Roman"/>
          <w:b w:val="0"/>
          <w:bCs w:val="0"/>
          <w:sz w:val="28"/>
          <w:szCs w:val="28"/>
        </w:rPr>
      </w:pPr>
      <w:bookmarkStart w:id="35" w:name="_Toc231566008"/>
      <w:r>
        <w:rPr>
          <w:rFonts w:ascii="Times New Roman" w:hAnsi="Times New Roman"/>
          <w:b w:val="0"/>
          <w:bCs w:val="0"/>
          <w:sz w:val="28"/>
          <w:szCs w:val="28"/>
        </w:rPr>
        <w:br w:type="page"/>
      </w:r>
      <w:r w:rsidR="00EC618C" w:rsidRPr="00B00B71">
        <w:rPr>
          <w:rFonts w:ascii="Times New Roman" w:hAnsi="Times New Roman"/>
          <w:b w:val="0"/>
          <w:bCs w:val="0"/>
          <w:sz w:val="28"/>
          <w:szCs w:val="28"/>
        </w:rPr>
        <w:t>2. Формирование налогового механизма в России в условиях бюджетного федерализма</w:t>
      </w:r>
      <w:bookmarkEnd w:id="35"/>
    </w:p>
    <w:p w:rsidR="00EC618C" w:rsidRPr="00B00B71" w:rsidRDefault="00EC618C" w:rsidP="00B00B71">
      <w:pPr>
        <w:keepNext/>
        <w:widowControl w:val="0"/>
        <w:spacing w:line="360" w:lineRule="auto"/>
        <w:ind w:firstLine="709"/>
        <w:jc w:val="both"/>
        <w:rPr>
          <w:sz w:val="28"/>
        </w:rPr>
      </w:pPr>
    </w:p>
    <w:p w:rsidR="00EC618C" w:rsidRPr="00B00B71" w:rsidRDefault="00EC618C" w:rsidP="00B00B71">
      <w:pPr>
        <w:pStyle w:val="2"/>
        <w:widowControl w:val="0"/>
        <w:spacing w:before="0" w:after="0" w:line="360" w:lineRule="auto"/>
        <w:ind w:firstLine="709"/>
        <w:jc w:val="both"/>
        <w:rPr>
          <w:rFonts w:ascii="Times New Roman" w:hAnsi="Times New Roman"/>
          <w:b w:val="0"/>
          <w:i w:val="0"/>
        </w:rPr>
      </w:pPr>
      <w:bookmarkStart w:id="36" w:name="_Toc231566009"/>
      <w:r w:rsidRPr="00B00B71">
        <w:rPr>
          <w:rFonts w:ascii="Times New Roman" w:hAnsi="Times New Roman"/>
          <w:b w:val="0"/>
          <w:i w:val="0"/>
        </w:rPr>
        <w:t>2.1 Сравнительный анализ налоговых поступлений в бюджеты разных уровней (на примере Ярославской области за период 2006-2008 год)</w:t>
      </w:r>
      <w:bookmarkEnd w:id="36"/>
    </w:p>
    <w:p w:rsidR="00EC618C" w:rsidRPr="00B00B71" w:rsidRDefault="00EC618C" w:rsidP="00B00B71">
      <w:pPr>
        <w:pStyle w:val="2"/>
        <w:widowControl w:val="0"/>
        <w:spacing w:before="0" w:after="0" w:line="360" w:lineRule="auto"/>
        <w:ind w:firstLine="709"/>
        <w:jc w:val="both"/>
        <w:rPr>
          <w:rFonts w:ascii="Times New Roman" w:hAnsi="Times New Roman"/>
          <w:b w:val="0"/>
          <w:i w:val="0"/>
        </w:rPr>
      </w:pPr>
    </w:p>
    <w:p w:rsidR="00EC618C" w:rsidRPr="00B00B71" w:rsidRDefault="00EC618C" w:rsidP="00B00B71">
      <w:pPr>
        <w:keepNext/>
        <w:widowControl w:val="0"/>
        <w:spacing w:line="360" w:lineRule="auto"/>
        <w:ind w:firstLine="709"/>
        <w:jc w:val="both"/>
        <w:rPr>
          <w:sz w:val="28"/>
        </w:rPr>
      </w:pPr>
      <w:r w:rsidRPr="00B00B71">
        <w:rPr>
          <w:sz w:val="28"/>
        </w:rPr>
        <w:t>На основании анализа динамики и структуры доходов консолидированного бюджета Ярославской области в 2008 году в сравнении с доходами бюджетов других субъектов Российской Федерации и Центрального федерального округа, в данной, практической части, курсовой работы, представлены две сводные таблицы:</w:t>
      </w:r>
    </w:p>
    <w:p w:rsidR="00EC618C" w:rsidRPr="00B00B71" w:rsidRDefault="00EC618C" w:rsidP="00B00B71">
      <w:pPr>
        <w:keepNext/>
        <w:widowControl w:val="0"/>
        <w:numPr>
          <w:ilvl w:val="0"/>
          <w:numId w:val="8"/>
        </w:numPr>
        <w:spacing w:line="360" w:lineRule="auto"/>
        <w:ind w:left="0" w:firstLine="709"/>
        <w:jc w:val="both"/>
        <w:rPr>
          <w:sz w:val="28"/>
        </w:rPr>
      </w:pPr>
      <w:r w:rsidRPr="00B00B71">
        <w:rPr>
          <w:sz w:val="28"/>
        </w:rPr>
        <w:t>В таблице 3</w:t>
      </w:r>
      <w:r w:rsidRPr="00B00B71">
        <w:rPr>
          <w:rStyle w:val="a5"/>
          <w:sz w:val="28"/>
        </w:rPr>
        <w:footnoteReference w:id="10"/>
      </w:r>
      <w:r w:rsidRPr="00B00B71">
        <w:rPr>
          <w:sz w:val="28"/>
        </w:rPr>
        <w:t xml:space="preserve"> приведены данные о налоговых доходах бюджетов разных уровней Ярославской области за 2006, 2007, 2008 года.</w:t>
      </w:r>
    </w:p>
    <w:p w:rsidR="00EC618C" w:rsidRPr="00B00B71" w:rsidRDefault="00EC618C" w:rsidP="00B00B71">
      <w:pPr>
        <w:keepNext/>
        <w:widowControl w:val="0"/>
        <w:numPr>
          <w:ilvl w:val="0"/>
          <w:numId w:val="8"/>
        </w:numPr>
        <w:spacing w:line="360" w:lineRule="auto"/>
        <w:ind w:left="0" w:firstLine="709"/>
        <w:jc w:val="both"/>
        <w:rPr>
          <w:sz w:val="28"/>
        </w:rPr>
      </w:pPr>
      <w:r w:rsidRPr="00B00B71">
        <w:rPr>
          <w:sz w:val="28"/>
        </w:rPr>
        <w:t>В таблице 4 приведены результаты сравнительного анализа уровня налоговых доходов на душу населения по отдельным видам налогов.</w:t>
      </w:r>
    </w:p>
    <w:p w:rsidR="00EC618C" w:rsidRPr="00B00B71" w:rsidRDefault="00EC618C" w:rsidP="00B00B71">
      <w:pPr>
        <w:keepNext/>
        <w:widowControl w:val="0"/>
        <w:spacing w:line="360" w:lineRule="auto"/>
        <w:ind w:firstLine="709"/>
        <w:jc w:val="both"/>
        <w:rPr>
          <w:sz w:val="28"/>
        </w:rPr>
      </w:pPr>
      <w:r w:rsidRPr="00B00B71">
        <w:rPr>
          <w:sz w:val="28"/>
        </w:rPr>
        <w:t xml:space="preserve">Анализ проведен на основе отчетов об исполнении консолидированных бюджетов субъектов Российской Федерации за 2006, 2007, 2008 год размещенных на официальном сайте Федерального Казначейства. </w:t>
      </w:r>
    </w:p>
    <w:p w:rsidR="00EC618C" w:rsidRPr="00B00B71" w:rsidRDefault="00EC618C" w:rsidP="00B00B71">
      <w:pPr>
        <w:keepNext/>
        <w:widowControl w:val="0"/>
        <w:spacing w:line="360" w:lineRule="auto"/>
        <w:ind w:firstLine="709"/>
        <w:jc w:val="both"/>
        <w:rPr>
          <w:sz w:val="28"/>
        </w:rPr>
      </w:pPr>
      <w:r w:rsidRPr="00B00B71">
        <w:rPr>
          <w:sz w:val="28"/>
        </w:rPr>
        <w:t xml:space="preserve">Для рейтинговых оценок использовались среднедушевые значения доходов консолидированных бюджетов всех субъектов РФ по основным статьям, а также удельные веса различных видов доходов к общему объему доходов бюджетов субъектов. </w:t>
      </w:r>
    </w:p>
    <w:p w:rsidR="00EC618C" w:rsidRPr="00B00B71" w:rsidRDefault="00EC618C" w:rsidP="00B00B71">
      <w:pPr>
        <w:keepNext/>
        <w:widowControl w:val="0"/>
        <w:spacing w:line="360" w:lineRule="auto"/>
        <w:ind w:firstLine="709"/>
        <w:jc w:val="both"/>
        <w:rPr>
          <w:sz w:val="28"/>
        </w:rPr>
      </w:pPr>
      <w:r w:rsidRPr="00B00B71">
        <w:rPr>
          <w:sz w:val="28"/>
        </w:rPr>
        <w:t>Данные о численности населения в субъектах РФ взяты из материалов Росстата по состоянию на 1 января 2008 года.</w:t>
      </w:r>
    </w:p>
    <w:p w:rsidR="00EC618C" w:rsidRPr="00B00B71" w:rsidRDefault="00EC618C" w:rsidP="00B00B71">
      <w:pPr>
        <w:keepNext/>
        <w:widowControl w:val="0"/>
        <w:spacing w:line="360" w:lineRule="auto"/>
        <w:ind w:firstLine="709"/>
        <w:jc w:val="both"/>
        <w:rPr>
          <w:sz w:val="28"/>
        </w:rPr>
      </w:pPr>
      <w:r w:rsidRPr="00B00B71">
        <w:rPr>
          <w:sz w:val="28"/>
        </w:rPr>
        <w:t xml:space="preserve">По доле налоговых доходов в общей сумме доходов бюджета (69%) Ярославская область соответствует среднероссийскому уровню. Налоговые доходы на душу населения в регионе в 2008 году оказались ниже среднероссийского значения на 28,3%, поскольку налоговые доходы консолидированных бюджетов субъектов РФ в целом росли в 2008 году опережающими по сравнению с Ярославской областью темпами в основном за счет налогов на доходы полезных ископаемых и налога на прибыль. Среди регионов ЦФО по данному показателю область занимает второй год 5 место после г. Москвы, Московской, Липецкой и Белгородской областей, среди субъектов РФ – 34 место. </w:t>
      </w:r>
    </w:p>
    <w:p w:rsidR="002D1A5B" w:rsidRDefault="00EC618C" w:rsidP="00B00B71">
      <w:pPr>
        <w:keepNext/>
        <w:widowControl w:val="0"/>
        <w:spacing w:line="360" w:lineRule="auto"/>
        <w:ind w:firstLine="709"/>
        <w:jc w:val="both"/>
        <w:rPr>
          <w:sz w:val="28"/>
        </w:rPr>
      </w:pPr>
      <w:r w:rsidRPr="00B00B71">
        <w:rPr>
          <w:sz w:val="28"/>
        </w:rPr>
        <w:t>Бюджетообразующими налогами в Ярославской области являются: налог на прибыль организаций (24,1% в налоговых доходах), налог на доходы физических лиц (44,2%), акцизы (11,5%) и имущественные нал</w:t>
      </w:r>
      <w:r w:rsidR="001C4A6B" w:rsidRPr="00B00B71">
        <w:rPr>
          <w:sz w:val="28"/>
        </w:rPr>
        <w:t>оги (включая земельный, 15,2%</w:t>
      </w:r>
    </w:p>
    <w:p w:rsidR="002D1A5B" w:rsidRDefault="002D1A5B" w:rsidP="00B00B71">
      <w:pPr>
        <w:keepNext/>
        <w:widowControl w:val="0"/>
        <w:spacing w:line="360" w:lineRule="auto"/>
        <w:ind w:firstLine="709"/>
        <w:jc w:val="both"/>
        <w:rPr>
          <w:sz w:val="28"/>
        </w:rPr>
      </w:pPr>
    </w:p>
    <w:p w:rsidR="002D1A5B" w:rsidRDefault="002D1A5B" w:rsidP="00B00B71">
      <w:pPr>
        <w:keepNext/>
        <w:widowControl w:val="0"/>
        <w:spacing w:line="360" w:lineRule="auto"/>
        <w:ind w:firstLine="709"/>
        <w:jc w:val="both"/>
        <w:rPr>
          <w:sz w:val="28"/>
          <w:szCs w:val="18"/>
        </w:rPr>
        <w:sectPr w:rsidR="002D1A5B" w:rsidSect="005E338B">
          <w:footerReference w:type="even" r:id="rId7"/>
          <w:pgSz w:w="11906" w:h="16838" w:code="9"/>
          <w:pgMar w:top="1134" w:right="851" w:bottom="1134" w:left="1701" w:header="709" w:footer="709" w:gutter="0"/>
          <w:cols w:space="708"/>
          <w:titlePg/>
          <w:docGrid w:linePitch="360"/>
        </w:sectPr>
      </w:pPr>
    </w:p>
    <w:p w:rsidR="00EC618C" w:rsidRPr="00B00B71" w:rsidRDefault="00EC618C" w:rsidP="00B00B71">
      <w:pPr>
        <w:keepNext/>
        <w:widowControl w:val="0"/>
        <w:spacing w:line="360" w:lineRule="auto"/>
        <w:ind w:firstLine="709"/>
        <w:jc w:val="both"/>
        <w:rPr>
          <w:sz w:val="28"/>
          <w:szCs w:val="18"/>
        </w:rPr>
      </w:pPr>
      <w:r w:rsidRPr="00B00B71">
        <w:rPr>
          <w:sz w:val="28"/>
          <w:szCs w:val="18"/>
        </w:rPr>
        <w:t>Таблица 3</w:t>
      </w:r>
    </w:p>
    <w:p w:rsidR="00EC618C" w:rsidRPr="00B00B71" w:rsidRDefault="00EC618C" w:rsidP="00B00B71">
      <w:pPr>
        <w:keepNext/>
        <w:widowControl w:val="0"/>
        <w:spacing w:line="360" w:lineRule="auto"/>
        <w:ind w:firstLine="709"/>
        <w:jc w:val="both"/>
        <w:rPr>
          <w:sz w:val="28"/>
        </w:rPr>
      </w:pPr>
      <w:r w:rsidRPr="00B00B71">
        <w:rPr>
          <w:sz w:val="28"/>
        </w:rPr>
        <w:t>Налоговые доходы, поступающие в бюджеты разных уровней,</w:t>
      </w:r>
      <w:r w:rsidR="002D1A5B">
        <w:rPr>
          <w:sz w:val="28"/>
        </w:rPr>
        <w:t xml:space="preserve"> </w:t>
      </w:r>
      <w:r w:rsidRPr="00B00B71">
        <w:rPr>
          <w:sz w:val="28"/>
        </w:rPr>
        <w:t>Ярославской области</w:t>
      </w:r>
      <w:r w:rsidRPr="00B00B71">
        <w:rPr>
          <w:rStyle w:val="a5"/>
          <w:sz w:val="28"/>
        </w:rPr>
        <w:footnoteReference w:id="11"/>
      </w:r>
    </w:p>
    <w:tbl>
      <w:tblPr>
        <w:tblW w:w="5111" w:type="pct"/>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7"/>
        <w:gridCol w:w="1004"/>
        <w:gridCol w:w="865"/>
        <w:gridCol w:w="508"/>
        <w:gridCol w:w="1137"/>
        <w:gridCol w:w="553"/>
        <w:gridCol w:w="979"/>
        <w:gridCol w:w="650"/>
        <w:gridCol w:w="671"/>
        <w:gridCol w:w="490"/>
        <w:gridCol w:w="991"/>
        <w:gridCol w:w="478"/>
        <w:gridCol w:w="886"/>
        <w:gridCol w:w="599"/>
        <w:gridCol w:w="898"/>
        <w:gridCol w:w="592"/>
        <w:gridCol w:w="958"/>
        <w:gridCol w:w="423"/>
        <w:gridCol w:w="907"/>
        <w:gridCol w:w="858"/>
      </w:tblGrid>
      <w:tr w:rsidR="00C50B37" w:rsidRPr="002D1A5B" w:rsidTr="002D1A5B">
        <w:trPr>
          <w:trHeight w:val="424"/>
        </w:trPr>
        <w:tc>
          <w:tcPr>
            <w:tcW w:w="221" w:type="pct"/>
            <w:vMerge w:val="restart"/>
            <w:noWrap/>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Показатель</w:t>
            </w:r>
          </w:p>
        </w:tc>
        <w:tc>
          <w:tcPr>
            <w:tcW w:w="332" w:type="pct"/>
            <w:vMerge w:val="restart"/>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Общая сумма налоговых доходов бюджетов, тыс.руб.</w:t>
            </w:r>
          </w:p>
        </w:tc>
        <w:tc>
          <w:tcPr>
            <w:tcW w:w="1935" w:type="pct"/>
            <w:gridSpan w:val="8"/>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поступающие в Федеральный бюджет</w:t>
            </w:r>
          </w:p>
        </w:tc>
        <w:tc>
          <w:tcPr>
            <w:tcW w:w="1470" w:type="pct"/>
            <w:gridSpan w:val="6"/>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поступающие в Региональный бюджет</w:t>
            </w:r>
          </w:p>
        </w:tc>
        <w:tc>
          <w:tcPr>
            <w:tcW w:w="1043" w:type="pct"/>
            <w:gridSpan w:val="4"/>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поступающие в Местный бюджет</w:t>
            </w:r>
          </w:p>
        </w:tc>
      </w:tr>
      <w:tr w:rsidR="00C50B37" w:rsidRPr="002D1A5B" w:rsidTr="002D1A5B">
        <w:trPr>
          <w:trHeight w:val="899"/>
        </w:trPr>
        <w:tc>
          <w:tcPr>
            <w:tcW w:w="221" w:type="pct"/>
            <w:vMerge/>
            <w:vAlign w:val="center"/>
          </w:tcPr>
          <w:p w:rsidR="00D74FF9" w:rsidRPr="002D1A5B" w:rsidRDefault="00D74FF9" w:rsidP="002D1A5B">
            <w:pPr>
              <w:keepNext/>
              <w:widowControl w:val="0"/>
              <w:spacing w:line="360" w:lineRule="auto"/>
              <w:jc w:val="both"/>
              <w:rPr>
                <w:rFonts w:cs="Arial CYR"/>
                <w:bCs/>
                <w:sz w:val="20"/>
                <w:szCs w:val="20"/>
              </w:rPr>
            </w:pPr>
          </w:p>
        </w:tc>
        <w:tc>
          <w:tcPr>
            <w:tcW w:w="332" w:type="pct"/>
            <w:vMerge/>
            <w:vAlign w:val="center"/>
          </w:tcPr>
          <w:p w:rsidR="00D74FF9" w:rsidRPr="002D1A5B" w:rsidRDefault="00D74FF9" w:rsidP="002D1A5B">
            <w:pPr>
              <w:keepNext/>
              <w:widowControl w:val="0"/>
              <w:spacing w:line="360" w:lineRule="auto"/>
              <w:jc w:val="both"/>
              <w:rPr>
                <w:rFonts w:cs="Arial CYR"/>
                <w:bCs/>
                <w:sz w:val="20"/>
                <w:szCs w:val="20"/>
              </w:rPr>
            </w:pPr>
          </w:p>
        </w:tc>
        <w:tc>
          <w:tcPr>
            <w:tcW w:w="454"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акцизов</w:t>
            </w:r>
          </w:p>
        </w:tc>
        <w:tc>
          <w:tcPr>
            <w:tcW w:w="559"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НДФЛ</w:t>
            </w:r>
          </w:p>
        </w:tc>
        <w:tc>
          <w:tcPr>
            <w:tcW w:w="539"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налога на прибыль организаций</w:t>
            </w:r>
          </w:p>
        </w:tc>
        <w:tc>
          <w:tcPr>
            <w:tcW w:w="384"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налогов на природные ресурсы</w:t>
            </w:r>
          </w:p>
        </w:tc>
        <w:tc>
          <w:tcPr>
            <w:tcW w:w="485"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налога на имущество организаций</w:t>
            </w:r>
          </w:p>
        </w:tc>
        <w:tc>
          <w:tcPr>
            <w:tcW w:w="491"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налогов на игорный бизнес</w:t>
            </w:r>
          </w:p>
        </w:tc>
        <w:tc>
          <w:tcPr>
            <w:tcW w:w="493"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транспортного налога</w:t>
            </w:r>
          </w:p>
        </w:tc>
        <w:tc>
          <w:tcPr>
            <w:tcW w:w="457"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земельного налога</w:t>
            </w:r>
          </w:p>
        </w:tc>
        <w:tc>
          <w:tcPr>
            <w:tcW w:w="586" w:type="pct"/>
            <w:gridSpan w:val="2"/>
            <w:vAlign w:val="center"/>
          </w:tcPr>
          <w:p w:rsidR="00D74FF9" w:rsidRPr="002D1A5B" w:rsidRDefault="00D74FF9" w:rsidP="002D1A5B">
            <w:pPr>
              <w:keepNext/>
              <w:widowControl w:val="0"/>
              <w:spacing w:line="360" w:lineRule="auto"/>
              <w:jc w:val="both"/>
              <w:rPr>
                <w:rFonts w:cs="Arial CYR"/>
                <w:bCs/>
                <w:sz w:val="20"/>
                <w:szCs w:val="20"/>
              </w:rPr>
            </w:pPr>
            <w:r w:rsidRPr="002D1A5B">
              <w:rPr>
                <w:rFonts w:cs="Arial CYR"/>
                <w:bCs/>
                <w:sz w:val="20"/>
                <w:szCs w:val="20"/>
              </w:rPr>
              <w:t>Доходы от налога на имущество физических лиц</w:t>
            </w:r>
          </w:p>
        </w:tc>
      </w:tr>
      <w:tr w:rsidR="001C4A6B" w:rsidRPr="002D1A5B" w:rsidTr="002D1A5B">
        <w:trPr>
          <w:trHeight w:val="4422"/>
        </w:trPr>
        <w:tc>
          <w:tcPr>
            <w:tcW w:w="221" w:type="pct"/>
            <w:vMerge/>
            <w:vAlign w:val="center"/>
          </w:tcPr>
          <w:p w:rsidR="00D74FF9" w:rsidRPr="002D1A5B" w:rsidRDefault="00D74FF9" w:rsidP="002D1A5B">
            <w:pPr>
              <w:keepNext/>
              <w:widowControl w:val="0"/>
              <w:spacing w:line="360" w:lineRule="auto"/>
              <w:jc w:val="both"/>
              <w:rPr>
                <w:rFonts w:cs="Arial CYR"/>
                <w:bCs/>
                <w:sz w:val="20"/>
                <w:szCs w:val="20"/>
              </w:rPr>
            </w:pPr>
          </w:p>
        </w:tc>
        <w:tc>
          <w:tcPr>
            <w:tcW w:w="332" w:type="pct"/>
            <w:vMerge/>
            <w:vAlign w:val="center"/>
          </w:tcPr>
          <w:p w:rsidR="00D74FF9" w:rsidRPr="002D1A5B" w:rsidRDefault="00D74FF9" w:rsidP="002D1A5B">
            <w:pPr>
              <w:keepNext/>
              <w:widowControl w:val="0"/>
              <w:spacing w:line="360" w:lineRule="auto"/>
              <w:jc w:val="both"/>
              <w:rPr>
                <w:rFonts w:cs="Arial CYR"/>
                <w:bCs/>
                <w:sz w:val="20"/>
                <w:szCs w:val="20"/>
              </w:rPr>
            </w:pPr>
          </w:p>
        </w:tc>
        <w:tc>
          <w:tcPr>
            <w:tcW w:w="286"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68"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376"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82"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324"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214"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222"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62"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328"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58"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293"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98"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297"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96"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317"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140"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c>
          <w:tcPr>
            <w:tcW w:w="300"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Общая сумма, тыс. руб</w:t>
            </w:r>
          </w:p>
        </w:tc>
        <w:tc>
          <w:tcPr>
            <w:tcW w:w="286" w:type="pct"/>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Доля к налоговым доходам, %</w:t>
            </w:r>
          </w:p>
        </w:tc>
      </w:tr>
      <w:tr w:rsidR="001C4A6B" w:rsidRPr="002D1A5B" w:rsidTr="002D1A5B">
        <w:trPr>
          <w:trHeight w:val="611"/>
        </w:trPr>
        <w:tc>
          <w:tcPr>
            <w:tcW w:w="221"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2006</w:t>
            </w:r>
          </w:p>
        </w:tc>
        <w:tc>
          <w:tcPr>
            <w:tcW w:w="33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21 120 843</w:t>
            </w:r>
          </w:p>
        </w:tc>
        <w:tc>
          <w:tcPr>
            <w:tcW w:w="28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2 253 225</w:t>
            </w:r>
          </w:p>
        </w:tc>
        <w:tc>
          <w:tcPr>
            <w:tcW w:w="16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10,7</w:t>
            </w:r>
          </w:p>
        </w:tc>
        <w:tc>
          <w:tcPr>
            <w:tcW w:w="37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7 648 789</w:t>
            </w:r>
          </w:p>
        </w:tc>
        <w:tc>
          <w:tcPr>
            <w:tcW w:w="18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36,2</w:t>
            </w:r>
          </w:p>
        </w:tc>
        <w:tc>
          <w:tcPr>
            <w:tcW w:w="324"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6 801 299</w:t>
            </w:r>
          </w:p>
        </w:tc>
        <w:tc>
          <w:tcPr>
            <w:tcW w:w="214"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32,2</w:t>
            </w:r>
          </w:p>
        </w:tc>
        <w:tc>
          <w:tcPr>
            <w:tcW w:w="22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14 601</w:t>
            </w:r>
          </w:p>
        </w:tc>
        <w:tc>
          <w:tcPr>
            <w:tcW w:w="16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0,1</w:t>
            </w:r>
          </w:p>
        </w:tc>
        <w:tc>
          <w:tcPr>
            <w:tcW w:w="32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1 969 253</w:t>
            </w:r>
          </w:p>
        </w:tc>
        <w:tc>
          <w:tcPr>
            <w:tcW w:w="15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9,3</w:t>
            </w:r>
          </w:p>
        </w:tc>
        <w:tc>
          <w:tcPr>
            <w:tcW w:w="293"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244 392</w:t>
            </w:r>
          </w:p>
        </w:tc>
        <w:tc>
          <w:tcPr>
            <w:tcW w:w="19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1,2</w:t>
            </w:r>
          </w:p>
        </w:tc>
        <w:tc>
          <w:tcPr>
            <w:tcW w:w="297"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242 536</w:t>
            </w:r>
          </w:p>
        </w:tc>
        <w:tc>
          <w:tcPr>
            <w:tcW w:w="19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1,1</w:t>
            </w:r>
          </w:p>
        </w:tc>
        <w:tc>
          <w:tcPr>
            <w:tcW w:w="317"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534 261</w:t>
            </w:r>
          </w:p>
        </w:tc>
        <w:tc>
          <w:tcPr>
            <w:tcW w:w="140"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2,5</w:t>
            </w:r>
          </w:p>
        </w:tc>
        <w:tc>
          <w:tcPr>
            <w:tcW w:w="300"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3 071 382</w:t>
            </w:r>
          </w:p>
        </w:tc>
        <w:tc>
          <w:tcPr>
            <w:tcW w:w="28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14,5</w:t>
            </w:r>
          </w:p>
        </w:tc>
      </w:tr>
      <w:tr w:rsidR="001C4A6B" w:rsidRPr="002D1A5B" w:rsidTr="002D1A5B">
        <w:trPr>
          <w:trHeight w:val="406"/>
        </w:trPr>
        <w:tc>
          <w:tcPr>
            <w:tcW w:w="221"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2007</w:t>
            </w:r>
          </w:p>
        </w:tc>
        <w:tc>
          <w:tcPr>
            <w:tcW w:w="33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25 200 173</w:t>
            </w:r>
          </w:p>
        </w:tc>
        <w:tc>
          <w:tcPr>
            <w:tcW w:w="28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2 748 244</w:t>
            </w:r>
          </w:p>
        </w:tc>
        <w:tc>
          <w:tcPr>
            <w:tcW w:w="16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10,9</w:t>
            </w:r>
          </w:p>
        </w:tc>
        <w:tc>
          <w:tcPr>
            <w:tcW w:w="37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9 830 877</w:t>
            </w:r>
          </w:p>
        </w:tc>
        <w:tc>
          <w:tcPr>
            <w:tcW w:w="18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39,0</w:t>
            </w:r>
          </w:p>
        </w:tc>
        <w:tc>
          <w:tcPr>
            <w:tcW w:w="324"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7 656 139</w:t>
            </w:r>
          </w:p>
        </w:tc>
        <w:tc>
          <w:tcPr>
            <w:tcW w:w="214"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30,4</w:t>
            </w:r>
          </w:p>
        </w:tc>
        <w:tc>
          <w:tcPr>
            <w:tcW w:w="22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20 285</w:t>
            </w:r>
          </w:p>
        </w:tc>
        <w:tc>
          <w:tcPr>
            <w:tcW w:w="16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0,1</w:t>
            </w:r>
          </w:p>
        </w:tc>
        <w:tc>
          <w:tcPr>
            <w:tcW w:w="32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2 362 964</w:t>
            </w:r>
          </w:p>
        </w:tc>
        <w:tc>
          <w:tcPr>
            <w:tcW w:w="15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9,4</w:t>
            </w:r>
          </w:p>
        </w:tc>
        <w:tc>
          <w:tcPr>
            <w:tcW w:w="293"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306 305</w:t>
            </w:r>
          </w:p>
        </w:tc>
        <w:tc>
          <w:tcPr>
            <w:tcW w:w="19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1,2</w:t>
            </w:r>
          </w:p>
        </w:tc>
        <w:tc>
          <w:tcPr>
            <w:tcW w:w="297"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182 833</w:t>
            </w:r>
          </w:p>
        </w:tc>
        <w:tc>
          <w:tcPr>
            <w:tcW w:w="19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0,7</w:t>
            </w:r>
          </w:p>
        </w:tc>
        <w:tc>
          <w:tcPr>
            <w:tcW w:w="317"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793 529</w:t>
            </w:r>
          </w:p>
        </w:tc>
        <w:tc>
          <w:tcPr>
            <w:tcW w:w="140"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3,1</w:t>
            </w:r>
          </w:p>
        </w:tc>
        <w:tc>
          <w:tcPr>
            <w:tcW w:w="300"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3 783 239</w:t>
            </w:r>
          </w:p>
        </w:tc>
        <w:tc>
          <w:tcPr>
            <w:tcW w:w="28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15,0</w:t>
            </w:r>
          </w:p>
        </w:tc>
      </w:tr>
      <w:tr w:rsidR="001C4A6B" w:rsidRPr="002D1A5B" w:rsidTr="002D1A5B">
        <w:trPr>
          <w:trHeight w:val="544"/>
        </w:trPr>
        <w:tc>
          <w:tcPr>
            <w:tcW w:w="221"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2008</w:t>
            </w:r>
          </w:p>
        </w:tc>
        <w:tc>
          <w:tcPr>
            <w:tcW w:w="33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29 107 433</w:t>
            </w:r>
          </w:p>
        </w:tc>
        <w:tc>
          <w:tcPr>
            <w:tcW w:w="286" w:type="pct"/>
            <w:noWrap/>
            <w:vAlign w:val="center"/>
          </w:tcPr>
          <w:p w:rsidR="002D1A5B" w:rsidRPr="002D1A5B" w:rsidRDefault="00D74FF9" w:rsidP="002D1A5B">
            <w:pPr>
              <w:keepNext/>
              <w:widowControl w:val="0"/>
              <w:spacing w:line="360" w:lineRule="auto"/>
              <w:jc w:val="both"/>
              <w:rPr>
                <w:rFonts w:cs="Arial CYR"/>
                <w:sz w:val="20"/>
                <w:szCs w:val="20"/>
              </w:rPr>
            </w:pPr>
            <w:r w:rsidRPr="002D1A5B">
              <w:rPr>
                <w:rFonts w:cs="Arial CYR"/>
                <w:sz w:val="20"/>
                <w:szCs w:val="20"/>
              </w:rPr>
              <w:t>3 333 072</w:t>
            </w:r>
          </w:p>
        </w:tc>
        <w:tc>
          <w:tcPr>
            <w:tcW w:w="16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11,5</w:t>
            </w:r>
          </w:p>
        </w:tc>
        <w:tc>
          <w:tcPr>
            <w:tcW w:w="37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12 864 298</w:t>
            </w:r>
          </w:p>
        </w:tc>
        <w:tc>
          <w:tcPr>
            <w:tcW w:w="18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44,2</w:t>
            </w:r>
          </w:p>
        </w:tc>
        <w:tc>
          <w:tcPr>
            <w:tcW w:w="324"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7 018 091</w:t>
            </w:r>
          </w:p>
        </w:tc>
        <w:tc>
          <w:tcPr>
            <w:tcW w:w="214"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24,1</w:t>
            </w:r>
          </w:p>
        </w:tc>
        <w:tc>
          <w:tcPr>
            <w:tcW w:w="22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25 289</w:t>
            </w:r>
          </w:p>
        </w:tc>
        <w:tc>
          <w:tcPr>
            <w:tcW w:w="162"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0,1</w:t>
            </w:r>
          </w:p>
        </w:tc>
        <w:tc>
          <w:tcPr>
            <w:tcW w:w="32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2 672 151</w:t>
            </w:r>
          </w:p>
        </w:tc>
        <w:tc>
          <w:tcPr>
            <w:tcW w:w="15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9,2</w:t>
            </w:r>
          </w:p>
        </w:tc>
        <w:tc>
          <w:tcPr>
            <w:tcW w:w="293"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292 674</w:t>
            </w:r>
          </w:p>
        </w:tc>
        <w:tc>
          <w:tcPr>
            <w:tcW w:w="198"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1,0</w:t>
            </w:r>
          </w:p>
        </w:tc>
        <w:tc>
          <w:tcPr>
            <w:tcW w:w="297"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391 210</w:t>
            </w:r>
          </w:p>
        </w:tc>
        <w:tc>
          <w:tcPr>
            <w:tcW w:w="19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1,3</w:t>
            </w:r>
          </w:p>
        </w:tc>
        <w:tc>
          <w:tcPr>
            <w:tcW w:w="317"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885 986</w:t>
            </w:r>
          </w:p>
        </w:tc>
        <w:tc>
          <w:tcPr>
            <w:tcW w:w="140"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3,0</w:t>
            </w:r>
          </w:p>
        </w:tc>
        <w:tc>
          <w:tcPr>
            <w:tcW w:w="300"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4 421 279</w:t>
            </w:r>
          </w:p>
        </w:tc>
        <w:tc>
          <w:tcPr>
            <w:tcW w:w="286" w:type="pct"/>
            <w:noWrap/>
            <w:vAlign w:val="center"/>
          </w:tcPr>
          <w:p w:rsidR="00D74FF9" w:rsidRPr="002D1A5B" w:rsidRDefault="00D74FF9" w:rsidP="002D1A5B">
            <w:pPr>
              <w:keepNext/>
              <w:widowControl w:val="0"/>
              <w:spacing w:line="360" w:lineRule="auto"/>
              <w:jc w:val="both"/>
              <w:rPr>
                <w:rFonts w:cs="Arial CYR"/>
                <w:sz w:val="20"/>
                <w:szCs w:val="20"/>
              </w:rPr>
            </w:pPr>
            <w:r w:rsidRPr="002D1A5B">
              <w:rPr>
                <w:rFonts w:cs="Arial CYR"/>
                <w:sz w:val="20"/>
                <w:szCs w:val="20"/>
              </w:rPr>
              <w:t>15,2</w:t>
            </w:r>
          </w:p>
        </w:tc>
      </w:tr>
    </w:tbl>
    <w:p w:rsidR="00EC618C" w:rsidRPr="002D1A5B" w:rsidRDefault="00EC618C" w:rsidP="002D1A5B">
      <w:pPr>
        <w:keepNext/>
        <w:widowControl w:val="0"/>
        <w:spacing w:line="360" w:lineRule="auto"/>
        <w:jc w:val="both"/>
        <w:rPr>
          <w:sz w:val="28"/>
          <w:szCs w:val="28"/>
        </w:rPr>
      </w:pPr>
    </w:p>
    <w:p w:rsidR="002D1A5B" w:rsidRDefault="002D1A5B" w:rsidP="00B00B71">
      <w:pPr>
        <w:keepNext/>
        <w:widowControl w:val="0"/>
        <w:spacing w:line="360" w:lineRule="auto"/>
        <w:ind w:firstLine="709"/>
        <w:jc w:val="both"/>
        <w:rPr>
          <w:sz w:val="28"/>
        </w:rPr>
      </w:pPr>
    </w:p>
    <w:p w:rsidR="002D1A5B" w:rsidRDefault="002D1A5B" w:rsidP="00B00B71">
      <w:pPr>
        <w:keepNext/>
        <w:widowControl w:val="0"/>
        <w:spacing w:line="360" w:lineRule="auto"/>
        <w:ind w:firstLine="709"/>
        <w:jc w:val="both"/>
        <w:rPr>
          <w:sz w:val="28"/>
        </w:rPr>
        <w:sectPr w:rsidR="002D1A5B" w:rsidSect="002D1A5B">
          <w:pgSz w:w="16838" w:h="11906" w:orient="landscape" w:code="9"/>
          <w:pgMar w:top="1701" w:right="1134" w:bottom="851" w:left="1134" w:header="709" w:footer="709" w:gutter="0"/>
          <w:cols w:space="708"/>
          <w:titlePg/>
          <w:docGrid w:linePitch="360"/>
        </w:sectPr>
      </w:pPr>
    </w:p>
    <w:p w:rsidR="00EC618C" w:rsidRPr="00B00B71" w:rsidRDefault="00EC618C" w:rsidP="00B00B71">
      <w:pPr>
        <w:keepNext/>
        <w:widowControl w:val="0"/>
        <w:spacing w:line="360" w:lineRule="auto"/>
        <w:ind w:firstLine="709"/>
        <w:jc w:val="both"/>
        <w:rPr>
          <w:sz w:val="28"/>
        </w:rPr>
      </w:pPr>
      <w:r w:rsidRPr="00B00B71">
        <w:rPr>
          <w:sz w:val="28"/>
        </w:rPr>
        <w:t>Таблица 4</w:t>
      </w:r>
    </w:p>
    <w:p w:rsidR="00EC618C" w:rsidRPr="002D1A5B" w:rsidRDefault="00EC618C" w:rsidP="002D1A5B">
      <w:pPr>
        <w:keepNext/>
        <w:widowControl w:val="0"/>
        <w:spacing w:line="360" w:lineRule="auto"/>
        <w:jc w:val="both"/>
        <w:rPr>
          <w:sz w:val="20"/>
          <w:szCs w:val="20"/>
        </w:rPr>
      </w:pPr>
      <w:r w:rsidRPr="00B00B71">
        <w:rPr>
          <w:sz w:val="28"/>
        </w:rPr>
        <w:t>Место Ярославской области в ЦФО и РФ по видам доходов консолидированного бюджета в 2006-2008 годах</w:t>
      </w:r>
      <w:r w:rsidRPr="00B00B71">
        <w:rPr>
          <w:rStyle w:val="a5"/>
          <w:sz w:val="28"/>
        </w:rPr>
        <w:footnoteReference w:id="12"/>
      </w:r>
    </w:p>
    <w:tbl>
      <w:tblPr>
        <w:tblW w:w="8973" w:type="dxa"/>
        <w:tblInd w:w="250" w:type="dxa"/>
        <w:tblLook w:val="0000" w:firstRow="0" w:lastRow="0" w:firstColumn="0" w:lastColumn="0" w:noHBand="0" w:noVBand="0"/>
      </w:tblPr>
      <w:tblGrid>
        <w:gridCol w:w="3310"/>
        <w:gridCol w:w="801"/>
        <w:gridCol w:w="850"/>
        <w:gridCol w:w="1120"/>
        <w:gridCol w:w="1120"/>
        <w:gridCol w:w="879"/>
        <w:gridCol w:w="893"/>
      </w:tblGrid>
      <w:tr w:rsidR="00EC618C" w:rsidRPr="002D1A5B" w:rsidTr="002D1A5B">
        <w:trPr>
          <w:trHeight w:val="255"/>
        </w:trPr>
        <w:tc>
          <w:tcPr>
            <w:tcW w:w="3310" w:type="dxa"/>
            <w:vMerge w:val="restart"/>
            <w:tcBorders>
              <w:top w:val="single" w:sz="4" w:space="0" w:color="auto"/>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Виды доходной части</w:t>
            </w:r>
          </w:p>
        </w:tc>
        <w:tc>
          <w:tcPr>
            <w:tcW w:w="2771" w:type="dxa"/>
            <w:gridSpan w:val="3"/>
            <w:tcBorders>
              <w:top w:val="single" w:sz="4" w:space="0" w:color="auto"/>
              <w:left w:val="nil"/>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ЦФО</w:t>
            </w:r>
          </w:p>
        </w:tc>
        <w:tc>
          <w:tcPr>
            <w:tcW w:w="2892" w:type="dxa"/>
            <w:gridSpan w:val="3"/>
            <w:tcBorders>
              <w:top w:val="single" w:sz="4" w:space="0" w:color="auto"/>
              <w:left w:val="nil"/>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РФ</w:t>
            </w:r>
          </w:p>
        </w:tc>
      </w:tr>
      <w:tr w:rsidR="00EC618C" w:rsidRPr="002D1A5B" w:rsidTr="002D1A5B">
        <w:trPr>
          <w:trHeight w:val="255"/>
        </w:trPr>
        <w:tc>
          <w:tcPr>
            <w:tcW w:w="3310" w:type="dxa"/>
            <w:vMerge/>
            <w:tcBorders>
              <w:top w:val="single" w:sz="4" w:space="0" w:color="auto"/>
              <w:left w:val="single" w:sz="4" w:space="0" w:color="auto"/>
              <w:bottom w:val="single" w:sz="4" w:space="0" w:color="auto"/>
              <w:right w:val="single" w:sz="4" w:space="0" w:color="auto"/>
            </w:tcBorders>
            <w:vAlign w:val="center"/>
          </w:tcPr>
          <w:p w:rsidR="00EC618C" w:rsidRPr="002D1A5B" w:rsidRDefault="00EC618C" w:rsidP="002D1A5B">
            <w:pPr>
              <w:keepNext/>
              <w:widowControl w:val="0"/>
              <w:spacing w:line="360" w:lineRule="auto"/>
              <w:jc w:val="both"/>
              <w:rPr>
                <w:rFonts w:cs="Arial CYR"/>
                <w:sz w:val="20"/>
                <w:szCs w:val="20"/>
              </w:rPr>
            </w:pPr>
          </w:p>
        </w:tc>
        <w:tc>
          <w:tcPr>
            <w:tcW w:w="2771" w:type="dxa"/>
            <w:gridSpan w:val="3"/>
            <w:tcBorders>
              <w:top w:val="single" w:sz="4" w:space="0" w:color="auto"/>
              <w:left w:val="nil"/>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Место по сумме на 1 жителя</w:t>
            </w:r>
          </w:p>
        </w:tc>
        <w:tc>
          <w:tcPr>
            <w:tcW w:w="2892" w:type="dxa"/>
            <w:gridSpan w:val="3"/>
            <w:tcBorders>
              <w:top w:val="single" w:sz="4" w:space="0" w:color="auto"/>
              <w:left w:val="nil"/>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Место по сумме на 1 жителя</w:t>
            </w:r>
          </w:p>
        </w:tc>
      </w:tr>
      <w:tr w:rsidR="00EC618C" w:rsidRPr="002D1A5B" w:rsidTr="002D1A5B">
        <w:trPr>
          <w:trHeight w:val="231"/>
        </w:trPr>
        <w:tc>
          <w:tcPr>
            <w:tcW w:w="3310" w:type="dxa"/>
            <w:vMerge/>
            <w:tcBorders>
              <w:top w:val="single" w:sz="4" w:space="0" w:color="auto"/>
              <w:left w:val="single" w:sz="4" w:space="0" w:color="auto"/>
              <w:bottom w:val="single" w:sz="4" w:space="0" w:color="auto"/>
              <w:right w:val="single" w:sz="4" w:space="0" w:color="auto"/>
            </w:tcBorders>
            <w:vAlign w:val="center"/>
          </w:tcPr>
          <w:p w:rsidR="00EC618C" w:rsidRPr="002D1A5B" w:rsidRDefault="00EC618C" w:rsidP="002D1A5B">
            <w:pPr>
              <w:keepNext/>
              <w:widowControl w:val="0"/>
              <w:spacing w:line="360" w:lineRule="auto"/>
              <w:jc w:val="both"/>
              <w:rPr>
                <w:rFonts w:cs="Arial CYR"/>
                <w:sz w:val="20"/>
                <w:szCs w:val="20"/>
              </w:rPr>
            </w:pP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2006</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2007</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2008</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2006</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2007</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2008</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Налоговые доходы</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5</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5</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27</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31</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34</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 xml:space="preserve">Налог на прибыль </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5</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5</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7</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27</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27</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40</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Налог на доходы физических лиц</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30</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32</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31</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 xml:space="preserve">Акцизы, в т.ч.на: </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7</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6</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iCs/>
                <w:sz w:val="20"/>
                <w:szCs w:val="20"/>
              </w:rPr>
            </w:pPr>
            <w:r w:rsidRPr="002D1A5B">
              <w:rPr>
                <w:rFonts w:cs="Arial CYR"/>
                <w:iCs/>
                <w:sz w:val="20"/>
                <w:szCs w:val="20"/>
              </w:rPr>
              <w:t>нефтепродукты</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11</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7</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7</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54</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38</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36</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iCs/>
                <w:sz w:val="20"/>
                <w:szCs w:val="20"/>
              </w:rPr>
            </w:pPr>
            <w:r w:rsidRPr="002D1A5B">
              <w:rPr>
                <w:rFonts w:cs="Arial CYR"/>
                <w:iCs/>
                <w:sz w:val="20"/>
                <w:szCs w:val="20"/>
              </w:rPr>
              <w:t>пиво</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bottom"/>
          </w:tcPr>
          <w:p w:rsidR="00EC618C" w:rsidRPr="002D1A5B" w:rsidRDefault="00EC618C" w:rsidP="002D1A5B">
            <w:pPr>
              <w:keepNext/>
              <w:widowControl w:val="0"/>
              <w:spacing w:line="360" w:lineRule="auto"/>
              <w:jc w:val="both"/>
              <w:rPr>
                <w:rFonts w:cs="Arial CYR"/>
                <w:iCs/>
                <w:sz w:val="20"/>
                <w:szCs w:val="20"/>
              </w:rPr>
            </w:pPr>
            <w:r w:rsidRPr="002D1A5B">
              <w:rPr>
                <w:rFonts w:cs="Arial CYR"/>
                <w:iCs/>
                <w:sz w:val="20"/>
                <w:szCs w:val="20"/>
              </w:rPr>
              <w:t>алкогольную продукцию</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12</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13</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10</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45</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52</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45</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Налог на имущество организаций</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20</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22</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22</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Земельный налог</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12</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15</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15</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Налог на игорный бизнес</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6</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27</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22</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21</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Транспортный налог</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10</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16</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9</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38</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66</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46</w:t>
            </w:r>
          </w:p>
        </w:tc>
      </w:tr>
      <w:tr w:rsidR="00EC618C" w:rsidRPr="002D1A5B" w:rsidTr="002D1A5B">
        <w:trPr>
          <w:trHeight w:val="255"/>
        </w:trPr>
        <w:tc>
          <w:tcPr>
            <w:tcW w:w="3310" w:type="dxa"/>
            <w:tcBorders>
              <w:top w:val="nil"/>
              <w:left w:val="single" w:sz="4" w:space="0" w:color="auto"/>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Налоги на природные ресурсы</w:t>
            </w:r>
          </w:p>
        </w:tc>
        <w:tc>
          <w:tcPr>
            <w:tcW w:w="801"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12</w:t>
            </w:r>
          </w:p>
        </w:tc>
        <w:tc>
          <w:tcPr>
            <w:tcW w:w="85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13</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12</w:t>
            </w:r>
          </w:p>
        </w:tc>
        <w:tc>
          <w:tcPr>
            <w:tcW w:w="1120"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73</w:t>
            </w:r>
          </w:p>
        </w:tc>
        <w:tc>
          <w:tcPr>
            <w:tcW w:w="879"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71</w:t>
            </w:r>
          </w:p>
        </w:tc>
        <w:tc>
          <w:tcPr>
            <w:tcW w:w="893" w:type="dxa"/>
            <w:tcBorders>
              <w:top w:val="nil"/>
              <w:left w:val="nil"/>
              <w:bottom w:val="single" w:sz="4" w:space="0" w:color="auto"/>
              <w:right w:val="single" w:sz="4" w:space="0" w:color="auto"/>
            </w:tcBorders>
            <w:noWrap/>
            <w:vAlign w:val="center"/>
          </w:tcPr>
          <w:p w:rsidR="00EC618C" w:rsidRPr="002D1A5B" w:rsidRDefault="00EC618C" w:rsidP="002D1A5B">
            <w:pPr>
              <w:keepNext/>
              <w:widowControl w:val="0"/>
              <w:spacing w:line="360" w:lineRule="auto"/>
              <w:jc w:val="both"/>
              <w:rPr>
                <w:rFonts w:cs="Arial CYR"/>
                <w:sz w:val="20"/>
                <w:szCs w:val="20"/>
              </w:rPr>
            </w:pPr>
            <w:r w:rsidRPr="002D1A5B">
              <w:rPr>
                <w:rFonts w:cs="Arial CYR"/>
                <w:sz w:val="20"/>
                <w:szCs w:val="20"/>
              </w:rPr>
              <w:t>68</w:t>
            </w:r>
          </w:p>
        </w:tc>
      </w:tr>
    </w:tbl>
    <w:p w:rsidR="00EC618C" w:rsidRPr="00B00B71" w:rsidRDefault="00EC618C" w:rsidP="002D1A5B">
      <w:pPr>
        <w:keepNext/>
        <w:widowControl w:val="0"/>
        <w:spacing w:line="360" w:lineRule="auto"/>
        <w:jc w:val="both"/>
        <w:rPr>
          <w:sz w:val="28"/>
        </w:rPr>
      </w:pPr>
    </w:p>
    <w:p w:rsidR="00EC618C" w:rsidRPr="00B00B71" w:rsidRDefault="00EC618C" w:rsidP="00B00B71">
      <w:pPr>
        <w:keepNext/>
        <w:widowControl w:val="0"/>
        <w:spacing w:line="360" w:lineRule="auto"/>
        <w:ind w:firstLine="709"/>
        <w:jc w:val="both"/>
        <w:rPr>
          <w:sz w:val="28"/>
        </w:rPr>
      </w:pPr>
      <w:r w:rsidRPr="00B00B71">
        <w:rPr>
          <w:sz w:val="28"/>
        </w:rPr>
        <w:t>Налог на прибыль является одним из наиболее важных источников доходов региональных бюджетов. В 2008 году его доля в налоговых доходах бюджета Ярославской области составила 24,1%, что ниже среднероссийского значения почти на 16 процентных пунктов. Среднедушевое значение налога на прибыль в области также значительно ниже среднероссийского уровня (на 56,7%). По данному показателю регион занимает в ЦФО 7 место (в 2007 году – 5 место), в РФ – 40 (в 2007 году – 27 место). Ухудшение позиций области по налогу объясняется снижением поступлений налога по сравнению с 2007 годом. Негативное влияние на снижение доходов консолидированного бюджета от налога на прибыль в 2008 году оказали:</w:t>
      </w:r>
    </w:p>
    <w:p w:rsidR="00EC618C" w:rsidRPr="00B00B71" w:rsidRDefault="00EC618C" w:rsidP="002D1A5B">
      <w:pPr>
        <w:keepNext/>
        <w:widowControl w:val="0"/>
        <w:numPr>
          <w:ilvl w:val="0"/>
          <w:numId w:val="9"/>
        </w:numPr>
        <w:tabs>
          <w:tab w:val="clear" w:pos="1260"/>
          <w:tab w:val="num" w:pos="1134"/>
        </w:tabs>
        <w:spacing w:line="360" w:lineRule="auto"/>
        <w:ind w:left="0" w:firstLine="709"/>
        <w:jc w:val="both"/>
        <w:rPr>
          <w:sz w:val="28"/>
        </w:rPr>
      </w:pPr>
      <w:r w:rsidRPr="00B00B71">
        <w:rPr>
          <w:sz w:val="28"/>
        </w:rPr>
        <w:t>снижение на 31% прибыли прибыльных предприятий (по сопоставимому кругу предприятий, учитываемых органами государственной статистики Ярославской области);</w:t>
      </w:r>
    </w:p>
    <w:p w:rsidR="00EC618C" w:rsidRPr="00B00B71" w:rsidRDefault="00EC618C" w:rsidP="002D1A5B">
      <w:pPr>
        <w:keepNext/>
        <w:widowControl w:val="0"/>
        <w:numPr>
          <w:ilvl w:val="0"/>
          <w:numId w:val="9"/>
        </w:numPr>
        <w:tabs>
          <w:tab w:val="clear" w:pos="1260"/>
          <w:tab w:val="num" w:pos="1134"/>
        </w:tabs>
        <w:spacing w:line="360" w:lineRule="auto"/>
        <w:ind w:left="0" w:firstLine="709"/>
        <w:jc w:val="both"/>
        <w:rPr>
          <w:sz w:val="28"/>
        </w:rPr>
      </w:pPr>
      <w:r w:rsidRPr="00B00B71">
        <w:rPr>
          <w:sz w:val="28"/>
        </w:rPr>
        <w:t>возвраты из бюджета сумм, уплаченных по акту налоговой проверки в 2007 году;</w:t>
      </w:r>
    </w:p>
    <w:p w:rsidR="00EC618C" w:rsidRPr="00B00B71" w:rsidRDefault="00EC618C" w:rsidP="002D1A5B">
      <w:pPr>
        <w:keepNext/>
        <w:widowControl w:val="0"/>
        <w:numPr>
          <w:ilvl w:val="0"/>
          <w:numId w:val="9"/>
        </w:numPr>
        <w:tabs>
          <w:tab w:val="clear" w:pos="1260"/>
          <w:tab w:val="num" w:pos="1134"/>
        </w:tabs>
        <w:spacing w:line="360" w:lineRule="auto"/>
        <w:ind w:left="0" w:firstLine="709"/>
        <w:jc w:val="both"/>
        <w:rPr>
          <w:sz w:val="28"/>
        </w:rPr>
      </w:pPr>
      <w:r w:rsidRPr="00B00B71">
        <w:rPr>
          <w:sz w:val="28"/>
        </w:rPr>
        <w:t xml:space="preserve">прекращение действия регионального законодательства по стимулированию экономического развития. </w:t>
      </w:r>
    </w:p>
    <w:p w:rsidR="00EC618C" w:rsidRPr="00B00B71" w:rsidRDefault="00EC618C" w:rsidP="00B00B71">
      <w:pPr>
        <w:keepNext/>
        <w:widowControl w:val="0"/>
        <w:spacing w:line="360" w:lineRule="auto"/>
        <w:ind w:firstLine="709"/>
        <w:jc w:val="both"/>
        <w:rPr>
          <w:sz w:val="28"/>
        </w:rPr>
      </w:pPr>
      <w:r w:rsidRPr="00B00B71">
        <w:rPr>
          <w:sz w:val="28"/>
        </w:rPr>
        <w:t>Кроме того, недостаточно высокие позиции области по налогу на прибыль объясняются тем, что существенная часть налогооблагаемой базы, созданной на территории области, перераспределяется в Москву и другие регионы через вертикально интегрированные структуры. Также присутствуют факты трансфертного ценообразования между региональными компаниями (поставщиками, производителями и продавцами).</w:t>
      </w:r>
    </w:p>
    <w:p w:rsidR="00EC618C" w:rsidRPr="00B00B71" w:rsidRDefault="00EC618C" w:rsidP="00B00B71">
      <w:pPr>
        <w:keepNext/>
        <w:widowControl w:val="0"/>
        <w:spacing w:line="360" w:lineRule="auto"/>
        <w:ind w:firstLine="709"/>
        <w:jc w:val="both"/>
        <w:rPr>
          <w:sz w:val="28"/>
        </w:rPr>
      </w:pPr>
      <w:r w:rsidRPr="00B00B71">
        <w:rPr>
          <w:sz w:val="28"/>
        </w:rPr>
        <w:t>Налог на доходы физических лиц также является одним из основных налогов, формирующих доходную часть бюджетов субъектов Российской Федерации. Его доля в налоговых доходах бюджета Ярославской области в 2008 году оказалась выше среднероссийского значения на 6,2 процентных пункта и составила 44,2%. Однако среднедушевое значение НДФЛ в регионе ниже среднероссийского показателя на 16,5%, поскольку среднемесячная заработная плата в области ниже средней заработной платы в целом по РФ. По данному налогу область занимает неплохие позиции: в ЦФО стабильное 3 место, в РФ – 31 место, за счет достаточно высоких доходов населения и проводимых мероприятий по выводу заработной платы «из тени».</w:t>
      </w:r>
    </w:p>
    <w:p w:rsidR="00EC618C" w:rsidRPr="00B00B71" w:rsidRDefault="00EC618C" w:rsidP="00B00B71">
      <w:pPr>
        <w:keepNext/>
        <w:widowControl w:val="0"/>
        <w:spacing w:line="360" w:lineRule="auto"/>
        <w:ind w:firstLine="709"/>
        <w:jc w:val="both"/>
        <w:rPr>
          <w:sz w:val="28"/>
        </w:rPr>
      </w:pPr>
      <w:r w:rsidRPr="00B00B71">
        <w:rPr>
          <w:sz w:val="28"/>
        </w:rPr>
        <w:t xml:space="preserve">Уровень доходов от акцизов в Ярославской области достаточно высокий. Сумма акцизов на 1 жителя в 2008 году в 1,9 раз превышала среднероссийский показатель. По данному показателю Ярославская область заняла 1 место в ЦФО, 2 место в РФ. Лидирующее положение среди субъектов РФ область занимает, в первую очередь, за счет акцизов на пиво. Среднедушевое значение доходов от акцизов на пиво по Ярославской области в 7,5 раз больше, чем по РФ. Высокие позиции области объясняются наличием крупного производителя, которые имеются не в каждом субъекте РФ. </w:t>
      </w:r>
    </w:p>
    <w:p w:rsidR="00EC618C" w:rsidRPr="00B00B71" w:rsidRDefault="00EC618C" w:rsidP="00B00B71">
      <w:pPr>
        <w:keepNext/>
        <w:widowControl w:val="0"/>
        <w:spacing w:line="360" w:lineRule="auto"/>
        <w:ind w:firstLine="709"/>
        <w:jc w:val="both"/>
        <w:rPr>
          <w:sz w:val="28"/>
        </w:rPr>
      </w:pPr>
      <w:r w:rsidRPr="00B00B71">
        <w:rPr>
          <w:sz w:val="28"/>
        </w:rPr>
        <w:t xml:space="preserve">Значимую долю в доходах бюджетов субъектов РФ занимают налоги на имущество: налог на имущество организаций, налог на имущество физических лиц, транспортный налог, налог на игорный бизнес, земельный налог. </w:t>
      </w:r>
    </w:p>
    <w:p w:rsidR="00EC618C" w:rsidRPr="00B00B71" w:rsidRDefault="00EC618C" w:rsidP="00B00B71">
      <w:pPr>
        <w:keepNext/>
        <w:widowControl w:val="0"/>
        <w:spacing w:line="360" w:lineRule="auto"/>
        <w:ind w:firstLine="709"/>
        <w:jc w:val="both"/>
        <w:rPr>
          <w:sz w:val="28"/>
        </w:rPr>
      </w:pPr>
      <w:r w:rsidRPr="00B00B71">
        <w:rPr>
          <w:sz w:val="28"/>
        </w:rPr>
        <w:t xml:space="preserve">Доля налогов на имущество в налоговых доходах бюджета Ярославской области в 2008 году составила 15,2%, что выше среднероссийского уровня на 3,9 процентных пункта. Несмотря на то, что в расчете на 1 жителя Ярославской области налогов на имущество собирается на 3,2% меньше, чем в среднем по РФ, в целом по всем имущественным налогам Ярославская область занимает достаточно хорошие позиции - 4 место в ЦФО, 23 место в РФ. Положительную роль в этом сыграла высокая концентрация основных фондов промышленного производства в области и высокая стоимость земли в городах Ярославль и Рыбинск. Однако, несмотря на неплохие позиции в рейтинге, очень велик объем выпадающих доходов бюджета в результате предоставления льгот федеральным и региональным законодательством по налогу на имущество организаций и земельному налогу. Например, по налогу на имущество организаций в 2008 году объем выпадающих доходов от предоставления льгот региональным законодательством превысил 1,6 млрд.рублей (по предварительной оценке), что составляет 5,3% налоговых доходов консолидированного бюджета Ярославской области. </w:t>
      </w:r>
    </w:p>
    <w:p w:rsidR="00EC618C" w:rsidRPr="00B00B71" w:rsidRDefault="00EC618C" w:rsidP="00B00B71">
      <w:pPr>
        <w:keepNext/>
        <w:widowControl w:val="0"/>
        <w:spacing w:line="360" w:lineRule="auto"/>
        <w:ind w:firstLine="709"/>
        <w:jc w:val="both"/>
        <w:rPr>
          <w:sz w:val="28"/>
        </w:rPr>
      </w:pPr>
      <w:r w:rsidRPr="00B00B71">
        <w:rPr>
          <w:sz w:val="28"/>
        </w:rPr>
        <w:t>Вместе с тем, оставляет желать лучшего положение по транспортному налогу. Следует обратить внимание на ставки и собираемость транспортного налога в регионе, по которому Ярославская область занимает 9 место в ЦФО и 46 место в РФ. По самой распространенной группе автомобилей (с мощностью двигателя до 100 лошадиных сил) ставки транспортного налога в области на 12% ниже, чем в соседних регионах.</w:t>
      </w:r>
    </w:p>
    <w:p w:rsidR="00EC618C" w:rsidRPr="00B00B71" w:rsidRDefault="00EC618C" w:rsidP="00B00B71">
      <w:pPr>
        <w:keepNext/>
        <w:widowControl w:val="0"/>
        <w:spacing w:line="360" w:lineRule="auto"/>
        <w:ind w:firstLine="709"/>
        <w:jc w:val="both"/>
        <w:rPr>
          <w:sz w:val="28"/>
        </w:rPr>
      </w:pPr>
      <w:r w:rsidRPr="00B00B71">
        <w:rPr>
          <w:sz w:val="28"/>
        </w:rPr>
        <w:t>По итогам 2008 года в консолидированный бюджет Ярославской области поступило лишь около 25 млн. рублей платежей за пользование природными ресурсами, их доля в бюджете составила 0,1%. Среднедушевое значение платежей в регионе существенно ниже среднероссийского значения по причине отсутствия на территории области значительных запасов природных ресурсов и полезных ископаемых. По данному показателю Ярославская область заняла 12 место в ЦФО, 68 место в РФ.</w:t>
      </w:r>
    </w:p>
    <w:p w:rsidR="00EC618C" w:rsidRPr="00B00B71" w:rsidRDefault="00EC618C" w:rsidP="00B00B71">
      <w:pPr>
        <w:keepNext/>
        <w:widowControl w:val="0"/>
        <w:spacing w:line="360" w:lineRule="auto"/>
        <w:ind w:firstLine="709"/>
        <w:jc w:val="both"/>
        <w:rPr>
          <w:sz w:val="28"/>
        </w:rPr>
      </w:pPr>
      <w:r w:rsidRPr="00B00B71">
        <w:rPr>
          <w:sz w:val="28"/>
        </w:rPr>
        <w:t>На основании проведенного анализа можно сделать следующие выводы:</w:t>
      </w:r>
    </w:p>
    <w:p w:rsidR="00EC618C" w:rsidRPr="00B00B71" w:rsidRDefault="00EC618C" w:rsidP="00B00B71">
      <w:pPr>
        <w:keepNext/>
        <w:widowControl w:val="0"/>
        <w:numPr>
          <w:ilvl w:val="0"/>
          <w:numId w:val="10"/>
        </w:numPr>
        <w:spacing w:line="360" w:lineRule="auto"/>
        <w:ind w:left="0" w:firstLine="709"/>
        <w:jc w:val="both"/>
        <w:rPr>
          <w:sz w:val="28"/>
        </w:rPr>
      </w:pPr>
      <w:r w:rsidRPr="00B00B71">
        <w:rPr>
          <w:sz w:val="28"/>
        </w:rPr>
        <w:t xml:space="preserve">Наиболее высокие позиции в рейтинге доходов на душу населения в 2008 году Ярославская область имела по акцизам на пиво, налогу на имущество организаций, налогу на доходы физических лиц, неналоговым доходам. </w:t>
      </w:r>
    </w:p>
    <w:p w:rsidR="00EC618C" w:rsidRPr="00B00B71" w:rsidRDefault="00EC618C" w:rsidP="00B00B71">
      <w:pPr>
        <w:keepNext/>
        <w:widowControl w:val="0"/>
        <w:numPr>
          <w:ilvl w:val="0"/>
          <w:numId w:val="10"/>
        </w:numPr>
        <w:spacing w:line="360" w:lineRule="auto"/>
        <w:ind w:left="0" w:firstLine="709"/>
        <w:jc w:val="both"/>
        <w:rPr>
          <w:sz w:val="28"/>
        </w:rPr>
      </w:pPr>
      <w:r w:rsidRPr="00B00B71">
        <w:rPr>
          <w:sz w:val="28"/>
        </w:rPr>
        <w:t>Остаются недостаточно приемлемыми позиции области в рейтинге по акцизам на нефтепродукты, земельному налогу, налогу на игорный бизнес.</w:t>
      </w:r>
    </w:p>
    <w:p w:rsidR="00EC618C" w:rsidRPr="00B00B71" w:rsidRDefault="00EC618C" w:rsidP="00B00B71">
      <w:pPr>
        <w:keepNext/>
        <w:widowControl w:val="0"/>
        <w:numPr>
          <w:ilvl w:val="0"/>
          <w:numId w:val="10"/>
        </w:numPr>
        <w:spacing w:line="360" w:lineRule="auto"/>
        <w:ind w:left="0" w:firstLine="709"/>
        <w:jc w:val="both"/>
        <w:rPr>
          <w:sz w:val="28"/>
        </w:rPr>
      </w:pPr>
      <w:r w:rsidRPr="00B00B71">
        <w:rPr>
          <w:sz w:val="28"/>
        </w:rPr>
        <w:t>Ухудшились позиции области в рейтинге по налогу на прибыль.</w:t>
      </w:r>
    </w:p>
    <w:p w:rsidR="00EC618C" w:rsidRPr="00B00B71" w:rsidRDefault="00EC618C" w:rsidP="00B00B71">
      <w:pPr>
        <w:keepNext/>
        <w:widowControl w:val="0"/>
        <w:numPr>
          <w:ilvl w:val="0"/>
          <w:numId w:val="10"/>
        </w:numPr>
        <w:spacing w:line="360" w:lineRule="auto"/>
        <w:ind w:left="0" w:firstLine="709"/>
        <w:jc w:val="both"/>
        <w:rPr>
          <w:sz w:val="28"/>
        </w:rPr>
      </w:pPr>
      <w:r w:rsidRPr="00B00B71">
        <w:rPr>
          <w:sz w:val="28"/>
        </w:rPr>
        <w:t>Улучшились, но остаются низкими позиции области по транспортному налогу, акцизам на алкогольную продукцию, налогам на природные ресурсы, безвозмездным перечислениям.</w:t>
      </w:r>
    </w:p>
    <w:p w:rsidR="00EC618C" w:rsidRPr="00B00B71" w:rsidRDefault="00EC618C" w:rsidP="00B00B71">
      <w:pPr>
        <w:keepNext/>
        <w:widowControl w:val="0"/>
        <w:spacing w:line="360" w:lineRule="auto"/>
        <w:ind w:firstLine="709"/>
        <w:jc w:val="both"/>
        <w:rPr>
          <w:sz w:val="28"/>
        </w:rPr>
      </w:pPr>
    </w:p>
    <w:p w:rsidR="00EC618C" w:rsidRPr="00B00B71" w:rsidRDefault="0038468E" w:rsidP="00B00B71">
      <w:pPr>
        <w:pStyle w:val="2"/>
        <w:widowControl w:val="0"/>
        <w:spacing w:before="0" w:after="0" w:line="360" w:lineRule="auto"/>
        <w:ind w:firstLine="709"/>
        <w:jc w:val="both"/>
        <w:rPr>
          <w:rFonts w:ascii="Times New Roman" w:hAnsi="Times New Roman"/>
          <w:b w:val="0"/>
          <w:i w:val="0"/>
        </w:rPr>
      </w:pPr>
      <w:r w:rsidRPr="00B00B71">
        <w:rPr>
          <w:rFonts w:ascii="Times New Roman" w:hAnsi="Times New Roman"/>
          <w:b w:val="0"/>
          <w:i w:val="0"/>
        </w:rPr>
        <w:t>2.2</w:t>
      </w:r>
      <w:r w:rsidR="00B00B71">
        <w:rPr>
          <w:rFonts w:ascii="Times New Roman" w:hAnsi="Times New Roman"/>
          <w:b w:val="0"/>
          <w:i w:val="0"/>
        </w:rPr>
        <w:t xml:space="preserve"> </w:t>
      </w:r>
      <w:r w:rsidRPr="00B00B71">
        <w:rPr>
          <w:rFonts w:ascii="Times New Roman" w:hAnsi="Times New Roman"/>
          <w:b w:val="0"/>
          <w:i w:val="0"/>
        </w:rPr>
        <w:t>Реформы местного</w:t>
      </w:r>
      <w:r w:rsidR="00EC618C" w:rsidRPr="00B00B71">
        <w:rPr>
          <w:rFonts w:ascii="Times New Roman" w:hAnsi="Times New Roman"/>
          <w:b w:val="0"/>
          <w:i w:val="0"/>
        </w:rPr>
        <w:t xml:space="preserve"> самоуправления и формирование налоговых источников местных бюджетов</w:t>
      </w:r>
    </w:p>
    <w:p w:rsidR="00EC618C" w:rsidRPr="00B00B71" w:rsidRDefault="00EC618C" w:rsidP="00B00B71">
      <w:pPr>
        <w:pStyle w:val="2"/>
        <w:widowControl w:val="0"/>
        <w:spacing w:before="0" w:after="0" w:line="360" w:lineRule="auto"/>
        <w:ind w:firstLine="709"/>
        <w:jc w:val="both"/>
        <w:rPr>
          <w:rFonts w:ascii="Times New Roman" w:hAnsi="Times New Roman"/>
          <w:b w:val="0"/>
          <w:i w:val="0"/>
        </w:rPr>
      </w:pP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 2007 году и в начале 2008 года бюджетно-налоговая политика области проводилась в соответствии с ключевыми приоритетами, определенными в Основных направлениях бюджетно-налоговой политики на 2007 и 2008 годы.</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Итоги развития экономики области в 2007 году свидетельствуют о дальнейшем развитии положительных тенденций в социально-экономическом развитии региона. По итогам года, в области наблюдался прирост производства продукции и оборотов по основным видам деятельности обрабатывающих производств, в производстве и распределении электроэнергии, газа и воды, в строительстве жилья, сельском хозяйстве, торговле и предоставлении услуг. Благоприятная экономическая ситуация, с одной стороны, и усилия органов государственной власти области, с другой стороны, обеспечили положительные сдвиги в исполнении областного и консолидированного бюджетов.</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Консолидированный бюджет Ярославской области является одним из ведущих в Российской Федерации и Центральном федеральном округе. По объему собственных доходов бюджета на душу населения среди субъектов ЦФО область стабильно занимает 4 место (после г.Москвы, Московской и Липецкой областей).</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Собственные доходы консолидированного бюджета Ярославской области в 2007 году по сравнению с 2006 годом выросли на 26,5 процента и составили 30,2 млрд.рублей. Поступление доходов в областной бюджет составило 17,7 млрд.рублей, утвержденный бюджет по собственным доходам выполнен в полном объеме, темп роста к 2006 году – 113 процентов. За счет передачи дополнительных нормативов по налогам увеличились поступления собственных доходов в местные бюджеты, составившие 12,6 млрд.рублей, что на 52 процента больше, чем в 2006 году. </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 2007 году продолжилась работа по выводу заработной платы «из тени» и легализации доходов населения, что привело к росту поступлений от налога на доходы физических лиц (далее - НДФЛ) на 28,5 процента. В результате совместных усилий органов исполнительной власти Ярославской области, органов местного самоуправления муниципальных образований области</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(далее – органы местного самоуправления) и налоговых органов повысили заработную плату 3352 работодателя.</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 2008 году была проведена переоценка кадастровой стоимости земель населенных пунктов и земель сельскохозяйственного назначения, что привело к значительному росту налогооблагаемой базы по земельному налогу. Кроме того, органами местного самоуправления проводилась работа по идентификации правообладателей земельных участков и предоставлению данных сведений налоговым органам.</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Ярославская область является одним из регионов, в которых за местными бюджетами на долгосрочной основе закреплены единые нормативы</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 xml:space="preserve">по налогу на доходы физических лиц (в размере 20 процентов), единому сельскохозяйственному налогу (30 процентов), налогу на добычу полезных ископаемых (в полном объеме). </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Кроме того, с 2007 года в Ярославской области применяется механизм дополнительной передачи местным бюджетам нормативов по отдельным видам налогов (по НДФЛ и единому налогу, взимаемому в связи с применением упрощенной системы налогообложения) взамен дотаций из областного фонда финансовой поддержки муниципальных районов (городских округов). Практика применения указанного трансфертозамещающего механизма в нашем регионе оказалась достаточно успешной. Удельный вес налоговых доходов, поступивших по дополнительным нормативам в бюджеты муниципальных районов (городских округов), в общем объеме средств на выравнивание их бюджетной обеспеченности составил 81 процент, а сумма этих доходов превысила расчетный плановый показатель на 11 процентов.</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 качестве позитивного фактора, отражающего качество управления региональными финансами, можно отметить окончательный перевод местных бюджетов муниципальных районов и городских округов на казначейские принципы исполнения бюджета. Все средства бюджетов консолидированы на соответствующих единых счетах в органах Федерального казначейства.</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Несмотря на меры, принимаемые региональными органами власти в области бюджетно-налоговой политики, остаются нерешенными следующие проблемы:</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1. Особенности российского налогового законодательства позволяют крупным компаниям перемещать центр уплаты налога на прибыль по своему усмотрению, в связи с чем существенная часть налога, созданная на территории области, уходит в Москву и другие регионы через вертикально интегрированные структуры. В результате не происходит роста доходов от налога на прибыль крупнейших налогоплательщиков.</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2. Несмотря на относительно высокий в сравнении с регионами ЦФО уровень доходов населения, по-прежнему велики масштабы выплаты заработной платы «в конвертах», что приводит к недополучению бюджетом налога на доходы физических лиц.</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3. Неотработанность процедур администрирования земельного налога и неполнота сведений о владельцах и правообладателях земельных участков негативно отражаются на начислении и поступлении земельного налога в местные бюджеты.</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4. Отрицательно влияет на доходы местных бюджетов и повышает расходную нагрузку на областной бюджет неполное использование в ряде муниципальных образований области потенциала доходов от аренды имущества и земли.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5. Налогообложение имущества граждан по инвентаризационной стоимости устарело и зачастую приводит к серьезным диспропорциям в налогообложении и социальной несправедливости, а также подрывает доходную базу местных бюджетов и усиливает нагрузку на областной бюджет.</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6.</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Остается достаточно высоким объем региональных налоговых льгот.</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7. Сохраняется значительный объем дефицита бюджета, государственного долга и расходов на его обслуживание.</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8. Многие городские и сельские поселения Ярославской области имеют слабые налоговые базы бюджетов, сталкиваются с дефицитом квалифицированных кадров и материально-технических ресурсов, необходимых для обеспечения эффективного бюджетного процесса.</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9. Недостаточное применение методов управления по результатам и бюджетирования, ориентированного на результат (далее БОР), в Ярославской области.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10. Недостаток статистической информации и информации налоговых органов, необходимой для проведения глубокого анализа структуры и динамики налоговых поступлений, для выявления причин и факторов, влияющих на изменение в доходах отдельных налогов, а также для повышения качества прогнозирования налоговых доходов бюджета.</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11. При осуществлении процесса выравнивания бюджетной обеспеченности муниципальных образований возникает целый ряд проблем, связанных с отсутствием достоверной и полной информации о различных показателях социально-экономического развития поселений, необходимых для разработки нормативов расходов, отсутствием закрепленных нормативов бюджетных расходов муниципальных образований по основным статьям, недостатком собственных средств муниципальных районов для выравнивания бюджетной обеспеченности поселений. </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12. Практика составления реестра расходных обязательств показала, что данный реестр не может пока стать реальной основой для формирования бюджета, поскольку объем действующих обязательств, включенных в реестр на основании предложений главных распорядителей бюджетных средств, существенно превысил доходные возможности бюджета. При этом фактически выделяемые из бюджета объемы ассигнований позволяют, тем не менее, выполнять расходные обязательства без серьезных катаклизмов в отраслях бюджетной сферы.</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К тому же существующая форма реестра не в полной мере соответствует требованиям по переходу на БОР, т.е. не позволяет планировать</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и обосновывать расходы в зависимости от поставленных целей и задач.</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13. Отсутствие четко выстроенной и нормативно закрепленной системы целей, задач и показателей деятельности органов исполнительной власти (системы целеполагания), практики составления докладов о результатах и основных направлениях деятельности (далее - ДРОНДы), а также методологии разработки и реализации ведомственных целевых программ отраслевых департаментов не позволяет на практике внедрить принципы БОР в бюджетный процесс, т.е. планировать и исполнять расходы бюджета в зависимости от поставленных целей, задач и показателей непосредственного и конечного результата.</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14. В настоящее время в отдельных случаях целевые виды финансовой помощи, перечисляемые местным бюджетам через департамент финансов Ярославской области, остаются на счетах невостребованными. В условиях отсутствия ответственности главных распорядителей бюджетных средств</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(далее – ГРБС) в лице отраслевых департаментов причинами такого положения во многом являются низкое качество планирования потребности в средствах, отсутствие документации, затягивание сроков проведения конкурсных процедур и другие факторы. Кроме того, число видов субсидий из областного бюджета достигло 40, что совершенно неэффективно.</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Приоритеты налоговой политики Ярославской области на ближайшую перспективу формируются с учетом изменений федерального законодательства. Изменения налогового законодательства на федеральном уровне не ориентированы на радикальное снижение налоговой нагрузки. В 2009-2011 годах планируется реализовать следующие направления:</w:t>
      </w:r>
    </w:p>
    <w:p w:rsidR="00EC618C" w:rsidRPr="00B00B71" w:rsidRDefault="00EC618C" w:rsidP="002D1A5B">
      <w:pPr>
        <w:pStyle w:val="ConsPlusNormal"/>
        <w:keepNext/>
        <w:spacing w:line="360" w:lineRule="auto"/>
        <w:ind w:left="709" w:firstLine="0"/>
        <w:jc w:val="both"/>
        <w:rPr>
          <w:rFonts w:ascii="Times New Roman" w:hAnsi="Times New Roman" w:cs="Times New Roman"/>
          <w:sz w:val="28"/>
          <w:szCs w:val="24"/>
        </w:rPr>
      </w:pPr>
      <w:r w:rsidRPr="00B00B71">
        <w:rPr>
          <w:rFonts w:ascii="Times New Roman" w:hAnsi="Times New Roman" w:cs="Times New Roman"/>
          <w:sz w:val="28"/>
          <w:szCs w:val="24"/>
        </w:rPr>
        <w:t>по налогу на прибыль:</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введение ограничения на использование амортизационной премии;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установление ограничений по сроку и по размеру прибыли, направляемой на погашение убытков реорганизуемой фирмы в форме присоединения убыточной компании;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введение института консолидированной налоговой отчетности, что позволит противодействовать уклонению вертикально интегрированных компаний от налогообложения и перемещению мобильной налоговой базы внутри страны;</w:t>
      </w:r>
    </w:p>
    <w:p w:rsidR="00EC618C" w:rsidRPr="00B00B71" w:rsidRDefault="00EC618C" w:rsidP="002D1A5B">
      <w:pPr>
        <w:pStyle w:val="ConsPlusNormal"/>
        <w:keepNext/>
        <w:numPr>
          <w:ilvl w:val="0"/>
          <w:numId w:val="11"/>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по налогу на доходы физических лиц:</w:t>
      </w:r>
    </w:p>
    <w:p w:rsidR="00EC618C" w:rsidRPr="00B00B71" w:rsidRDefault="00EC618C" w:rsidP="002D1A5B">
      <w:pPr>
        <w:pStyle w:val="ConsPlusNormal"/>
        <w:keepNext/>
        <w:tabs>
          <w:tab w:val="left" w:pos="1134"/>
        </w:tabs>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сохранение единой ставки налога, увеличение размера социальных налоговых</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 xml:space="preserve">вычетов; </w:t>
      </w:r>
    </w:p>
    <w:p w:rsidR="00EC618C" w:rsidRPr="00B00B71" w:rsidRDefault="00EC618C" w:rsidP="002D1A5B">
      <w:pPr>
        <w:pStyle w:val="ConsPlusNormal"/>
        <w:keepNext/>
        <w:numPr>
          <w:ilvl w:val="0"/>
          <w:numId w:val="12"/>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по специальным режимам налогообложения:</w:t>
      </w:r>
    </w:p>
    <w:p w:rsidR="00EC618C" w:rsidRPr="00B00B71" w:rsidRDefault="00B00B71" w:rsidP="002D1A5B">
      <w:pPr>
        <w:pStyle w:val="ConsPlusNormal"/>
        <w:keepNext/>
        <w:tabs>
          <w:tab w:val="left" w:pos="1134"/>
        </w:tabs>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EC618C" w:rsidRPr="00B00B71">
        <w:rPr>
          <w:rFonts w:ascii="Times New Roman" w:hAnsi="Times New Roman" w:cs="Times New Roman"/>
          <w:sz w:val="28"/>
          <w:szCs w:val="24"/>
        </w:rPr>
        <w:t>уточнение порядка их применения налогоплательщиками;</w:t>
      </w:r>
    </w:p>
    <w:p w:rsidR="00EC618C" w:rsidRPr="00B00B71" w:rsidRDefault="00EC618C" w:rsidP="002D1A5B">
      <w:pPr>
        <w:pStyle w:val="ConsPlusNormal"/>
        <w:keepNext/>
        <w:numPr>
          <w:ilvl w:val="0"/>
          <w:numId w:val="12"/>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ежегодная, в пределах темпа роста потребительских цен, индексация ставок акцизов на алкогольную продукцию, поступающих в региональные бюджеты. При этом, в отношении акцизов на нефтепродукты индексация ставок на 2009-</w:t>
      </w:r>
      <w:smartTag w:uri="urn:schemas-microsoft-com:office:smarttags" w:element="metricconverter">
        <w:smartTagPr>
          <w:attr w:name="ProductID" w:val="2010 г"/>
        </w:smartTagPr>
        <w:r w:rsidRPr="00B00B71">
          <w:rPr>
            <w:rFonts w:ascii="Times New Roman" w:hAnsi="Times New Roman" w:cs="Times New Roman"/>
            <w:sz w:val="28"/>
            <w:szCs w:val="24"/>
          </w:rPr>
          <w:t>2010 г</w:t>
        </w:r>
      </w:smartTag>
      <w:r w:rsidRPr="00B00B71">
        <w:rPr>
          <w:rFonts w:ascii="Times New Roman" w:hAnsi="Times New Roman" w:cs="Times New Roman"/>
          <w:sz w:val="28"/>
          <w:szCs w:val="24"/>
        </w:rPr>
        <w:t>.г. не предполагается;</w:t>
      </w:r>
    </w:p>
    <w:p w:rsidR="00EC618C" w:rsidRPr="00B00B71" w:rsidRDefault="00EC618C" w:rsidP="002D1A5B">
      <w:pPr>
        <w:pStyle w:val="ConsPlusNormal"/>
        <w:keepNext/>
        <w:numPr>
          <w:ilvl w:val="0"/>
          <w:numId w:val="12"/>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введение не позднее 2012 года налога на недвижимость граждан (жилые квартиры, дома, гаражи, прочие строения и землю под ними), который будет являться одним из основных источников формирования доходов местных бюджетов;</w:t>
      </w:r>
    </w:p>
    <w:p w:rsidR="00EC618C" w:rsidRPr="00B00B71" w:rsidRDefault="00EC618C" w:rsidP="002D1A5B">
      <w:pPr>
        <w:pStyle w:val="ConsPlusNormal"/>
        <w:keepNext/>
        <w:numPr>
          <w:ilvl w:val="0"/>
          <w:numId w:val="12"/>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изменение порядка зачисления налога на игорный бизнес с 01.07.2009, в связи с размещением объектов игорного бизнеса в специально отведенных зонах, расположенных на территории пяти субъектов Российской Федерации.</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В этих условиях региональная налоговая политика Ярославской области должна быть ориентирована на увеличение налоговых доходов региона за счет экономического роста, развития внутреннего налогового потенциала и повышения инвестиционной привлекательности региона. Приоритетным направлением должно стать обеспечение условий для дальнейшего экономического роста региона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область.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области. </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Остается актуальным взаимодействие органов исполнительной власти Ярославской области с хозяйствующими субъектами. Необходимо наладить эффективное взаимодействие с компаниями, корпорациями и холдингами, структурные подразделения которых осуществляют деятельность на территории</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 xml:space="preserve">Ярославской области, в т.ч. путем заключения среднесрочных двухсторонних соглашений о взаимном сотрудничестве с наиболее крупными налогоплательщиками, в рамках которых может быть предусмотрено льготирование деятельности предприятий при наличии центра уплаты налога на прибыль на территории Ярославской области. </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Для обеспечения сохранности государственного (муниципального) имущества, закреплённого на праве хозяйственного ведения за государственными унитарными предприятиями (муниципальными унитарными предприятиями) (далее - ГУП (МУП)), и повышения эффективности его использования, последовательно проводить работу по совершенствованию механизмов управления этими предприятиями, а при невозможности реорганизации и ликвидации убыточных ГУП (МУП) - по изменению организационно-правовой формы отраслевых ГУП (МУП).</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Не менее важно продолжить работу, направленную на предотвращение фактов выплаты «теневой» заработной платы налоговыми агентами и увеличение размера заработной платы. Актуальной остается и задача взыскания недоимки по налогам и сборам с должников областного бюджета. В этих целях необходимо активизировать работу Межведомственной комиссии по укреплению налоговой дисциплины и легализации налоговой базы при Губернаторе Ярославской области. В условиях динамичного роста числа автотранспортных средств необходимо продолжить работу по корректировке размеров ставок транспортного налога с учетом темпов инфляции и значений ставок данного налога в соседних регионах, а также повысить эффективность работы по обеспечению полноты и своевременности уплаты налога.</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В целях реализации ранее принятых решений о поэтапном сокращении налоговых льгот необходимо в течение 2009 года прекратить действие налоговых льгот в отношении организаций социально-культурной сферы, финансируемых за счет средств областного и (или) местных бюджетов, органов государственной власти Ярославской области, государственных органов Ярославской области, органов местного самоуправления и муниципальных органов муниципальных образований Ярославской области, предусмотрев необходимые средства на уплату налогов в сметах бюджетных учреждений, продолжить практику уменьшения налоговых льгот в части объектов жилищно-коммунальной сферы. Исключение могут составить лишь льготы, предоставляемые в рамках инвестиционных и инновационных проектов, поддерживаемых на региональном уровне.</w:t>
      </w:r>
    </w:p>
    <w:p w:rsidR="00EC618C" w:rsidRPr="00B00B71" w:rsidRDefault="00EC618C"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Представляется целесообразным применять в отношении отдельных организаций такие меры государственной поддержки как изменение сроков уплаты налогов, предоставление отсрочки и рассрочки по уплате региональных налогов, отмена авансовых платежей по уплате налога на имущество организаций, предоставление инвестиционного налогового кредита.</w:t>
      </w:r>
    </w:p>
    <w:p w:rsidR="00EC618C" w:rsidRPr="00B00B71" w:rsidRDefault="00EC618C" w:rsidP="00B00B71">
      <w:pPr>
        <w:keepNext/>
        <w:widowControl w:val="0"/>
        <w:spacing w:line="360" w:lineRule="auto"/>
        <w:ind w:firstLine="709"/>
        <w:jc w:val="both"/>
        <w:rPr>
          <w:sz w:val="28"/>
        </w:rPr>
      </w:pPr>
    </w:p>
    <w:p w:rsidR="005621FE" w:rsidRPr="00B00B71" w:rsidRDefault="004A3B5E" w:rsidP="00B00B71">
      <w:pPr>
        <w:pStyle w:val="2"/>
        <w:widowControl w:val="0"/>
        <w:spacing w:before="0" w:after="0" w:line="360" w:lineRule="auto"/>
        <w:ind w:firstLine="709"/>
        <w:jc w:val="both"/>
        <w:rPr>
          <w:rFonts w:ascii="Times New Roman" w:hAnsi="Times New Roman"/>
          <w:b w:val="0"/>
          <w:i w:val="0"/>
        </w:rPr>
      </w:pPr>
      <w:r w:rsidRPr="00B00B71">
        <w:rPr>
          <w:rFonts w:ascii="Times New Roman" w:hAnsi="Times New Roman"/>
          <w:b w:val="0"/>
          <w:i w:val="0"/>
          <w:szCs w:val="24"/>
        </w:rPr>
        <w:t>2</w:t>
      </w:r>
      <w:r w:rsidRPr="00B00B71">
        <w:rPr>
          <w:rFonts w:ascii="Times New Roman" w:hAnsi="Times New Roman"/>
          <w:b w:val="0"/>
          <w:i w:val="0"/>
        </w:rPr>
        <w:t xml:space="preserve">.3 </w:t>
      </w:r>
      <w:r w:rsidR="00954AEB" w:rsidRPr="00B00B71">
        <w:rPr>
          <w:rFonts w:ascii="Times New Roman" w:hAnsi="Times New Roman"/>
          <w:b w:val="0"/>
          <w:i w:val="0"/>
        </w:rPr>
        <w:t>Нало</w:t>
      </w:r>
      <w:r w:rsidR="009F33B6" w:rsidRPr="00B00B71">
        <w:rPr>
          <w:rFonts w:ascii="Times New Roman" w:hAnsi="Times New Roman"/>
          <w:b w:val="0"/>
          <w:i w:val="0"/>
        </w:rPr>
        <w:t>говые меры смягчения экономического</w:t>
      </w:r>
      <w:r w:rsidR="00954AEB" w:rsidRPr="00B00B71">
        <w:rPr>
          <w:rFonts w:ascii="Times New Roman" w:hAnsi="Times New Roman"/>
          <w:b w:val="0"/>
          <w:i w:val="0"/>
        </w:rPr>
        <w:t xml:space="preserve"> кризис</w:t>
      </w:r>
      <w:r w:rsidRPr="00B00B71">
        <w:rPr>
          <w:rFonts w:ascii="Times New Roman" w:hAnsi="Times New Roman"/>
          <w:b w:val="0"/>
          <w:i w:val="0"/>
        </w:rPr>
        <w:t>а</w:t>
      </w:r>
    </w:p>
    <w:p w:rsidR="00FE4C98" w:rsidRPr="00B00B71" w:rsidRDefault="00FE4C98" w:rsidP="00B00B71">
      <w:pPr>
        <w:keepNext/>
        <w:widowControl w:val="0"/>
        <w:spacing w:line="360" w:lineRule="auto"/>
        <w:ind w:firstLine="709"/>
        <w:jc w:val="both"/>
        <w:rPr>
          <w:sz w:val="28"/>
        </w:rPr>
      </w:pPr>
    </w:p>
    <w:p w:rsidR="009F33B6" w:rsidRPr="00B00B71" w:rsidRDefault="009F33B6" w:rsidP="00B00B71">
      <w:pPr>
        <w:keepNext/>
        <w:widowControl w:val="0"/>
        <w:spacing w:line="360" w:lineRule="auto"/>
        <w:ind w:firstLine="709"/>
        <w:jc w:val="both"/>
        <w:rPr>
          <w:sz w:val="28"/>
        </w:rPr>
      </w:pPr>
      <w:r w:rsidRPr="00B00B71">
        <w:rPr>
          <w:sz w:val="28"/>
        </w:rPr>
        <w:t>Текущий экономический кризис является первым всеобщим кризисом современной глобальной экономики. В конце 2008 года в РФ были приняты налоговые меры смягчения экономического кризиса</w:t>
      </w:r>
      <w:r w:rsidR="005804C0" w:rsidRPr="00B00B71">
        <w:rPr>
          <w:sz w:val="28"/>
        </w:rPr>
        <w:t>. В частности, был принят Федеральный закон №224-ФЗ от 26.11.2008</w:t>
      </w:r>
      <w:r w:rsidR="00B00B71">
        <w:rPr>
          <w:sz w:val="28"/>
        </w:rPr>
        <w:t xml:space="preserve"> </w:t>
      </w:r>
      <w:r w:rsidR="005804C0" w:rsidRPr="00B00B71">
        <w:rPr>
          <w:sz w:val="28"/>
        </w:rPr>
        <w:t>«О внесении изменений в часть первую, часть вторую Налогового кодекса Российской Федерации и отдельные законодательные акты Российской Федерации» (антикризисные меры).</w:t>
      </w:r>
    </w:p>
    <w:p w:rsidR="00FE4C98" w:rsidRPr="00B00B71" w:rsidRDefault="005804C0" w:rsidP="00B00B71">
      <w:pPr>
        <w:keepNext/>
        <w:widowControl w:val="0"/>
        <w:spacing w:line="360" w:lineRule="auto"/>
        <w:ind w:firstLine="709"/>
        <w:jc w:val="both"/>
        <w:rPr>
          <w:sz w:val="28"/>
        </w:rPr>
      </w:pPr>
      <w:r w:rsidRPr="00B00B71">
        <w:rPr>
          <w:sz w:val="28"/>
        </w:rPr>
        <w:t>Основные новеллы закона</w:t>
      </w:r>
      <w:r w:rsidR="005848EE" w:rsidRPr="00B00B71">
        <w:rPr>
          <w:rStyle w:val="a5"/>
          <w:sz w:val="28"/>
        </w:rPr>
        <w:footnoteReference w:id="13"/>
      </w:r>
    </w:p>
    <w:p w:rsidR="005804C0" w:rsidRPr="00B00B71" w:rsidRDefault="005804C0" w:rsidP="00B00B71">
      <w:pPr>
        <w:keepNext/>
        <w:widowControl w:val="0"/>
        <w:spacing w:line="360" w:lineRule="auto"/>
        <w:ind w:firstLine="709"/>
        <w:jc w:val="both"/>
        <w:rPr>
          <w:sz w:val="28"/>
        </w:rPr>
      </w:pPr>
      <w:r w:rsidRPr="00B00B71">
        <w:rPr>
          <w:sz w:val="28"/>
        </w:rPr>
        <w:t>1. Налоговый кодекс Российской Федерации (далее - НК РФ) был дополнен новой статьей 641 «Порядок и условия предоставления отсрочки или рассрочки по уплате федеральных налогов по решению министра финансов Российской федераций». В соответствии с ней Министр финансов РФ наделяется правом предоставлять отсрочку до пяти лет по уплате федеральных налогов на сумму задолженности свыше 10 миллиардов рублей. Такое право министр получает до конца 2009 года. В части федеральных налогов Министр финансов РФ сможет сам принимать решения, а по налогам, зачисляемым в региональные бюджеты, - по согласованию с региональными финансовыми властями.</w:t>
      </w:r>
    </w:p>
    <w:p w:rsidR="005804C0" w:rsidRPr="00B00B71" w:rsidRDefault="00550178" w:rsidP="00B00B71">
      <w:pPr>
        <w:keepNext/>
        <w:widowControl w:val="0"/>
        <w:spacing w:line="360" w:lineRule="auto"/>
        <w:ind w:firstLine="709"/>
        <w:jc w:val="both"/>
        <w:rPr>
          <w:sz w:val="28"/>
        </w:rPr>
      </w:pPr>
      <w:r w:rsidRPr="00B00B71">
        <w:rPr>
          <w:sz w:val="28"/>
        </w:rPr>
        <w:t>2. Статья 76 НК РФ была дополнена</w:t>
      </w:r>
      <w:r w:rsidR="00B00B71">
        <w:rPr>
          <w:sz w:val="28"/>
        </w:rPr>
        <w:t xml:space="preserve"> </w:t>
      </w:r>
      <w:r w:rsidRPr="00B00B71">
        <w:rPr>
          <w:sz w:val="28"/>
        </w:rPr>
        <w:t>новым пунктом о том, что в случае нарушения налоговым органом срока отмены решения о приостановлении операций по счетам налогоплательщика – организации в банке или срока вручения представителю банка (направления в банк) решения об отмене приостановления операций по счетам налогоплательщика – организации в банке на сумму денежных средств, в отношении которой действовал режим приостановления, начисляются проценты, подлежащие уплате налогоплательщику за каждый календарный день нарушения срока.</w:t>
      </w:r>
    </w:p>
    <w:p w:rsidR="00550178" w:rsidRPr="00B00B71" w:rsidRDefault="00550178" w:rsidP="00B00B71">
      <w:pPr>
        <w:keepNext/>
        <w:widowControl w:val="0"/>
        <w:spacing w:line="360" w:lineRule="auto"/>
        <w:ind w:firstLine="709"/>
        <w:jc w:val="both"/>
        <w:rPr>
          <w:sz w:val="28"/>
        </w:rPr>
      </w:pPr>
      <w:r w:rsidRPr="00B00B71">
        <w:rPr>
          <w:sz w:val="28"/>
        </w:rPr>
        <w:t>При этом процентная ставка принимается равной ставке рефинансирования Центрального банка РФ, действовавшей в дни нарушения налоговым органом срока отмены решения о приостановлении операций по счетам налогоплательщика – организации в банке или срока вручения представителю банка (направления в банк) решения об отмене приостановления операций по счетам налогоплательщика организации в банке.</w:t>
      </w:r>
    </w:p>
    <w:p w:rsidR="00550178" w:rsidRPr="00B00B71" w:rsidRDefault="00550178" w:rsidP="00B00B71">
      <w:pPr>
        <w:keepNext/>
        <w:widowControl w:val="0"/>
        <w:spacing w:line="360" w:lineRule="auto"/>
        <w:ind w:firstLine="709"/>
        <w:jc w:val="both"/>
        <w:rPr>
          <w:sz w:val="28"/>
        </w:rPr>
      </w:pPr>
      <w:r w:rsidRPr="00B00B71">
        <w:rPr>
          <w:sz w:val="28"/>
        </w:rPr>
        <w:t>3. Статья 88 НК РФ дополнена положением, что в случае, если до окончания камеральной налоговой проверки налогоплательщиком представлена уточненная налоговая декларация</w:t>
      </w:r>
      <w:r w:rsidR="00434462" w:rsidRPr="00B00B71">
        <w:rPr>
          <w:sz w:val="28"/>
        </w:rPr>
        <w:t xml:space="preserve"> (расчет) в порядке, предусмотренном статьей 81 настоящего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w:t>
      </w:r>
    </w:p>
    <w:p w:rsidR="00434462" w:rsidRPr="00B00B71" w:rsidRDefault="00434462" w:rsidP="00B00B71">
      <w:pPr>
        <w:keepNext/>
        <w:widowControl w:val="0"/>
        <w:spacing w:line="360" w:lineRule="auto"/>
        <w:ind w:firstLine="709"/>
        <w:jc w:val="both"/>
        <w:rPr>
          <w:sz w:val="28"/>
        </w:rPr>
      </w:pPr>
      <w:r w:rsidRPr="00B00B71">
        <w:rPr>
          <w:sz w:val="28"/>
        </w:rPr>
        <w:t>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5E2E4C" w:rsidRPr="00B00B71" w:rsidRDefault="00434462" w:rsidP="00B00B71">
      <w:pPr>
        <w:keepNext/>
        <w:widowControl w:val="0"/>
        <w:spacing w:line="360" w:lineRule="auto"/>
        <w:ind w:firstLine="709"/>
        <w:jc w:val="both"/>
        <w:rPr>
          <w:sz w:val="28"/>
        </w:rPr>
      </w:pPr>
      <w:r w:rsidRPr="00B00B71">
        <w:rPr>
          <w:sz w:val="28"/>
        </w:rPr>
        <w:t>4. Статья 150 НК РФ дополнена положением, согласно которому не подлежит обложению налогом на добавленную стоимость ввоз на тамо</w:t>
      </w:r>
      <w:r w:rsidR="005E2E4C" w:rsidRPr="00B00B71">
        <w:rPr>
          <w:sz w:val="28"/>
        </w:rPr>
        <w:t>женную территорию РФ технологического оборудования ( в том</w:t>
      </w:r>
      <w:r w:rsidR="00B00B71">
        <w:rPr>
          <w:sz w:val="28"/>
        </w:rPr>
        <w:t xml:space="preserve"> </w:t>
      </w:r>
      <w:r w:rsidR="005E2E4C" w:rsidRPr="00B00B71">
        <w:rPr>
          <w:sz w:val="28"/>
        </w:rPr>
        <w:t>числе комплектующих и запасных частей к нему), аналоги которого не производятся в Российской Федерации, по перечню, утверждаемому Правительством РФ.</w:t>
      </w:r>
    </w:p>
    <w:p w:rsidR="003A5E98" w:rsidRPr="00B00B71" w:rsidRDefault="005E2E4C" w:rsidP="00B00B71">
      <w:pPr>
        <w:keepNext/>
        <w:widowControl w:val="0"/>
        <w:spacing w:line="360" w:lineRule="auto"/>
        <w:ind w:firstLine="709"/>
        <w:jc w:val="both"/>
        <w:rPr>
          <w:sz w:val="28"/>
        </w:rPr>
      </w:pPr>
      <w:r w:rsidRPr="00B00B71">
        <w:rPr>
          <w:sz w:val="28"/>
        </w:rPr>
        <w:t>5. Статья 258 НК РФ дополнена положением об увеличении до 30 процентов «аморти</w:t>
      </w:r>
      <w:r w:rsidR="003A5E98" w:rsidRPr="00B00B71">
        <w:rPr>
          <w:sz w:val="28"/>
        </w:rPr>
        <w:t>зационной премии» по налогу на прибыль предприятий в отношении 3-7 амортизационных групп амортизируемого имущества (от 3 до 20 лет полезного использования).</w:t>
      </w:r>
    </w:p>
    <w:p w:rsidR="00434462" w:rsidRPr="00B00B71" w:rsidRDefault="003A5E98" w:rsidP="00B00B71">
      <w:pPr>
        <w:keepNext/>
        <w:widowControl w:val="0"/>
        <w:spacing w:line="360" w:lineRule="auto"/>
        <w:ind w:firstLine="709"/>
        <w:jc w:val="both"/>
        <w:rPr>
          <w:sz w:val="28"/>
        </w:rPr>
      </w:pPr>
      <w:r w:rsidRPr="00B00B71">
        <w:rPr>
          <w:sz w:val="28"/>
        </w:rPr>
        <w:t>Кроме того, статья</w:t>
      </w:r>
      <w:r w:rsidR="00B00B71">
        <w:rPr>
          <w:sz w:val="28"/>
        </w:rPr>
        <w:t xml:space="preserve"> </w:t>
      </w:r>
      <w:r w:rsidRPr="00B00B71">
        <w:rPr>
          <w:sz w:val="28"/>
        </w:rPr>
        <w:t>288 дополнена положением, что организации, перешедшие на начисление амортизационных групп, вправе определять остаточную стоимость амортизируемого имущества по данным бухгалтерского учета.</w:t>
      </w:r>
    </w:p>
    <w:p w:rsidR="003A5E98" w:rsidRPr="00B00B71" w:rsidRDefault="003A5E98" w:rsidP="00B00B71">
      <w:pPr>
        <w:keepNext/>
        <w:widowControl w:val="0"/>
        <w:spacing w:line="360" w:lineRule="auto"/>
        <w:ind w:firstLine="709"/>
        <w:jc w:val="both"/>
        <w:rPr>
          <w:sz w:val="28"/>
        </w:rPr>
      </w:pPr>
      <w:r w:rsidRPr="00B00B71">
        <w:rPr>
          <w:sz w:val="28"/>
        </w:rPr>
        <w:t>6. Статья 346.20 НК РФ дополнена положение</w:t>
      </w:r>
      <w:r w:rsidR="00D82E9D" w:rsidRPr="00B00B71">
        <w:rPr>
          <w:sz w:val="28"/>
        </w:rPr>
        <w:t>м</w:t>
      </w:r>
      <w:r w:rsidRPr="00B00B71">
        <w:rPr>
          <w:sz w:val="28"/>
        </w:rPr>
        <w:t>, в соответствии с которым субъектам Российской Федерации предоставлено право устанавливать дифференцированные налоговые ставки по упрощенной системе налогообложения для объекта обложения «доходы, уменьшенные на расходы в пределах от 5 до 15 процентов в зависимости от категории налогоплательщиков (в настоящее время федеральным законодательством предусмотрена единая ставка 15 процентов). Таким образом, региональные власти смогут стимулировать малый бизнес.</w:t>
      </w:r>
    </w:p>
    <w:p w:rsidR="003A5E98" w:rsidRPr="00B00B71" w:rsidRDefault="003A5E98" w:rsidP="00B00B71">
      <w:pPr>
        <w:keepNext/>
        <w:widowControl w:val="0"/>
        <w:spacing w:line="360" w:lineRule="auto"/>
        <w:ind w:firstLine="709"/>
        <w:jc w:val="both"/>
        <w:rPr>
          <w:sz w:val="28"/>
        </w:rPr>
      </w:pPr>
      <w:r w:rsidRPr="00B00B71">
        <w:rPr>
          <w:sz w:val="28"/>
        </w:rPr>
        <w:t>7. С 24 до 20 процентов снижена ставка по налогу на прибыль организаций (статья 284 НК РФ). При этом уменьшена часть данного налога, зачисляемая в федеральный бюджет с 6,5 до 2,5 процентов.</w:t>
      </w:r>
    </w:p>
    <w:p w:rsidR="00434462" w:rsidRPr="00B00B71" w:rsidRDefault="00434462" w:rsidP="00B00B71">
      <w:pPr>
        <w:keepNext/>
        <w:widowControl w:val="0"/>
        <w:spacing w:line="360" w:lineRule="auto"/>
        <w:ind w:firstLine="709"/>
        <w:jc w:val="both"/>
        <w:rPr>
          <w:sz w:val="28"/>
        </w:rPr>
      </w:pPr>
    </w:p>
    <w:p w:rsidR="00EC618C" w:rsidRPr="00B00B71" w:rsidRDefault="002D1A5B" w:rsidP="00B00B71">
      <w:pPr>
        <w:pStyle w:val="1"/>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EC618C" w:rsidRPr="00B00B71">
        <w:rPr>
          <w:rFonts w:ascii="Times New Roman" w:hAnsi="Times New Roman"/>
          <w:b w:val="0"/>
          <w:sz w:val="28"/>
          <w:szCs w:val="28"/>
        </w:rPr>
        <w:t>Заключение</w:t>
      </w:r>
    </w:p>
    <w:p w:rsidR="00EC618C" w:rsidRPr="00B00B71" w:rsidRDefault="00EC618C" w:rsidP="00B00B71">
      <w:pPr>
        <w:keepNext/>
        <w:widowControl w:val="0"/>
        <w:spacing w:line="360" w:lineRule="auto"/>
        <w:ind w:firstLine="709"/>
        <w:jc w:val="both"/>
        <w:rPr>
          <w:sz w:val="28"/>
        </w:rPr>
      </w:pPr>
    </w:p>
    <w:p w:rsidR="00EC618C" w:rsidRPr="00B00B71" w:rsidRDefault="00EC618C" w:rsidP="00B00B71">
      <w:pPr>
        <w:keepNext/>
        <w:widowControl w:val="0"/>
        <w:spacing w:line="360" w:lineRule="auto"/>
        <w:ind w:firstLine="709"/>
        <w:jc w:val="both"/>
        <w:rPr>
          <w:sz w:val="28"/>
        </w:rPr>
      </w:pPr>
      <w:r w:rsidRPr="00B00B71">
        <w:rPr>
          <w:sz w:val="28"/>
        </w:rPr>
        <w:t>Таким образом, по первой части, данной курсовой работы, можно дать следующую характеристику современной налоговой системы:</w:t>
      </w:r>
    </w:p>
    <w:p w:rsidR="00EC618C" w:rsidRPr="00B00B71" w:rsidRDefault="00EC618C" w:rsidP="002D1A5B">
      <w:pPr>
        <w:keepNext/>
        <w:widowControl w:val="0"/>
        <w:numPr>
          <w:ilvl w:val="0"/>
          <w:numId w:val="13"/>
        </w:numPr>
        <w:tabs>
          <w:tab w:val="left" w:pos="993"/>
        </w:tabs>
        <w:spacing w:line="360" w:lineRule="auto"/>
        <w:ind w:left="0" w:firstLine="709"/>
        <w:jc w:val="both"/>
        <w:rPr>
          <w:sz w:val="28"/>
        </w:rPr>
      </w:pPr>
      <w:r w:rsidRPr="00B00B71">
        <w:rPr>
          <w:sz w:val="28"/>
        </w:rPr>
        <w:t>Налоговая система образует совокупность взимаемых в государстве налогов, сборов, пошлин и других платежей, а также форм и методов их построения. В то же время необходимо понимать, что налоговая система многоуровневая, она включает не только совокупность налогов, сборов и других платежей (система налогов), но также совокупность законов, указов и подзаконных актов, регулирующих порядок исчисления и уплаты налогов, и систему государственных институтов, осуществляющих администрирование налогов, контроль за своевременностью и полнотой их уплаты.</w:t>
      </w:r>
    </w:p>
    <w:p w:rsidR="00EC618C" w:rsidRPr="00B00B71" w:rsidRDefault="00EC618C" w:rsidP="002D1A5B">
      <w:pPr>
        <w:keepNext/>
        <w:widowControl w:val="0"/>
        <w:numPr>
          <w:ilvl w:val="0"/>
          <w:numId w:val="13"/>
        </w:numPr>
        <w:tabs>
          <w:tab w:val="left" w:pos="993"/>
        </w:tabs>
        <w:spacing w:line="360" w:lineRule="auto"/>
        <w:ind w:left="0" w:firstLine="709"/>
        <w:jc w:val="both"/>
        <w:rPr>
          <w:sz w:val="28"/>
        </w:rPr>
      </w:pPr>
      <w:r w:rsidRPr="00B00B71">
        <w:rPr>
          <w:sz w:val="28"/>
        </w:rPr>
        <w:t>В Российской Федерации налоговая система ориентирована на потребности бюджетного финансирования, т.е. преобладает фискальная функция налогов. При этом рост налогового бремени подавляет деловую активность, а получаемые доходы бюджета всё равно не покрывают потребности бюджета. В сложившейся ситуации возникает задача разумного распределения доходного (налогового) потенциала между уровнями бюджетной системы страны.</w:t>
      </w:r>
    </w:p>
    <w:p w:rsidR="00EC618C" w:rsidRPr="00B00B71" w:rsidRDefault="00EC618C" w:rsidP="002D1A5B">
      <w:pPr>
        <w:keepNext/>
        <w:widowControl w:val="0"/>
        <w:numPr>
          <w:ilvl w:val="0"/>
          <w:numId w:val="13"/>
        </w:numPr>
        <w:tabs>
          <w:tab w:val="left" w:pos="993"/>
        </w:tabs>
        <w:spacing w:line="360" w:lineRule="auto"/>
        <w:ind w:left="0" w:firstLine="709"/>
        <w:jc w:val="both"/>
        <w:rPr>
          <w:sz w:val="28"/>
        </w:rPr>
      </w:pPr>
      <w:r w:rsidRPr="00B00B71">
        <w:rPr>
          <w:sz w:val="28"/>
        </w:rPr>
        <w:t>В Российской Федерации формально используются</w:t>
      </w:r>
      <w:r w:rsidR="00B00B71">
        <w:rPr>
          <w:sz w:val="28"/>
        </w:rPr>
        <w:t xml:space="preserve"> </w:t>
      </w:r>
      <w:r w:rsidRPr="00B00B71">
        <w:rPr>
          <w:sz w:val="28"/>
        </w:rPr>
        <w:t>три основные формы распределения налоговых полномочий между уровнями бюджетной системы, однако роль этих трёх форм отнюдь не одинакова. Однозначно доминирует разделение федеральных налогов между бюджетами всех уровней. Второй по значимости формой является совместное использование доходной базы, а роль раздельного использования источников крайне незначительна.</w:t>
      </w:r>
    </w:p>
    <w:p w:rsidR="00EC618C" w:rsidRPr="00B00B71" w:rsidRDefault="00EC618C" w:rsidP="00B00B71">
      <w:pPr>
        <w:keepNext/>
        <w:widowControl w:val="0"/>
        <w:spacing w:line="360" w:lineRule="auto"/>
        <w:ind w:firstLine="709"/>
        <w:jc w:val="both"/>
        <w:rPr>
          <w:sz w:val="28"/>
        </w:rPr>
      </w:pPr>
      <w:r w:rsidRPr="00B00B71">
        <w:rPr>
          <w:sz w:val="28"/>
        </w:rPr>
        <w:t xml:space="preserve">Во второй части данной курсовой работы, на примере Ярославской области, рассмотрев формирование налогового механизма, проблемы и пути их решения, можно сделать следующие выводы: </w:t>
      </w:r>
    </w:p>
    <w:p w:rsidR="00EC618C" w:rsidRPr="00B00B71" w:rsidRDefault="00EC618C" w:rsidP="002D1A5B">
      <w:pPr>
        <w:keepNext/>
        <w:widowControl w:val="0"/>
        <w:numPr>
          <w:ilvl w:val="0"/>
          <w:numId w:val="15"/>
        </w:numPr>
        <w:tabs>
          <w:tab w:val="left" w:pos="1134"/>
        </w:tabs>
        <w:spacing w:line="360" w:lineRule="auto"/>
        <w:ind w:left="0" w:firstLine="709"/>
        <w:jc w:val="both"/>
        <w:rPr>
          <w:sz w:val="28"/>
        </w:rPr>
      </w:pPr>
      <w:r w:rsidRPr="00B00B71">
        <w:rPr>
          <w:sz w:val="28"/>
        </w:rPr>
        <w:t>По доле налоговых доходов в общей сумме доходов бюджета</w:t>
      </w:r>
      <w:r w:rsidR="00B00B71">
        <w:rPr>
          <w:sz w:val="28"/>
        </w:rPr>
        <w:t xml:space="preserve"> </w:t>
      </w:r>
      <w:r w:rsidRPr="00B00B71">
        <w:rPr>
          <w:sz w:val="28"/>
        </w:rPr>
        <w:t>Ярославская область соответствует среднероссийскому уровню.</w:t>
      </w:r>
    </w:p>
    <w:p w:rsidR="00AE384B" w:rsidRPr="00B00B71" w:rsidRDefault="00EC618C" w:rsidP="002D1A5B">
      <w:pPr>
        <w:pStyle w:val="ConsPlusNormal"/>
        <w:keepNext/>
        <w:numPr>
          <w:ilvl w:val="0"/>
          <w:numId w:val="15"/>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Качественное управление региональными финансами: окончательный перевод местных бюджетов муниципальных районов и городских округов на казначейские принципы исполнения бюджета. Все средства бюджетов консолидированы на соответствующих единых счетах в органах Федерального казначейства.</w:t>
      </w:r>
    </w:p>
    <w:p w:rsidR="00AE384B" w:rsidRPr="00B00B71" w:rsidRDefault="00AE384B" w:rsidP="002D1A5B">
      <w:pPr>
        <w:pStyle w:val="ConsPlusNormal"/>
        <w:keepNext/>
        <w:numPr>
          <w:ilvl w:val="0"/>
          <w:numId w:val="15"/>
        </w:numPr>
        <w:tabs>
          <w:tab w:val="left" w:pos="1276"/>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Главными проблемами налогового механизма является:</w:t>
      </w:r>
    </w:p>
    <w:p w:rsidR="006A2A1A" w:rsidRPr="00B00B71" w:rsidRDefault="006A2A1A"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-снижение </w:t>
      </w:r>
      <w:r w:rsidR="002875C6" w:rsidRPr="00B00B71">
        <w:rPr>
          <w:rFonts w:ascii="Times New Roman" w:hAnsi="Times New Roman" w:cs="Times New Roman"/>
          <w:sz w:val="28"/>
          <w:szCs w:val="24"/>
        </w:rPr>
        <w:t>налоговых поступлений от налога на прибыль крупнейших налогоплательщиков, из-за перемещения центра уплаты налога на прибыль в Москву и другие регионы через вертик</w:t>
      </w:r>
      <w:r w:rsidRPr="00B00B71">
        <w:rPr>
          <w:rFonts w:ascii="Times New Roman" w:hAnsi="Times New Roman" w:cs="Times New Roman"/>
          <w:sz w:val="28"/>
          <w:szCs w:val="24"/>
        </w:rPr>
        <w:t>ально интегрированные структуры;</w:t>
      </w:r>
      <w:r w:rsidR="002875C6" w:rsidRPr="00B00B71">
        <w:rPr>
          <w:rFonts w:ascii="Times New Roman" w:hAnsi="Times New Roman" w:cs="Times New Roman"/>
          <w:sz w:val="28"/>
          <w:szCs w:val="24"/>
        </w:rPr>
        <w:t xml:space="preserve"> </w:t>
      </w:r>
    </w:p>
    <w:p w:rsidR="006A2A1A" w:rsidRPr="00B00B71" w:rsidRDefault="006A2A1A"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-выплаты </w:t>
      </w:r>
      <w:r w:rsidR="002875C6" w:rsidRPr="00B00B71">
        <w:rPr>
          <w:rFonts w:ascii="Times New Roman" w:hAnsi="Times New Roman" w:cs="Times New Roman"/>
          <w:sz w:val="28"/>
          <w:szCs w:val="24"/>
        </w:rPr>
        <w:t>заработной платы «в конвертах»,</w:t>
      </w:r>
      <w:r w:rsidR="00B00B71">
        <w:rPr>
          <w:rFonts w:ascii="Times New Roman" w:hAnsi="Times New Roman" w:cs="Times New Roman"/>
          <w:sz w:val="28"/>
          <w:szCs w:val="24"/>
        </w:rPr>
        <w:t xml:space="preserve"> </w:t>
      </w:r>
      <w:r w:rsidR="002875C6" w:rsidRPr="00B00B71">
        <w:rPr>
          <w:rFonts w:ascii="Times New Roman" w:hAnsi="Times New Roman" w:cs="Times New Roman"/>
          <w:sz w:val="28"/>
          <w:szCs w:val="24"/>
        </w:rPr>
        <w:t xml:space="preserve">приводят к недополучению бюджетом </w:t>
      </w:r>
      <w:r w:rsidRPr="00B00B71">
        <w:rPr>
          <w:rFonts w:ascii="Times New Roman" w:hAnsi="Times New Roman" w:cs="Times New Roman"/>
          <w:sz w:val="28"/>
          <w:szCs w:val="24"/>
        </w:rPr>
        <w:t>налога на доходы физических лиц;</w:t>
      </w:r>
      <w:r w:rsidR="002875C6" w:rsidRPr="00B00B71">
        <w:rPr>
          <w:rFonts w:ascii="Times New Roman" w:hAnsi="Times New Roman" w:cs="Times New Roman"/>
          <w:sz w:val="28"/>
          <w:szCs w:val="24"/>
        </w:rPr>
        <w:t xml:space="preserve"> </w:t>
      </w:r>
    </w:p>
    <w:p w:rsidR="002875C6" w:rsidRPr="00B00B71" w:rsidRDefault="006A2A1A"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-начисление </w:t>
      </w:r>
      <w:r w:rsidR="002875C6" w:rsidRPr="00B00B71">
        <w:rPr>
          <w:rFonts w:ascii="Times New Roman" w:hAnsi="Times New Roman" w:cs="Times New Roman"/>
          <w:sz w:val="28"/>
          <w:szCs w:val="24"/>
        </w:rPr>
        <w:t>и поступление земельного налога в местный бюджет занижается из-за неотработанности процедур администрирования земельного налога и неполнота сведений о владельцах и правообладателях земельных участков</w:t>
      </w:r>
      <w:r w:rsidRPr="00B00B71">
        <w:rPr>
          <w:rFonts w:ascii="Times New Roman" w:hAnsi="Times New Roman" w:cs="Times New Roman"/>
          <w:sz w:val="28"/>
          <w:szCs w:val="24"/>
        </w:rPr>
        <w:t>;</w:t>
      </w:r>
    </w:p>
    <w:p w:rsidR="002875C6" w:rsidRPr="00B00B71" w:rsidRDefault="006A2A1A" w:rsidP="00B00B71">
      <w:pPr>
        <w:pStyle w:val="ConsPlusNormal"/>
        <w:keepNext/>
        <w:spacing w:line="360" w:lineRule="auto"/>
        <w:ind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-доходную </w:t>
      </w:r>
      <w:r w:rsidR="002875C6" w:rsidRPr="00B00B71">
        <w:rPr>
          <w:rFonts w:ascii="Times New Roman" w:hAnsi="Times New Roman" w:cs="Times New Roman"/>
          <w:sz w:val="28"/>
          <w:szCs w:val="24"/>
        </w:rPr>
        <w:t xml:space="preserve">базу местных бюджетов </w:t>
      </w:r>
      <w:r w:rsidRPr="00B00B71">
        <w:rPr>
          <w:rFonts w:ascii="Times New Roman" w:hAnsi="Times New Roman" w:cs="Times New Roman"/>
          <w:sz w:val="28"/>
          <w:szCs w:val="24"/>
        </w:rPr>
        <w:t>занижает,</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 xml:space="preserve">налогообложение </w:t>
      </w:r>
      <w:r w:rsidR="002875C6" w:rsidRPr="00B00B71">
        <w:rPr>
          <w:rFonts w:ascii="Times New Roman" w:hAnsi="Times New Roman" w:cs="Times New Roman"/>
          <w:sz w:val="28"/>
          <w:szCs w:val="24"/>
        </w:rPr>
        <w:t>имущества граждан по инвентаризационной стоимости</w:t>
      </w:r>
      <w:r w:rsidRPr="00B00B71">
        <w:rPr>
          <w:rFonts w:ascii="Times New Roman" w:hAnsi="Times New Roman" w:cs="Times New Roman"/>
          <w:sz w:val="28"/>
          <w:szCs w:val="24"/>
        </w:rPr>
        <w:t xml:space="preserve">; </w:t>
      </w:r>
    </w:p>
    <w:p w:rsidR="00EC618C" w:rsidRPr="00B00B71" w:rsidRDefault="006A2A1A" w:rsidP="00B00B71">
      <w:pPr>
        <w:pStyle w:val="ConsPlusNormal"/>
        <w:keepNext/>
        <w:spacing w:line="360" w:lineRule="auto"/>
        <w:ind w:firstLine="709"/>
        <w:jc w:val="both"/>
        <w:rPr>
          <w:rFonts w:ascii="Times New Roman" w:hAnsi="Times New Roman"/>
          <w:sz w:val="28"/>
        </w:rPr>
      </w:pPr>
      <w:r w:rsidRPr="00B00B71">
        <w:rPr>
          <w:rFonts w:ascii="Times New Roman" w:hAnsi="Times New Roman"/>
          <w:sz w:val="28"/>
        </w:rPr>
        <w:t xml:space="preserve">-высокий </w:t>
      </w:r>
      <w:r w:rsidR="002875C6" w:rsidRPr="00B00B71">
        <w:rPr>
          <w:rFonts w:ascii="Times New Roman" w:hAnsi="Times New Roman"/>
          <w:sz w:val="28"/>
        </w:rPr>
        <w:t>объем региональных налоговых льгот</w:t>
      </w:r>
      <w:r w:rsidR="00AA738E" w:rsidRPr="00B00B71">
        <w:rPr>
          <w:rFonts w:ascii="Times New Roman" w:hAnsi="Times New Roman"/>
          <w:sz w:val="28"/>
        </w:rPr>
        <w:t>.</w:t>
      </w:r>
    </w:p>
    <w:p w:rsidR="00EC618C" w:rsidRPr="00B00B71" w:rsidRDefault="00EC618C" w:rsidP="002D1A5B">
      <w:pPr>
        <w:pStyle w:val="ConsPlusNormal"/>
        <w:keepNext/>
        <w:numPr>
          <w:ilvl w:val="0"/>
          <w:numId w:val="15"/>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 xml:space="preserve">Региональная налоговая политика Ярославской области должна быть ориентирована на увеличение налоговых доходов региона за счет экономического роста, развития внутреннего налогового потенциала и повышения инвестиционной привлекательности региона. Приоритетным направлением должно стать обеспечение условий для дальнейшего экономического роста региона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область.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области. </w:t>
      </w:r>
    </w:p>
    <w:p w:rsidR="00EC618C" w:rsidRPr="00B00B71" w:rsidRDefault="00EC618C" w:rsidP="002D1A5B">
      <w:pPr>
        <w:pStyle w:val="ConsPlusNormal"/>
        <w:keepNext/>
        <w:numPr>
          <w:ilvl w:val="0"/>
          <w:numId w:val="15"/>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Необходимо наладить эффективное взаимодействие с компаниями, корпорациями и холдингами, структурные подразделения которых осуществляют деятельность на территории</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 xml:space="preserve">Ярославской области, в т.ч. путем заключения среднесрочных двухсторонних соглашений о взаимном сотрудничестве с наиболее крупными налогоплательщиками, в рамках которых может быть предусмотрено льготирование деятельности предприятий при наличии центра уплаты налога на прибыль на территории Ярославской области. </w:t>
      </w:r>
    </w:p>
    <w:p w:rsidR="00EC618C" w:rsidRPr="00B00B71" w:rsidRDefault="00EC618C" w:rsidP="002D1A5B">
      <w:pPr>
        <w:pStyle w:val="ConsPlusNormal"/>
        <w:keepNext/>
        <w:numPr>
          <w:ilvl w:val="0"/>
          <w:numId w:val="15"/>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Следует оптимизировать состав налоговых льгот с учетом оценки их социа</w:t>
      </w:r>
      <w:r w:rsidR="00AA738E" w:rsidRPr="00B00B71">
        <w:rPr>
          <w:rFonts w:ascii="Times New Roman" w:hAnsi="Times New Roman" w:cs="Times New Roman"/>
          <w:sz w:val="28"/>
          <w:szCs w:val="24"/>
        </w:rPr>
        <w:t>льной и бюджетной эффективности.</w:t>
      </w:r>
    </w:p>
    <w:p w:rsidR="00AA738E" w:rsidRPr="00B00B71" w:rsidRDefault="000F3837" w:rsidP="002D1A5B">
      <w:pPr>
        <w:pStyle w:val="ConsPlusNormal"/>
        <w:keepNext/>
        <w:numPr>
          <w:ilvl w:val="0"/>
          <w:numId w:val="15"/>
        </w:numPr>
        <w:tabs>
          <w:tab w:val="left" w:pos="1134"/>
        </w:tabs>
        <w:spacing w:line="360" w:lineRule="auto"/>
        <w:ind w:left="0" w:firstLine="709"/>
        <w:jc w:val="both"/>
        <w:rPr>
          <w:rFonts w:ascii="Times New Roman" w:hAnsi="Times New Roman" w:cs="Times New Roman"/>
          <w:sz w:val="28"/>
          <w:szCs w:val="24"/>
        </w:rPr>
      </w:pPr>
      <w:r w:rsidRPr="00B00B71">
        <w:rPr>
          <w:rFonts w:ascii="Times New Roman" w:hAnsi="Times New Roman" w:cs="Times New Roman"/>
          <w:sz w:val="28"/>
          <w:szCs w:val="24"/>
        </w:rPr>
        <w:t>В сложившейся</w:t>
      </w:r>
      <w:r w:rsidR="00B00B71">
        <w:rPr>
          <w:rFonts w:ascii="Times New Roman" w:hAnsi="Times New Roman" w:cs="Times New Roman"/>
          <w:sz w:val="28"/>
          <w:szCs w:val="24"/>
        </w:rPr>
        <w:t xml:space="preserve"> </w:t>
      </w:r>
      <w:r w:rsidRPr="00B00B71">
        <w:rPr>
          <w:rFonts w:ascii="Times New Roman" w:hAnsi="Times New Roman" w:cs="Times New Roman"/>
          <w:sz w:val="28"/>
          <w:szCs w:val="24"/>
        </w:rPr>
        <w:t>кризисной ситуации, для поддержки промышленных предприятий необходимо принятие более гибких условий для возможного предоставления государственных кредитов, субсидий, субвенций, налоговых кредитов и льгот, наиболее действенным механизмом поддержки организации может служить освобождение от обязанности уплаты отдельных налогов и сборов на определенный период. Малому бизнесу может эффективно помочь только целевая (адресная) поддержка конкретных предприятий налоговыми льготами и дифференцированным подходом к применению ряда федеральных законов.</w:t>
      </w:r>
    </w:p>
    <w:p w:rsidR="00AA738E" w:rsidRPr="00B00B71" w:rsidRDefault="00AA738E" w:rsidP="00B00B71">
      <w:pPr>
        <w:pStyle w:val="ConsPlusNormal"/>
        <w:keepNext/>
        <w:spacing w:line="360" w:lineRule="auto"/>
        <w:ind w:firstLine="709"/>
        <w:jc w:val="both"/>
        <w:rPr>
          <w:rFonts w:ascii="Times New Roman" w:hAnsi="Times New Roman" w:cs="Times New Roman"/>
          <w:sz w:val="28"/>
          <w:szCs w:val="24"/>
        </w:rPr>
      </w:pPr>
    </w:p>
    <w:p w:rsidR="00AE384B" w:rsidRPr="00B00B71" w:rsidRDefault="002D1A5B" w:rsidP="00B00B71">
      <w:pPr>
        <w:pStyle w:val="1"/>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AE384B" w:rsidRPr="00B00B71">
        <w:rPr>
          <w:rFonts w:ascii="Times New Roman" w:hAnsi="Times New Roman"/>
          <w:b w:val="0"/>
          <w:sz w:val="28"/>
          <w:szCs w:val="28"/>
        </w:rPr>
        <w:t>Список используемой литературы</w:t>
      </w:r>
    </w:p>
    <w:p w:rsidR="00EC618C" w:rsidRPr="00B00B71" w:rsidRDefault="00EC618C" w:rsidP="00B00B71">
      <w:pPr>
        <w:keepNext/>
        <w:widowControl w:val="0"/>
        <w:spacing w:line="360" w:lineRule="auto"/>
        <w:ind w:firstLine="709"/>
        <w:jc w:val="both"/>
        <w:rPr>
          <w:sz w:val="28"/>
        </w:rPr>
      </w:pPr>
    </w:p>
    <w:p w:rsidR="00BA0BC8" w:rsidRPr="00B00B71" w:rsidRDefault="00BA0BC8" w:rsidP="00B154FB">
      <w:pPr>
        <w:keepNext/>
        <w:widowControl w:val="0"/>
        <w:numPr>
          <w:ilvl w:val="0"/>
          <w:numId w:val="17"/>
        </w:numPr>
        <w:tabs>
          <w:tab w:val="left" w:pos="426"/>
        </w:tabs>
        <w:spacing w:line="360" w:lineRule="auto"/>
        <w:ind w:left="0" w:firstLine="0"/>
        <w:jc w:val="both"/>
        <w:rPr>
          <w:sz w:val="28"/>
        </w:rPr>
      </w:pPr>
      <w:r w:rsidRPr="00B00B71">
        <w:rPr>
          <w:sz w:val="28"/>
        </w:rPr>
        <w:t>«Антикризисные меры», стр.11//«Деловые вести Ярославии» №12 2008</w:t>
      </w:r>
    </w:p>
    <w:p w:rsidR="00AE384B" w:rsidRPr="00B00B71" w:rsidRDefault="00AE384B" w:rsidP="00B154FB">
      <w:pPr>
        <w:keepNext/>
        <w:widowControl w:val="0"/>
        <w:numPr>
          <w:ilvl w:val="0"/>
          <w:numId w:val="17"/>
        </w:numPr>
        <w:tabs>
          <w:tab w:val="left" w:pos="426"/>
        </w:tabs>
        <w:spacing w:line="360" w:lineRule="auto"/>
        <w:ind w:left="0" w:firstLine="0"/>
        <w:jc w:val="both"/>
        <w:rPr>
          <w:sz w:val="28"/>
        </w:rPr>
      </w:pPr>
      <w:r w:rsidRPr="00B00B71">
        <w:rPr>
          <w:sz w:val="28"/>
        </w:rPr>
        <w:t xml:space="preserve">Бобоев М.Р. (К.э.н), Наумчев Д.В. (Советник налоговой службы </w:t>
      </w:r>
      <w:r w:rsidRPr="00B00B71">
        <w:rPr>
          <w:sz w:val="28"/>
          <w:lang w:val="en-US"/>
        </w:rPr>
        <w:t>I</w:t>
      </w:r>
      <w:r w:rsidRPr="00B00B71">
        <w:rPr>
          <w:sz w:val="28"/>
        </w:rPr>
        <w:t xml:space="preserve"> ранга) – «О проблемах и перспективах развития налоговой системы Российской Федерации» // «Налоговый вестник», №9, 2001;</w:t>
      </w:r>
    </w:p>
    <w:p w:rsidR="00A941FD" w:rsidRPr="00B00B71" w:rsidRDefault="00A941FD" w:rsidP="00B154FB">
      <w:pPr>
        <w:keepNext/>
        <w:widowControl w:val="0"/>
        <w:numPr>
          <w:ilvl w:val="0"/>
          <w:numId w:val="17"/>
        </w:numPr>
        <w:tabs>
          <w:tab w:val="left" w:pos="426"/>
        </w:tabs>
        <w:spacing w:line="360" w:lineRule="auto"/>
        <w:ind w:left="0" w:firstLine="0"/>
        <w:jc w:val="both"/>
        <w:rPr>
          <w:sz w:val="28"/>
        </w:rPr>
      </w:pPr>
      <w:r w:rsidRPr="00B00B71">
        <w:rPr>
          <w:sz w:val="28"/>
        </w:rPr>
        <w:t xml:space="preserve"> «Бюджетно-налоговый федерализм в Российской Федерации и налоговая политика» В. Садков, Д. Аронов - М.: Юристъ, 1999. – 272 с.;</w:t>
      </w:r>
    </w:p>
    <w:p w:rsidR="00A941FD" w:rsidRPr="00B00B71" w:rsidRDefault="00A941FD" w:rsidP="00B154FB">
      <w:pPr>
        <w:keepNext/>
        <w:widowControl w:val="0"/>
        <w:numPr>
          <w:ilvl w:val="0"/>
          <w:numId w:val="17"/>
        </w:numPr>
        <w:tabs>
          <w:tab w:val="left" w:pos="426"/>
        </w:tabs>
        <w:spacing w:line="360" w:lineRule="auto"/>
        <w:ind w:left="0" w:firstLine="0"/>
        <w:jc w:val="both"/>
        <w:rPr>
          <w:sz w:val="28"/>
        </w:rPr>
      </w:pPr>
      <w:r w:rsidRPr="00B00B71">
        <w:rPr>
          <w:sz w:val="28"/>
        </w:rPr>
        <w:t>Иванова Н.Г., Вайс Е.А, Кацюба И.А., Петухова Р.А. Налоги и налогообложение. Схемы и таблицы. – СПб.: Питер, 2001. – 304 с.;</w:t>
      </w:r>
    </w:p>
    <w:p w:rsidR="00AE384B" w:rsidRPr="00B00B71" w:rsidRDefault="00AE384B" w:rsidP="00B154FB">
      <w:pPr>
        <w:keepNext/>
        <w:widowControl w:val="0"/>
        <w:numPr>
          <w:ilvl w:val="0"/>
          <w:numId w:val="17"/>
        </w:numPr>
        <w:tabs>
          <w:tab w:val="left" w:pos="426"/>
        </w:tabs>
        <w:spacing w:line="360" w:lineRule="auto"/>
        <w:ind w:left="0" w:firstLine="0"/>
        <w:jc w:val="both"/>
        <w:rPr>
          <w:sz w:val="28"/>
        </w:rPr>
      </w:pPr>
      <w:r w:rsidRPr="00B00B71">
        <w:rPr>
          <w:sz w:val="28"/>
        </w:rPr>
        <w:t>Качанова Е.А. Курс лекций "Государственные и муниципальные финансы"</w:t>
      </w:r>
      <w:r w:rsidR="000A1A4A" w:rsidRPr="00B00B71">
        <w:rPr>
          <w:sz w:val="28"/>
        </w:rPr>
        <w:t>– М.: Финансы и статистика, 2003. – 288 с.;</w:t>
      </w:r>
    </w:p>
    <w:p w:rsidR="00AE384B" w:rsidRPr="00B00B71" w:rsidRDefault="00AE384B" w:rsidP="00B154FB">
      <w:pPr>
        <w:keepNext/>
        <w:widowControl w:val="0"/>
        <w:numPr>
          <w:ilvl w:val="0"/>
          <w:numId w:val="17"/>
        </w:numPr>
        <w:tabs>
          <w:tab w:val="left" w:pos="426"/>
        </w:tabs>
        <w:spacing w:line="360" w:lineRule="auto"/>
        <w:ind w:left="0" w:firstLine="0"/>
        <w:jc w:val="both"/>
        <w:rPr>
          <w:sz w:val="28"/>
        </w:rPr>
      </w:pPr>
      <w:r w:rsidRPr="00B00B71">
        <w:rPr>
          <w:sz w:val="28"/>
        </w:rPr>
        <w:t>Колчин С.П. Налоги в Российской Федерации: Учебное пособие для вузов. – М.: ЮНИТИ-ДАНА, 2002.- 254 с.;</w:t>
      </w:r>
    </w:p>
    <w:p w:rsidR="000A1A4A" w:rsidRPr="00B00B71" w:rsidRDefault="000A1A4A" w:rsidP="00B154FB">
      <w:pPr>
        <w:pStyle w:val="a3"/>
        <w:keepNext/>
        <w:widowControl w:val="0"/>
        <w:numPr>
          <w:ilvl w:val="0"/>
          <w:numId w:val="17"/>
        </w:numPr>
        <w:tabs>
          <w:tab w:val="left" w:pos="426"/>
        </w:tabs>
        <w:spacing w:line="360" w:lineRule="auto"/>
        <w:ind w:left="0" w:firstLine="0"/>
        <w:jc w:val="both"/>
        <w:rPr>
          <w:sz w:val="28"/>
          <w:szCs w:val="24"/>
        </w:rPr>
      </w:pPr>
      <w:r w:rsidRPr="00B00B71">
        <w:rPr>
          <w:sz w:val="28"/>
          <w:szCs w:val="24"/>
        </w:rPr>
        <w:t>Налоги: Учебное пособие /Под ред.Черника Д.Г. – 4-е изд., перераб. и доп. - М.: Финансы и статистика, 2000. – 544 с.</w:t>
      </w:r>
    </w:p>
    <w:p w:rsidR="00AE384B" w:rsidRPr="00B00B71" w:rsidRDefault="00AE384B" w:rsidP="00B154FB">
      <w:pPr>
        <w:keepNext/>
        <w:widowControl w:val="0"/>
        <w:numPr>
          <w:ilvl w:val="0"/>
          <w:numId w:val="17"/>
        </w:numPr>
        <w:tabs>
          <w:tab w:val="left" w:pos="426"/>
        </w:tabs>
        <w:autoSpaceDE w:val="0"/>
        <w:autoSpaceDN w:val="0"/>
        <w:adjustRightInd w:val="0"/>
        <w:spacing w:line="360" w:lineRule="auto"/>
        <w:ind w:left="0" w:firstLine="0"/>
        <w:jc w:val="both"/>
        <w:rPr>
          <w:sz w:val="28"/>
        </w:rPr>
      </w:pPr>
      <w:r w:rsidRPr="00B00B71">
        <w:rPr>
          <w:sz w:val="28"/>
        </w:rPr>
        <w:t>Налоги и налогообложение: Учеб. пособие/ Под ред. Алиева Б.Х. - М.: Финансы и статистика, 2005. - 416 с.;</w:t>
      </w:r>
    </w:p>
    <w:p w:rsidR="00AE384B" w:rsidRPr="00B00B71" w:rsidRDefault="00AE384B" w:rsidP="00B154FB">
      <w:pPr>
        <w:keepNext/>
        <w:widowControl w:val="0"/>
        <w:numPr>
          <w:ilvl w:val="0"/>
          <w:numId w:val="17"/>
        </w:numPr>
        <w:tabs>
          <w:tab w:val="left" w:pos="426"/>
        </w:tabs>
        <w:spacing w:line="360" w:lineRule="auto"/>
        <w:ind w:left="0" w:firstLine="0"/>
        <w:jc w:val="both"/>
        <w:rPr>
          <w:sz w:val="28"/>
        </w:rPr>
      </w:pPr>
      <w:r w:rsidRPr="00B00B71">
        <w:rPr>
          <w:sz w:val="28"/>
        </w:rPr>
        <w:t>Налоговая система России. – М.: Международный центр Финансово – экономического развития, 1996. – 240 с.;</w:t>
      </w:r>
    </w:p>
    <w:p w:rsidR="00AE384B" w:rsidRPr="00B00B71" w:rsidRDefault="00AE384B" w:rsidP="00B154FB">
      <w:pPr>
        <w:keepNext/>
        <w:widowControl w:val="0"/>
        <w:numPr>
          <w:ilvl w:val="0"/>
          <w:numId w:val="17"/>
        </w:numPr>
        <w:tabs>
          <w:tab w:val="left" w:pos="426"/>
        </w:tabs>
        <w:spacing w:line="360" w:lineRule="auto"/>
        <w:ind w:left="0" w:firstLine="0"/>
        <w:jc w:val="both"/>
        <w:rPr>
          <w:sz w:val="28"/>
        </w:rPr>
      </w:pPr>
      <w:r w:rsidRPr="00B00B71">
        <w:rPr>
          <w:sz w:val="28"/>
        </w:rPr>
        <w:t>Орешин В.П. Государственное регулирование национальной экономики: Учеб. пособие. – М.: Юристъ, 1999. – 272 с.;</w:t>
      </w:r>
    </w:p>
    <w:p w:rsidR="000A1A4A" w:rsidRPr="00B00B71" w:rsidRDefault="000A1A4A" w:rsidP="00B154FB">
      <w:pPr>
        <w:keepNext/>
        <w:widowControl w:val="0"/>
        <w:numPr>
          <w:ilvl w:val="0"/>
          <w:numId w:val="17"/>
        </w:numPr>
        <w:tabs>
          <w:tab w:val="left" w:pos="426"/>
        </w:tabs>
        <w:spacing w:line="360" w:lineRule="auto"/>
        <w:ind w:left="0" w:firstLine="0"/>
        <w:jc w:val="both"/>
        <w:rPr>
          <w:sz w:val="28"/>
        </w:rPr>
      </w:pPr>
      <w:r w:rsidRPr="00B00B71">
        <w:rPr>
          <w:sz w:val="28"/>
        </w:rPr>
        <w:t xml:space="preserve"> Официальный сайт администрации Ярославской области: </w:t>
      </w:r>
      <w:r w:rsidRPr="00B00587">
        <w:rPr>
          <w:sz w:val="28"/>
          <w:lang w:val="en-US"/>
        </w:rPr>
        <w:t>www</w:t>
      </w:r>
      <w:r w:rsidRPr="00B00587">
        <w:rPr>
          <w:sz w:val="28"/>
        </w:rPr>
        <w:t>.</w:t>
      </w:r>
      <w:r w:rsidRPr="00B00587">
        <w:rPr>
          <w:sz w:val="28"/>
          <w:lang w:val="en-US"/>
        </w:rPr>
        <w:t>adm</w:t>
      </w:r>
      <w:r w:rsidRPr="00B00587">
        <w:rPr>
          <w:sz w:val="28"/>
        </w:rPr>
        <w:t>.</w:t>
      </w:r>
      <w:r w:rsidRPr="00B00587">
        <w:rPr>
          <w:sz w:val="28"/>
          <w:lang w:val="en-US"/>
        </w:rPr>
        <w:t>yar</w:t>
      </w:r>
      <w:r w:rsidRPr="00B00587">
        <w:rPr>
          <w:sz w:val="28"/>
        </w:rPr>
        <w:t>.</w:t>
      </w:r>
      <w:r w:rsidRPr="00B00587">
        <w:rPr>
          <w:sz w:val="28"/>
          <w:lang w:val="en-US"/>
        </w:rPr>
        <w:t>ru</w:t>
      </w:r>
    </w:p>
    <w:p w:rsidR="00CC5BAE" w:rsidRPr="00B154FB" w:rsidRDefault="000A1A4A" w:rsidP="00B154FB">
      <w:pPr>
        <w:keepNext/>
        <w:widowControl w:val="0"/>
        <w:numPr>
          <w:ilvl w:val="0"/>
          <w:numId w:val="17"/>
        </w:numPr>
        <w:tabs>
          <w:tab w:val="left" w:pos="426"/>
        </w:tabs>
        <w:spacing w:line="360" w:lineRule="auto"/>
        <w:ind w:left="0" w:firstLine="0"/>
        <w:jc w:val="both"/>
        <w:rPr>
          <w:sz w:val="28"/>
        </w:rPr>
      </w:pPr>
      <w:r w:rsidRPr="00B154FB">
        <w:rPr>
          <w:sz w:val="28"/>
        </w:rPr>
        <w:t xml:space="preserve">Официальный сайт управления Федеральной Налоговой Службы по Ярославской области: </w:t>
      </w:r>
      <w:r w:rsidR="005848EE" w:rsidRPr="00B00587">
        <w:rPr>
          <w:sz w:val="28"/>
          <w:lang w:val="en-US"/>
        </w:rPr>
        <w:t>www</w:t>
      </w:r>
      <w:r w:rsidR="005848EE" w:rsidRPr="00B00587">
        <w:rPr>
          <w:sz w:val="28"/>
        </w:rPr>
        <w:t>.</w:t>
      </w:r>
      <w:r w:rsidR="005848EE" w:rsidRPr="00B00587">
        <w:rPr>
          <w:sz w:val="28"/>
          <w:lang w:val="en-US"/>
        </w:rPr>
        <w:t>r</w:t>
      </w:r>
      <w:r w:rsidR="005848EE" w:rsidRPr="00B00587">
        <w:rPr>
          <w:sz w:val="28"/>
        </w:rPr>
        <w:t>76.</w:t>
      </w:r>
      <w:r w:rsidR="005848EE" w:rsidRPr="00B00587">
        <w:rPr>
          <w:sz w:val="28"/>
          <w:lang w:val="en-US"/>
        </w:rPr>
        <w:t>nalog</w:t>
      </w:r>
      <w:r w:rsidR="005848EE" w:rsidRPr="00B00587">
        <w:rPr>
          <w:sz w:val="28"/>
        </w:rPr>
        <w:t>.</w:t>
      </w:r>
      <w:r w:rsidR="005848EE" w:rsidRPr="00B00587">
        <w:rPr>
          <w:sz w:val="28"/>
          <w:lang w:val="en-US"/>
        </w:rPr>
        <w:t>ru</w:t>
      </w:r>
    </w:p>
    <w:p w:rsidR="000A1A4A" w:rsidRPr="00B00B71" w:rsidRDefault="000A1A4A" w:rsidP="00B154FB">
      <w:pPr>
        <w:pStyle w:val="1"/>
        <w:widowControl w:val="0"/>
        <w:tabs>
          <w:tab w:val="left" w:pos="426"/>
        </w:tabs>
        <w:spacing w:before="0" w:after="0" w:line="360" w:lineRule="auto"/>
        <w:jc w:val="both"/>
        <w:rPr>
          <w:rFonts w:ascii="Times New Roman" w:hAnsi="Times New Roman"/>
          <w:b w:val="0"/>
          <w:sz w:val="28"/>
          <w:szCs w:val="28"/>
        </w:rPr>
      </w:pPr>
      <w:r w:rsidRPr="00B00B71">
        <w:rPr>
          <w:rFonts w:ascii="Times New Roman" w:hAnsi="Times New Roman"/>
          <w:b w:val="0"/>
          <w:sz w:val="28"/>
          <w:szCs w:val="28"/>
        </w:rPr>
        <w:t xml:space="preserve">Нормативно правовые </w:t>
      </w:r>
      <w:r w:rsidRPr="00B00B71">
        <w:rPr>
          <w:rFonts w:ascii="Times New Roman" w:hAnsi="Times New Roman"/>
          <w:b w:val="0"/>
          <w:sz w:val="28"/>
        </w:rPr>
        <w:t>источники</w:t>
      </w:r>
    </w:p>
    <w:p w:rsidR="000A1A4A" w:rsidRPr="00B00B71" w:rsidRDefault="000A1A4A" w:rsidP="00B154FB">
      <w:pPr>
        <w:pStyle w:val="ConsPlusNormal"/>
        <w:keepNext/>
        <w:numPr>
          <w:ilvl w:val="0"/>
          <w:numId w:val="19"/>
        </w:numPr>
        <w:tabs>
          <w:tab w:val="left" w:pos="426"/>
        </w:tabs>
        <w:spacing w:line="360" w:lineRule="auto"/>
        <w:ind w:left="0" w:firstLine="0"/>
        <w:jc w:val="both"/>
        <w:rPr>
          <w:rFonts w:ascii="Times New Roman" w:hAnsi="Times New Roman" w:cs="Times New Roman"/>
          <w:sz w:val="28"/>
          <w:szCs w:val="24"/>
        </w:rPr>
      </w:pPr>
      <w:r w:rsidRPr="00B00B71">
        <w:rPr>
          <w:rFonts w:ascii="Times New Roman" w:hAnsi="Times New Roman" w:cs="Times New Roman"/>
          <w:sz w:val="28"/>
          <w:szCs w:val="24"/>
        </w:rPr>
        <w:t>"</w:t>
      </w:r>
      <w:r w:rsidR="00CC5BAE" w:rsidRPr="00B00B71">
        <w:rPr>
          <w:rFonts w:ascii="Times New Roman" w:hAnsi="Times New Roman" w:cs="Times New Roman"/>
          <w:sz w:val="28"/>
          <w:szCs w:val="24"/>
        </w:rPr>
        <w:t>Налоговый кодекс Российской Федерации (часть первая</w:t>
      </w:r>
      <w:r w:rsidRPr="00B00B71">
        <w:rPr>
          <w:rFonts w:ascii="Times New Roman" w:hAnsi="Times New Roman" w:cs="Times New Roman"/>
          <w:sz w:val="28"/>
          <w:szCs w:val="24"/>
        </w:rPr>
        <w:t>)" от 31.07.1998 N 146-ФЗ</w:t>
      </w:r>
      <w:r w:rsidR="00B154FB">
        <w:rPr>
          <w:rFonts w:ascii="Times New Roman" w:hAnsi="Times New Roman" w:cs="Times New Roman"/>
          <w:sz w:val="28"/>
          <w:szCs w:val="24"/>
        </w:rPr>
        <w:t xml:space="preserve"> </w:t>
      </w:r>
      <w:r w:rsidRPr="00B00B71">
        <w:rPr>
          <w:rFonts w:ascii="Times New Roman" w:hAnsi="Times New Roman" w:cs="Times New Roman"/>
          <w:sz w:val="28"/>
          <w:szCs w:val="24"/>
        </w:rPr>
        <w:t>(принят ГД ФС РФ 16.07.1998)</w:t>
      </w:r>
      <w:r w:rsidR="00B154FB">
        <w:rPr>
          <w:rFonts w:ascii="Times New Roman" w:hAnsi="Times New Roman" w:cs="Times New Roman"/>
          <w:sz w:val="28"/>
          <w:szCs w:val="24"/>
        </w:rPr>
        <w:t xml:space="preserve"> </w:t>
      </w:r>
      <w:r w:rsidRPr="00B00B71">
        <w:rPr>
          <w:rFonts w:ascii="Times New Roman" w:hAnsi="Times New Roman" w:cs="Times New Roman"/>
          <w:sz w:val="28"/>
          <w:szCs w:val="24"/>
        </w:rPr>
        <w:t xml:space="preserve">(ред. от 17.05.2007); </w:t>
      </w:r>
    </w:p>
    <w:p w:rsidR="00EC618C" w:rsidRPr="00B00B71" w:rsidRDefault="000A1A4A" w:rsidP="00B154FB">
      <w:pPr>
        <w:keepNext/>
        <w:widowControl w:val="0"/>
        <w:numPr>
          <w:ilvl w:val="0"/>
          <w:numId w:val="19"/>
        </w:numPr>
        <w:tabs>
          <w:tab w:val="left" w:pos="426"/>
        </w:tabs>
        <w:autoSpaceDE w:val="0"/>
        <w:autoSpaceDN w:val="0"/>
        <w:adjustRightInd w:val="0"/>
        <w:spacing w:line="360" w:lineRule="auto"/>
        <w:ind w:left="0" w:firstLine="0"/>
        <w:jc w:val="both"/>
        <w:rPr>
          <w:sz w:val="28"/>
        </w:rPr>
      </w:pPr>
      <w:r w:rsidRPr="00B00B71">
        <w:rPr>
          <w:sz w:val="28"/>
        </w:rPr>
        <w:t>"</w:t>
      </w:r>
      <w:r w:rsidR="00CC5BAE" w:rsidRPr="00B00B71">
        <w:rPr>
          <w:sz w:val="28"/>
        </w:rPr>
        <w:t xml:space="preserve">Налоговый кодекс Российской Федерации </w:t>
      </w:r>
      <w:r w:rsidRPr="00B00B71">
        <w:rPr>
          <w:sz w:val="28"/>
        </w:rPr>
        <w:t>(</w:t>
      </w:r>
      <w:r w:rsidR="00CC5BAE" w:rsidRPr="00B00B71">
        <w:rPr>
          <w:sz w:val="28"/>
        </w:rPr>
        <w:t>часть вторая</w:t>
      </w:r>
      <w:r w:rsidRPr="00B00B71">
        <w:rPr>
          <w:sz w:val="28"/>
        </w:rPr>
        <w:t>)" от 05.08.2000 N 117-ФЗ</w:t>
      </w:r>
      <w:r w:rsidR="00B154FB">
        <w:rPr>
          <w:sz w:val="28"/>
        </w:rPr>
        <w:t xml:space="preserve"> </w:t>
      </w:r>
      <w:r w:rsidRPr="00B00B71">
        <w:rPr>
          <w:sz w:val="28"/>
        </w:rPr>
        <w:t>(принят ГД ФС РФ 19.07.2000)</w:t>
      </w:r>
      <w:r w:rsidR="00B154FB">
        <w:rPr>
          <w:sz w:val="28"/>
        </w:rPr>
        <w:t xml:space="preserve"> </w:t>
      </w:r>
      <w:r w:rsidRPr="00B00B71">
        <w:rPr>
          <w:sz w:val="28"/>
        </w:rPr>
        <w:t>(ред. от 24.07.2007).</w:t>
      </w:r>
    </w:p>
    <w:p w:rsidR="00B154FB" w:rsidRPr="00B154FB" w:rsidRDefault="00CC5BAE" w:rsidP="00B154FB">
      <w:pPr>
        <w:keepNext/>
        <w:widowControl w:val="0"/>
        <w:numPr>
          <w:ilvl w:val="0"/>
          <w:numId w:val="19"/>
        </w:numPr>
        <w:tabs>
          <w:tab w:val="left" w:pos="426"/>
        </w:tabs>
        <w:autoSpaceDE w:val="0"/>
        <w:autoSpaceDN w:val="0"/>
        <w:adjustRightInd w:val="0"/>
        <w:spacing w:line="360" w:lineRule="auto"/>
        <w:ind w:left="0" w:firstLine="0"/>
        <w:jc w:val="both"/>
        <w:rPr>
          <w:sz w:val="28"/>
        </w:rPr>
      </w:pPr>
      <w:r w:rsidRPr="00B154FB">
        <w:rPr>
          <w:sz w:val="28"/>
        </w:rPr>
        <w:t>"Бюджетный кодекс Российской Федерации" от 31.07.1998 N 145-ФЗ (принят ГД ФС РФ 17.07.1998) (ред. от 01.12.2007, с изм. от 06.12.2007)(с изм. и доп., вступающими в силу с 01.01.2008)</w:t>
      </w:r>
      <w:bookmarkStart w:id="37" w:name="_GoBack"/>
      <w:bookmarkEnd w:id="37"/>
    </w:p>
    <w:sectPr w:rsidR="00B154FB" w:rsidRPr="00B154FB" w:rsidSect="00B00B71">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04" w:rsidRDefault="00480604">
      <w:r>
        <w:separator/>
      </w:r>
    </w:p>
  </w:endnote>
  <w:endnote w:type="continuationSeparator" w:id="0">
    <w:p w:rsidR="00480604" w:rsidRDefault="0048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6F" w:rsidRDefault="0091716F" w:rsidP="00DF0C6A">
    <w:pPr>
      <w:pStyle w:val="a9"/>
      <w:framePr w:wrap="around" w:vAnchor="text" w:hAnchor="margin" w:xAlign="center" w:y="1"/>
      <w:rPr>
        <w:rStyle w:val="ab"/>
      </w:rPr>
    </w:pPr>
  </w:p>
  <w:p w:rsidR="0091716F" w:rsidRDefault="0091716F" w:rsidP="00DF0C6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04" w:rsidRDefault="00480604">
      <w:r>
        <w:separator/>
      </w:r>
    </w:p>
  </w:footnote>
  <w:footnote w:type="continuationSeparator" w:id="0">
    <w:p w:rsidR="00480604" w:rsidRDefault="00480604">
      <w:r>
        <w:continuationSeparator/>
      </w:r>
    </w:p>
  </w:footnote>
  <w:footnote w:id="1">
    <w:p w:rsidR="0091716F" w:rsidRPr="00BB7CEC" w:rsidRDefault="0091716F" w:rsidP="00EC618C">
      <w:pPr>
        <w:ind w:left="360"/>
        <w:rPr>
          <w:sz w:val="20"/>
          <w:szCs w:val="20"/>
        </w:rPr>
      </w:pPr>
      <w:r w:rsidRPr="00564EF6">
        <w:rPr>
          <w:rStyle w:val="a5"/>
        </w:rPr>
        <w:footnoteRef/>
      </w:r>
      <w:r w:rsidRPr="00564EF6">
        <w:t xml:space="preserve"> </w:t>
      </w:r>
      <w:r w:rsidRPr="00BB7CEC">
        <w:rPr>
          <w:sz w:val="20"/>
          <w:szCs w:val="20"/>
        </w:rPr>
        <w:t xml:space="preserve">Бобоев М.Р. (К.э.н), Наумчев Д.В. (Советник налоговой службы </w:t>
      </w:r>
      <w:r w:rsidRPr="00BB7CEC">
        <w:rPr>
          <w:sz w:val="20"/>
          <w:szCs w:val="20"/>
          <w:lang w:val="en-US"/>
        </w:rPr>
        <w:t>I</w:t>
      </w:r>
      <w:r w:rsidRPr="00BB7CEC">
        <w:rPr>
          <w:sz w:val="20"/>
          <w:szCs w:val="20"/>
        </w:rPr>
        <w:t xml:space="preserve"> ранга) – «О проблемах и перспективах развития налоговой системы Российской Федерации» // «Налоговый вестник», №9, 2001;</w:t>
      </w:r>
    </w:p>
    <w:p w:rsidR="00480604" w:rsidRDefault="00480604" w:rsidP="00EC618C">
      <w:pPr>
        <w:ind w:left="360"/>
      </w:pPr>
    </w:p>
  </w:footnote>
  <w:footnote w:id="2">
    <w:p w:rsidR="0091716F" w:rsidRPr="00BB7CEC" w:rsidRDefault="0091716F" w:rsidP="00EC618C">
      <w:pPr>
        <w:ind w:left="360"/>
        <w:rPr>
          <w:sz w:val="20"/>
          <w:szCs w:val="20"/>
        </w:rPr>
      </w:pPr>
      <w:r w:rsidRPr="00BB7CEC">
        <w:rPr>
          <w:rStyle w:val="a5"/>
          <w:sz w:val="20"/>
          <w:szCs w:val="20"/>
        </w:rPr>
        <w:footnoteRef/>
      </w:r>
      <w:r w:rsidRPr="00BB7CEC">
        <w:rPr>
          <w:sz w:val="20"/>
          <w:szCs w:val="20"/>
        </w:rPr>
        <w:t xml:space="preserve"> Колчин С.П. Налоги в Российской Федерации: Учебное пособие для вузов. – М.: ЮНИТИ-ДАНА, 2002.- 254 с.;</w:t>
      </w:r>
    </w:p>
    <w:p w:rsidR="0091716F" w:rsidRPr="00BB7CEC" w:rsidRDefault="0091716F" w:rsidP="00EC618C">
      <w:pPr>
        <w:rPr>
          <w:sz w:val="20"/>
          <w:szCs w:val="20"/>
        </w:rPr>
      </w:pPr>
    </w:p>
    <w:p w:rsidR="00480604" w:rsidRDefault="00480604" w:rsidP="00EC618C"/>
  </w:footnote>
  <w:footnote w:id="3">
    <w:p w:rsidR="00480604" w:rsidRDefault="0091716F" w:rsidP="005E338B">
      <w:pPr>
        <w:autoSpaceDE w:val="0"/>
        <w:autoSpaceDN w:val="0"/>
        <w:adjustRightInd w:val="0"/>
        <w:ind w:left="360"/>
      </w:pPr>
      <w:r w:rsidRPr="00BB7CEC">
        <w:rPr>
          <w:rStyle w:val="a5"/>
          <w:sz w:val="20"/>
          <w:szCs w:val="20"/>
        </w:rPr>
        <w:footnoteRef/>
      </w:r>
      <w:r w:rsidRPr="00BB7CEC">
        <w:rPr>
          <w:sz w:val="20"/>
          <w:szCs w:val="20"/>
        </w:rPr>
        <w:t xml:space="preserve"> Налоговая система России. – М.: Международный центр Финансово – экономическ</w:t>
      </w:r>
      <w:r w:rsidR="005E338B">
        <w:rPr>
          <w:sz w:val="20"/>
          <w:szCs w:val="20"/>
        </w:rPr>
        <w:t>ого развития, 1996. – 240 с.;</w:t>
      </w:r>
    </w:p>
  </w:footnote>
  <w:footnote w:id="4">
    <w:p w:rsidR="00480604" w:rsidRDefault="0091716F" w:rsidP="00EC618C">
      <w:r>
        <w:rPr>
          <w:rStyle w:val="a5"/>
        </w:rPr>
        <w:footnoteRef/>
      </w:r>
      <w:r>
        <w:t xml:space="preserve"> </w:t>
      </w:r>
      <w:r w:rsidRPr="00D37833">
        <w:t>"</w:t>
      </w:r>
      <w:r w:rsidRPr="00FD5216">
        <w:rPr>
          <w:sz w:val="20"/>
          <w:szCs w:val="20"/>
        </w:rPr>
        <w:t>НАЛОГОВЫЙ КОДЕКС РОССИЙСКОЙ ФЕДЕРАЦИИ (ЧАСТЬ ПЕРВАЯ)" от 31.07.1998 N 146-ФЗ</w:t>
      </w:r>
      <w:r w:rsidRPr="00FD5216">
        <w:rPr>
          <w:sz w:val="20"/>
          <w:szCs w:val="20"/>
        </w:rPr>
        <w:br/>
        <w:t>(принят ГД ФС РФ 16</w:t>
      </w:r>
      <w:r w:rsidR="005E338B">
        <w:rPr>
          <w:sz w:val="20"/>
          <w:szCs w:val="20"/>
        </w:rPr>
        <w:t>.07.1998)</w:t>
      </w:r>
      <w:r w:rsidR="005E338B">
        <w:rPr>
          <w:sz w:val="20"/>
          <w:szCs w:val="20"/>
        </w:rPr>
        <w:br/>
        <w:t>(ред. от 17.05.2007);</w:t>
      </w:r>
    </w:p>
  </w:footnote>
  <w:footnote w:id="5">
    <w:p w:rsidR="00480604" w:rsidRDefault="0091716F" w:rsidP="005E338B">
      <w:pPr>
        <w:ind w:left="720"/>
      </w:pPr>
      <w:r w:rsidRPr="00AA738E">
        <w:rPr>
          <w:rStyle w:val="a5"/>
        </w:rPr>
        <w:footnoteRef/>
      </w:r>
      <w:r w:rsidRPr="00AA738E">
        <w:rPr>
          <w:sz w:val="20"/>
          <w:szCs w:val="20"/>
        </w:rPr>
        <w:t>«Бюджетно-налоговый Федерализм в Российской Федерации и налоговая политика» В. Садков, Д. Аронов</w:t>
      </w:r>
      <w:r w:rsidR="005E338B">
        <w:rPr>
          <w:sz w:val="20"/>
          <w:szCs w:val="20"/>
        </w:rPr>
        <w:t>. - М.: Юристъ, 1999. – 272 с.</w:t>
      </w:r>
    </w:p>
  </w:footnote>
  <w:footnote w:id="6">
    <w:p w:rsidR="00480604" w:rsidRDefault="0091716F" w:rsidP="00EC618C">
      <w:pPr>
        <w:pStyle w:val="a3"/>
      </w:pPr>
      <w:r w:rsidRPr="004D5B5B">
        <w:rPr>
          <w:rStyle w:val="a5"/>
        </w:rPr>
        <w:footnoteRef/>
      </w:r>
      <w:r w:rsidRPr="004D5B5B">
        <w:t xml:space="preserve"> Налоги: Учебное пособие /Под ред.Черника Д.Г. – 4-е изд., перераб. и доп. - М.: Финансы и статистика, 2000. – 544 с.</w:t>
      </w:r>
    </w:p>
  </w:footnote>
  <w:footnote w:id="7">
    <w:p w:rsidR="00480604" w:rsidRDefault="0091716F" w:rsidP="00E3627C">
      <w:pPr>
        <w:ind w:left="360"/>
      </w:pPr>
      <w:r w:rsidRPr="00E3627C">
        <w:rPr>
          <w:rStyle w:val="a5"/>
          <w:sz w:val="20"/>
          <w:szCs w:val="20"/>
        </w:rPr>
        <w:footnoteRef/>
      </w:r>
      <w:r w:rsidRPr="00E3627C">
        <w:rPr>
          <w:sz w:val="20"/>
          <w:szCs w:val="20"/>
        </w:rPr>
        <w:t xml:space="preserve"> Орешин В.П. Государственное регулирование национальной экономики: Учеб. пособие. – М.: Юристъ, 1999. – 272 с.;</w:t>
      </w:r>
    </w:p>
  </w:footnote>
  <w:footnote w:id="8">
    <w:p w:rsidR="00480604" w:rsidRDefault="0091716F" w:rsidP="00E3627C">
      <w:r w:rsidRPr="00E3627C">
        <w:rPr>
          <w:sz w:val="20"/>
          <w:szCs w:val="20"/>
        </w:rPr>
        <w:t xml:space="preserve">      </w:t>
      </w:r>
      <w:r w:rsidRPr="00E3627C">
        <w:rPr>
          <w:rStyle w:val="a5"/>
          <w:sz w:val="20"/>
          <w:szCs w:val="20"/>
        </w:rPr>
        <w:footnoteRef/>
      </w:r>
      <w:r w:rsidRPr="00E3627C">
        <w:rPr>
          <w:sz w:val="20"/>
          <w:szCs w:val="20"/>
        </w:rPr>
        <w:t xml:space="preserve"> Качанова Е.А. Курс лекций "Государственные и муниципальные финансы"– М.:  Финанс</w:t>
      </w:r>
      <w:r w:rsidR="005E338B">
        <w:rPr>
          <w:sz w:val="20"/>
          <w:szCs w:val="20"/>
        </w:rPr>
        <w:t>ы и статистика, 2003. – 288 с.;</w:t>
      </w:r>
    </w:p>
  </w:footnote>
  <w:footnote w:id="9">
    <w:p w:rsidR="00480604" w:rsidRDefault="0091716F" w:rsidP="00EC618C">
      <w:r>
        <w:rPr>
          <w:rStyle w:val="a5"/>
        </w:rPr>
        <w:footnoteRef/>
      </w:r>
      <w:r>
        <w:t xml:space="preserve"> </w:t>
      </w:r>
      <w:r w:rsidRPr="002A13E3">
        <w:rPr>
          <w:sz w:val="20"/>
          <w:szCs w:val="20"/>
        </w:rPr>
        <w:t>Иванова Н.Г., Вайс Е.А, Кацюба И.А., Петухова Р.А. Налоги и налогообложение. Схемы и таблицы. – СПб.: Питер, 2001. – 304 с.;</w:t>
      </w:r>
    </w:p>
  </w:footnote>
  <w:footnote w:id="10">
    <w:p w:rsidR="00480604" w:rsidRDefault="0091716F" w:rsidP="00EC618C">
      <w:pPr>
        <w:pStyle w:val="a3"/>
      </w:pPr>
      <w:r>
        <w:rPr>
          <w:rStyle w:val="a5"/>
        </w:rPr>
        <w:footnoteRef/>
      </w:r>
      <w:r>
        <w:t xml:space="preserve">  Приложение 1</w:t>
      </w:r>
    </w:p>
  </w:footnote>
  <w:footnote w:id="11">
    <w:p w:rsidR="00480604" w:rsidRDefault="0091716F" w:rsidP="00EC618C">
      <w:pPr>
        <w:pStyle w:val="a3"/>
      </w:pPr>
      <w:r>
        <w:rPr>
          <w:rStyle w:val="a5"/>
        </w:rPr>
        <w:footnoteRef/>
      </w:r>
      <w:r>
        <w:t xml:space="preserve"> Составлено на основании материалов, опубликованных на официальном сайте управления ФНС по Ярославской области: </w:t>
      </w:r>
      <w:r w:rsidRPr="00B00587">
        <w:rPr>
          <w:lang w:val="en-US"/>
        </w:rPr>
        <w:t>www</w:t>
      </w:r>
      <w:r w:rsidRPr="00B00587">
        <w:t>.</w:t>
      </w:r>
      <w:r w:rsidRPr="00B00587">
        <w:rPr>
          <w:lang w:val="en-US"/>
        </w:rPr>
        <w:t>r</w:t>
      </w:r>
      <w:r w:rsidRPr="00B00587">
        <w:t>76.</w:t>
      </w:r>
      <w:r w:rsidRPr="00B00587">
        <w:rPr>
          <w:lang w:val="en-US"/>
        </w:rPr>
        <w:t>nalog</w:t>
      </w:r>
      <w:r w:rsidRPr="00B00587">
        <w:t>.</w:t>
      </w:r>
      <w:r w:rsidRPr="00B00587">
        <w:rPr>
          <w:lang w:val="en-US"/>
        </w:rPr>
        <w:t>ru</w:t>
      </w:r>
      <w:r>
        <w:t xml:space="preserve"> и по материалам официального сайта администрации Ярославской области:</w:t>
      </w:r>
      <w:r w:rsidRPr="00B21155">
        <w:t xml:space="preserve"> </w:t>
      </w:r>
      <w:r>
        <w:rPr>
          <w:lang w:val="en-US"/>
        </w:rPr>
        <w:t>www</w:t>
      </w:r>
      <w:r w:rsidRPr="00B21155">
        <w:t>.</w:t>
      </w:r>
      <w:r>
        <w:rPr>
          <w:lang w:val="en-US"/>
        </w:rPr>
        <w:t>adm</w:t>
      </w:r>
      <w:r w:rsidRPr="00B21155">
        <w:t>.</w:t>
      </w:r>
      <w:r>
        <w:rPr>
          <w:lang w:val="en-US"/>
        </w:rPr>
        <w:t>yar</w:t>
      </w:r>
      <w:r w:rsidRPr="00B21155">
        <w:t>.</w:t>
      </w:r>
      <w:r>
        <w:rPr>
          <w:lang w:val="en-US"/>
        </w:rPr>
        <w:t>ru</w:t>
      </w:r>
    </w:p>
  </w:footnote>
  <w:footnote w:id="12">
    <w:p w:rsidR="00480604" w:rsidRDefault="0091716F" w:rsidP="00EC618C">
      <w:pPr>
        <w:pStyle w:val="a3"/>
      </w:pPr>
      <w:r>
        <w:rPr>
          <w:rStyle w:val="a5"/>
        </w:rPr>
        <w:footnoteRef/>
      </w:r>
      <w:r>
        <w:t xml:space="preserve">  Составлено по материалам официального сайта администрации Ярославской области:</w:t>
      </w:r>
      <w:r w:rsidRPr="00B21155">
        <w:t xml:space="preserve"> </w:t>
      </w:r>
      <w:r>
        <w:rPr>
          <w:lang w:val="en-US"/>
        </w:rPr>
        <w:t>www</w:t>
      </w:r>
      <w:r w:rsidRPr="00B21155">
        <w:t>.</w:t>
      </w:r>
      <w:r>
        <w:rPr>
          <w:lang w:val="en-US"/>
        </w:rPr>
        <w:t>adm</w:t>
      </w:r>
      <w:r w:rsidRPr="00B21155">
        <w:t>.</w:t>
      </w:r>
      <w:r>
        <w:rPr>
          <w:lang w:val="en-US"/>
        </w:rPr>
        <w:t>yar</w:t>
      </w:r>
      <w:r w:rsidRPr="00B21155">
        <w:t>.</w:t>
      </w:r>
      <w:r>
        <w:rPr>
          <w:lang w:val="en-US"/>
        </w:rPr>
        <w:t>ru</w:t>
      </w:r>
    </w:p>
  </w:footnote>
  <w:footnote w:id="13">
    <w:p w:rsidR="00480604" w:rsidRDefault="005848EE" w:rsidP="005B16EC">
      <w:r w:rsidRPr="005B16EC">
        <w:rPr>
          <w:rStyle w:val="a5"/>
          <w:sz w:val="20"/>
          <w:szCs w:val="20"/>
        </w:rPr>
        <w:footnoteRef/>
      </w:r>
      <w:r w:rsidRPr="005B16EC">
        <w:rPr>
          <w:sz w:val="20"/>
          <w:szCs w:val="20"/>
        </w:rPr>
        <w:t xml:space="preserve"> </w:t>
      </w:r>
      <w:r w:rsidR="005B16EC" w:rsidRPr="005B16EC">
        <w:rPr>
          <w:sz w:val="20"/>
          <w:szCs w:val="20"/>
        </w:rPr>
        <w:t>«Антикризисные меры», стр.11//«Де</w:t>
      </w:r>
      <w:r w:rsidR="005E338B">
        <w:rPr>
          <w:sz w:val="20"/>
          <w:szCs w:val="20"/>
        </w:rPr>
        <w:t>ловые вести Ярославии» №12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148"/>
    <w:multiLevelType w:val="hybridMultilevel"/>
    <w:tmpl w:val="FE7202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2D96605"/>
    <w:multiLevelType w:val="hybridMultilevel"/>
    <w:tmpl w:val="711A585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6B57AFC"/>
    <w:multiLevelType w:val="hybridMultilevel"/>
    <w:tmpl w:val="6D30466E"/>
    <w:lvl w:ilvl="0" w:tplc="F23A316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5045E19"/>
    <w:multiLevelType w:val="hybridMultilevel"/>
    <w:tmpl w:val="5770B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1576C5"/>
    <w:multiLevelType w:val="hybridMultilevel"/>
    <w:tmpl w:val="4F82B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270F49"/>
    <w:multiLevelType w:val="hybridMultilevel"/>
    <w:tmpl w:val="1E90C5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8B15BF"/>
    <w:multiLevelType w:val="hybridMultilevel"/>
    <w:tmpl w:val="FC2A9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1B76FD"/>
    <w:multiLevelType w:val="hybridMultilevel"/>
    <w:tmpl w:val="4208B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FF6808"/>
    <w:multiLevelType w:val="hybridMultilevel"/>
    <w:tmpl w:val="A094B5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352AEA"/>
    <w:multiLevelType w:val="hybridMultilevel"/>
    <w:tmpl w:val="05F2604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3732E4F"/>
    <w:multiLevelType w:val="hybridMultilevel"/>
    <w:tmpl w:val="8DB82C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404AC8"/>
    <w:multiLevelType w:val="hybridMultilevel"/>
    <w:tmpl w:val="370404F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63152E"/>
    <w:multiLevelType w:val="hybridMultilevel"/>
    <w:tmpl w:val="7CC895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22D2C67"/>
    <w:multiLevelType w:val="hybridMultilevel"/>
    <w:tmpl w:val="C3BECC24"/>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68787ED2"/>
    <w:multiLevelType w:val="hybridMultilevel"/>
    <w:tmpl w:val="6B54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A93A24"/>
    <w:multiLevelType w:val="hybridMultilevel"/>
    <w:tmpl w:val="669618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5C31B14"/>
    <w:multiLevelType w:val="hybridMultilevel"/>
    <w:tmpl w:val="196801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AB3A63"/>
    <w:multiLevelType w:val="hybridMultilevel"/>
    <w:tmpl w:val="6452F5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EA84078"/>
    <w:multiLevelType w:val="hybridMultilevel"/>
    <w:tmpl w:val="13DC66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6"/>
  </w:num>
  <w:num w:numId="4">
    <w:abstractNumId w:val="2"/>
  </w:num>
  <w:num w:numId="5">
    <w:abstractNumId w:val="11"/>
  </w:num>
  <w:num w:numId="6">
    <w:abstractNumId w:val="16"/>
  </w:num>
  <w:num w:numId="7">
    <w:abstractNumId w:val="10"/>
  </w:num>
  <w:num w:numId="8">
    <w:abstractNumId w:val="17"/>
  </w:num>
  <w:num w:numId="9">
    <w:abstractNumId w:val="15"/>
  </w:num>
  <w:num w:numId="10">
    <w:abstractNumId w:val="9"/>
  </w:num>
  <w:num w:numId="11">
    <w:abstractNumId w:val="13"/>
  </w:num>
  <w:num w:numId="12">
    <w:abstractNumId w:val="1"/>
  </w:num>
  <w:num w:numId="13">
    <w:abstractNumId w:val="14"/>
  </w:num>
  <w:num w:numId="14">
    <w:abstractNumId w:val="12"/>
  </w:num>
  <w:num w:numId="15">
    <w:abstractNumId w:val="3"/>
  </w:num>
  <w:num w:numId="16">
    <w:abstractNumId w:val="5"/>
  </w:num>
  <w:num w:numId="17">
    <w:abstractNumId w:val="0"/>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739"/>
    <w:rsid w:val="00006322"/>
    <w:rsid w:val="0003235A"/>
    <w:rsid w:val="000705A8"/>
    <w:rsid w:val="000A1A4A"/>
    <w:rsid w:val="000C7E75"/>
    <w:rsid w:val="000F161A"/>
    <w:rsid w:val="000F3837"/>
    <w:rsid w:val="00140739"/>
    <w:rsid w:val="001C4A6B"/>
    <w:rsid w:val="00223C43"/>
    <w:rsid w:val="0025238E"/>
    <w:rsid w:val="00270475"/>
    <w:rsid w:val="002875C6"/>
    <w:rsid w:val="002A13E3"/>
    <w:rsid w:val="002D1A5B"/>
    <w:rsid w:val="0036101E"/>
    <w:rsid w:val="0038468E"/>
    <w:rsid w:val="003A5E98"/>
    <w:rsid w:val="003A5EFF"/>
    <w:rsid w:val="003C44DC"/>
    <w:rsid w:val="00434462"/>
    <w:rsid w:val="00480604"/>
    <w:rsid w:val="00494EB8"/>
    <w:rsid w:val="004A3B5E"/>
    <w:rsid w:val="004B4C21"/>
    <w:rsid w:val="004D5B5B"/>
    <w:rsid w:val="005403FF"/>
    <w:rsid w:val="00542DD7"/>
    <w:rsid w:val="00550178"/>
    <w:rsid w:val="005621FE"/>
    <w:rsid w:val="00564EF6"/>
    <w:rsid w:val="005804C0"/>
    <w:rsid w:val="005848EE"/>
    <w:rsid w:val="00584D3D"/>
    <w:rsid w:val="00596E51"/>
    <w:rsid w:val="005B16EC"/>
    <w:rsid w:val="005B35E6"/>
    <w:rsid w:val="005E2E4C"/>
    <w:rsid w:val="005E338B"/>
    <w:rsid w:val="005F533C"/>
    <w:rsid w:val="006A2A1A"/>
    <w:rsid w:val="006E181A"/>
    <w:rsid w:val="006F70B3"/>
    <w:rsid w:val="00874AC9"/>
    <w:rsid w:val="00886051"/>
    <w:rsid w:val="0091716F"/>
    <w:rsid w:val="00922741"/>
    <w:rsid w:val="00946256"/>
    <w:rsid w:val="00954AEB"/>
    <w:rsid w:val="00996744"/>
    <w:rsid w:val="009D2F46"/>
    <w:rsid w:val="009E0B22"/>
    <w:rsid w:val="009E1782"/>
    <w:rsid w:val="009F33B6"/>
    <w:rsid w:val="00A47D9E"/>
    <w:rsid w:val="00A941FD"/>
    <w:rsid w:val="00AA738E"/>
    <w:rsid w:val="00AE384B"/>
    <w:rsid w:val="00AE7505"/>
    <w:rsid w:val="00B00587"/>
    <w:rsid w:val="00B00B71"/>
    <w:rsid w:val="00B154FB"/>
    <w:rsid w:val="00B21155"/>
    <w:rsid w:val="00B70B7D"/>
    <w:rsid w:val="00BA0BC8"/>
    <w:rsid w:val="00BB7CEC"/>
    <w:rsid w:val="00C11DC1"/>
    <w:rsid w:val="00C42E7A"/>
    <w:rsid w:val="00C50B37"/>
    <w:rsid w:val="00C51BB0"/>
    <w:rsid w:val="00C64B7B"/>
    <w:rsid w:val="00C65E86"/>
    <w:rsid w:val="00CC5BAE"/>
    <w:rsid w:val="00D37833"/>
    <w:rsid w:val="00D647D1"/>
    <w:rsid w:val="00D74FF9"/>
    <w:rsid w:val="00D82E9D"/>
    <w:rsid w:val="00D93E01"/>
    <w:rsid w:val="00DB0E79"/>
    <w:rsid w:val="00DF0C6A"/>
    <w:rsid w:val="00E057D0"/>
    <w:rsid w:val="00E3627C"/>
    <w:rsid w:val="00E52C41"/>
    <w:rsid w:val="00E85A0D"/>
    <w:rsid w:val="00E86B2E"/>
    <w:rsid w:val="00EC618C"/>
    <w:rsid w:val="00FC276F"/>
    <w:rsid w:val="00FD5216"/>
    <w:rsid w:val="00FE4C98"/>
    <w:rsid w:val="00FF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F739C8-5ABD-44B4-B1F0-8E4AE568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39"/>
    <w:rPr>
      <w:sz w:val="24"/>
      <w:szCs w:val="24"/>
    </w:rPr>
  </w:style>
  <w:style w:type="paragraph" w:styleId="1">
    <w:name w:val="heading 1"/>
    <w:basedOn w:val="a"/>
    <w:next w:val="a"/>
    <w:link w:val="10"/>
    <w:uiPriority w:val="9"/>
    <w:qFormat/>
    <w:rsid w:val="000A1A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44D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C44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PlusTitle">
    <w:name w:val="ConsPlusTitle"/>
    <w:rsid w:val="00C65E86"/>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EC618C"/>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C618C"/>
    <w:rPr>
      <w:rFonts w:cs="Times New Roman"/>
      <w:vertAlign w:val="superscript"/>
    </w:rPr>
  </w:style>
  <w:style w:type="paragraph" w:customStyle="1" w:styleId="ConsPlusNormal">
    <w:name w:val="ConsPlusNormal"/>
    <w:rsid w:val="00EC618C"/>
    <w:pPr>
      <w:widowControl w:val="0"/>
      <w:autoSpaceDE w:val="0"/>
      <w:autoSpaceDN w:val="0"/>
      <w:adjustRightInd w:val="0"/>
      <w:ind w:firstLine="720"/>
    </w:pPr>
    <w:rPr>
      <w:rFonts w:ascii="Arial" w:hAnsi="Arial" w:cs="Arial"/>
    </w:rPr>
  </w:style>
  <w:style w:type="character" w:styleId="a6">
    <w:name w:val="Hyperlink"/>
    <w:uiPriority w:val="99"/>
    <w:rsid w:val="00EC618C"/>
    <w:rPr>
      <w:rFonts w:cs="Times New Roman"/>
      <w:color w:val="0000FF"/>
      <w:u w:val="single"/>
    </w:rPr>
  </w:style>
  <w:style w:type="paragraph" w:styleId="a7">
    <w:name w:val="Document Map"/>
    <w:basedOn w:val="a"/>
    <w:link w:val="a8"/>
    <w:uiPriority w:val="99"/>
    <w:semiHidden/>
    <w:rsid w:val="003C44DC"/>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11">
    <w:name w:val="toc 1"/>
    <w:basedOn w:val="a"/>
    <w:next w:val="a"/>
    <w:autoRedefine/>
    <w:uiPriority w:val="39"/>
    <w:semiHidden/>
    <w:rsid w:val="00C64B7B"/>
  </w:style>
  <w:style w:type="paragraph" w:styleId="21">
    <w:name w:val="toc 2"/>
    <w:basedOn w:val="a"/>
    <w:next w:val="a"/>
    <w:autoRedefine/>
    <w:uiPriority w:val="39"/>
    <w:semiHidden/>
    <w:rsid w:val="00C64B7B"/>
    <w:pPr>
      <w:ind w:left="240"/>
    </w:pPr>
  </w:style>
  <w:style w:type="paragraph" w:styleId="a9">
    <w:name w:val="footer"/>
    <w:basedOn w:val="a"/>
    <w:link w:val="aa"/>
    <w:uiPriority w:val="99"/>
    <w:rsid w:val="00DF0C6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DF0C6A"/>
    <w:rPr>
      <w:rFonts w:cs="Times New Roman"/>
    </w:rPr>
  </w:style>
  <w:style w:type="table" w:styleId="12">
    <w:name w:val="Table Classic 1"/>
    <w:basedOn w:val="a1"/>
    <w:uiPriority w:val="99"/>
    <w:rsid w:val="00D74FF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c">
    <w:name w:val="Table Grid"/>
    <w:basedOn w:val="a1"/>
    <w:uiPriority w:val="59"/>
    <w:rsid w:val="00D74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91716F"/>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header"/>
    <w:basedOn w:val="a"/>
    <w:link w:val="af0"/>
    <w:uiPriority w:val="99"/>
    <w:rsid w:val="00B00B71"/>
    <w:pPr>
      <w:tabs>
        <w:tab w:val="center" w:pos="4677"/>
        <w:tab w:val="right" w:pos="9355"/>
      </w:tabs>
    </w:pPr>
  </w:style>
  <w:style w:type="character" w:customStyle="1" w:styleId="af0">
    <w:name w:val="Верхний колонтитул Знак"/>
    <w:link w:val="af"/>
    <w:uiPriority w:val="99"/>
    <w:locked/>
    <w:rsid w:val="00B00B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448676">
      <w:marLeft w:val="0"/>
      <w:marRight w:val="0"/>
      <w:marTop w:val="0"/>
      <w:marBottom w:val="0"/>
      <w:divBdr>
        <w:top w:val="none" w:sz="0" w:space="0" w:color="auto"/>
        <w:left w:val="none" w:sz="0" w:space="0" w:color="auto"/>
        <w:bottom w:val="none" w:sz="0" w:space="0" w:color="auto"/>
        <w:right w:val="none" w:sz="0" w:space="0" w:color="auto"/>
      </w:divBdr>
    </w:div>
    <w:div w:id="1118448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8729</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Ярославль</Company>
  <LinksUpToDate>false</LinksUpToDate>
  <CharactersWithSpaces>58369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HOME</dc:creator>
  <cp:keywords/>
  <dc:description/>
  <cp:lastModifiedBy>admin</cp:lastModifiedBy>
  <cp:revision>2</cp:revision>
  <cp:lastPrinted>2009-05-31T18:58:00Z</cp:lastPrinted>
  <dcterms:created xsi:type="dcterms:W3CDTF">2014-03-12T20:18:00Z</dcterms:created>
  <dcterms:modified xsi:type="dcterms:W3CDTF">2014-03-12T20:18:00Z</dcterms:modified>
</cp:coreProperties>
</file>