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B7" w:rsidRPr="00FD14E7" w:rsidRDefault="004A27B7" w:rsidP="00FD14E7">
      <w:pPr>
        <w:widowControl w:val="0"/>
        <w:spacing w:line="360" w:lineRule="auto"/>
        <w:jc w:val="center"/>
        <w:rPr>
          <w:b/>
          <w:sz w:val="28"/>
          <w:szCs w:val="28"/>
        </w:rPr>
      </w:pPr>
      <w:r w:rsidRPr="00FD14E7">
        <w:rPr>
          <w:b/>
          <w:sz w:val="28"/>
          <w:szCs w:val="28"/>
        </w:rPr>
        <w:t>ФЕДЕРАЛЬНОЕ АГЕНТСТВО ПО ОБРАЗОВАНИЮ</w:t>
      </w:r>
    </w:p>
    <w:p w:rsidR="004A27B7" w:rsidRPr="00FD14E7" w:rsidRDefault="004A27B7" w:rsidP="00FD14E7">
      <w:pPr>
        <w:widowControl w:val="0"/>
        <w:spacing w:line="360" w:lineRule="auto"/>
        <w:jc w:val="center"/>
        <w:rPr>
          <w:b/>
          <w:sz w:val="28"/>
          <w:szCs w:val="28"/>
        </w:rPr>
      </w:pPr>
      <w:r w:rsidRPr="00FD14E7">
        <w:rPr>
          <w:b/>
          <w:sz w:val="28"/>
          <w:szCs w:val="28"/>
        </w:rPr>
        <w:t>Федеральное государственное образовательное учреждение высшего профессионального образования</w:t>
      </w:r>
    </w:p>
    <w:p w:rsidR="004A27B7" w:rsidRPr="00FD14E7" w:rsidRDefault="004A27B7" w:rsidP="00FD14E7">
      <w:pPr>
        <w:widowControl w:val="0"/>
        <w:spacing w:line="360" w:lineRule="auto"/>
        <w:jc w:val="center"/>
        <w:rPr>
          <w:b/>
          <w:sz w:val="28"/>
          <w:szCs w:val="28"/>
        </w:rPr>
      </w:pPr>
      <w:r w:rsidRPr="00FD14E7">
        <w:rPr>
          <w:b/>
          <w:sz w:val="28"/>
          <w:szCs w:val="28"/>
        </w:rPr>
        <w:t>«</w:t>
      </w:r>
      <w:r w:rsidRPr="00FD14E7">
        <w:rPr>
          <w:b/>
          <w:caps/>
          <w:sz w:val="28"/>
          <w:szCs w:val="28"/>
        </w:rPr>
        <w:t>Сибирская академия государственной службы</w:t>
      </w:r>
      <w:r w:rsidRPr="00FD14E7">
        <w:rPr>
          <w:b/>
          <w:sz w:val="28"/>
          <w:szCs w:val="28"/>
        </w:rPr>
        <w:t>»</w:t>
      </w:r>
    </w:p>
    <w:p w:rsidR="004A27B7" w:rsidRPr="00FD14E7" w:rsidRDefault="004A27B7" w:rsidP="00FD14E7">
      <w:pPr>
        <w:widowControl w:val="0"/>
        <w:spacing w:line="360" w:lineRule="auto"/>
        <w:jc w:val="center"/>
        <w:rPr>
          <w:caps/>
          <w:sz w:val="28"/>
          <w:szCs w:val="28"/>
        </w:rPr>
      </w:pPr>
      <w:r w:rsidRPr="00FD14E7">
        <w:rPr>
          <w:caps/>
          <w:sz w:val="28"/>
          <w:szCs w:val="28"/>
        </w:rPr>
        <w:t>Институт переподготовки специалистов</w:t>
      </w:r>
    </w:p>
    <w:p w:rsidR="004A27B7" w:rsidRPr="00FD14E7" w:rsidRDefault="004A27B7" w:rsidP="00FD14E7">
      <w:pPr>
        <w:widowControl w:val="0"/>
        <w:spacing w:line="360" w:lineRule="auto"/>
        <w:jc w:val="center"/>
        <w:rPr>
          <w:b/>
          <w:sz w:val="28"/>
          <w:szCs w:val="28"/>
        </w:rPr>
      </w:pPr>
      <w:r w:rsidRPr="00FD14E7">
        <w:rPr>
          <w:b/>
          <w:sz w:val="28"/>
          <w:szCs w:val="28"/>
        </w:rPr>
        <w:t>Кафедра финансов и кредита</w:t>
      </w:r>
    </w:p>
    <w:p w:rsidR="004A27B7" w:rsidRPr="00FD14E7" w:rsidRDefault="004A27B7" w:rsidP="00FD14E7">
      <w:pPr>
        <w:widowControl w:val="0"/>
        <w:spacing w:line="360" w:lineRule="auto"/>
        <w:jc w:val="center"/>
        <w:rPr>
          <w:b/>
          <w:sz w:val="28"/>
          <w:szCs w:val="28"/>
        </w:rPr>
      </w:pPr>
    </w:p>
    <w:p w:rsidR="004A27B7" w:rsidRDefault="004A27B7" w:rsidP="00FD14E7">
      <w:pPr>
        <w:widowControl w:val="0"/>
        <w:spacing w:line="360" w:lineRule="auto"/>
        <w:jc w:val="center"/>
        <w:rPr>
          <w:b/>
          <w:sz w:val="28"/>
          <w:szCs w:val="28"/>
        </w:rPr>
      </w:pPr>
    </w:p>
    <w:p w:rsidR="00FD14E7" w:rsidRDefault="00FD14E7" w:rsidP="00FD14E7">
      <w:pPr>
        <w:widowControl w:val="0"/>
        <w:spacing w:line="360" w:lineRule="auto"/>
        <w:jc w:val="center"/>
        <w:rPr>
          <w:b/>
          <w:sz w:val="28"/>
          <w:szCs w:val="28"/>
        </w:rPr>
      </w:pPr>
    </w:p>
    <w:p w:rsidR="00FD14E7" w:rsidRDefault="00FD14E7" w:rsidP="00FD14E7">
      <w:pPr>
        <w:widowControl w:val="0"/>
        <w:spacing w:line="360" w:lineRule="auto"/>
        <w:jc w:val="center"/>
        <w:rPr>
          <w:b/>
          <w:sz w:val="28"/>
          <w:szCs w:val="28"/>
        </w:rPr>
      </w:pPr>
    </w:p>
    <w:p w:rsidR="00FD14E7" w:rsidRDefault="00FD14E7" w:rsidP="00FD14E7">
      <w:pPr>
        <w:widowControl w:val="0"/>
        <w:spacing w:line="360" w:lineRule="auto"/>
        <w:jc w:val="center"/>
        <w:rPr>
          <w:b/>
          <w:sz w:val="28"/>
          <w:szCs w:val="28"/>
        </w:rPr>
      </w:pPr>
    </w:p>
    <w:p w:rsidR="00FD14E7" w:rsidRPr="00FD14E7" w:rsidRDefault="00FD14E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r w:rsidRPr="00FD14E7">
        <w:rPr>
          <w:b/>
          <w:sz w:val="28"/>
          <w:szCs w:val="28"/>
        </w:rPr>
        <w:t>Курсовая работа</w:t>
      </w:r>
    </w:p>
    <w:p w:rsidR="004A27B7" w:rsidRPr="00FD14E7" w:rsidRDefault="004A27B7" w:rsidP="00FD14E7">
      <w:pPr>
        <w:widowControl w:val="0"/>
        <w:spacing w:line="360" w:lineRule="auto"/>
        <w:jc w:val="center"/>
        <w:rPr>
          <w:b/>
          <w:sz w:val="28"/>
          <w:szCs w:val="28"/>
        </w:rPr>
      </w:pPr>
      <w:r w:rsidRPr="00FD14E7">
        <w:rPr>
          <w:b/>
          <w:sz w:val="28"/>
          <w:szCs w:val="28"/>
        </w:rPr>
        <w:t>по дисциплине «Финансы»</w:t>
      </w:r>
    </w:p>
    <w:p w:rsidR="004A27B7" w:rsidRPr="00FD14E7" w:rsidRDefault="004A27B7" w:rsidP="00FD14E7">
      <w:pPr>
        <w:widowControl w:val="0"/>
        <w:spacing w:line="360" w:lineRule="auto"/>
        <w:jc w:val="center"/>
        <w:rPr>
          <w:b/>
          <w:sz w:val="28"/>
          <w:szCs w:val="28"/>
        </w:rPr>
      </w:pPr>
      <w:r w:rsidRPr="00FD14E7">
        <w:rPr>
          <w:b/>
          <w:sz w:val="28"/>
          <w:szCs w:val="28"/>
        </w:rPr>
        <w:t>на тему:</w:t>
      </w:r>
    </w:p>
    <w:p w:rsidR="004A27B7" w:rsidRPr="00FD14E7" w:rsidRDefault="00FD1310" w:rsidP="00FD14E7">
      <w:pPr>
        <w:widowControl w:val="0"/>
        <w:spacing w:line="360" w:lineRule="auto"/>
        <w:jc w:val="center"/>
        <w:rPr>
          <w:b/>
          <w:bCs/>
          <w:sz w:val="28"/>
          <w:szCs w:val="28"/>
        </w:rPr>
      </w:pPr>
      <w:r w:rsidRPr="00FD14E7">
        <w:rPr>
          <w:b/>
          <w:bCs/>
          <w:snapToGrid w:val="0"/>
          <w:sz w:val="28"/>
          <w:szCs w:val="28"/>
        </w:rPr>
        <w:t>ПРОЦЕСС ФОРМИРОВАНИЯ БЮДЖЕТНОГО УСТРОЙСТВА И БЮДЖЕТНОЙ СИСТЕМЫ РФ</w:t>
      </w:r>
    </w:p>
    <w:p w:rsidR="004A27B7" w:rsidRPr="00FD14E7" w:rsidRDefault="004A27B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p>
    <w:p w:rsidR="005B16FD" w:rsidRPr="00FD14E7" w:rsidRDefault="005B16FD" w:rsidP="00FD14E7">
      <w:pPr>
        <w:widowControl w:val="0"/>
        <w:spacing w:line="360" w:lineRule="auto"/>
        <w:jc w:val="center"/>
        <w:rPr>
          <w:b/>
          <w:sz w:val="28"/>
          <w:szCs w:val="28"/>
        </w:rPr>
      </w:pPr>
    </w:p>
    <w:p w:rsidR="005B16FD" w:rsidRPr="00FD14E7" w:rsidRDefault="005B16FD" w:rsidP="00FD14E7">
      <w:pPr>
        <w:widowControl w:val="0"/>
        <w:spacing w:line="360" w:lineRule="auto"/>
        <w:jc w:val="center"/>
        <w:rPr>
          <w:b/>
          <w:sz w:val="28"/>
          <w:szCs w:val="28"/>
        </w:rPr>
      </w:pPr>
    </w:p>
    <w:p w:rsidR="005B16FD" w:rsidRPr="00FD14E7" w:rsidRDefault="005B16FD" w:rsidP="00FD14E7">
      <w:pPr>
        <w:widowControl w:val="0"/>
        <w:spacing w:line="360" w:lineRule="auto"/>
        <w:jc w:val="center"/>
        <w:rPr>
          <w:b/>
          <w:sz w:val="28"/>
          <w:szCs w:val="28"/>
        </w:rPr>
      </w:pPr>
    </w:p>
    <w:p w:rsidR="005B16FD" w:rsidRPr="00FD14E7" w:rsidRDefault="005B16FD"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p>
    <w:p w:rsidR="004A27B7" w:rsidRPr="00FD14E7" w:rsidRDefault="004A27B7" w:rsidP="00FD14E7">
      <w:pPr>
        <w:widowControl w:val="0"/>
        <w:spacing w:line="360" w:lineRule="auto"/>
        <w:jc w:val="center"/>
        <w:rPr>
          <w:b/>
          <w:sz w:val="28"/>
          <w:szCs w:val="28"/>
        </w:rPr>
      </w:pPr>
      <w:r w:rsidRPr="00FD14E7">
        <w:rPr>
          <w:sz w:val="28"/>
          <w:szCs w:val="28"/>
        </w:rPr>
        <w:t>Новосибирск 2010</w:t>
      </w:r>
    </w:p>
    <w:p w:rsidR="00500736" w:rsidRPr="00FD14E7" w:rsidRDefault="00FD14E7" w:rsidP="00FD14E7">
      <w:pPr>
        <w:widowControl w:val="0"/>
        <w:spacing w:line="360" w:lineRule="auto"/>
        <w:rPr>
          <w:b/>
          <w:bCs/>
          <w:sz w:val="28"/>
          <w:szCs w:val="28"/>
        </w:rPr>
      </w:pPr>
      <w:r>
        <w:rPr>
          <w:b/>
          <w:bCs/>
          <w:sz w:val="28"/>
          <w:szCs w:val="28"/>
        </w:rPr>
        <w:br w:type="page"/>
      </w:r>
      <w:r w:rsidR="00500736" w:rsidRPr="00FD14E7">
        <w:rPr>
          <w:b/>
          <w:bCs/>
          <w:sz w:val="28"/>
          <w:szCs w:val="28"/>
        </w:rPr>
        <w:t>СОДЕРЖАНИЕ</w:t>
      </w:r>
    </w:p>
    <w:p w:rsidR="00500736" w:rsidRPr="00FD14E7" w:rsidRDefault="00500736" w:rsidP="00FD14E7">
      <w:pPr>
        <w:widowControl w:val="0"/>
        <w:spacing w:line="360" w:lineRule="auto"/>
        <w:rPr>
          <w:sz w:val="28"/>
          <w:szCs w:val="28"/>
        </w:rPr>
      </w:pPr>
    </w:p>
    <w:p w:rsidR="00500736" w:rsidRPr="00FD14E7" w:rsidRDefault="00500736" w:rsidP="00FD14E7">
      <w:pPr>
        <w:widowControl w:val="0"/>
        <w:tabs>
          <w:tab w:val="right" w:leader="dot" w:pos="9638"/>
        </w:tabs>
        <w:spacing w:line="360" w:lineRule="auto"/>
        <w:rPr>
          <w:sz w:val="28"/>
          <w:szCs w:val="28"/>
        </w:rPr>
      </w:pPr>
      <w:r w:rsidRPr="00FD14E7">
        <w:rPr>
          <w:sz w:val="28"/>
          <w:szCs w:val="28"/>
        </w:rPr>
        <w:t>Введение</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1. Теоретические основы формирования бюджетной системы государства</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1.1 Сущность и задачи бюджета</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1.2 Бюджетное устройство</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1.3 Структура и содержание бюджетной системы РФ</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2. Анализ бюджета Новосибирской области за 2009 год</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3. Проблемы формирования бюджетной системы в РФ</w:t>
      </w:r>
    </w:p>
    <w:p w:rsidR="00500736" w:rsidRPr="00FD14E7" w:rsidRDefault="00500736" w:rsidP="00FD14E7">
      <w:pPr>
        <w:widowControl w:val="0"/>
        <w:tabs>
          <w:tab w:val="right" w:leader="dot" w:pos="9638"/>
        </w:tabs>
        <w:spacing w:line="360" w:lineRule="auto"/>
        <w:rPr>
          <w:sz w:val="28"/>
          <w:szCs w:val="28"/>
        </w:rPr>
      </w:pPr>
      <w:r w:rsidRPr="00FD14E7">
        <w:rPr>
          <w:sz w:val="28"/>
          <w:szCs w:val="28"/>
        </w:rPr>
        <w:t>Заключение</w:t>
      </w:r>
    </w:p>
    <w:p w:rsidR="00500736" w:rsidRPr="00FD14E7" w:rsidRDefault="00500736" w:rsidP="00FD14E7">
      <w:pPr>
        <w:widowControl w:val="0"/>
        <w:tabs>
          <w:tab w:val="right" w:leader="dot" w:pos="9600"/>
        </w:tabs>
        <w:spacing w:line="360" w:lineRule="auto"/>
        <w:rPr>
          <w:sz w:val="28"/>
          <w:szCs w:val="28"/>
        </w:rPr>
      </w:pPr>
      <w:r w:rsidRPr="00FD14E7">
        <w:rPr>
          <w:sz w:val="28"/>
          <w:szCs w:val="28"/>
        </w:rPr>
        <w:t>Список использованных источников</w:t>
      </w:r>
    </w:p>
    <w:p w:rsidR="00500736" w:rsidRPr="00FD14E7" w:rsidRDefault="00500736" w:rsidP="00FD14E7">
      <w:pPr>
        <w:widowControl w:val="0"/>
        <w:tabs>
          <w:tab w:val="right" w:leader="dot" w:pos="9600"/>
        </w:tabs>
        <w:spacing w:line="360" w:lineRule="auto"/>
        <w:rPr>
          <w:sz w:val="28"/>
          <w:szCs w:val="28"/>
        </w:rPr>
      </w:pPr>
      <w:r w:rsidRPr="00FD14E7">
        <w:rPr>
          <w:sz w:val="28"/>
          <w:szCs w:val="28"/>
        </w:rPr>
        <w:t>Приложения</w:t>
      </w:r>
    </w:p>
    <w:p w:rsidR="00500736" w:rsidRPr="00FD14E7" w:rsidRDefault="00500736" w:rsidP="00FD14E7">
      <w:pPr>
        <w:widowControl w:val="0"/>
        <w:tabs>
          <w:tab w:val="right" w:leader="dot" w:pos="9638"/>
        </w:tabs>
        <w:spacing w:line="360" w:lineRule="auto"/>
        <w:rPr>
          <w:sz w:val="28"/>
          <w:szCs w:val="28"/>
        </w:rPr>
      </w:pPr>
    </w:p>
    <w:p w:rsidR="00500736" w:rsidRPr="00FD14E7" w:rsidRDefault="00500736" w:rsidP="00FD14E7">
      <w:pPr>
        <w:widowControl w:val="0"/>
        <w:spacing w:line="360" w:lineRule="auto"/>
        <w:ind w:firstLine="709"/>
        <w:jc w:val="both"/>
        <w:rPr>
          <w:b/>
          <w:bCs/>
          <w:sz w:val="28"/>
          <w:szCs w:val="28"/>
        </w:rPr>
      </w:pPr>
      <w:r w:rsidRPr="00FD14E7">
        <w:rPr>
          <w:sz w:val="28"/>
          <w:szCs w:val="28"/>
        </w:rPr>
        <w:br w:type="page"/>
      </w:r>
      <w:bookmarkStart w:id="0" w:name="_Toc106105015"/>
      <w:bookmarkStart w:id="1" w:name="_Toc136265709"/>
      <w:r w:rsidRPr="00FD14E7">
        <w:rPr>
          <w:b/>
          <w:bCs/>
          <w:sz w:val="28"/>
          <w:szCs w:val="28"/>
        </w:rPr>
        <w:t>ВВЕДЕНИЕ</w:t>
      </w:r>
      <w:bookmarkEnd w:id="0"/>
      <w:bookmarkEnd w:id="1"/>
    </w:p>
    <w:p w:rsidR="00FD14E7" w:rsidRDefault="00FD14E7" w:rsidP="00FD14E7">
      <w:pPr>
        <w:pStyle w:val="a3"/>
        <w:spacing w:line="360" w:lineRule="auto"/>
      </w:pPr>
    </w:p>
    <w:p w:rsidR="00500736" w:rsidRPr="00FD14E7" w:rsidRDefault="00500736" w:rsidP="00FD14E7">
      <w:pPr>
        <w:pStyle w:val="a3"/>
        <w:spacing w:line="360" w:lineRule="auto"/>
      </w:pPr>
      <w:r w:rsidRPr="00FD14E7">
        <w:t>К бюджетной системе относятся органы государственного управления, составляющие и реализующие государственные бюджеты (сметы доходов и расходов), контролирующие поступление доходов и расходование бюджетных средств, вся сфера нормативного регулирования этих процессов.</w:t>
      </w:r>
    </w:p>
    <w:p w:rsidR="00500736" w:rsidRPr="00FD14E7" w:rsidRDefault="00500736" w:rsidP="00FD14E7">
      <w:pPr>
        <w:pStyle w:val="a3"/>
        <w:spacing w:line="360" w:lineRule="auto"/>
      </w:pPr>
      <w:r w:rsidRPr="00FD14E7">
        <w:t xml:space="preserve">Бюджетная система в соответствии с существующими тремя уровнями субъектов государственного управления и собственности (общегосударственный, региональный </w:t>
      </w:r>
      <w:r w:rsidR="00F120D5" w:rsidRPr="00FD14E7">
        <w:t>−</w:t>
      </w:r>
      <w:r w:rsidRPr="00FD14E7">
        <w:t xml:space="preserve"> субъектов Федерации, и местный или муниципальный) также является трехуровневой </w:t>
      </w:r>
      <w:r w:rsidR="00F120D5" w:rsidRPr="00FD14E7">
        <w:t>−</w:t>
      </w:r>
      <w:r w:rsidRPr="00FD14E7">
        <w:t xml:space="preserve"> общефедеральной, региональной и местной. Бюджет всех трех уровней называется консолидированным (сведенным вместе) бюджетом. </w:t>
      </w:r>
    </w:p>
    <w:p w:rsidR="00500736" w:rsidRPr="00FD14E7" w:rsidRDefault="00500736" w:rsidP="00FD14E7">
      <w:pPr>
        <w:pStyle w:val="a3"/>
        <w:spacing w:line="360" w:lineRule="auto"/>
      </w:pPr>
      <w:r w:rsidRPr="00FD14E7">
        <w:t>Реализуются бюджетные отношения через систему бюджетного устройства страны.</w:t>
      </w:r>
    </w:p>
    <w:p w:rsidR="00500736" w:rsidRPr="00FD14E7" w:rsidRDefault="00500736" w:rsidP="00FD14E7">
      <w:pPr>
        <w:pStyle w:val="a3"/>
        <w:spacing w:line="360" w:lineRule="auto"/>
      </w:pPr>
      <w:r w:rsidRPr="00FD14E7">
        <w:t>В действующем в настоящее время Бюджетном кодексе РФ не дано определения бюджетного устройства. Отсутствие на законодательном уровне трактовки такого основополагающего понятия не только в существенной мере осложняет теоретический анализ системы бюджетных отношений в стране, но и ограничивает практические возможности формирования взвешенной бюджетной политики, поскольку проблема сводится к организации бюджетной системы.</w:t>
      </w:r>
    </w:p>
    <w:p w:rsidR="00500736" w:rsidRPr="00FD14E7" w:rsidRDefault="00500736" w:rsidP="00FD14E7">
      <w:pPr>
        <w:pStyle w:val="a3"/>
        <w:spacing w:line="360" w:lineRule="auto"/>
      </w:pPr>
      <w:r w:rsidRPr="00FD14E7">
        <w:t>Между тем понятие бюджетного устройства не ограничивается только определением структуры статической модели бюджетной системы и принципов ее построения. Характер бюджетного устройства в существенной мере зависит от социально-экономического и от национально-государственного устройства страны</w:t>
      </w:r>
    </w:p>
    <w:p w:rsidR="00500736" w:rsidRPr="00FD14E7" w:rsidRDefault="00500736" w:rsidP="00FD14E7">
      <w:pPr>
        <w:pStyle w:val="a3"/>
        <w:spacing w:line="360" w:lineRule="auto"/>
      </w:pPr>
      <w:r w:rsidRPr="00FD14E7">
        <w:t xml:space="preserve">Бюджетное устройство </w:t>
      </w:r>
      <w:r w:rsidR="00F120D5" w:rsidRPr="00FD14E7">
        <w:t>−</w:t>
      </w:r>
      <w:r w:rsidRPr="00FD14E7">
        <w:t xml:space="preserve"> это основанная на правовых нормах организация системы взаимосвязей не только между звеньями бюджетной системы, но и между участниками бюджетного процесса, включающей, кроме принципов построения бюджетной системы, также принципы и методы разграничения бюджетных полномочий, требования и правила формирования и исполнения самих бюджетов, межбюджетные отношения и ответственность за нарушение бюджетного законодательства Российской Федерации.</w:t>
      </w:r>
    </w:p>
    <w:p w:rsidR="00500736" w:rsidRPr="00FD14E7" w:rsidRDefault="00500736" w:rsidP="00FD14E7">
      <w:pPr>
        <w:pStyle w:val="a3"/>
        <w:spacing w:line="360" w:lineRule="auto"/>
      </w:pPr>
      <w:r w:rsidRPr="00FD14E7">
        <w:t>Бюджетная система государства является составным элементом его бюджетного устройства.</w:t>
      </w:r>
    </w:p>
    <w:p w:rsidR="00500736" w:rsidRPr="00FD14E7" w:rsidRDefault="00500736" w:rsidP="00FD14E7">
      <w:pPr>
        <w:pStyle w:val="a3"/>
        <w:spacing w:line="360" w:lineRule="auto"/>
      </w:pPr>
      <w:r w:rsidRPr="00FD14E7">
        <w:t xml:space="preserve">Тема курсовой работы достаточно актуальна, поскольку бюджету принадлежит ведущее положение в финансовой системе страны. Он выражает часть распределительных отношений между государством, с одной стороны, предприятиями и населением </w:t>
      </w:r>
      <w:r w:rsidR="00F120D5" w:rsidRPr="00FD14E7">
        <w:t>−</w:t>
      </w:r>
      <w:r w:rsidRPr="00FD14E7">
        <w:t xml:space="preserve"> с другой, которые связаны с формированием и использованием общегосударственного фонда финансовых ресурсов. Содержание этих отношений обусловлено задачами, решаемыми государством в тот или иной исторический период.</w:t>
      </w:r>
    </w:p>
    <w:p w:rsidR="00500736" w:rsidRPr="00FD14E7" w:rsidRDefault="00500736" w:rsidP="00FD14E7">
      <w:pPr>
        <w:pStyle w:val="a3"/>
        <w:spacing w:line="360" w:lineRule="auto"/>
        <w:rPr>
          <w:snapToGrid w:val="0"/>
        </w:rPr>
      </w:pPr>
      <w:r w:rsidRPr="00FD14E7">
        <w:rPr>
          <w:snapToGrid w:val="0"/>
        </w:rPr>
        <w:t xml:space="preserve">Цель курсовой работы </w:t>
      </w:r>
      <w:r w:rsidR="00F120D5" w:rsidRPr="00FD14E7">
        <w:rPr>
          <w:snapToGrid w:val="0"/>
        </w:rPr>
        <w:t>−</w:t>
      </w:r>
      <w:r w:rsidRPr="00FD14E7">
        <w:rPr>
          <w:snapToGrid w:val="0"/>
        </w:rPr>
        <w:t xml:space="preserve"> раскрыть процесс формирования бюджетного устройства и бюджетной системы.</w:t>
      </w:r>
    </w:p>
    <w:p w:rsidR="00500736" w:rsidRPr="00FD14E7" w:rsidRDefault="00500736" w:rsidP="00FD14E7">
      <w:pPr>
        <w:pStyle w:val="a3"/>
        <w:spacing w:line="360" w:lineRule="auto"/>
        <w:rPr>
          <w:snapToGrid w:val="0"/>
        </w:rPr>
      </w:pPr>
      <w:r w:rsidRPr="00FD14E7">
        <w:rPr>
          <w:snapToGrid w:val="0"/>
        </w:rPr>
        <w:t>Для достижения цели курсовой работы будут выполнены следующие задачи:</w:t>
      </w:r>
    </w:p>
    <w:p w:rsidR="00500736" w:rsidRPr="00FD14E7" w:rsidRDefault="00F120D5" w:rsidP="00FD14E7">
      <w:pPr>
        <w:pStyle w:val="a3"/>
        <w:spacing w:line="360" w:lineRule="auto"/>
        <w:rPr>
          <w:snapToGrid w:val="0"/>
        </w:rPr>
      </w:pPr>
      <w:r w:rsidRPr="00FD14E7">
        <w:rPr>
          <w:snapToGrid w:val="0"/>
        </w:rPr>
        <w:t>−</w:t>
      </w:r>
      <w:r w:rsidR="00500736" w:rsidRPr="00FD14E7">
        <w:rPr>
          <w:snapToGrid w:val="0"/>
        </w:rPr>
        <w:t xml:space="preserve"> рассмотрены теоретические основы и принципы формирования бюджетной системы РФ;</w:t>
      </w:r>
    </w:p>
    <w:p w:rsidR="00500736" w:rsidRPr="00FD14E7" w:rsidRDefault="00F120D5" w:rsidP="00FD14E7">
      <w:pPr>
        <w:pStyle w:val="a3"/>
        <w:spacing w:line="360" w:lineRule="auto"/>
        <w:rPr>
          <w:snapToGrid w:val="0"/>
        </w:rPr>
      </w:pPr>
      <w:r w:rsidRPr="00FD14E7">
        <w:rPr>
          <w:snapToGrid w:val="0"/>
        </w:rPr>
        <w:t>−</w:t>
      </w:r>
      <w:r w:rsidR="00500736" w:rsidRPr="00FD14E7">
        <w:rPr>
          <w:snapToGrid w:val="0"/>
        </w:rPr>
        <w:t xml:space="preserve"> произведен </w:t>
      </w:r>
      <w:r w:rsidR="00500736" w:rsidRPr="00FD14E7">
        <w:t>анализ бюджета Новосибирской области за 2009 год;</w:t>
      </w:r>
    </w:p>
    <w:p w:rsidR="00500736" w:rsidRPr="00FD14E7" w:rsidRDefault="00F120D5" w:rsidP="00FD14E7">
      <w:pPr>
        <w:pStyle w:val="a3"/>
        <w:spacing w:line="360" w:lineRule="auto"/>
        <w:rPr>
          <w:snapToGrid w:val="0"/>
        </w:rPr>
      </w:pPr>
      <w:r w:rsidRPr="00FD14E7">
        <w:rPr>
          <w:snapToGrid w:val="0"/>
        </w:rPr>
        <w:t>−</w:t>
      </w:r>
      <w:r w:rsidR="00500736" w:rsidRPr="00FD14E7">
        <w:rPr>
          <w:snapToGrid w:val="0"/>
        </w:rPr>
        <w:t xml:space="preserve"> выявлены проблемы </w:t>
      </w:r>
      <w:r w:rsidR="00500736" w:rsidRPr="00FD14E7">
        <w:t>формирования бюджетной системы в РФ.</w:t>
      </w:r>
    </w:p>
    <w:p w:rsidR="00500736" w:rsidRPr="00FD14E7" w:rsidRDefault="00500736" w:rsidP="00FD14E7">
      <w:pPr>
        <w:pStyle w:val="a3"/>
        <w:spacing w:line="360" w:lineRule="auto"/>
        <w:rPr>
          <w:snapToGrid w:val="0"/>
        </w:rPr>
      </w:pPr>
      <w:bookmarkStart w:id="2" w:name="_Toc106105016"/>
      <w:bookmarkStart w:id="3" w:name="_Toc136265710"/>
      <w:bookmarkStart w:id="4" w:name="_Toc106105018"/>
      <w:bookmarkEnd w:id="2"/>
    </w:p>
    <w:p w:rsidR="00500736" w:rsidRPr="00FD14E7" w:rsidRDefault="00500736" w:rsidP="00FD14E7">
      <w:pPr>
        <w:widowControl w:val="0"/>
        <w:spacing w:line="360" w:lineRule="auto"/>
        <w:ind w:left="709"/>
        <w:rPr>
          <w:b/>
          <w:bCs/>
          <w:sz w:val="28"/>
          <w:szCs w:val="28"/>
        </w:rPr>
      </w:pPr>
      <w:r w:rsidRPr="00FD14E7">
        <w:rPr>
          <w:snapToGrid w:val="0"/>
          <w:sz w:val="28"/>
          <w:szCs w:val="28"/>
        </w:rPr>
        <w:br w:type="page"/>
      </w:r>
      <w:bookmarkEnd w:id="3"/>
      <w:bookmarkEnd w:id="4"/>
      <w:r w:rsidRPr="00FD14E7">
        <w:rPr>
          <w:b/>
          <w:bCs/>
          <w:sz w:val="28"/>
          <w:szCs w:val="28"/>
        </w:rPr>
        <w:t>1. ТЕОРЕТИЧЕСКИЕ ОСНОВЫ ФОРМИРОВАНИЯ БЮДЖЕТНОЙ СИСТЕМЫ ГОСУДАРСТВА</w:t>
      </w:r>
    </w:p>
    <w:p w:rsidR="00FD14E7" w:rsidRDefault="00FD14E7" w:rsidP="00FD14E7">
      <w:pPr>
        <w:pStyle w:val="a3"/>
        <w:spacing w:line="360" w:lineRule="auto"/>
        <w:ind w:left="709" w:firstLine="0"/>
        <w:jc w:val="left"/>
        <w:rPr>
          <w:b/>
          <w:bCs/>
        </w:rPr>
      </w:pPr>
    </w:p>
    <w:p w:rsidR="00500736" w:rsidRPr="00FD14E7" w:rsidRDefault="00500736" w:rsidP="00FD14E7">
      <w:pPr>
        <w:pStyle w:val="a3"/>
        <w:spacing w:line="360" w:lineRule="auto"/>
        <w:ind w:left="709" w:firstLine="0"/>
        <w:jc w:val="left"/>
        <w:rPr>
          <w:b/>
          <w:bCs/>
          <w:snapToGrid w:val="0"/>
        </w:rPr>
      </w:pPr>
      <w:r w:rsidRPr="00FD14E7">
        <w:rPr>
          <w:b/>
          <w:bCs/>
        </w:rPr>
        <w:t>1.1 Сущность и задачи бюджета</w:t>
      </w:r>
    </w:p>
    <w:p w:rsidR="00FD14E7" w:rsidRDefault="00FD14E7" w:rsidP="00FD14E7">
      <w:pPr>
        <w:pStyle w:val="a3"/>
        <w:spacing w:line="360" w:lineRule="auto"/>
        <w:rPr>
          <w:snapToGrid w:val="0"/>
        </w:rPr>
      </w:pPr>
    </w:p>
    <w:p w:rsidR="00500736" w:rsidRPr="00FD14E7" w:rsidRDefault="00500736" w:rsidP="00FD14E7">
      <w:pPr>
        <w:pStyle w:val="a3"/>
        <w:spacing w:line="360" w:lineRule="auto"/>
        <w:rPr>
          <w:snapToGrid w:val="0"/>
        </w:rPr>
      </w:pPr>
      <w:r w:rsidRPr="00FD14E7">
        <w:rPr>
          <w:snapToGrid w:val="0"/>
        </w:rPr>
        <w:t>Бюджет представляет собой форму образования и расходования фонда денежных средств, предназначенных для финансового обеспечения задач и функций государства.</w:t>
      </w:r>
    </w:p>
    <w:p w:rsidR="00500736" w:rsidRPr="00FD14E7" w:rsidRDefault="00500736" w:rsidP="00FD14E7">
      <w:pPr>
        <w:pStyle w:val="a3"/>
        <w:spacing w:line="360" w:lineRule="auto"/>
        <w:rPr>
          <w:snapToGrid w:val="0"/>
        </w:rPr>
      </w:pPr>
      <w:r w:rsidRPr="00FD14E7">
        <w:rPr>
          <w:snapToGrid w:val="0"/>
        </w:rPr>
        <w:t>Бюджету принадлежит ведущее положение в финансовой системе страны. Он выражает часть распределительных отношений между государством, с одной стороны, предприятиями и населением - с другой, которые связаны с формированием и использованием общегосударственного фонда финансовых ресурсов.</w:t>
      </w:r>
    </w:p>
    <w:p w:rsidR="00500736" w:rsidRPr="00FD14E7" w:rsidRDefault="00500736" w:rsidP="00FD14E7">
      <w:pPr>
        <w:pStyle w:val="a3"/>
        <w:spacing w:line="360" w:lineRule="auto"/>
        <w:rPr>
          <w:snapToGrid w:val="0"/>
        </w:rPr>
      </w:pPr>
      <w:r w:rsidRPr="00FD14E7">
        <w:rPr>
          <w:snapToGrid w:val="0"/>
        </w:rPr>
        <w:t>Содержание этих отношений обусловлено задачами, решаемыми государством в тот или иной исторический период.</w:t>
      </w:r>
    </w:p>
    <w:p w:rsidR="00500736" w:rsidRPr="00FD14E7" w:rsidRDefault="00500736" w:rsidP="00FD14E7">
      <w:pPr>
        <w:pStyle w:val="a3"/>
        <w:spacing w:line="360" w:lineRule="auto"/>
        <w:rPr>
          <w:snapToGrid w:val="0"/>
        </w:rPr>
      </w:pPr>
      <w:r w:rsidRPr="00FD14E7">
        <w:rPr>
          <w:snapToGrid w:val="0"/>
        </w:rPr>
        <w:t xml:space="preserve">Формирование бюджета самым непосредственным образом связано с развитием национального дохода страны и его перераспределением. Основными финансовыми методами перераспределения национального дохода являются: </w:t>
      </w:r>
    </w:p>
    <w:p w:rsidR="00500736" w:rsidRPr="00FD14E7" w:rsidRDefault="00500736" w:rsidP="00FD14E7">
      <w:pPr>
        <w:pStyle w:val="a3"/>
        <w:spacing w:line="360" w:lineRule="auto"/>
        <w:rPr>
          <w:snapToGrid w:val="0"/>
        </w:rPr>
      </w:pPr>
      <w:r w:rsidRPr="00FD14E7">
        <w:rPr>
          <w:snapToGrid w:val="0"/>
        </w:rPr>
        <w:t xml:space="preserve">1) образование и использование денежных накоплений (прибыли, налог на добавленную стоимость, платежи в социальные внебюджетные фонды); </w:t>
      </w:r>
    </w:p>
    <w:p w:rsidR="00500736" w:rsidRPr="00FD14E7" w:rsidRDefault="00500736" w:rsidP="00FD14E7">
      <w:pPr>
        <w:pStyle w:val="a3"/>
        <w:spacing w:line="360" w:lineRule="auto"/>
        <w:rPr>
          <w:snapToGrid w:val="0"/>
        </w:rPr>
      </w:pPr>
      <w:r w:rsidRPr="00FD14E7">
        <w:rPr>
          <w:snapToGrid w:val="0"/>
        </w:rPr>
        <w:t xml:space="preserve">2) организация налогов; </w:t>
      </w:r>
    </w:p>
    <w:p w:rsidR="00500736" w:rsidRPr="00FD14E7" w:rsidRDefault="00500736" w:rsidP="00FD14E7">
      <w:pPr>
        <w:pStyle w:val="a3"/>
        <w:spacing w:line="360" w:lineRule="auto"/>
        <w:rPr>
          <w:snapToGrid w:val="0"/>
        </w:rPr>
      </w:pPr>
      <w:r w:rsidRPr="00FD14E7">
        <w:rPr>
          <w:snapToGrid w:val="0"/>
        </w:rPr>
        <w:t xml:space="preserve">3) финансирование отраслей народного хозяйства; </w:t>
      </w:r>
    </w:p>
    <w:p w:rsidR="00500736" w:rsidRPr="00FD14E7" w:rsidRDefault="00500736" w:rsidP="00FD14E7">
      <w:pPr>
        <w:pStyle w:val="a3"/>
        <w:spacing w:line="360" w:lineRule="auto"/>
        <w:rPr>
          <w:snapToGrid w:val="0"/>
        </w:rPr>
      </w:pPr>
      <w:r w:rsidRPr="00FD14E7">
        <w:rPr>
          <w:snapToGrid w:val="0"/>
        </w:rPr>
        <w:t>4) формирование и использование общественных фондов потребления, страховых и резервных фондов.</w:t>
      </w:r>
      <w:r w:rsidRPr="00FD14E7">
        <w:rPr>
          <w:rStyle w:val="ad"/>
          <w:snapToGrid w:val="0"/>
        </w:rPr>
        <w:footnoteReference w:id="1"/>
      </w:r>
    </w:p>
    <w:p w:rsidR="00500736" w:rsidRPr="00FD14E7" w:rsidRDefault="00500736" w:rsidP="00FD14E7">
      <w:pPr>
        <w:pStyle w:val="a3"/>
        <w:spacing w:line="360" w:lineRule="auto"/>
      </w:pPr>
      <w:r w:rsidRPr="00FD14E7">
        <w:t>Во всех этих процессах большую роль играет бюджет. С помощью бюджета государственные и территориальные власти получают финансовые ресурсы для содержания аппарата управления, армии, осуществления социальных мероприятий, реализации экономических задач, т.е. для выполнения возложенных на них функций.</w:t>
      </w:r>
    </w:p>
    <w:p w:rsidR="00500736" w:rsidRPr="00FD14E7" w:rsidRDefault="00500736" w:rsidP="00FD14E7">
      <w:pPr>
        <w:pStyle w:val="a3"/>
        <w:spacing w:line="360" w:lineRule="auto"/>
        <w:rPr>
          <w:snapToGrid w:val="0"/>
        </w:rPr>
      </w:pPr>
      <w:r w:rsidRPr="00FD14E7">
        <w:rPr>
          <w:snapToGrid w:val="0"/>
        </w:rPr>
        <w:t>В то же время бюджет правомерно рассматривать как экономическую категорию, которая выражает определенные экономические отношения. Государство использует бюджет в качестве одного из основных инструментов обеспечения как посредственно своей деятельности, так и в качестве важнейшего инструмента проведения экономической и социальной политики.</w:t>
      </w:r>
    </w:p>
    <w:p w:rsidR="00500736" w:rsidRPr="00FD14E7" w:rsidRDefault="00500736" w:rsidP="00FD14E7">
      <w:pPr>
        <w:pStyle w:val="a3"/>
        <w:spacing w:line="360" w:lineRule="auto"/>
        <w:rPr>
          <w:snapToGrid w:val="0"/>
        </w:rPr>
      </w:pPr>
      <w:r w:rsidRPr="00FD14E7">
        <w:rPr>
          <w:snapToGrid w:val="0"/>
        </w:rPr>
        <w:t>Как экономическая категория бюджетные отношения являются составной частью финансовых отношений, следовательно, им присущи и основные функции финансов. Бюджет выполняет следующие задачи:</w:t>
      </w:r>
    </w:p>
    <w:p w:rsidR="00500736" w:rsidRPr="00FD14E7" w:rsidRDefault="00500736" w:rsidP="00FD14E7">
      <w:pPr>
        <w:pStyle w:val="a3"/>
        <w:spacing w:line="360" w:lineRule="auto"/>
        <w:rPr>
          <w:snapToGrid w:val="0"/>
        </w:rPr>
      </w:pPr>
      <w:r w:rsidRPr="00FD14E7">
        <w:rPr>
          <w:snapToGrid w:val="0"/>
        </w:rPr>
        <w:t>1) перераспределение национального дохода;</w:t>
      </w:r>
    </w:p>
    <w:p w:rsidR="00500736" w:rsidRPr="00FD14E7" w:rsidRDefault="00500736" w:rsidP="00FD14E7">
      <w:pPr>
        <w:pStyle w:val="a3"/>
        <w:spacing w:line="360" w:lineRule="auto"/>
        <w:rPr>
          <w:snapToGrid w:val="0"/>
        </w:rPr>
      </w:pPr>
      <w:r w:rsidRPr="00FD14E7">
        <w:rPr>
          <w:snapToGrid w:val="0"/>
        </w:rPr>
        <w:t>2) государственное регулирование и стимулирование экономики;</w:t>
      </w:r>
    </w:p>
    <w:p w:rsidR="00500736" w:rsidRPr="00FD14E7" w:rsidRDefault="00500736" w:rsidP="00FD14E7">
      <w:pPr>
        <w:pStyle w:val="a3"/>
        <w:spacing w:line="360" w:lineRule="auto"/>
        <w:rPr>
          <w:snapToGrid w:val="0"/>
        </w:rPr>
      </w:pPr>
      <w:r w:rsidRPr="00FD14E7">
        <w:rPr>
          <w:snapToGrid w:val="0"/>
        </w:rPr>
        <w:t>3) финансовое обеспечение социальной сферы и осуществление социальной политики государства;</w:t>
      </w:r>
    </w:p>
    <w:p w:rsidR="00500736" w:rsidRPr="00FD14E7" w:rsidRDefault="00500736" w:rsidP="00FD14E7">
      <w:pPr>
        <w:pStyle w:val="a3"/>
        <w:spacing w:line="360" w:lineRule="auto"/>
        <w:rPr>
          <w:snapToGrid w:val="0"/>
        </w:rPr>
      </w:pPr>
      <w:r w:rsidRPr="00FD14E7">
        <w:rPr>
          <w:snapToGrid w:val="0"/>
        </w:rPr>
        <w:t>4) контроль за образованием и использованием централизованных фондов денежных средств.</w:t>
      </w:r>
    </w:p>
    <w:p w:rsidR="00FD14E7" w:rsidRDefault="00FD14E7" w:rsidP="00FD14E7">
      <w:pPr>
        <w:pStyle w:val="a3"/>
        <w:spacing w:line="360" w:lineRule="auto"/>
        <w:rPr>
          <w:b/>
          <w:bCs/>
        </w:rPr>
      </w:pPr>
    </w:p>
    <w:p w:rsidR="00500736" w:rsidRPr="00FD14E7" w:rsidRDefault="00500736" w:rsidP="00FD14E7">
      <w:pPr>
        <w:pStyle w:val="a3"/>
        <w:spacing w:line="360" w:lineRule="auto"/>
        <w:rPr>
          <w:b/>
          <w:bCs/>
          <w:snapToGrid w:val="0"/>
        </w:rPr>
      </w:pPr>
      <w:r w:rsidRPr="00FD14E7">
        <w:rPr>
          <w:b/>
          <w:bCs/>
        </w:rPr>
        <w:t>1.2 Бюджетное устройство</w:t>
      </w:r>
    </w:p>
    <w:p w:rsidR="00FD14E7" w:rsidRDefault="00FD14E7" w:rsidP="00FD14E7">
      <w:pPr>
        <w:pStyle w:val="a3"/>
        <w:spacing w:line="360" w:lineRule="auto"/>
        <w:rPr>
          <w:snapToGrid w:val="0"/>
        </w:rPr>
      </w:pPr>
    </w:p>
    <w:p w:rsidR="00500736" w:rsidRPr="00FD14E7" w:rsidRDefault="00500736" w:rsidP="00FD14E7">
      <w:pPr>
        <w:pStyle w:val="a3"/>
        <w:spacing w:line="360" w:lineRule="auto"/>
        <w:rPr>
          <w:snapToGrid w:val="0"/>
        </w:rPr>
      </w:pPr>
      <w:r w:rsidRPr="00FD14E7">
        <w:rPr>
          <w:snapToGrid w:val="0"/>
        </w:rPr>
        <w:t>Бюджетное устройство определяет организацию государственного бюджета и бюджетной системы страны, взаимоотношения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 и др.</w:t>
      </w:r>
    </w:p>
    <w:p w:rsidR="00500736" w:rsidRPr="00FD14E7" w:rsidRDefault="00500736" w:rsidP="00FD14E7">
      <w:pPr>
        <w:pStyle w:val="a3"/>
        <w:spacing w:line="360" w:lineRule="auto"/>
        <w:rPr>
          <w:snapToGrid w:val="0"/>
        </w:rPr>
      </w:pPr>
      <w:r w:rsidRPr="00FD14E7">
        <w:rPr>
          <w:snapToGrid w:val="0"/>
        </w:rPr>
        <w:t>Основы бюджетного устройства определяются формой государственного устройства страны, действующими в ней основными законодательными актами, ролью бюджета в общественном воспроизводстве и социальных процессах.</w:t>
      </w:r>
    </w:p>
    <w:p w:rsidR="00500736" w:rsidRPr="00FD14E7" w:rsidRDefault="00500736" w:rsidP="00FD14E7">
      <w:pPr>
        <w:pStyle w:val="a3"/>
        <w:spacing w:line="360" w:lineRule="auto"/>
        <w:rPr>
          <w:snapToGrid w:val="0"/>
        </w:rPr>
      </w:pPr>
      <w:r w:rsidRPr="00FD14E7">
        <w:rPr>
          <w:snapToGrid w:val="0"/>
        </w:rPr>
        <w:t xml:space="preserve">Составляющей частью бюджетного устройства является бюджетная система. Бюджетная система </w:t>
      </w:r>
      <w:r w:rsidR="00203383" w:rsidRPr="00FD14E7">
        <w:rPr>
          <w:snapToGrid w:val="0"/>
        </w:rPr>
        <w:t>−</w:t>
      </w:r>
      <w:r w:rsidRPr="00FD14E7">
        <w:rPr>
          <w:snapToGrid w:val="0"/>
        </w:rPr>
        <w:t xml:space="preserve">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 Бюджетная система является главным звеном финансовой системы государства</w:t>
      </w:r>
      <w:r w:rsidRPr="00FD14E7">
        <w:t>.</w:t>
      </w:r>
      <w:r w:rsidRPr="00FD14E7">
        <w:rPr>
          <w:rStyle w:val="ad"/>
        </w:rPr>
        <w:footnoteReference w:id="2"/>
      </w:r>
    </w:p>
    <w:p w:rsidR="00500736" w:rsidRPr="00FD14E7" w:rsidRDefault="00500736" w:rsidP="00FD14E7">
      <w:pPr>
        <w:pStyle w:val="a3"/>
        <w:spacing w:line="360" w:lineRule="auto"/>
        <w:rPr>
          <w:snapToGrid w:val="0"/>
        </w:rPr>
      </w:pPr>
      <w:r w:rsidRPr="00FD14E7">
        <w:rPr>
          <w:snapToGrid w:val="0"/>
        </w:rPr>
        <w:t>Построение бюджетной системы зависит от формы государственного и административного устройства страны. 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p>
    <w:p w:rsidR="00500736" w:rsidRPr="00FD14E7" w:rsidRDefault="00500736" w:rsidP="00FD14E7">
      <w:pPr>
        <w:pStyle w:val="a3"/>
        <w:spacing w:line="360" w:lineRule="auto"/>
        <w:rPr>
          <w:snapToGrid w:val="0"/>
        </w:rPr>
      </w:pPr>
      <w:r w:rsidRPr="00FD14E7">
        <w:rPr>
          <w:snapToGrid w:val="0"/>
        </w:rPr>
        <w:t xml:space="preserve">Унитарное (единое) государство </w:t>
      </w:r>
      <w:r w:rsidR="00203383" w:rsidRPr="00FD14E7">
        <w:rPr>
          <w:snapToGrid w:val="0"/>
        </w:rPr>
        <w:t>−</w:t>
      </w:r>
      <w:r w:rsidRPr="00FD14E7">
        <w:rPr>
          <w:snapToGrid w:val="0"/>
        </w:rPr>
        <w:t xml:space="preserve"> это форма государственного устройства, при которой административно-территориальные образования не имеют собственной государственности или автономии. </w:t>
      </w:r>
    </w:p>
    <w:p w:rsidR="00500736" w:rsidRPr="00FD14E7" w:rsidRDefault="00500736" w:rsidP="00FD14E7">
      <w:pPr>
        <w:pStyle w:val="a3"/>
        <w:spacing w:line="360" w:lineRule="auto"/>
        <w:rPr>
          <w:snapToGrid w:val="0"/>
        </w:rPr>
      </w:pPr>
      <w:r w:rsidRPr="00FD14E7">
        <w:rPr>
          <w:snapToGrid w:val="0"/>
        </w:rPr>
        <w:t xml:space="preserve">В стране действует единая конституция, общая для всех систем права, и единые органы власти, централизованное управление экономическими, социальными и политическими процессами в государстве. Бюджетная система унитарного государства состоит из двух звеньев </w:t>
      </w:r>
      <w:r w:rsidR="00203383" w:rsidRPr="00FD14E7">
        <w:rPr>
          <w:snapToGrid w:val="0"/>
        </w:rPr>
        <w:t>−</w:t>
      </w:r>
      <w:r w:rsidRPr="00FD14E7">
        <w:rPr>
          <w:snapToGrid w:val="0"/>
        </w:rPr>
        <w:t xml:space="preserve"> государственного и местных бюджетов.</w:t>
      </w:r>
    </w:p>
    <w:p w:rsidR="00500736" w:rsidRPr="00FD14E7" w:rsidRDefault="00500736" w:rsidP="00FD14E7">
      <w:pPr>
        <w:pStyle w:val="a3"/>
        <w:spacing w:line="360" w:lineRule="auto"/>
        <w:rPr>
          <w:snapToGrid w:val="0"/>
        </w:rPr>
      </w:pPr>
      <w:r w:rsidRPr="00FD14E7">
        <w:rPr>
          <w:snapToGrid w:val="0"/>
        </w:rPr>
        <w:t>Федеративное (объединенное, союзное) государство - это форма государственного устройства, при которой государственные образования или административно-территориальные образования, входящие в государство, имеют собственную государственность и обладают определенной политической самостоятельностью в пределах распределенных между ними и центром компетенции. Бюджетная система федеративных государств трехзвенна и состоит из федерального бюджета, бюджетов членов федерации и местных бюджетов.</w:t>
      </w:r>
    </w:p>
    <w:p w:rsidR="00500736" w:rsidRPr="00FD14E7" w:rsidRDefault="00500736" w:rsidP="00FD14E7">
      <w:pPr>
        <w:pStyle w:val="a3"/>
        <w:spacing w:line="360" w:lineRule="auto"/>
        <w:rPr>
          <w:snapToGrid w:val="0"/>
        </w:rPr>
      </w:pPr>
      <w:r w:rsidRPr="00FD14E7">
        <w:rPr>
          <w:snapToGrid w:val="0"/>
        </w:rPr>
        <w:t xml:space="preserve">Конфедеративное (союзное) государство </w:t>
      </w:r>
      <w:r w:rsidR="00203383" w:rsidRPr="00FD14E7">
        <w:rPr>
          <w:snapToGrid w:val="0"/>
        </w:rPr>
        <w:t>−-</w:t>
      </w:r>
      <w:r w:rsidRPr="00FD14E7">
        <w:rPr>
          <w:snapToGrid w:val="0"/>
        </w:rPr>
        <w:t xml:space="preserve"> это постоянный союз суверенных государств, созданный для достижения политических или военных целей. Бюджет такого государства формируется из взносов входящих в конфедерацию государств. У государств </w:t>
      </w:r>
      <w:r w:rsidR="00203383" w:rsidRPr="00FD14E7">
        <w:rPr>
          <w:snapToGrid w:val="0"/>
        </w:rPr>
        <w:t>−</w:t>
      </w:r>
      <w:r w:rsidRPr="00FD14E7">
        <w:rPr>
          <w:snapToGrid w:val="0"/>
        </w:rPr>
        <w:t xml:space="preserve"> членов конфедерации </w:t>
      </w:r>
      <w:r w:rsidR="00203383" w:rsidRPr="00FD14E7">
        <w:rPr>
          <w:snapToGrid w:val="0"/>
        </w:rPr>
        <w:t>−</w:t>
      </w:r>
      <w:r w:rsidRPr="00FD14E7">
        <w:rPr>
          <w:snapToGrid w:val="0"/>
        </w:rPr>
        <w:t xml:space="preserve"> действуют свои бюджетные и налоговые системы.</w:t>
      </w:r>
      <w:r w:rsidRPr="00FD14E7">
        <w:rPr>
          <w:rStyle w:val="ad"/>
          <w:snapToGrid w:val="0"/>
        </w:rPr>
        <w:footnoteReference w:id="3"/>
      </w:r>
    </w:p>
    <w:p w:rsidR="00203383" w:rsidRPr="00FD14E7" w:rsidRDefault="00203383" w:rsidP="00FD14E7">
      <w:pPr>
        <w:pStyle w:val="a3"/>
        <w:spacing w:line="360" w:lineRule="auto"/>
        <w:rPr>
          <w:snapToGrid w:val="0"/>
        </w:rPr>
      </w:pPr>
    </w:p>
    <w:p w:rsidR="00500736" w:rsidRPr="00FD14E7" w:rsidRDefault="00500736" w:rsidP="00FD14E7">
      <w:pPr>
        <w:pStyle w:val="a3"/>
        <w:spacing w:line="360" w:lineRule="auto"/>
        <w:rPr>
          <w:b/>
          <w:bCs/>
          <w:snapToGrid w:val="0"/>
        </w:rPr>
      </w:pPr>
      <w:r w:rsidRPr="00FD14E7">
        <w:rPr>
          <w:b/>
          <w:bCs/>
        </w:rPr>
        <w:t>1.3 Структура и содержание бюджетной системы РФ</w:t>
      </w:r>
    </w:p>
    <w:p w:rsidR="00FD14E7" w:rsidRDefault="00FD14E7" w:rsidP="00FD14E7">
      <w:pPr>
        <w:pStyle w:val="a3"/>
        <w:spacing w:line="360" w:lineRule="auto"/>
        <w:rPr>
          <w:snapToGrid w:val="0"/>
        </w:rPr>
      </w:pPr>
    </w:p>
    <w:p w:rsidR="00500736" w:rsidRPr="00FD14E7" w:rsidRDefault="00500736" w:rsidP="00FD14E7">
      <w:pPr>
        <w:pStyle w:val="a3"/>
        <w:spacing w:line="360" w:lineRule="auto"/>
        <w:rPr>
          <w:snapToGrid w:val="0"/>
        </w:rPr>
      </w:pPr>
      <w:r w:rsidRPr="00FD14E7">
        <w:rPr>
          <w:snapToGrid w:val="0"/>
        </w:rPr>
        <w:t>Построение бюджетной системы Российской Федерации основано на Конституции РФ и конституциях республик в составе РФ. В соответствии с Конституцией РФ и Бюджетным кодексом РФ бюджетная система Российской Федерации состоит из трех уровней:</w:t>
      </w:r>
    </w:p>
    <w:p w:rsidR="00500736" w:rsidRPr="00FD14E7" w:rsidRDefault="00500736" w:rsidP="00FD14E7">
      <w:pPr>
        <w:pStyle w:val="a3"/>
        <w:spacing w:line="360" w:lineRule="auto"/>
      </w:pPr>
      <w:r w:rsidRPr="00FD14E7">
        <w:t>1) федерального бюджета и бюджетов государственных внебюджетных фондов;</w:t>
      </w:r>
    </w:p>
    <w:p w:rsidR="00500736" w:rsidRPr="00FD14E7" w:rsidRDefault="00500736" w:rsidP="00FD14E7">
      <w:pPr>
        <w:pStyle w:val="a3"/>
        <w:spacing w:line="360" w:lineRule="auto"/>
        <w:rPr>
          <w:snapToGrid w:val="0"/>
        </w:rPr>
      </w:pPr>
      <w:r w:rsidRPr="00FD14E7">
        <w:rPr>
          <w:snapToGrid w:val="0"/>
        </w:rPr>
        <w:t>2) бюджетов субъектов Российской Федерации (региональных бюджетов) и бюджетов территориальных государственных внебюджетных фондов;</w:t>
      </w:r>
    </w:p>
    <w:p w:rsidR="00500736" w:rsidRPr="00FD14E7" w:rsidRDefault="00500736" w:rsidP="00FD14E7">
      <w:pPr>
        <w:pStyle w:val="a3"/>
        <w:spacing w:line="360" w:lineRule="auto"/>
        <w:rPr>
          <w:snapToGrid w:val="0"/>
        </w:rPr>
      </w:pPr>
      <w:r w:rsidRPr="00FD14E7">
        <w:rPr>
          <w:snapToGrid w:val="0"/>
        </w:rPr>
        <w:t>3) местных бюджетов</w:t>
      </w:r>
      <w:r w:rsidRPr="00FD14E7">
        <w:t>.</w:t>
      </w:r>
    </w:p>
    <w:p w:rsidR="00500736" w:rsidRPr="00FD14E7" w:rsidRDefault="00500736" w:rsidP="00FD14E7">
      <w:pPr>
        <w:pStyle w:val="a3"/>
        <w:spacing w:line="360" w:lineRule="auto"/>
        <w:rPr>
          <w:snapToGrid w:val="0"/>
        </w:rPr>
      </w:pPr>
      <w:r w:rsidRPr="00FD14E7">
        <w:rPr>
          <w:snapToGrid w:val="0"/>
        </w:rPr>
        <w:t>В настоящее время бюджетная система Российской Федерации включает: федеральный бюджет, 21 республиканский бюджет республик в составе РФ, 56 краевых и областных бюджетов и бюджетов городов Москвы и Санкт-Петербурга, один областной бюджет автономной области, десять окружных бюджетов, автономных округов и около 29 тысяч местных бюджетов (районные, городские, поселковые и сельские бюджеты).</w:t>
      </w:r>
      <w:r w:rsidRPr="00FD14E7">
        <w:rPr>
          <w:rStyle w:val="ad"/>
          <w:snapToGrid w:val="0"/>
        </w:rPr>
        <w:footnoteReference w:id="4"/>
      </w:r>
    </w:p>
    <w:p w:rsidR="00500736" w:rsidRPr="00FD14E7" w:rsidRDefault="00500736" w:rsidP="00FD14E7">
      <w:pPr>
        <w:pStyle w:val="a3"/>
        <w:spacing w:line="360" w:lineRule="auto"/>
        <w:rPr>
          <w:snapToGrid w:val="0"/>
        </w:rPr>
      </w:pPr>
      <w:r w:rsidRPr="00FD14E7">
        <w:rPr>
          <w:snapToGrid w:val="0"/>
        </w:rPr>
        <w:t>Следует отметить, что в состав федерального и территориальных бюджетов (бюджетов субъектов РФ и местных бюджетов) входят целевые бюджетные фонды, формирующиеся за счет целевых источников и имеющие целевое расходование средств. В числе таких фондов - дорожный, экологический, воспроизводства минерально-сырьевой базы, восстановления и охраны водных ресурсов и др.</w:t>
      </w:r>
    </w:p>
    <w:p w:rsidR="00500736" w:rsidRPr="00FD14E7" w:rsidRDefault="00500736" w:rsidP="00FD14E7">
      <w:pPr>
        <w:pStyle w:val="a3"/>
        <w:spacing w:line="360" w:lineRule="auto"/>
      </w:pPr>
      <w:r w:rsidRPr="00FD14E7">
        <w:t>Бюджеты, входящие в бюджетную систему Российской Федерации, самостоятельны и не включаются друг в друга, т.е. бюджеты субъектов Российской Федерации не включаются в федеральный бюджет, а местные бюджеты не включаются в региональные бюджеты.</w:t>
      </w:r>
    </w:p>
    <w:p w:rsidR="00500736" w:rsidRPr="00FD14E7" w:rsidRDefault="00500736" w:rsidP="00FD14E7">
      <w:pPr>
        <w:pStyle w:val="a3"/>
        <w:spacing w:line="360" w:lineRule="auto"/>
      </w:pPr>
      <w:r w:rsidRPr="00FD14E7">
        <w:t>Кроме федерального и территориальных бюджетов (бюджетов субъектов Российской Федерации и местных бюджетов), в бюджетную систему входят государственные внебюджетные фонды (Пенсионный фонд РФ, Фонд социального страхования РФ, Федеральный внебюджетный фонд и внебюджетные фонды субъектов РФ обязательного медицинского страхования).</w:t>
      </w:r>
    </w:p>
    <w:p w:rsidR="00500736" w:rsidRPr="00FD14E7" w:rsidRDefault="00500736" w:rsidP="00FD14E7">
      <w:pPr>
        <w:pStyle w:val="a3"/>
        <w:spacing w:line="360" w:lineRule="auto"/>
        <w:rPr>
          <w:snapToGrid w:val="0"/>
        </w:rPr>
      </w:pPr>
      <w:r w:rsidRPr="00FD14E7">
        <w:rPr>
          <w:snapToGrid w:val="0"/>
        </w:rPr>
        <w:t xml:space="preserve">Средства этих фондов по экономическому содержанию и направленности их использования мало чем отличаются от бюджетных средств. </w:t>
      </w:r>
    </w:p>
    <w:p w:rsidR="00500736" w:rsidRPr="00FD14E7" w:rsidRDefault="00500736" w:rsidP="00FD14E7">
      <w:pPr>
        <w:pStyle w:val="a3"/>
        <w:spacing w:line="360" w:lineRule="auto"/>
        <w:rPr>
          <w:snapToGrid w:val="0"/>
        </w:rPr>
      </w:pPr>
      <w:r w:rsidRPr="00FD14E7">
        <w:rPr>
          <w:snapToGrid w:val="0"/>
        </w:rPr>
        <w:t xml:space="preserve">Функционирование бюджетной системы Российской Федерации основано на следующих основополагающих принципах: </w:t>
      </w:r>
    </w:p>
    <w:p w:rsidR="00500736" w:rsidRPr="00FD14E7" w:rsidRDefault="00500736" w:rsidP="00FD14E7">
      <w:pPr>
        <w:pStyle w:val="a3"/>
        <w:spacing w:line="360" w:lineRule="auto"/>
        <w:rPr>
          <w:snapToGrid w:val="0"/>
        </w:rPr>
      </w:pPr>
      <w:r w:rsidRPr="00FD14E7">
        <w:rPr>
          <w:snapToGrid w:val="0"/>
        </w:rPr>
        <w:t xml:space="preserve">1) единство бюджетной системы; </w:t>
      </w:r>
    </w:p>
    <w:p w:rsidR="00500736" w:rsidRPr="00FD14E7" w:rsidRDefault="00500736" w:rsidP="00FD14E7">
      <w:pPr>
        <w:pStyle w:val="a3"/>
        <w:spacing w:line="360" w:lineRule="auto"/>
        <w:rPr>
          <w:snapToGrid w:val="0"/>
        </w:rPr>
      </w:pPr>
      <w:r w:rsidRPr="00FD14E7">
        <w:rPr>
          <w:snapToGrid w:val="0"/>
        </w:rPr>
        <w:t xml:space="preserve">2) разграничение доходов и расходов между уровнями бюджетной системы; </w:t>
      </w:r>
    </w:p>
    <w:p w:rsidR="00500736" w:rsidRPr="00FD14E7" w:rsidRDefault="00500736" w:rsidP="00FD14E7">
      <w:pPr>
        <w:pStyle w:val="a3"/>
        <w:spacing w:line="360" w:lineRule="auto"/>
        <w:rPr>
          <w:snapToGrid w:val="0"/>
        </w:rPr>
      </w:pPr>
      <w:r w:rsidRPr="00FD14E7">
        <w:rPr>
          <w:snapToGrid w:val="0"/>
        </w:rPr>
        <w:t xml:space="preserve">3) самостоятельность бюджетов разных уровней; </w:t>
      </w:r>
    </w:p>
    <w:p w:rsidR="00500736" w:rsidRPr="00FD14E7" w:rsidRDefault="00500736" w:rsidP="00FD14E7">
      <w:pPr>
        <w:pStyle w:val="a3"/>
        <w:spacing w:line="360" w:lineRule="auto"/>
        <w:rPr>
          <w:snapToGrid w:val="0"/>
        </w:rPr>
      </w:pPr>
      <w:r w:rsidRPr="00FD14E7">
        <w:rPr>
          <w:snapToGrid w:val="0"/>
        </w:rPr>
        <w:t xml:space="preserve">4) полнота отражения доходов и расходов бюджетов, бюджетов государственных внебюджетных фондов; </w:t>
      </w:r>
    </w:p>
    <w:p w:rsidR="00500736" w:rsidRPr="00FD14E7" w:rsidRDefault="00500736" w:rsidP="00FD14E7">
      <w:pPr>
        <w:pStyle w:val="a3"/>
        <w:spacing w:line="360" w:lineRule="auto"/>
        <w:rPr>
          <w:snapToGrid w:val="0"/>
        </w:rPr>
      </w:pPr>
      <w:r w:rsidRPr="00FD14E7">
        <w:rPr>
          <w:snapToGrid w:val="0"/>
        </w:rPr>
        <w:t xml:space="preserve">5) сбалансированность бюджета; </w:t>
      </w:r>
    </w:p>
    <w:p w:rsidR="00500736" w:rsidRPr="00FD14E7" w:rsidRDefault="00500736" w:rsidP="00FD14E7">
      <w:pPr>
        <w:pStyle w:val="a3"/>
        <w:spacing w:line="360" w:lineRule="auto"/>
        <w:rPr>
          <w:snapToGrid w:val="0"/>
        </w:rPr>
      </w:pPr>
      <w:r w:rsidRPr="00FD14E7">
        <w:rPr>
          <w:snapToGrid w:val="0"/>
        </w:rPr>
        <w:t xml:space="preserve">6) эффективность и экономность использования бюджетных средств; </w:t>
      </w:r>
    </w:p>
    <w:p w:rsidR="00500736" w:rsidRPr="00FD14E7" w:rsidRDefault="00500736" w:rsidP="00FD14E7">
      <w:pPr>
        <w:pStyle w:val="a3"/>
        <w:spacing w:line="360" w:lineRule="auto"/>
        <w:rPr>
          <w:snapToGrid w:val="0"/>
        </w:rPr>
      </w:pPr>
      <w:r w:rsidRPr="00FD14E7">
        <w:rPr>
          <w:snapToGrid w:val="0"/>
        </w:rPr>
        <w:t xml:space="preserve">7) общее покрытие расходов бюджета; </w:t>
      </w:r>
    </w:p>
    <w:p w:rsidR="00500736" w:rsidRPr="00FD14E7" w:rsidRDefault="00500736" w:rsidP="00FD14E7">
      <w:pPr>
        <w:pStyle w:val="a3"/>
        <w:spacing w:line="360" w:lineRule="auto"/>
        <w:rPr>
          <w:snapToGrid w:val="0"/>
        </w:rPr>
      </w:pPr>
      <w:r w:rsidRPr="00FD14E7">
        <w:rPr>
          <w:snapToGrid w:val="0"/>
        </w:rPr>
        <w:t xml:space="preserve">8) гласность; </w:t>
      </w:r>
    </w:p>
    <w:p w:rsidR="00500736" w:rsidRPr="00FD14E7" w:rsidRDefault="00500736" w:rsidP="00FD14E7">
      <w:pPr>
        <w:pStyle w:val="a3"/>
        <w:spacing w:line="360" w:lineRule="auto"/>
        <w:rPr>
          <w:snapToGrid w:val="0"/>
        </w:rPr>
      </w:pPr>
      <w:r w:rsidRPr="00FD14E7">
        <w:rPr>
          <w:snapToGrid w:val="0"/>
        </w:rPr>
        <w:t xml:space="preserve">9) достоверность бюджета; </w:t>
      </w:r>
    </w:p>
    <w:p w:rsidR="00500736" w:rsidRPr="00FD14E7" w:rsidRDefault="00500736" w:rsidP="00FD14E7">
      <w:pPr>
        <w:pStyle w:val="a3"/>
        <w:spacing w:line="360" w:lineRule="auto"/>
        <w:rPr>
          <w:snapToGrid w:val="0"/>
        </w:rPr>
      </w:pPr>
      <w:r w:rsidRPr="00FD14E7">
        <w:rPr>
          <w:snapToGrid w:val="0"/>
        </w:rPr>
        <w:t>10) адресность и целевой характер использования бюджетных средств.</w:t>
      </w:r>
    </w:p>
    <w:p w:rsidR="00500736" w:rsidRPr="00FD14E7" w:rsidRDefault="00500736" w:rsidP="00FD14E7">
      <w:pPr>
        <w:pStyle w:val="a3"/>
        <w:spacing w:line="360" w:lineRule="auto"/>
        <w:rPr>
          <w:snapToGrid w:val="0"/>
        </w:rPr>
      </w:pPr>
      <w:r w:rsidRPr="00FD14E7">
        <w:rPr>
          <w:snapToGrid w:val="0"/>
        </w:rPr>
        <w:t>В доходной части баланса используются следующие бюджетные данные: налог на добавленную стоимость и акцизы, подоходный налог с физических лиц, налог на имущество, налоги на внешнюю торговлю, внешнеэкономические операции и доходы от внешнеэкономической деятельности, средства бюджетных целевых фондов, отчисления на воспроизводство минерально-сырьевой базы, доходы от государственной собственности или деятельности, включая доходы от продажи имущества.</w:t>
      </w:r>
    </w:p>
    <w:p w:rsidR="00500736" w:rsidRPr="00FD14E7" w:rsidRDefault="00500736" w:rsidP="00FD14E7">
      <w:pPr>
        <w:pStyle w:val="a3"/>
        <w:spacing w:line="360" w:lineRule="auto"/>
      </w:pPr>
      <w:r w:rsidRPr="00FD14E7">
        <w:rPr>
          <w:snapToGrid w:val="0"/>
        </w:rPr>
        <w:t>Расходная часть сводного финансового баланса включает следующие бюджетные показатели: затраты на государственные инвестиции, расходы на социально-культурные мероприятия, финансируемые за счет бюджета, государственные дотации, расходы на воспроизводство минерально-сырьевой базы, расходы на науку из бюджета, расходы на оборону, расходы на содержание органов государственной власти, правоохранительных органов, судов, прокуратуры, расходы по внешнеэкономической деятельности, образование резервных фондов и др.</w:t>
      </w:r>
      <w:r w:rsidRPr="00FD14E7">
        <w:rPr>
          <w:rStyle w:val="ad"/>
          <w:snapToGrid w:val="0"/>
        </w:rPr>
        <w:footnoteReference w:id="5"/>
      </w:r>
      <w:r w:rsidRPr="00FD14E7">
        <w:t xml:space="preserve"> </w:t>
      </w:r>
    </w:p>
    <w:p w:rsidR="00500736" w:rsidRPr="00FD14E7" w:rsidRDefault="00500736" w:rsidP="00FD14E7">
      <w:pPr>
        <w:pStyle w:val="a3"/>
        <w:spacing w:line="360" w:lineRule="auto"/>
        <w:rPr>
          <w:snapToGrid w:val="0"/>
        </w:rPr>
      </w:pPr>
      <w:r w:rsidRPr="00FD14E7">
        <w:rPr>
          <w:snapToGrid w:val="0"/>
        </w:rPr>
        <w:t>Большую роль играют показатели консолидированных бюджетов в перспективном планировании в целом и перспективном финансовом планировании в частности. При разработке прогнозов экономического и социального развития государства, территорий используются финансовые показатели, в основе которых лежат показатели консолидированных бюджетов.</w:t>
      </w:r>
    </w:p>
    <w:p w:rsidR="00500736" w:rsidRPr="00FD14E7" w:rsidRDefault="00500736" w:rsidP="00FD14E7">
      <w:pPr>
        <w:pStyle w:val="a3"/>
        <w:spacing w:line="360" w:lineRule="auto"/>
        <w:rPr>
          <w:snapToGrid w:val="0"/>
        </w:rPr>
      </w:pPr>
      <w:r w:rsidRPr="00FD14E7">
        <w:rPr>
          <w:snapToGrid w:val="0"/>
        </w:rPr>
        <w:t>Разработка экономико-математических моделей прогнозирования бюджетов также базируется на данных консолидированных бюджетов. Для расчета финансовых ресурсов на перспективу исследуются корреляционные связи между объемами доходов консолидированных бюджетов и такими переменными, как размер ВВП, национального дохода, объемом валовой продукции промышленности, сельского хозяйства.</w:t>
      </w:r>
    </w:p>
    <w:p w:rsidR="00500736" w:rsidRPr="00FD14E7" w:rsidRDefault="00500736" w:rsidP="00FD14E7">
      <w:pPr>
        <w:pStyle w:val="a3"/>
        <w:spacing w:line="360" w:lineRule="auto"/>
        <w:rPr>
          <w:snapToGrid w:val="0"/>
        </w:rPr>
      </w:pPr>
      <w:r w:rsidRPr="00FD14E7">
        <w:rPr>
          <w:snapToGrid w:val="0"/>
        </w:rPr>
        <w:t>Основные функции управления государством возложены на центральные органы власти. Для выполнения ими их обязанностей, для финансового обеспечения общегосударственных мероприятий формируется централизованный финансовый фонд - федеральный бюджет. В Конституции РФ (ст. 71) зафиксирована, что в ведении Российской Федерации находится федеральный бюджет, федеральные налоги и сборы, федеральные фонды регионального развития.</w:t>
      </w:r>
    </w:p>
    <w:p w:rsidR="00500736" w:rsidRPr="00FD14E7" w:rsidRDefault="00500736" w:rsidP="00FD14E7">
      <w:pPr>
        <w:pStyle w:val="a3"/>
        <w:spacing w:line="360" w:lineRule="auto"/>
        <w:rPr>
          <w:snapToGrid w:val="0"/>
        </w:rPr>
      </w:pPr>
      <w:r w:rsidRPr="00FD14E7">
        <w:rPr>
          <w:snapToGrid w:val="0"/>
        </w:rPr>
        <w:t xml:space="preserve">Через федеральный бюджет осуществляется процесс распределения и перераспределения внутреннего валового продукта и созданного национального дохода страны между отраслями народного хозяйства, регионами и социальными слоями населения. </w:t>
      </w:r>
    </w:p>
    <w:p w:rsidR="00500736" w:rsidRPr="00FD14E7" w:rsidRDefault="00500736" w:rsidP="00FD14E7">
      <w:pPr>
        <w:pStyle w:val="a3"/>
        <w:spacing w:line="360" w:lineRule="auto"/>
        <w:rPr>
          <w:snapToGrid w:val="0"/>
        </w:rPr>
      </w:pPr>
      <w:r w:rsidRPr="00FD14E7">
        <w:rPr>
          <w:snapToGrid w:val="0"/>
        </w:rPr>
        <w:t>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w:t>
      </w:r>
    </w:p>
    <w:p w:rsidR="00500736" w:rsidRPr="00FD14E7" w:rsidRDefault="00500736" w:rsidP="00FD14E7">
      <w:pPr>
        <w:pStyle w:val="a3"/>
        <w:spacing w:line="360" w:lineRule="auto"/>
        <w:rPr>
          <w:snapToGrid w:val="0"/>
        </w:rPr>
      </w:pPr>
      <w:r w:rsidRPr="00FD14E7">
        <w:rPr>
          <w:snapToGrid w:val="0"/>
        </w:rPr>
        <w:t>Большую роль играет федеральный бюджет в поддержании и развитии искусства, культуры, средств массовой информации.</w:t>
      </w:r>
      <w:r w:rsidRPr="00FD14E7">
        <w:rPr>
          <w:rStyle w:val="ad"/>
          <w:snapToGrid w:val="0"/>
        </w:rPr>
        <w:footnoteReference w:id="6"/>
      </w:r>
    </w:p>
    <w:p w:rsidR="00500736" w:rsidRPr="00FD14E7" w:rsidRDefault="00500736" w:rsidP="00FD14E7">
      <w:pPr>
        <w:pStyle w:val="a3"/>
        <w:spacing w:line="360" w:lineRule="auto"/>
        <w:rPr>
          <w:snapToGrid w:val="0"/>
        </w:rPr>
      </w:pPr>
      <w:r w:rsidRPr="00FD14E7">
        <w:rPr>
          <w:snapToGrid w:val="0"/>
        </w:rPr>
        <w:t>К налоговым доходам федерального бюджета относятся:</w:t>
      </w:r>
    </w:p>
    <w:p w:rsidR="00500736" w:rsidRPr="00FD14E7" w:rsidRDefault="00500736" w:rsidP="00FD14E7">
      <w:pPr>
        <w:pStyle w:val="a3"/>
        <w:spacing w:line="360" w:lineRule="auto"/>
        <w:rPr>
          <w:snapToGrid w:val="0"/>
        </w:rPr>
      </w:pPr>
      <w:r w:rsidRPr="00FD14E7">
        <w:rPr>
          <w:snapToGrid w:val="0"/>
        </w:rPr>
        <w:t>1) федеральные налоги и сборы, перечень и ставки которых определяются налоговым законодательством Российской Федерации,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законом о федеральном бюджете на очередной финансовый год;</w:t>
      </w:r>
    </w:p>
    <w:p w:rsidR="00500736" w:rsidRPr="00FD14E7" w:rsidRDefault="00500736" w:rsidP="00FD14E7">
      <w:pPr>
        <w:pStyle w:val="a3"/>
        <w:spacing w:line="360" w:lineRule="auto"/>
        <w:rPr>
          <w:snapToGrid w:val="0"/>
        </w:rPr>
      </w:pPr>
      <w:r w:rsidRPr="00FD14E7">
        <w:rPr>
          <w:snapToGrid w:val="0"/>
        </w:rPr>
        <w:t>2) таможенные пошлины, таможенные сборы и иные таможенные платежи;</w:t>
      </w:r>
    </w:p>
    <w:p w:rsidR="00500736" w:rsidRPr="00FD14E7" w:rsidRDefault="00500736" w:rsidP="00FD14E7">
      <w:pPr>
        <w:pStyle w:val="a3"/>
        <w:spacing w:line="360" w:lineRule="auto"/>
        <w:rPr>
          <w:snapToGrid w:val="0"/>
        </w:rPr>
      </w:pPr>
      <w:r w:rsidRPr="00FD14E7">
        <w:rPr>
          <w:snapToGrid w:val="0"/>
        </w:rPr>
        <w:t>3) государственная пошлина в соответствии с Законодательством Российской Федерации;</w:t>
      </w:r>
    </w:p>
    <w:p w:rsidR="00500736" w:rsidRPr="00FD14E7" w:rsidRDefault="00500736" w:rsidP="00FD14E7">
      <w:pPr>
        <w:pStyle w:val="a3"/>
        <w:spacing w:line="360" w:lineRule="auto"/>
        <w:rPr>
          <w:snapToGrid w:val="0"/>
        </w:rPr>
      </w:pPr>
      <w:r w:rsidRPr="00FD14E7">
        <w:rPr>
          <w:snapToGrid w:val="0"/>
        </w:rPr>
        <w:t xml:space="preserve">К неналоговым доходам федерального бюджета относятся: </w:t>
      </w:r>
    </w:p>
    <w:p w:rsidR="00500736" w:rsidRPr="00FD14E7" w:rsidRDefault="00500736" w:rsidP="00FD14E7">
      <w:pPr>
        <w:pStyle w:val="a3"/>
        <w:spacing w:line="360" w:lineRule="auto"/>
        <w:rPr>
          <w:snapToGrid w:val="0"/>
        </w:rPr>
      </w:pPr>
      <w:r w:rsidRPr="00FD14E7">
        <w:rPr>
          <w:snapToGrid w:val="0"/>
        </w:rPr>
        <w:t>1) доходы от использования имущества, находящегося в государственной собственности, доходы от платных услуг, оказываемых бюджетными учреждениями, находящимися в ведении этапов государственной власти Российской Федерации;</w:t>
      </w:r>
    </w:p>
    <w:p w:rsidR="00500736" w:rsidRPr="00FD14E7" w:rsidRDefault="00500736" w:rsidP="00FD14E7">
      <w:pPr>
        <w:pStyle w:val="a3"/>
        <w:spacing w:line="360" w:lineRule="auto"/>
        <w:rPr>
          <w:snapToGrid w:val="0"/>
        </w:rPr>
      </w:pPr>
      <w:r w:rsidRPr="00FD14E7">
        <w:rPr>
          <w:snapToGrid w:val="0"/>
        </w:rPr>
        <w:t xml:space="preserve">2) доходы от продажи имущества, находящегося в государственной собственности, </w:t>
      </w:r>
      <w:r w:rsidR="00203383" w:rsidRPr="00FD14E7">
        <w:rPr>
          <w:snapToGrid w:val="0"/>
        </w:rPr>
        <w:t>−</w:t>
      </w:r>
      <w:r w:rsidRPr="00FD14E7">
        <w:rPr>
          <w:snapToGrid w:val="0"/>
        </w:rPr>
        <w:t xml:space="preserve"> в порядке и по нормативам, которые установлены федеральными законами и другими нормативными правовыми актами органов государственной власти Российской Федерации.</w:t>
      </w:r>
      <w:r w:rsidRPr="00FD14E7">
        <w:rPr>
          <w:rStyle w:val="ad"/>
          <w:snapToGrid w:val="0"/>
        </w:rPr>
        <w:footnoteReference w:id="7"/>
      </w:r>
    </w:p>
    <w:p w:rsidR="00500736" w:rsidRPr="00FD14E7" w:rsidRDefault="00500736" w:rsidP="00FD14E7">
      <w:pPr>
        <w:pStyle w:val="a3"/>
        <w:spacing w:line="360" w:lineRule="auto"/>
        <w:rPr>
          <w:snapToGrid w:val="0"/>
        </w:rPr>
      </w:pPr>
      <w:r w:rsidRPr="00FD14E7">
        <w:rPr>
          <w:snapToGrid w:val="0"/>
        </w:rPr>
        <w:t xml:space="preserve">Главным источником доходов федерального бюджета являются налоговые доходы (83%). Наиболее весомые налоги - налог на добавленную стоимость и акцизы - более 35% всех доходов бюджета. Налог на прибыль составляет более 13%. Налоги на внешнюю торговлю и внешнеэкономические операции </w:t>
      </w:r>
      <w:r w:rsidR="00203383" w:rsidRPr="00FD14E7">
        <w:rPr>
          <w:snapToGrid w:val="0"/>
        </w:rPr>
        <w:t>−</w:t>
      </w:r>
      <w:r w:rsidRPr="00FD14E7">
        <w:rPr>
          <w:snapToGrid w:val="0"/>
        </w:rPr>
        <w:t xml:space="preserve"> более 14%, среди них основное место занимают импортные пошлины.</w:t>
      </w:r>
    </w:p>
    <w:p w:rsidR="00500736" w:rsidRPr="00FD14E7" w:rsidRDefault="00500736" w:rsidP="00FD14E7">
      <w:pPr>
        <w:pStyle w:val="a3"/>
        <w:spacing w:line="360" w:lineRule="auto"/>
      </w:pPr>
      <w:r w:rsidRPr="00FD14E7">
        <w:rPr>
          <w:snapToGrid w:val="0"/>
        </w:rPr>
        <w:t>Федеральный бюджет является важным инструментом межрегионального перераспределения общегосударственных средств. За счет федеральных налогов формируется Фонд финансовой поддержки регионов, из федерального бюджета субъектам Российской Федерации выделяются дотации и субвенции.</w:t>
      </w:r>
    </w:p>
    <w:p w:rsidR="00500736" w:rsidRPr="00FD14E7" w:rsidRDefault="00500736" w:rsidP="00FD14E7">
      <w:pPr>
        <w:pStyle w:val="a3"/>
        <w:spacing w:line="360" w:lineRule="auto"/>
        <w:ind w:left="709" w:firstLine="0"/>
        <w:jc w:val="left"/>
        <w:rPr>
          <w:b/>
          <w:bCs/>
          <w:caps/>
        </w:rPr>
      </w:pPr>
      <w:bookmarkStart w:id="5" w:name="_Toc128043822"/>
      <w:bookmarkStart w:id="6" w:name="_Toc128237133"/>
      <w:bookmarkStart w:id="7" w:name="_Toc128293637"/>
      <w:bookmarkStart w:id="8" w:name="_Toc131925329"/>
      <w:r w:rsidRPr="00FD14E7">
        <w:br w:type="page"/>
      </w:r>
      <w:bookmarkStart w:id="9" w:name="_Toc136265711"/>
      <w:r w:rsidRPr="00FD14E7">
        <w:rPr>
          <w:b/>
          <w:bCs/>
          <w:caps/>
        </w:rPr>
        <w:t xml:space="preserve">2. </w:t>
      </w:r>
      <w:r w:rsidR="00972848" w:rsidRPr="00FD14E7">
        <w:rPr>
          <w:b/>
          <w:bCs/>
        </w:rPr>
        <w:t>АНАЛИЗ БЮДЖЕТА НОВОСИБИРСКОЙ ОБЛАС</w:t>
      </w:r>
      <w:r w:rsidR="00972848">
        <w:rPr>
          <w:b/>
          <w:bCs/>
        </w:rPr>
        <w:t>ТИ ЗА 2009 ГОД</w:t>
      </w:r>
    </w:p>
    <w:p w:rsidR="00FD14E7" w:rsidRPr="00572930" w:rsidRDefault="00972848" w:rsidP="00FD14E7">
      <w:pPr>
        <w:widowControl w:val="0"/>
        <w:spacing w:line="360" w:lineRule="auto"/>
        <w:ind w:firstLine="709"/>
        <w:jc w:val="both"/>
        <w:rPr>
          <w:color w:val="FFFFFF"/>
          <w:sz w:val="28"/>
          <w:szCs w:val="28"/>
        </w:rPr>
      </w:pPr>
      <w:r w:rsidRPr="00572930">
        <w:rPr>
          <w:color w:val="FFFFFF"/>
          <w:sz w:val="28"/>
          <w:szCs w:val="28"/>
        </w:rPr>
        <w:t>финансовая система бюджет государство</w:t>
      </w:r>
    </w:p>
    <w:p w:rsidR="00500736" w:rsidRPr="00FD14E7" w:rsidRDefault="00500736" w:rsidP="00FD14E7">
      <w:pPr>
        <w:widowControl w:val="0"/>
        <w:spacing w:line="360" w:lineRule="auto"/>
        <w:ind w:firstLine="709"/>
        <w:jc w:val="both"/>
        <w:rPr>
          <w:sz w:val="28"/>
          <w:szCs w:val="28"/>
        </w:rPr>
      </w:pPr>
      <w:r w:rsidRPr="00FD14E7">
        <w:rPr>
          <w:sz w:val="28"/>
          <w:szCs w:val="28"/>
        </w:rPr>
        <w:t xml:space="preserve">В Новосибирской области в 2009 году наблюдалось динамичное развитие практически всех секторов и отраслей экономики. Валовой региональный продукт (ВРП) губернии ежегодно увеличивался в среднем на 6,6%, объем промышленного производства </w:t>
      </w:r>
      <w:r w:rsidR="00203383" w:rsidRPr="00FD14E7">
        <w:rPr>
          <w:sz w:val="28"/>
          <w:szCs w:val="28"/>
        </w:rPr>
        <w:t>−</w:t>
      </w:r>
      <w:r w:rsidRPr="00FD14E7">
        <w:rPr>
          <w:sz w:val="28"/>
          <w:szCs w:val="28"/>
        </w:rPr>
        <w:t xml:space="preserve"> на 4%, продукции сельского хозяйства </w:t>
      </w:r>
      <w:r w:rsidR="00203383" w:rsidRPr="00FD14E7">
        <w:rPr>
          <w:sz w:val="28"/>
          <w:szCs w:val="28"/>
        </w:rPr>
        <w:t>−</w:t>
      </w:r>
      <w:r w:rsidRPr="00FD14E7">
        <w:rPr>
          <w:sz w:val="28"/>
          <w:szCs w:val="28"/>
        </w:rPr>
        <w:t xml:space="preserve"> на 1,6%, инвестиции в основной капитал </w:t>
      </w:r>
      <w:r w:rsidR="00203383" w:rsidRPr="00FD14E7">
        <w:rPr>
          <w:sz w:val="28"/>
          <w:szCs w:val="28"/>
        </w:rPr>
        <w:t>−</w:t>
      </w:r>
      <w:r w:rsidRPr="00FD14E7">
        <w:rPr>
          <w:sz w:val="28"/>
          <w:szCs w:val="28"/>
        </w:rPr>
        <w:t xml:space="preserve"> на 6,4%, объем услуг транспорта </w:t>
      </w:r>
      <w:r w:rsidR="00203383" w:rsidRPr="00FD14E7">
        <w:rPr>
          <w:sz w:val="28"/>
          <w:szCs w:val="28"/>
        </w:rPr>
        <w:t>−</w:t>
      </w:r>
      <w:r w:rsidRPr="00FD14E7">
        <w:rPr>
          <w:sz w:val="28"/>
          <w:szCs w:val="28"/>
        </w:rPr>
        <w:t xml:space="preserve"> на 4,1%, связи </w:t>
      </w:r>
      <w:r w:rsidR="00203383" w:rsidRPr="00FD14E7">
        <w:rPr>
          <w:sz w:val="28"/>
          <w:szCs w:val="28"/>
        </w:rPr>
        <w:t>−</w:t>
      </w:r>
      <w:r w:rsidRPr="00FD14E7">
        <w:rPr>
          <w:sz w:val="28"/>
          <w:szCs w:val="28"/>
        </w:rPr>
        <w:t xml:space="preserve"> на 27,2%, оборот розничной торговли </w:t>
      </w:r>
      <w:r w:rsidR="00203383" w:rsidRPr="00FD14E7">
        <w:rPr>
          <w:sz w:val="28"/>
          <w:szCs w:val="28"/>
        </w:rPr>
        <w:t>−</w:t>
      </w:r>
      <w:r w:rsidRPr="00FD14E7">
        <w:rPr>
          <w:sz w:val="28"/>
          <w:szCs w:val="28"/>
        </w:rPr>
        <w:t xml:space="preserve"> на 9,4%.</w:t>
      </w:r>
    </w:p>
    <w:p w:rsidR="00500736" w:rsidRPr="00FD14E7" w:rsidRDefault="00500736" w:rsidP="00FD14E7">
      <w:pPr>
        <w:widowControl w:val="0"/>
        <w:spacing w:line="360" w:lineRule="auto"/>
        <w:ind w:firstLine="709"/>
        <w:jc w:val="both"/>
        <w:rPr>
          <w:sz w:val="28"/>
          <w:szCs w:val="28"/>
        </w:rPr>
      </w:pPr>
      <w:r w:rsidRPr="00FD14E7">
        <w:rPr>
          <w:sz w:val="28"/>
          <w:szCs w:val="28"/>
        </w:rPr>
        <w:t>Устойчиво растут реальные располагаемые денежные доходы населения области. За первое полугодие 2009 года они сложились в сумме 7890 рублей на одного жителя в месяц, что на 27,3% выше уровня аналогичного периода предыдущего года.</w:t>
      </w:r>
    </w:p>
    <w:p w:rsidR="00500736" w:rsidRPr="00FD14E7" w:rsidRDefault="00500736" w:rsidP="00FD14E7">
      <w:pPr>
        <w:widowControl w:val="0"/>
        <w:spacing w:line="360" w:lineRule="auto"/>
        <w:ind w:firstLine="709"/>
        <w:jc w:val="both"/>
        <w:rPr>
          <w:sz w:val="28"/>
          <w:szCs w:val="28"/>
        </w:rPr>
      </w:pPr>
      <w:r w:rsidRPr="00FD14E7">
        <w:rPr>
          <w:sz w:val="28"/>
          <w:szCs w:val="28"/>
        </w:rPr>
        <w:t>Улучшаются финансовые результаты деятельности организаций области: на 30% увеличилась прибыль крупных предприятий губернии. Интенсивно развиваются отрасли производственной инфраструктуры. Присутствует тенденция к снижению инфляции. В частности, уровень инфляции в промышленности составил 5,3%, что значительно ниже аналогичного периода предыдущего года (12,6%), и до конца года может оказать положительное влияние на динамику потребительских цен.</w:t>
      </w:r>
    </w:p>
    <w:p w:rsidR="00500736" w:rsidRPr="00FD14E7" w:rsidRDefault="00500736" w:rsidP="00FD14E7">
      <w:pPr>
        <w:widowControl w:val="0"/>
        <w:spacing w:line="360" w:lineRule="auto"/>
        <w:ind w:firstLine="709"/>
        <w:jc w:val="both"/>
        <w:rPr>
          <w:sz w:val="28"/>
          <w:szCs w:val="28"/>
        </w:rPr>
      </w:pPr>
      <w:r w:rsidRPr="00FD14E7">
        <w:rPr>
          <w:sz w:val="28"/>
          <w:szCs w:val="28"/>
        </w:rPr>
        <w:t>В Новосибирской области за прошедший год реализовано порядка 100 крупных инвестиционных проектов; объем инновационной продукции возрос, по сравнению с 2008 годом, в 3 раза.</w:t>
      </w:r>
    </w:p>
    <w:p w:rsidR="00500736" w:rsidRPr="00FD14E7" w:rsidRDefault="00500736" w:rsidP="00FD14E7">
      <w:pPr>
        <w:widowControl w:val="0"/>
        <w:spacing w:line="360" w:lineRule="auto"/>
        <w:ind w:firstLine="709"/>
        <w:jc w:val="both"/>
        <w:rPr>
          <w:sz w:val="28"/>
          <w:szCs w:val="28"/>
        </w:rPr>
      </w:pPr>
      <w:r w:rsidRPr="00FD14E7">
        <w:rPr>
          <w:sz w:val="28"/>
          <w:szCs w:val="28"/>
        </w:rPr>
        <w:t xml:space="preserve">В 2009 году наблюдалась положительная динамика производства в электроэнергетике, нефтепереработке, цветной металлургии, промышленности строительных материалов, пищевой и легкой промышленности. Эти отрасли, а также химия и нефтехимия, машиностроение в целом завершили текущий год ростом производства. </w:t>
      </w:r>
    </w:p>
    <w:p w:rsidR="00500736" w:rsidRPr="00FD14E7" w:rsidRDefault="00500736" w:rsidP="00FD14E7">
      <w:pPr>
        <w:widowControl w:val="0"/>
        <w:spacing w:line="360" w:lineRule="auto"/>
        <w:ind w:firstLine="709"/>
        <w:jc w:val="both"/>
        <w:rPr>
          <w:sz w:val="28"/>
          <w:szCs w:val="28"/>
        </w:rPr>
      </w:pPr>
      <w:r w:rsidRPr="00FD14E7">
        <w:rPr>
          <w:sz w:val="28"/>
          <w:szCs w:val="28"/>
        </w:rPr>
        <w:t>Объем внешнеторгового оборота Новосибирской области за 2009 год возрос на 24,2% по сравнению с аналогичным периодом 2008 года и составил 4389,1 млн. долларов США.</w:t>
      </w:r>
    </w:p>
    <w:p w:rsidR="00500736" w:rsidRPr="00FD14E7" w:rsidRDefault="00500736" w:rsidP="00FD14E7">
      <w:pPr>
        <w:widowControl w:val="0"/>
        <w:spacing w:line="360" w:lineRule="auto"/>
        <w:ind w:firstLine="709"/>
        <w:jc w:val="both"/>
        <w:rPr>
          <w:sz w:val="28"/>
          <w:szCs w:val="28"/>
        </w:rPr>
      </w:pPr>
      <w:r w:rsidRPr="00FD14E7">
        <w:rPr>
          <w:sz w:val="28"/>
          <w:szCs w:val="28"/>
        </w:rPr>
        <w:t xml:space="preserve">В текущем году в области наблюдалось динамичное развитие некоторых направлений мясного производства. Производство (реализация) мяса птицы на птицефабриках области в увеличилось на 15,1%. Началось формирование нового направления животноводства </w:t>
      </w:r>
      <w:r w:rsidR="00203383" w:rsidRPr="00FD14E7">
        <w:rPr>
          <w:sz w:val="28"/>
          <w:szCs w:val="28"/>
        </w:rPr>
        <w:t>−</w:t>
      </w:r>
      <w:r w:rsidRPr="00FD14E7">
        <w:rPr>
          <w:sz w:val="28"/>
          <w:szCs w:val="28"/>
        </w:rPr>
        <w:t xml:space="preserve"> специализированного производства говядины.</w:t>
      </w:r>
    </w:p>
    <w:p w:rsidR="00500736" w:rsidRPr="00FD14E7" w:rsidRDefault="00500736" w:rsidP="00FD14E7">
      <w:pPr>
        <w:widowControl w:val="0"/>
        <w:spacing w:line="360" w:lineRule="auto"/>
        <w:ind w:firstLine="709"/>
        <w:jc w:val="both"/>
        <w:rPr>
          <w:sz w:val="28"/>
          <w:szCs w:val="28"/>
        </w:rPr>
      </w:pPr>
      <w:r w:rsidRPr="00FD14E7">
        <w:rPr>
          <w:sz w:val="28"/>
          <w:szCs w:val="28"/>
        </w:rPr>
        <w:t>В растениеводстве была сделана ставка на возделывание таких высокодоходных культур, как подсолнечник и картофель. Посевные площади увеличились на 17% и 16,1% соответственно. При благоприятных погодных условиях в период уборочной кампании валовой сбор этих продуктов, как и ожидался, был выше уровня 2008 года.</w:t>
      </w:r>
    </w:p>
    <w:p w:rsidR="00500736" w:rsidRPr="00FD14E7" w:rsidRDefault="00500736" w:rsidP="00FD14E7">
      <w:pPr>
        <w:widowControl w:val="0"/>
        <w:spacing w:line="360" w:lineRule="auto"/>
        <w:ind w:firstLine="709"/>
        <w:jc w:val="both"/>
        <w:rPr>
          <w:sz w:val="28"/>
          <w:szCs w:val="28"/>
        </w:rPr>
      </w:pPr>
      <w:r w:rsidRPr="00FD14E7">
        <w:rPr>
          <w:sz w:val="28"/>
          <w:szCs w:val="28"/>
        </w:rPr>
        <w:t>Произошли позитивные изменения в структуре источников финансирования инвестиций. Организациями стали активнее использоваться привлеченные средства, на долю которых в 2009 года пришлось 37,5% от общего объема инвестиций, что существенно выше показателя прошлого года - 26,4%.</w:t>
      </w:r>
    </w:p>
    <w:p w:rsidR="00500736" w:rsidRPr="00FD14E7" w:rsidRDefault="00500736" w:rsidP="00FD14E7">
      <w:pPr>
        <w:widowControl w:val="0"/>
        <w:spacing w:line="360" w:lineRule="auto"/>
        <w:ind w:firstLine="709"/>
        <w:jc w:val="both"/>
        <w:rPr>
          <w:sz w:val="28"/>
          <w:szCs w:val="28"/>
        </w:rPr>
      </w:pPr>
      <w:r w:rsidRPr="00FD14E7">
        <w:rPr>
          <w:sz w:val="28"/>
          <w:szCs w:val="28"/>
        </w:rPr>
        <w:t>За январь-июнь 2009 года при строительстве и реконструкции объектов, финансируемых за счет средств областного бюджета, освоено 1497,5 млн.рублей. Основные приоритеты областной инвестиционной программы остались прежними: строительство Новосибирского онкологического центра, переселение граждан из ветхого и аварийного жилья, строительство объектов образования и спорта.</w:t>
      </w:r>
    </w:p>
    <w:p w:rsidR="00500736" w:rsidRPr="00FD14E7" w:rsidRDefault="00500736" w:rsidP="00FD14E7">
      <w:pPr>
        <w:widowControl w:val="0"/>
        <w:spacing w:line="360" w:lineRule="auto"/>
        <w:ind w:firstLine="709"/>
        <w:jc w:val="both"/>
        <w:rPr>
          <w:sz w:val="28"/>
          <w:szCs w:val="28"/>
        </w:rPr>
      </w:pPr>
      <w:r w:rsidRPr="00FD14E7">
        <w:rPr>
          <w:sz w:val="28"/>
          <w:szCs w:val="28"/>
        </w:rPr>
        <w:t xml:space="preserve">В плане естественного воспроизводства населения в области отмечены следующие аспекты: коэффициент рождаемости составил 9,6 промилле, что выше среднегодового показателя за последние 5 лет (9 промилле); растет доля вторых рождений. Решающую роль в этом сыграли такие областные программы, ориентированные на поддержку молодых семей, как, например, «Молодой семье </w:t>
      </w:r>
      <w:r w:rsidR="00203383" w:rsidRPr="00FD14E7">
        <w:rPr>
          <w:sz w:val="28"/>
          <w:szCs w:val="28"/>
        </w:rPr>
        <w:t>−</w:t>
      </w:r>
      <w:r w:rsidRPr="00FD14E7">
        <w:rPr>
          <w:sz w:val="28"/>
          <w:szCs w:val="28"/>
        </w:rPr>
        <w:t xml:space="preserve"> доступное жилье».</w:t>
      </w:r>
    </w:p>
    <w:p w:rsidR="00500736" w:rsidRPr="00FD14E7" w:rsidRDefault="00500736" w:rsidP="00FD14E7">
      <w:pPr>
        <w:widowControl w:val="0"/>
        <w:spacing w:line="360" w:lineRule="auto"/>
        <w:ind w:firstLine="709"/>
        <w:jc w:val="both"/>
        <w:rPr>
          <w:sz w:val="28"/>
          <w:szCs w:val="28"/>
        </w:rPr>
      </w:pPr>
      <w:r w:rsidRPr="00FD14E7">
        <w:rPr>
          <w:sz w:val="28"/>
          <w:szCs w:val="28"/>
        </w:rPr>
        <w:t>Сократился разрыв между числом умерших и родившихся до 1,7 раза (за 2009 год). Численность умерших от несчастных случаев, отравлений и травм уменьшилась на 5,1%.</w:t>
      </w:r>
    </w:p>
    <w:p w:rsidR="00500736" w:rsidRPr="00FD14E7" w:rsidRDefault="00500736" w:rsidP="00FD14E7">
      <w:pPr>
        <w:widowControl w:val="0"/>
        <w:spacing w:line="360" w:lineRule="auto"/>
        <w:ind w:firstLine="709"/>
        <w:jc w:val="both"/>
        <w:rPr>
          <w:sz w:val="28"/>
          <w:szCs w:val="28"/>
        </w:rPr>
      </w:pPr>
      <w:r w:rsidRPr="00FD14E7">
        <w:rPr>
          <w:sz w:val="28"/>
          <w:szCs w:val="28"/>
        </w:rPr>
        <w:t>В 2009 году ситуация в сфере занятости остается стабильной. Положительными тенденциями стали: создание 4,7 тысяч рабочих мест в результате увеличения объемов инвестиций; организация новых крупных производств на территории области, развитие предпринимательской активности граждан, повышение трудовой мобильности населения, адаптация к экономическим переменам, сокращение размеров безработицы.</w:t>
      </w:r>
    </w:p>
    <w:p w:rsidR="00500736" w:rsidRPr="00FD14E7" w:rsidRDefault="00500736" w:rsidP="00FD14E7">
      <w:pPr>
        <w:widowControl w:val="0"/>
        <w:spacing w:line="360" w:lineRule="auto"/>
        <w:ind w:firstLine="709"/>
        <w:jc w:val="both"/>
        <w:rPr>
          <w:sz w:val="28"/>
          <w:szCs w:val="28"/>
        </w:rPr>
      </w:pPr>
      <w:r w:rsidRPr="00FD14E7">
        <w:rPr>
          <w:sz w:val="28"/>
          <w:szCs w:val="28"/>
        </w:rPr>
        <w:t>В отрасли здравоохранения обеспечивались государственные гарантии оказания населению бесплатной медицинской помощи в рамках Территориальной программы государственных гарантий оказания населению Новосибирской области бесплатной медицинской помощи на 2009 год. Большое внимание уделялось профилактической деятельности.</w:t>
      </w:r>
    </w:p>
    <w:p w:rsidR="00500736" w:rsidRPr="00FD14E7" w:rsidRDefault="00500736" w:rsidP="00FD14E7">
      <w:pPr>
        <w:widowControl w:val="0"/>
        <w:spacing w:line="360" w:lineRule="auto"/>
        <w:ind w:firstLine="709"/>
        <w:jc w:val="both"/>
        <w:rPr>
          <w:sz w:val="28"/>
          <w:szCs w:val="28"/>
        </w:rPr>
      </w:pPr>
      <w:r w:rsidRPr="00FD14E7">
        <w:rPr>
          <w:sz w:val="28"/>
          <w:szCs w:val="28"/>
        </w:rPr>
        <w:t xml:space="preserve">В сфере образования реализуется 7 программ. В целях обеспечения доступности качественного образования ведется оснащение 143 общеобразовательных центров и 12 ресурсных центров профессионального образования учебно-лабораторным и компьютерным оборудованием. </w:t>
      </w:r>
    </w:p>
    <w:p w:rsidR="00500736" w:rsidRPr="00FD14E7" w:rsidRDefault="00500736" w:rsidP="00FD14E7">
      <w:pPr>
        <w:widowControl w:val="0"/>
        <w:spacing w:line="360" w:lineRule="auto"/>
        <w:ind w:firstLine="709"/>
        <w:jc w:val="both"/>
        <w:rPr>
          <w:sz w:val="28"/>
          <w:szCs w:val="28"/>
        </w:rPr>
      </w:pPr>
      <w:r w:rsidRPr="00FD14E7">
        <w:rPr>
          <w:sz w:val="28"/>
          <w:szCs w:val="28"/>
        </w:rPr>
        <w:t>В целях реализации прав на образования и установление дополнительных видов социальной поддержки детей-сирот и детей, оставшихся без попечения родителей, принят Закон Новосибирской области «О материальной и социальной поддержке граждан, обучающихся в образовательных учреждениях, находящихся в ведении губернии и муниципальных образовательных учреждениях».</w:t>
      </w:r>
    </w:p>
    <w:p w:rsidR="00500736" w:rsidRPr="00FD14E7" w:rsidRDefault="00500736" w:rsidP="00FD14E7">
      <w:pPr>
        <w:pStyle w:val="a3"/>
        <w:spacing w:line="360" w:lineRule="auto"/>
      </w:pPr>
    </w:p>
    <w:p w:rsidR="00500736" w:rsidRPr="00FD14E7" w:rsidRDefault="00500736" w:rsidP="00FD14E7">
      <w:pPr>
        <w:widowControl w:val="0"/>
        <w:spacing w:line="360" w:lineRule="auto"/>
        <w:ind w:left="709"/>
        <w:rPr>
          <w:b/>
          <w:bCs/>
          <w:sz w:val="28"/>
          <w:szCs w:val="28"/>
        </w:rPr>
      </w:pPr>
      <w:r w:rsidRPr="00FD14E7">
        <w:rPr>
          <w:b/>
          <w:bCs/>
          <w:sz w:val="28"/>
          <w:szCs w:val="28"/>
        </w:rPr>
        <w:br w:type="page"/>
        <w:t>3. ПРОБЛЕМЫ ФОРМИРОВАНИЯ БЮДЖЕТНОЙ СИСТЕМЫ В РФ</w:t>
      </w:r>
      <w:bookmarkEnd w:id="9"/>
    </w:p>
    <w:bookmarkEnd w:id="5"/>
    <w:bookmarkEnd w:id="6"/>
    <w:bookmarkEnd w:id="7"/>
    <w:bookmarkEnd w:id="8"/>
    <w:p w:rsidR="00FD14E7" w:rsidRDefault="00FD14E7" w:rsidP="00FD14E7">
      <w:pPr>
        <w:pStyle w:val="a3"/>
        <w:spacing w:line="360" w:lineRule="auto"/>
      </w:pPr>
    </w:p>
    <w:p w:rsidR="00500736" w:rsidRPr="00FD14E7" w:rsidRDefault="00500736" w:rsidP="00FD14E7">
      <w:pPr>
        <w:pStyle w:val="a3"/>
        <w:spacing w:line="360" w:lineRule="auto"/>
      </w:pPr>
      <w:r w:rsidRPr="00FD14E7">
        <w:t>В Бюджетном кодексе РФ дано следующее определение: «Бюджетный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r w:rsidRPr="00FD14E7">
        <w:rPr>
          <w:rStyle w:val="ad"/>
        </w:rPr>
        <w:footnoteReference w:id="8"/>
      </w:r>
    </w:p>
    <w:p w:rsidR="00500736" w:rsidRPr="00FD14E7" w:rsidRDefault="00500736" w:rsidP="00FD14E7">
      <w:pPr>
        <w:pStyle w:val="a3"/>
        <w:spacing w:line="360" w:lineRule="auto"/>
      </w:pPr>
      <w:r w:rsidRPr="00FD14E7">
        <w:t>Задачами бюджетного процесса являются:</w:t>
      </w:r>
    </w:p>
    <w:p w:rsidR="00500736" w:rsidRPr="00FD14E7" w:rsidRDefault="00203383" w:rsidP="00FD14E7">
      <w:pPr>
        <w:pStyle w:val="a3"/>
        <w:spacing w:line="360" w:lineRule="auto"/>
      </w:pPr>
      <w:r w:rsidRPr="00FD14E7">
        <w:t>−</w:t>
      </w:r>
      <w:r w:rsidR="00500736" w:rsidRPr="00FD14E7">
        <w:t xml:space="preserve"> максимальное выявление всех материальных и финансовых резервов в целях достижения существенного прогресса на пути к развитому рыночному хозяйству;</w:t>
      </w:r>
    </w:p>
    <w:p w:rsidR="00500736" w:rsidRPr="00FD14E7" w:rsidRDefault="00203383" w:rsidP="00FD14E7">
      <w:pPr>
        <w:pStyle w:val="a3"/>
        <w:spacing w:line="360" w:lineRule="auto"/>
      </w:pPr>
      <w:r w:rsidRPr="00FD14E7">
        <w:t>−</w:t>
      </w:r>
      <w:r w:rsidR="00500736" w:rsidRPr="00FD14E7">
        <w:t xml:space="preserve"> определение доходов бюджета по отдельным налогам и другим платежам, а также общего объема в соответствии с прогнозами и целевыми программами социально-экономического развития;</w:t>
      </w:r>
    </w:p>
    <w:p w:rsidR="00500736" w:rsidRPr="00FD14E7" w:rsidRDefault="00203383" w:rsidP="00FD14E7">
      <w:pPr>
        <w:pStyle w:val="a3"/>
        <w:spacing w:line="360" w:lineRule="auto"/>
      </w:pPr>
      <w:r w:rsidRPr="00FD14E7">
        <w:t>−</w:t>
      </w:r>
      <w:r w:rsidR="00500736" w:rsidRPr="00FD14E7">
        <w:t xml:space="preserve"> установление расходов бюджета по целевому назначению, а также общего объема, исходя из потребности бесперебойного финансирования всех мероприятий общегосударственного значения, предусмотренных бюджетом;</w:t>
      </w:r>
    </w:p>
    <w:p w:rsidR="00500736" w:rsidRPr="00FD14E7" w:rsidRDefault="00203383" w:rsidP="00FD14E7">
      <w:pPr>
        <w:pStyle w:val="a3"/>
        <w:spacing w:line="360" w:lineRule="auto"/>
      </w:pPr>
      <w:r w:rsidRPr="00FD14E7">
        <w:t>−</w:t>
      </w:r>
      <w:r w:rsidR="00500736" w:rsidRPr="00FD14E7">
        <w:t xml:space="preserve"> согласование бюджета с общей программой финансовой стабилизации, направленной на преодоление инфляционных тенденций в экономике и обеспечение устойчивости национальной денежной единицы;</w:t>
      </w:r>
    </w:p>
    <w:p w:rsidR="00500736" w:rsidRPr="00FD14E7" w:rsidRDefault="00203383" w:rsidP="00FD14E7">
      <w:pPr>
        <w:pStyle w:val="a3"/>
        <w:spacing w:line="360" w:lineRule="auto"/>
      </w:pPr>
      <w:r w:rsidRPr="00FD14E7">
        <w:t>−</w:t>
      </w:r>
      <w:r w:rsidR="00500736" w:rsidRPr="00FD14E7">
        <w:t xml:space="preserve"> сокращение и ликвидация бюджетного дефицита за счет экономически оправданных источников;</w:t>
      </w:r>
    </w:p>
    <w:p w:rsidR="00500736" w:rsidRPr="00FD14E7" w:rsidRDefault="00203383" w:rsidP="00FD14E7">
      <w:pPr>
        <w:pStyle w:val="a3"/>
        <w:spacing w:line="360" w:lineRule="auto"/>
      </w:pPr>
      <w:r w:rsidRPr="00FD14E7">
        <w:t>−</w:t>
      </w:r>
      <w:r w:rsidR="00500736" w:rsidRPr="00FD14E7">
        <w:t xml:space="preserve"> 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хозяйства, экономическими регионами;</w:t>
      </w:r>
    </w:p>
    <w:p w:rsidR="00500736" w:rsidRPr="00FD14E7" w:rsidRDefault="00203383" w:rsidP="00FD14E7">
      <w:pPr>
        <w:pStyle w:val="a3"/>
        <w:spacing w:line="360" w:lineRule="auto"/>
      </w:pPr>
      <w:r w:rsidRPr="00FD14E7">
        <w:t>−</w:t>
      </w:r>
      <w:r w:rsidR="00500736" w:rsidRPr="00FD14E7">
        <w:t xml:space="preserve"> повышение роли перспективного бюджетного планирования, что должно обеспечить пропорциональность и сбалансированность всех крупномасштабных социально-экономических программ;</w:t>
      </w:r>
    </w:p>
    <w:p w:rsidR="00500736" w:rsidRPr="00FD14E7" w:rsidRDefault="00203383" w:rsidP="00FD14E7">
      <w:pPr>
        <w:pStyle w:val="a3"/>
        <w:spacing w:line="360" w:lineRule="auto"/>
      </w:pPr>
      <w:r w:rsidRPr="00FD14E7">
        <w:t>−</w:t>
      </w:r>
      <w:r w:rsidR="00500736" w:rsidRPr="00FD14E7">
        <w:t xml:space="preserve"> усиление контроля за финансовой деятельностью юридических лиц и доходами отдельных граждан при выполнении ими налоговых обязательств;</w:t>
      </w:r>
    </w:p>
    <w:p w:rsidR="00500736" w:rsidRPr="00FD14E7" w:rsidRDefault="00203383" w:rsidP="00FD14E7">
      <w:pPr>
        <w:pStyle w:val="a3"/>
        <w:spacing w:line="360" w:lineRule="auto"/>
      </w:pPr>
      <w:r w:rsidRPr="00FD14E7">
        <w:t>−</w:t>
      </w:r>
      <w:r w:rsidR="00500736" w:rsidRPr="00FD14E7">
        <w:t xml:space="preserve"> автоматизация процесса составления и исполнения бюджетов через систему автоматизации финансовых расчетов с широким использованием электронно-вычислительной техники.</w:t>
      </w:r>
    </w:p>
    <w:p w:rsidR="00500736" w:rsidRPr="00FD14E7" w:rsidRDefault="00500736" w:rsidP="00FD14E7">
      <w:pPr>
        <w:pStyle w:val="a3"/>
        <w:spacing w:line="360" w:lineRule="auto"/>
      </w:pPr>
      <w:r w:rsidRPr="00FD14E7">
        <w:t xml:space="preserve">Налоги </w:t>
      </w:r>
      <w:r w:rsidR="00203383" w:rsidRPr="00FD14E7">
        <w:t>−</w:t>
      </w:r>
      <w:r w:rsidRPr="00FD14E7">
        <w:t xml:space="preserve"> важнейшая форма аккумуляции бюджетом денежных средств. Без налогов нет бюджета. Поддержание эластичности налоговой системы </w:t>
      </w:r>
      <w:r w:rsidR="00203383" w:rsidRPr="00FD14E7">
        <w:t>−</w:t>
      </w:r>
      <w:r w:rsidRPr="00FD14E7">
        <w:t xml:space="preserve"> непременное условие сбалансированности государственной казны.</w:t>
      </w:r>
    </w:p>
    <w:p w:rsidR="00500736" w:rsidRPr="00FD14E7" w:rsidRDefault="00500736" w:rsidP="00FD14E7">
      <w:pPr>
        <w:pStyle w:val="a3"/>
        <w:spacing w:line="360" w:lineRule="auto"/>
      </w:pPr>
      <w:r w:rsidRPr="00FD14E7">
        <w:t xml:space="preserve">Поддержание баланса доходов и расходов государства неразрывно связано с проводимой в стране налоговой политикой, а в ее рамках </w:t>
      </w:r>
      <w:r w:rsidR="00203383" w:rsidRPr="00FD14E7">
        <w:t>−</w:t>
      </w:r>
      <w:r w:rsidRPr="00FD14E7">
        <w:t xml:space="preserve"> с рациональным соотношением между функциями налогов.</w:t>
      </w:r>
    </w:p>
    <w:p w:rsidR="00500736" w:rsidRPr="00FD14E7" w:rsidRDefault="00500736" w:rsidP="00FD14E7">
      <w:pPr>
        <w:pStyle w:val="a3"/>
        <w:spacing w:line="360" w:lineRule="auto"/>
      </w:pPr>
      <w:r w:rsidRPr="00FD14E7">
        <w:t>Рассмотрим, что представляет собой структура доходной и расходной статей федерального бюджета в России. В связи с постепенным ослаблением кризиса в бюджетной практике России с 2004</w:t>
      </w:r>
      <w:r w:rsidR="00203383" w:rsidRPr="00FD14E7">
        <w:t xml:space="preserve"> </w:t>
      </w:r>
      <w:r w:rsidRPr="00FD14E7">
        <w:t>г. ежегодно предусматривается растущий профицит (табл.</w:t>
      </w:r>
      <w:r w:rsidR="00203383" w:rsidRPr="00FD14E7">
        <w:t xml:space="preserve"> </w:t>
      </w:r>
      <w:r w:rsidRPr="00FD14E7">
        <w:t>1).</w:t>
      </w:r>
      <w:r w:rsidRPr="00FD14E7">
        <w:rPr>
          <w:rStyle w:val="ad"/>
        </w:rPr>
        <w:footnoteReference w:id="9"/>
      </w:r>
    </w:p>
    <w:p w:rsidR="00FD14E7" w:rsidRDefault="00FD14E7" w:rsidP="00FD14E7">
      <w:pPr>
        <w:pStyle w:val="a3"/>
        <w:spacing w:line="360" w:lineRule="auto"/>
        <w:rPr>
          <w:bCs/>
          <w:i/>
        </w:rPr>
      </w:pPr>
    </w:p>
    <w:p w:rsidR="00203383" w:rsidRPr="00FD14E7" w:rsidRDefault="00500736" w:rsidP="00FD14E7">
      <w:pPr>
        <w:pStyle w:val="a3"/>
        <w:spacing w:line="360" w:lineRule="auto"/>
        <w:rPr>
          <w:bCs/>
          <w:i/>
        </w:rPr>
      </w:pPr>
      <w:r w:rsidRPr="00FD14E7">
        <w:rPr>
          <w:bCs/>
          <w:i/>
        </w:rPr>
        <w:t>Таблица 1</w:t>
      </w:r>
    </w:p>
    <w:p w:rsidR="00500736" w:rsidRPr="00FD14E7" w:rsidRDefault="00500736" w:rsidP="00FD14E7">
      <w:pPr>
        <w:pStyle w:val="a3"/>
        <w:spacing w:line="360" w:lineRule="auto"/>
        <w:rPr>
          <w:b/>
          <w:bCs/>
        </w:rPr>
      </w:pPr>
      <w:r w:rsidRPr="00FD14E7">
        <w:rPr>
          <w:b/>
          <w:bCs/>
        </w:rPr>
        <w:t>Доходы, расходы, дефицит (профицит) федерального бюджета (в % к ВВП)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08"/>
        <w:gridCol w:w="2268"/>
        <w:gridCol w:w="2268"/>
        <w:gridCol w:w="2552"/>
      </w:tblGrid>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Год</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Доходы</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Расходы</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Дефицит (-)</w:t>
            </w:r>
          </w:p>
          <w:p w:rsidR="00500736" w:rsidRPr="00FD14E7" w:rsidRDefault="00500736" w:rsidP="00FD14E7">
            <w:pPr>
              <w:pStyle w:val="a3"/>
              <w:spacing w:line="360" w:lineRule="auto"/>
              <w:ind w:firstLine="0"/>
              <w:rPr>
                <w:sz w:val="20"/>
                <w:szCs w:val="20"/>
              </w:rPr>
            </w:pPr>
            <w:r w:rsidRPr="00FD14E7">
              <w:rPr>
                <w:sz w:val="20"/>
                <w:szCs w:val="20"/>
              </w:rPr>
              <w:t>Профицит (+)</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1996</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15,8</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18,9</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-3,1</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1997</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20,6</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-5,5</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1998</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13,4</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23,4</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-10,0</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1999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15,1</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17,9</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-2,8</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2000</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18,6</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-3,7</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2001</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13,9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17,6</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-3,7</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2002</w:t>
            </w:r>
          </w:p>
        </w:tc>
        <w:tc>
          <w:tcPr>
            <w:tcW w:w="2268" w:type="dxa"/>
            <w:shd w:val="clear" w:color="auto" w:fill="FFFFFF"/>
            <w:vAlign w:val="center"/>
          </w:tcPr>
          <w:p w:rsidR="00500736" w:rsidRPr="00FD14E7" w:rsidRDefault="00203383" w:rsidP="00FD14E7">
            <w:pPr>
              <w:pStyle w:val="a3"/>
              <w:spacing w:line="360" w:lineRule="auto"/>
              <w:ind w:firstLine="0"/>
              <w:rPr>
                <w:sz w:val="20"/>
                <w:szCs w:val="20"/>
              </w:rPr>
            </w:pPr>
            <w:r w:rsidRPr="00FD14E7">
              <w:rPr>
                <w:sz w:val="20"/>
                <w:szCs w:val="20"/>
              </w:rPr>
              <w:t>11,</w:t>
            </w:r>
            <w:r w:rsidR="00500736" w:rsidRPr="00FD14E7">
              <w:rPr>
                <w:sz w:val="20"/>
                <w:szCs w:val="20"/>
              </w:rPr>
              <w:t>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17,2</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-5,3</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2003</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12,9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14,0</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-1,1</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2004</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16,0</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14,6</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2005</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17,6</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14,7</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2,9</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2006</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19,4</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17,8</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1,6</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2007</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18,5</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18,0</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0,5</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2008</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17,4</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0,5</w:t>
            </w:r>
          </w:p>
        </w:tc>
      </w:tr>
      <w:tr w:rsidR="00500736" w:rsidRPr="00FD14E7">
        <w:trPr>
          <w:trHeight w:val="227"/>
        </w:trPr>
        <w:tc>
          <w:tcPr>
            <w:tcW w:w="230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2009</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17,8</w:t>
            </w:r>
          </w:p>
        </w:tc>
        <w:tc>
          <w:tcPr>
            <w:tcW w:w="2268"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16,3</w:t>
            </w:r>
          </w:p>
        </w:tc>
        <w:tc>
          <w:tcPr>
            <w:tcW w:w="2552" w:type="dxa"/>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1,5</w:t>
            </w:r>
          </w:p>
        </w:tc>
      </w:tr>
    </w:tbl>
    <w:p w:rsidR="00FD14E7" w:rsidRDefault="00FD14E7" w:rsidP="00FD14E7">
      <w:pPr>
        <w:pStyle w:val="a3"/>
        <w:spacing w:line="360" w:lineRule="auto"/>
      </w:pPr>
    </w:p>
    <w:p w:rsidR="00500736" w:rsidRPr="00FD14E7" w:rsidRDefault="00500736" w:rsidP="00FD14E7">
      <w:pPr>
        <w:pStyle w:val="a3"/>
        <w:spacing w:line="360" w:lineRule="auto"/>
      </w:pPr>
      <w:r w:rsidRPr="00FD14E7">
        <w:t>Из таблицы 1 видно, что в последнее время поступление налогов существенно улучшилось. Прежде нередко ситуация складывалась очень тяжелая. Относительно объема ВВП дефицит федерального бюджета в 1998</w:t>
      </w:r>
      <w:r w:rsidR="00203383" w:rsidRPr="00FD14E7">
        <w:t xml:space="preserve"> </w:t>
      </w:r>
      <w:r w:rsidRPr="00FD14E7">
        <w:t xml:space="preserve">г. достиг максимума (10,0%). </w:t>
      </w:r>
    </w:p>
    <w:p w:rsidR="00500736" w:rsidRPr="00FD14E7" w:rsidRDefault="00500736" w:rsidP="00FD14E7">
      <w:pPr>
        <w:pStyle w:val="a3"/>
        <w:spacing w:line="360" w:lineRule="auto"/>
      </w:pPr>
      <w:r w:rsidRPr="00FD14E7">
        <w:t xml:space="preserve">Совершенно обособленным понятием в структуре бюджетного устройства России является понятие консолидированного бюджета, который представляет собой свод бюджетов всех уровней бюджетной системы Российской Федерации на соответствующей территории (ст. 6 БК РФ). </w:t>
      </w:r>
    </w:p>
    <w:p w:rsidR="00500736" w:rsidRPr="00FD14E7" w:rsidRDefault="00500736" w:rsidP="00FD14E7">
      <w:pPr>
        <w:pStyle w:val="a3"/>
        <w:spacing w:line="360" w:lineRule="auto"/>
      </w:pPr>
      <w:r w:rsidRPr="00FD14E7">
        <w:t>Рассмотрим показатели сбалансированности консолидированного и федерального бюджета представлены в табл. 2 и 3.</w:t>
      </w:r>
      <w:r w:rsidRPr="00FD14E7">
        <w:rPr>
          <w:rStyle w:val="ad"/>
        </w:rPr>
        <w:footnoteReference w:id="10"/>
      </w:r>
      <w:r w:rsidRPr="00FD14E7">
        <w:t xml:space="preserve"> </w:t>
      </w:r>
    </w:p>
    <w:p w:rsidR="00FD14E7" w:rsidRDefault="00FD14E7" w:rsidP="00FD14E7">
      <w:pPr>
        <w:pStyle w:val="a3"/>
        <w:spacing w:line="360" w:lineRule="auto"/>
        <w:rPr>
          <w:bCs/>
          <w:i/>
        </w:rPr>
      </w:pPr>
    </w:p>
    <w:p w:rsidR="00203383" w:rsidRPr="00FD14E7" w:rsidRDefault="00203383" w:rsidP="00FD14E7">
      <w:pPr>
        <w:pStyle w:val="a3"/>
        <w:spacing w:line="360" w:lineRule="auto"/>
        <w:rPr>
          <w:bCs/>
          <w:i/>
        </w:rPr>
      </w:pPr>
      <w:r w:rsidRPr="00FD14E7">
        <w:rPr>
          <w:bCs/>
          <w:i/>
        </w:rPr>
        <w:t xml:space="preserve">Таблица 2 </w:t>
      </w:r>
    </w:p>
    <w:p w:rsidR="00500736" w:rsidRPr="00FD14E7" w:rsidRDefault="00500736" w:rsidP="00FD14E7">
      <w:pPr>
        <w:pStyle w:val="a3"/>
        <w:spacing w:line="360" w:lineRule="auto"/>
        <w:rPr>
          <w:b/>
          <w:bCs/>
        </w:rPr>
      </w:pPr>
      <w:r w:rsidRPr="00FD14E7">
        <w:rPr>
          <w:b/>
          <w:bCs/>
        </w:rPr>
        <w:t>Консолидированный бюджет РФ (в млрд. руб.)</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537"/>
        <w:gridCol w:w="567"/>
        <w:gridCol w:w="569"/>
        <w:gridCol w:w="565"/>
        <w:gridCol w:w="567"/>
        <w:gridCol w:w="567"/>
        <w:gridCol w:w="567"/>
        <w:gridCol w:w="613"/>
        <w:gridCol w:w="599"/>
        <w:gridCol w:w="627"/>
        <w:gridCol w:w="695"/>
        <w:gridCol w:w="661"/>
        <w:gridCol w:w="661"/>
        <w:gridCol w:w="680"/>
      </w:tblGrid>
      <w:tr w:rsidR="00500736" w:rsidRPr="00FD14E7">
        <w:trPr>
          <w:trHeight w:val="227"/>
        </w:trPr>
        <w:tc>
          <w:tcPr>
            <w:tcW w:w="1134"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Год</w:t>
            </w:r>
          </w:p>
        </w:tc>
        <w:tc>
          <w:tcPr>
            <w:tcW w:w="53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1996</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1997</w:t>
            </w:r>
          </w:p>
        </w:tc>
        <w:tc>
          <w:tcPr>
            <w:tcW w:w="56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1998</w:t>
            </w:r>
          </w:p>
        </w:tc>
        <w:tc>
          <w:tcPr>
            <w:tcW w:w="56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1999</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2000</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2001</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2002</w:t>
            </w:r>
          </w:p>
        </w:tc>
        <w:tc>
          <w:tcPr>
            <w:tcW w:w="613"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2003</w:t>
            </w:r>
          </w:p>
        </w:tc>
        <w:tc>
          <w:tcPr>
            <w:tcW w:w="59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2004</w:t>
            </w:r>
          </w:p>
        </w:tc>
        <w:tc>
          <w:tcPr>
            <w:tcW w:w="62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2005</w:t>
            </w:r>
          </w:p>
        </w:tc>
        <w:tc>
          <w:tcPr>
            <w:tcW w:w="69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2006</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2007</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2008</w:t>
            </w:r>
          </w:p>
        </w:tc>
        <w:tc>
          <w:tcPr>
            <w:tcW w:w="680"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2009</w:t>
            </w:r>
          </w:p>
        </w:tc>
      </w:tr>
      <w:tr w:rsidR="00500736" w:rsidRPr="00FD14E7">
        <w:trPr>
          <w:trHeight w:val="227"/>
        </w:trPr>
        <w:tc>
          <w:tcPr>
            <w:tcW w:w="1134" w:type="dxa"/>
            <w:shd w:val="clear" w:color="auto" w:fill="FFFFFF"/>
          </w:tcPr>
          <w:p w:rsidR="00500736" w:rsidRPr="00FD14E7" w:rsidRDefault="00500736" w:rsidP="00FD14E7">
            <w:pPr>
              <w:pStyle w:val="a3"/>
              <w:spacing w:line="360" w:lineRule="auto"/>
              <w:ind w:right="-80" w:firstLine="0"/>
              <w:jc w:val="left"/>
              <w:rPr>
                <w:sz w:val="20"/>
                <w:szCs w:val="20"/>
              </w:rPr>
            </w:pPr>
            <w:r w:rsidRPr="00FD14E7">
              <w:rPr>
                <w:sz w:val="20"/>
                <w:szCs w:val="20"/>
              </w:rPr>
              <w:t>Доходы</w:t>
            </w:r>
          </w:p>
        </w:tc>
        <w:tc>
          <w:tcPr>
            <w:tcW w:w="53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5,33</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49,7</w:t>
            </w:r>
          </w:p>
        </w:tc>
        <w:tc>
          <w:tcPr>
            <w:tcW w:w="56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172,4</w:t>
            </w:r>
          </w:p>
        </w:tc>
        <w:tc>
          <w:tcPr>
            <w:tcW w:w="56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437,0</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597,7</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711,6</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686,8</w:t>
            </w:r>
          </w:p>
        </w:tc>
        <w:tc>
          <w:tcPr>
            <w:tcW w:w="613"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1213,6</w:t>
            </w:r>
          </w:p>
        </w:tc>
        <w:tc>
          <w:tcPr>
            <w:tcW w:w="59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2096,5</w:t>
            </w:r>
          </w:p>
        </w:tc>
        <w:tc>
          <w:tcPr>
            <w:tcW w:w="62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2301,2</w:t>
            </w:r>
          </w:p>
        </w:tc>
        <w:tc>
          <w:tcPr>
            <w:tcW w:w="69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3435</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3421,4</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4543,9</w:t>
            </w:r>
          </w:p>
        </w:tc>
        <w:tc>
          <w:tcPr>
            <w:tcW w:w="680"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5478,3</w:t>
            </w:r>
          </w:p>
        </w:tc>
      </w:tr>
      <w:tr w:rsidR="00500736" w:rsidRPr="00FD14E7">
        <w:trPr>
          <w:trHeight w:val="227"/>
        </w:trPr>
        <w:tc>
          <w:tcPr>
            <w:tcW w:w="1134" w:type="dxa"/>
            <w:shd w:val="clear" w:color="auto" w:fill="FFFFFF"/>
          </w:tcPr>
          <w:p w:rsidR="00500736" w:rsidRPr="00FD14E7" w:rsidRDefault="00500736" w:rsidP="00FD14E7">
            <w:pPr>
              <w:pStyle w:val="a3"/>
              <w:spacing w:line="360" w:lineRule="auto"/>
              <w:ind w:right="-80" w:firstLine="0"/>
              <w:jc w:val="left"/>
              <w:rPr>
                <w:sz w:val="20"/>
                <w:szCs w:val="20"/>
              </w:rPr>
            </w:pPr>
            <w:r w:rsidRPr="00FD14E7">
              <w:rPr>
                <w:sz w:val="20"/>
                <w:szCs w:val="20"/>
              </w:rPr>
              <w:t>Расходы</w:t>
            </w:r>
          </w:p>
        </w:tc>
        <w:tc>
          <w:tcPr>
            <w:tcW w:w="53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597</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57,7</w:t>
            </w:r>
          </w:p>
        </w:tc>
        <w:tc>
          <w:tcPr>
            <w:tcW w:w="56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230,4</w:t>
            </w:r>
          </w:p>
        </w:tc>
        <w:tc>
          <w:tcPr>
            <w:tcW w:w="56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486,1</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694,4</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835,5</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842,1</w:t>
            </w:r>
          </w:p>
        </w:tc>
        <w:tc>
          <w:tcPr>
            <w:tcW w:w="613"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1258,0</w:t>
            </w:r>
          </w:p>
        </w:tc>
        <w:tc>
          <w:tcPr>
            <w:tcW w:w="59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1950,0</w:t>
            </w:r>
          </w:p>
        </w:tc>
        <w:tc>
          <w:tcPr>
            <w:tcW w:w="62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2285,4</w:t>
            </w:r>
          </w:p>
        </w:tc>
        <w:tc>
          <w:tcPr>
            <w:tcW w:w="69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32546</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4202,9</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4211,6</w:t>
            </w:r>
          </w:p>
        </w:tc>
        <w:tc>
          <w:tcPr>
            <w:tcW w:w="680"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5200,2</w:t>
            </w:r>
          </w:p>
        </w:tc>
      </w:tr>
      <w:tr w:rsidR="00500736" w:rsidRPr="00FD14E7">
        <w:trPr>
          <w:trHeight w:val="227"/>
        </w:trPr>
        <w:tc>
          <w:tcPr>
            <w:tcW w:w="1134" w:type="dxa"/>
            <w:shd w:val="clear" w:color="auto" w:fill="FFFFFF"/>
          </w:tcPr>
          <w:p w:rsidR="00500736" w:rsidRPr="00FD14E7" w:rsidRDefault="00500736" w:rsidP="00FD14E7">
            <w:pPr>
              <w:pStyle w:val="a3"/>
              <w:spacing w:line="360" w:lineRule="auto"/>
              <w:ind w:right="-80" w:firstLine="0"/>
              <w:jc w:val="left"/>
              <w:rPr>
                <w:sz w:val="20"/>
                <w:szCs w:val="20"/>
              </w:rPr>
            </w:pPr>
            <w:r w:rsidRPr="00FD14E7">
              <w:rPr>
                <w:sz w:val="20"/>
                <w:szCs w:val="20"/>
              </w:rPr>
              <w:t>Дефицит</w:t>
            </w:r>
            <w:r w:rsidR="00203383" w:rsidRPr="00FD14E7">
              <w:rPr>
                <w:sz w:val="20"/>
                <w:szCs w:val="20"/>
              </w:rPr>
              <w:t xml:space="preserve"> </w:t>
            </w:r>
            <w:r w:rsidRPr="00FD14E7">
              <w:rPr>
                <w:sz w:val="20"/>
                <w:szCs w:val="20"/>
              </w:rPr>
              <w:t>(-), Профицит (+)</w:t>
            </w:r>
          </w:p>
        </w:tc>
        <w:tc>
          <w:tcPr>
            <w:tcW w:w="53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-0,64</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-8,0</w:t>
            </w:r>
          </w:p>
        </w:tc>
        <w:tc>
          <w:tcPr>
            <w:tcW w:w="56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-58,0</w:t>
            </w:r>
          </w:p>
        </w:tc>
        <w:tc>
          <w:tcPr>
            <w:tcW w:w="56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-49,1</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-96,7</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-123,9</w:t>
            </w:r>
          </w:p>
        </w:tc>
        <w:tc>
          <w:tcPr>
            <w:tcW w:w="56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-155,3</w:t>
            </w:r>
          </w:p>
        </w:tc>
        <w:tc>
          <w:tcPr>
            <w:tcW w:w="613"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-44,4</w:t>
            </w:r>
          </w:p>
        </w:tc>
        <w:tc>
          <w:tcPr>
            <w:tcW w:w="599"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+146,5</w:t>
            </w:r>
          </w:p>
        </w:tc>
        <w:tc>
          <w:tcPr>
            <w:tcW w:w="627"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+157,4</w:t>
            </w:r>
          </w:p>
        </w:tc>
        <w:tc>
          <w:tcPr>
            <w:tcW w:w="695"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+18102</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+118,54</w:t>
            </w:r>
          </w:p>
        </w:tc>
        <w:tc>
          <w:tcPr>
            <w:tcW w:w="661"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+332,33</w:t>
            </w:r>
          </w:p>
        </w:tc>
        <w:tc>
          <w:tcPr>
            <w:tcW w:w="680" w:type="dxa"/>
            <w:shd w:val="clear" w:color="auto" w:fill="FFFFFF"/>
            <w:vAlign w:val="center"/>
          </w:tcPr>
          <w:p w:rsidR="00500736" w:rsidRPr="00FD14E7" w:rsidRDefault="00500736" w:rsidP="00FD14E7">
            <w:pPr>
              <w:pStyle w:val="a3"/>
              <w:spacing w:line="360" w:lineRule="auto"/>
              <w:ind w:right="-80" w:firstLine="0"/>
              <w:jc w:val="left"/>
              <w:rPr>
                <w:sz w:val="20"/>
                <w:szCs w:val="20"/>
              </w:rPr>
            </w:pPr>
            <w:r w:rsidRPr="00FD14E7">
              <w:rPr>
                <w:sz w:val="20"/>
                <w:szCs w:val="20"/>
              </w:rPr>
              <w:t>+278,1</w:t>
            </w:r>
          </w:p>
        </w:tc>
      </w:tr>
    </w:tbl>
    <w:p w:rsidR="00500736" w:rsidRPr="00FD14E7" w:rsidRDefault="00500736" w:rsidP="00FD14E7">
      <w:pPr>
        <w:pStyle w:val="a3"/>
        <w:spacing w:line="360" w:lineRule="auto"/>
      </w:pPr>
      <w:bookmarkStart w:id="10" w:name="_Toc106068686"/>
      <w:bookmarkStart w:id="11" w:name="_Toc106105024"/>
    </w:p>
    <w:p w:rsidR="00203383" w:rsidRPr="00FD14E7" w:rsidRDefault="00FD14E7" w:rsidP="00FD14E7">
      <w:pPr>
        <w:pStyle w:val="a3"/>
        <w:spacing w:line="360" w:lineRule="auto"/>
        <w:rPr>
          <w:bCs/>
          <w:i/>
        </w:rPr>
      </w:pPr>
      <w:r>
        <w:rPr>
          <w:bCs/>
          <w:i/>
        </w:rPr>
        <w:br w:type="page"/>
      </w:r>
      <w:r w:rsidR="00500736" w:rsidRPr="00FD14E7">
        <w:rPr>
          <w:bCs/>
          <w:i/>
        </w:rPr>
        <w:t xml:space="preserve">Таблица 3 </w:t>
      </w:r>
    </w:p>
    <w:p w:rsidR="00500736" w:rsidRPr="00FD14E7" w:rsidRDefault="00500736" w:rsidP="00FD14E7">
      <w:pPr>
        <w:pStyle w:val="a3"/>
        <w:spacing w:line="360" w:lineRule="auto"/>
        <w:rPr>
          <w:b/>
          <w:bCs/>
        </w:rPr>
      </w:pPr>
      <w:r w:rsidRPr="00FD14E7">
        <w:rPr>
          <w:b/>
          <w:bCs/>
        </w:rPr>
        <w:t>Федеральный бюджет РФ (в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4"/>
        <w:gridCol w:w="567"/>
        <w:gridCol w:w="567"/>
        <w:gridCol w:w="559"/>
        <w:gridCol w:w="559"/>
        <w:gridCol w:w="578"/>
        <w:gridCol w:w="572"/>
        <w:gridCol w:w="567"/>
        <w:gridCol w:w="567"/>
        <w:gridCol w:w="671"/>
        <w:gridCol w:w="605"/>
        <w:gridCol w:w="709"/>
        <w:gridCol w:w="671"/>
        <w:gridCol w:w="598"/>
        <w:gridCol w:w="715"/>
      </w:tblGrid>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Год</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1996</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1997</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1998</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1999</w:t>
            </w:r>
          </w:p>
        </w:tc>
        <w:tc>
          <w:tcPr>
            <w:tcW w:w="57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2000</w:t>
            </w:r>
          </w:p>
        </w:tc>
        <w:tc>
          <w:tcPr>
            <w:tcW w:w="572"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2001</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2002</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2003</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2004</w:t>
            </w:r>
          </w:p>
        </w:tc>
        <w:tc>
          <w:tcPr>
            <w:tcW w:w="60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2005</w:t>
            </w:r>
          </w:p>
        </w:tc>
        <w:tc>
          <w:tcPr>
            <w:tcW w:w="70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2006</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2007</w:t>
            </w:r>
          </w:p>
        </w:tc>
        <w:tc>
          <w:tcPr>
            <w:tcW w:w="59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2008</w:t>
            </w:r>
          </w:p>
        </w:tc>
        <w:tc>
          <w:tcPr>
            <w:tcW w:w="71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2009</w:t>
            </w:r>
          </w:p>
        </w:tc>
      </w:tr>
      <w:bookmarkEnd w:id="10"/>
      <w:bookmarkEnd w:id="11"/>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Доходы</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3,02</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25,5</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81,7</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232,1</w:t>
            </w:r>
          </w:p>
        </w:tc>
        <w:tc>
          <w:tcPr>
            <w:tcW w:w="57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320,3</w:t>
            </w:r>
          </w:p>
        </w:tc>
        <w:tc>
          <w:tcPr>
            <w:tcW w:w="572"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343,4</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325,9</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615,3</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1132,1</w:t>
            </w:r>
          </w:p>
        </w:tc>
        <w:tc>
          <w:tcPr>
            <w:tcW w:w="60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1193,5</w:t>
            </w:r>
          </w:p>
        </w:tc>
        <w:tc>
          <w:tcPr>
            <w:tcW w:w="70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2002,4</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2417,8</w:t>
            </w:r>
          </w:p>
        </w:tc>
        <w:tc>
          <w:tcPr>
            <w:tcW w:w="59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2742,8</w:t>
            </w:r>
          </w:p>
        </w:tc>
        <w:tc>
          <w:tcPr>
            <w:tcW w:w="71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3326,0</w:t>
            </w:r>
          </w:p>
        </w:tc>
      </w:tr>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Расходы</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3,98</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35,4</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142,7</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275,2</w:t>
            </w:r>
          </w:p>
        </w:tc>
        <w:tc>
          <w:tcPr>
            <w:tcW w:w="57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400,0</w:t>
            </w:r>
          </w:p>
        </w:tc>
        <w:tc>
          <w:tcPr>
            <w:tcW w:w="572"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436,6</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472,2</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666,9</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1029,2</w:t>
            </w:r>
          </w:p>
        </w:tc>
        <w:tc>
          <w:tcPr>
            <w:tcW w:w="60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1193,4</w:t>
            </w:r>
          </w:p>
        </w:tc>
        <w:tc>
          <w:tcPr>
            <w:tcW w:w="70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1871,9</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2435,6</w:t>
            </w:r>
          </w:p>
        </w:tc>
        <w:tc>
          <w:tcPr>
            <w:tcW w:w="59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2659,4</w:t>
            </w:r>
          </w:p>
        </w:tc>
        <w:tc>
          <w:tcPr>
            <w:tcW w:w="71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3047,9</w:t>
            </w:r>
          </w:p>
        </w:tc>
      </w:tr>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Дефицит</w:t>
            </w:r>
            <w:r w:rsidR="00FD14E7" w:rsidRPr="00FD14E7">
              <w:rPr>
                <w:sz w:val="20"/>
                <w:szCs w:val="20"/>
              </w:rPr>
              <w:t xml:space="preserve"> </w:t>
            </w:r>
            <w:r w:rsidRPr="00FD14E7">
              <w:rPr>
                <w:sz w:val="20"/>
                <w:szCs w:val="20"/>
              </w:rPr>
              <w:t>(-), Профицит (+)</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-0,96</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-9,9</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-61,0</w:t>
            </w:r>
          </w:p>
        </w:tc>
        <w:tc>
          <w:tcPr>
            <w:tcW w:w="55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-41,3</w:t>
            </w:r>
          </w:p>
        </w:tc>
        <w:tc>
          <w:tcPr>
            <w:tcW w:w="57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-79,7</w:t>
            </w:r>
          </w:p>
        </w:tc>
        <w:tc>
          <w:tcPr>
            <w:tcW w:w="572"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-93,2</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-146,3</w:t>
            </w:r>
          </w:p>
        </w:tc>
        <w:tc>
          <w:tcPr>
            <w:tcW w:w="567"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-51,4</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+102,9</w:t>
            </w:r>
          </w:p>
        </w:tc>
        <w:tc>
          <w:tcPr>
            <w:tcW w:w="60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+0,1</w:t>
            </w:r>
          </w:p>
        </w:tc>
        <w:tc>
          <w:tcPr>
            <w:tcW w:w="709"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+ 126,5</w:t>
            </w:r>
          </w:p>
        </w:tc>
        <w:tc>
          <w:tcPr>
            <w:tcW w:w="671"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+72,2</w:t>
            </w:r>
          </w:p>
        </w:tc>
        <w:tc>
          <w:tcPr>
            <w:tcW w:w="598"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+83,4</w:t>
            </w:r>
          </w:p>
        </w:tc>
        <w:tc>
          <w:tcPr>
            <w:tcW w:w="715" w:type="dxa"/>
            <w:shd w:val="clear" w:color="auto" w:fill="FFFFFF"/>
            <w:vAlign w:val="center"/>
          </w:tcPr>
          <w:p w:rsidR="00500736" w:rsidRPr="00FD14E7" w:rsidRDefault="00500736" w:rsidP="00FD14E7">
            <w:pPr>
              <w:pStyle w:val="a3"/>
              <w:spacing w:line="360" w:lineRule="auto"/>
              <w:ind w:right="-40" w:firstLine="0"/>
              <w:rPr>
                <w:sz w:val="20"/>
                <w:szCs w:val="20"/>
              </w:rPr>
            </w:pPr>
            <w:r w:rsidRPr="00FD14E7">
              <w:rPr>
                <w:sz w:val="20"/>
                <w:szCs w:val="20"/>
              </w:rPr>
              <w:t>+278,1</w:t>
            </w:r>
          </w:p>
        </w:tc>
      </w:tr>
    </w:tbl>
    <w:p w:rsidR="00FD14E7" w:rsidRDefault="00FD14E7" w:rsidP="00FD14E7">
      <w:pPr>
        <w:pStyle w:val="a3"/>
        <w:spacing w:line="360" w:lineRule="auto"/>
      </w:pPr>
      <w:bookmarkStart w:id="12" w:name="_Toc106068687"/>
      <w:bookmarkStart w:id="13" w:name="_Toc106105025"/>
    </w:p>
    <w:p w:rsidR="00500736" w:rsidRPr="00FD14E7" w:rsidRDefault="00500736" w:rsidP="00FD14E7">
      <w:pPr>
        <w:pStyle w:val="a3"/>
        <w:spacing w:line="360" w:lineRule="auto"/>
      </w:pPr>
      <w:r w:rsidRPr="00FD14E7">
        <w:t>Основная часть доходного потенциала федерального бюджета формируется за счет налоговых доходов, за период с 2005 по 2007</w:t>
      </w:r>
      <w:r w:rsidR="00203383" w:rsidRPr="00FD14E7">
        <w:t xml:space="preserve"> </w:t>
      </w:r>
      <w:r w:rsidRPr="00FD14E7">
        <w:t>г. их доля достигла максимальной величины 93,4% и оставалась практически неизменной. Однако по отношению к объему ВВП картина несколько иная. Если в 2005</w:t>
      </w:r>
      <w:r w:rsidR="00203383" w:rsidRPr="00FD14E7">
        <w:t xml:space="preserve"> </w:t>
      </w:r>
      <w:r w:rsidRPr="00FD14E7">
        <w:t>г. налоговые доходы составляли 14,42% к ВВП, то в 2006</w:t>
      </w:r>
      <w:r w:rsidR="00203383" w:rsidRPr="00FD14E7">
        <w:t xml:space="preserve"> </w:t>
      </w:r>
      <w:r w:rsidRPr="00FD14E7">
        <w:t>г. они составили уже 15,45% ВВП. Затем тенденция изменилась, и они стали снижаться. В 2007</w:t>
      </w:r>
      <w:r w:rsidR="00203383" w:rsidRPr="00FD14E7">
        <w:t xml:space="preserve"> </w:t>
      </w:r>
      <w:r w:rsidRPr="00FD14E7">
        <w:t>г. налоговые доходы составили 14,5%, а в 2008 и 2009 гг. соответственно 13,7 и 13,4% к ВВП.</w:t>
      </w:r>
    </w:p>
    <w:p w:rsidR="00500736" w:rsidRPr="00FD14E7" w:rsidRDefault="00500736" w:rsidP="00FD14E7">
      <w:pPr>
        <w:pStyle w:val="a3"/>
        <w:spacing w:line="360" w:lineRule="auto"/>
      </w:pPr>
      <w:r w:rsidRPr="00FD14E7">
        <w:t xml:space="preserve">Неналоговые доходы составляют незначительную долю доходного потенциала </w:t>
      </w:r>
      <w:r w:rsidR="00203383" w:rsidRPr="00FD14E7">
        <w:t>−</w:t>
      </w:r>
      <w:r w:rsidRPr="00FD14E7">
        <w:t xml:space="preserve"> около одного процента. Это свидетельствует о крайне неэффективном использовании федеральной государственной собственности, поскольку ее доля в общем экономическом потенциале производственной сферы остается достаточно высокой </w:t>
      </w:r>
      <w:r w:rsidR="00203383" w:rsidRPr="00FD14E7">
        <w:t>−</w:t>
      </w:r>
      <w:r w:rsidRPr="00FD14E7">
        <w:t xml:space="preserve"> около 30%, а отдача в виде отчислений от ее использования и сдачи в аренду составляет всего лишь 2,25% от доходов федерального бюджета в 2006г. и 3,5% в 2007</w:t>
      </w:r>
      <w:r w:rsidR="00203383" w:rsidRPr="00FD14E7">
        <w:t xml:space="preserve"> </w:t>
      </w:r>
      <w:r w:rsidRPr="00FD14E7">
        <w:t>г.</w:t>
      </w:r>
    </w:p>
    <w:p w:rsidR="00500736" w:rsidRPr="00FD14E7" w:rsidRDefault="00500736" w:rsidP="00FD14E7">
      <w:pPr>
        <w:pStyle w:val="a3"/>
        <w:spacing w:line="360" w:lineRule="auto"/>
      </w:pPr>
      <w:r w:rsidRPr="00FD14E7">
        <w:t>Основные статьи доходов федерального бюджета в 2008-2009 гг. приведены в табл.</w:t>
      </w:r>
      <w:r w:rsidR="00203383" w:rsidRPr="00FD14E7">
        <w:t xml:space="preserve"> </w:t>
      </w:r>
      <w:r w:rsidRPr="00FD14E7">
        <w:t xml:space="preserve">4. </w:t>
      </w:r>
    </w:p>
    <w:p w:rsidR="00203383" w:rsidRPr="00FD14E7" w:rsidRDefault="00FD14E7" w:rsidP="00FD14E7">
      <w:pPr>
        <w:pStyle w:val="a3"/>
        <w:spacing w:line="336" w:lineRule="auto"/>
        <w:rPr>
          <w:bCs/>
          <w:i/>
        </w:rPr>
      </w:pPr>
      <w:r>
        <w:rPr>
          <w:bCs/>
          <w:i/>
        </w:rPr>
        <w:br w:type="page"/>
      </w:r>
      <w:r w:rsidR="00500736" w:rsidRPr="00FD14E7">
        <w:rPr>
          <w:bCs/>
          <w:i/>
        </w:rPr>
        <w:t xml:space="preserve">Таблица 4 </w:t>
      </w:r>
    </w:p>
    <w:p w:rsidR="00500736" w:rsidRPr="00FD14E7" w:rsidRDefault="00500736" w:rsidP="00FD14E7">
      <w:pPr>
        <w:pStyle w:val="a3"/>
        <w:spacing w:line="336" w:lineRule="auto"/>
        <w:rPr>
          <w:b/>
          <w:bCs/>
        </w:rPr>
      </w:pPr>
      <w:r w:rsidRPr="00FD14E7">
        <w:rPr>
          <w:b/>
          <w:bCs/>
        </w:rPr>
        <w:t>Основные параметры федерального бюджета на 2007-2009</w:t>
      </w:r>
      <w:r w:rsidR="00203383" w:rsidRPr="00FD14E7">
        <w:rPr>
          <w:b/>
          <w:bCs/>
        </w:rPr>
        <w:t xml:space="preserve"> </w:t>
      </w:r>
      <w:r w:rsidRPr="00FD14E7">
        <w:rPr>
          <w:b/>
          <w:bCs/>
        </w:rPr>
        <w:t>гг. (млрд руб.)</w:t>
      </w:r>
    </w:p>
    <w:tbl>
      <w:tblPr>
        <w:tblW w:w="0" w:type="auto"/>
        <w:tblLayout w:type="fixed"/>
        <w:tblCellMar>
          <w:left w:w="40" w:type="dxa"/>
          <w:right w:w="40" w:type="dxa"/>
        </w:tblCellMar>
        <w:tblLook w:val="0000" w:firstRow="0" w:lastRow="0" w:firstColumn="0" w:lastColumn="0" w:noHBand="0" w:noVBand="0"/>
      </w:tblPr>
      <w:tblGrid>
        <w:gridCol w:w="3726"/>
        <w:gridCol w:w="1202"/>
        <w:gridCol w:w="765"/>
        <w:gridCol w:w="1202"/>
        <w:gridCol w:w="825"/>
        <w:gridCol w:w="1134"/>
        <w:gridCol w:w="750"/>
      </w:tblGrid>
      <w:tr w:rsidR="00500736" w:rsidRPr="00FD14E7">
        <w:trPr>
          <w:trHeight w:val="227"/>
        </w:trPr>
        <w:tc>
          <w:tcPr>
            <w:tcW w:w="37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Параметры</w:t>
            </w:r>
          </w:p>
        </w:tc>
        <w:tc>
          <w:tcPr>
            <w:tcW w:w="19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2007г.</w:t>
            </w:r>
          </w:p>
        </w:tc>
        <w:tc>
          <w:tcPr>
            <w:tcW w:w="20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2008г.</w:t>
            </w:r>
          </w:p>
        </w:tc>
        <w:tc>
          <w:tcPr>
            <w:tcW w:w="18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2009г.</w:t>
            </w:r>
          </w:p>
        </w:tc>
      </w:tr>
      <w:tr w:rsidR="00500736" w:rsidRPr="00FD14E7">
        <w:trPr>
          <w:trHeight w:val="227"/>
        </w:trPr>
        <w:tc>
          <w:tcPr>
            <w:tcW w:w="3726" w:type="dxa"/>
            <w:vMerge/>
            <w:tcBorders>
              <w:top w:val="single" w:sz="6" w:space="0" w:color="auto"/>
              <w:left w:val="single" w:sz="6" w:space="0" w:color="auto"/>
              <w:bottom w:val="single" w:sz="6" w:space="0" w:color="auto"/>
              <w:right w:val="single" w:sz="6" w:space="0" w:color="auto"/>
            </w:tcBorders>
            <w:vAlign w:val="center"/>
          </w:tcPr>
          <w:p w:rsidR="00500736" w:rsidRPr="00FD14E7" w:rsidRDefault="00500736" w:rsidP="00FD14E7">
            <w:pPr>
              <w:pStyle w:val="a3"/>
              <w:spacing w:line="336" w:lineRule="auto"/>
              <w:ind w:firstLine="0"/>
              <w:rPr>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203383" w:rsidRPr="00FD14E7" w:rsidRDefault="00500736" w:rsidP="00FD14E7">
            <w:pPr>
              <w:pStyle w:val="a3"/>
              <w:spacing w:line="336" w:lineRule="auto"/>
              <w:ind w:firstLine="0"/>
              <w:rPr>
                <w:sz w:val="20"/>
                <w:szCs w:val="20"/>
              </w:rPr>
            </w:pPr>
            <w:r w:rsidRPr="00FD14E7">
              <w:rPr>
                <w:sz w:val="20"/>
                <w:szCs w:val="20"/>
              </w:rPr>
              <w:t xml:space="preserve">Утверждено </w:t>
            </w:r>
          </w:p>
          <w:p w:rsidR="00500736" w:rsidRPr="00FD14E7" w:rsidRDefault="00500736" w:rsidP="00FD14E7">
            <w:pPr>
              <w:pStyle w:val="a3"/>
              <w:spacing w:line="336" w:lineRule="auto"/>
              <w:ind w:firstLine="0"/>
              <w:rPr>
                <w:sz w:val="20"/>
                <w:szCs w:val="20"/>
              </w:rPr>
            </w:pPr>
            <w:r w:rsidRPr="00FD14E7">
              <w:rPr>
                <w:sz w:val="20"/>
                <w:szCs w:val="20"/>
              </w:rPr>
              <w:t>Законом</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В % к ВВП</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203383" w:rsidRPr="00FD14E7" w:rsidRDefault="00500736" w:rsidP="00FD14E7">
            <w:pPr>
              <w:pStyle w:val="a3"/>
              <w:spacing w:line="336" w:lineRule="auto"/>
              <w:ind w:firstLine="0"/>
              <w:rPr>
                <w:sz w:val="20"/>
                <w:szCs w:val="20"/>
              </w:rPr>
            </w:pPr>
            <w:r w:rsidRPr="00FD14E7">
              <w:rPr>
                <w:sz w:val="20"/>
                <w:szCs w:val="20"/>
              </w:rPr>
              <w:t xml:space="preserve">Утверждено </w:t>
            </w:r>
          </w:p>
          <w:p w:rsidR="00500736" w:rsidRPr="00FD14E7" w:rsidRDefault="00500736" w:rsidP="00FD14E7">
            <w:pPr>
              <w:pStyle w:val="a3"/>
              <w:spacing w:line="336" w:lineRule="auto"/>
              <w:ind w:firstLine="0"/>
              <w:rPr>
                <w:sz w:val="20"/>
                <w:szCs w:val="20"/>
              </w:rPr>
            </w:pPr>
            <w:r w:rsidRPr="00FD14E7">
              <w:rPr>
                <w:sz w:val="20"/>
                <w:szCs w:val="20"/>
              </w:rPr>
              <w:t>Законом</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В % к ВВП</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Утверждено Законом</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В % к ВВП</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lang w:val="en-US"/>
              </w:rPr>
              <w:t>I</w:t>
            </w:r>
            <w:r w:rsidRPr="00FD14E7">
              <w:rPr>
                <w:sz w:val="20"/>
                <w:szCs w:val="20"/>
              </w:rPr>
              <w:t xml:space="preserve"> . Доходы всего</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2417791,8</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18,5</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2686155,9</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3001139,4</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17,3</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из них:</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налоговые доходы</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1892363,7</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14,5</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2083987,0</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13,7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2328912,4</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13,4</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неналоговые доходы</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145721,8</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1,1</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160554,5</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169296,7</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1,0</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доходы целевых бюджетных фондов</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14066,3</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0,1</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13114,4</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13630,3</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0,1</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единый социальный налог</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365 640,0</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428 500,0</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489 300,0</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lang w:val="en-US"/>
              </w:rPr>
              <w:t xml:space="preserve">II. </w:t>
            </w:r>
            <w:r w:rsidRPr="00FD14E7">
              <w:rPr>
                <w:sz w:val="20"/>
                <w:szCs w:val="20"/>
              </w:rPr>
              <w:t>Расходы всего</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2345641,3</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17,9</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2591404,6</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2851475,5</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16,4</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1.Процентные расходы</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277 510,0</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2,1</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290164,2</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302161,1</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в том числе:</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внутренние</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57482,1</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0,4</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67 992,7</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78 242,0</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0,5</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внешние</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220027,9</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222 171,5</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1,5 .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223919,1</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1,3</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2. Непроцентные расходы (без единого социального налога)</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1702491,3</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13,0</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1 872 740,4</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2060014,4</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1.1,9</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rPr>
              <w:t>3. Единый социальным налог</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365 640,0</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428 500,0</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489300,0</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2,8</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lang w:val="en-US"/>
              </w:rPr>
              <w:t xml:space="preserve">III. </w:t>
            </w:r>
            <w:r w:rsidRPr="00FD14E7">
              <w:rPr>
                <w:sz w:val="20"/>
                <w:szCs w:val="20"/>
              </w:rPr>
              <w:t>Профицит, дефицит</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72150,5</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0,6</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94751,3</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149 663,9</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0,9</w:t>
            </w:r>
          </w:p>
        </w:tc>
      </w:tr>
      <w:tr w:rsidR="00500736" w:rsidRPr="00FD14E7">
        <w:trPr>
          <w:trHeight w:val="227"/>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36" w:lineRule="auto"/>
              <w:ind w:firstLine="0"/>
              <w:rPr>
                <w:sz w:val="20"/>
                <w:szCs w:val="20"/>
              </w:rPr>
            </w:pPr>
            <w:r w:rsidRPr="00FD14E7">
              <w:rPr>
                <w:sz w:val="20"/>
                <w:szCs w:val="20"/>
                <w:lang w:val="en-US"/>
              </w:rPr>
              <w:t xml:space="preserve">IV. </w:t>
            </w:r>
            <w:r w:rsidRPr="00FD14E7">
              <w:rPr>
                <w:sz w:val="20"/>
                <w:szCs w:val="20"/>
              </w:rPr>
              <w:t>Финансовый резерв</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324 340,3</w:t>
            </w:r>
          </w:p>
        </w:tc>
        <w:tc>
          <w:tcPr>
            <w:tcW w:w="825"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474 004,2</w:t>
            </w:r>
          </w:p>
        </w:tc>
        <w:tc>
          <w:tcPr>
            <w:tcW w:w="7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36" w:lineRule="auto"/>
              <w:ind w:firstLine="0"/>
              <w:rPr>
                <w:sz w:val="20"/>
                <w:szCs w:val="20"/>
              </w:rPr>
            </w:pPr>
            <w:r w:rsidRPr="00FD14E7">
              <w:rPr>
                <w:sz w:val="20"/>
                <w:szCs w:val="20"/>
              </w:rPr>
              <w:t>2,7</w:t>
            </w:r>
          </w:p>
        </w:tc>
      </w:tr>
    </w:tbl>
    <w:p w:rsidR="00500736" w:rsidRPr="00FD14E7" w:rsidRDefault="00500736" w:rsidP="00FD14E7">
      <w:pPr>
        <w:pStyle w:val="a3"/>
        <w:spacing w:line="336" w:lineRule="auto"/>
      </w:pPr>
    </w:p>
    <w:p w:rsidR="00500736" w:rsidRPr="00FD14E7" w:rsidRDefault="00500736" w:rsidP="00FD14E7">
      <w:pPr>
        <w:pStyle w:val="a3"/>
        <w:spacing w:line="336" w:lineRule="auto"/>
      </w:pPr>
      <w:r w:rsidRPr="00FD14E7">
        <w:t>Как видно из приведенной таблицы, значительное снижение относительного уровня налоговых доходов федерального бюджета (в % к ВВП) прогнозируется в связи со снижением относительного уровня единого социального налога, а наибольший рост налоговых доходов федерального бюджета предусматривается за счет индексация ставок таможенных пошлин.</w:t>
      </w:r>
    </w:p>
    <w:p w:rsidR="00500736" w:rsidRPr="00FD14E7" w:rsidRDefault="00500736" w:rsidP="00FD14E7">
      <w:pPr>
        <w:pStyle w:val="a3"/>
        <w:spacing w:line="336" w:lineRule="auto"/>
      </w:pPr>
      <w:r w:rsidRPr="00FD14E7">
        <w:t>Единый социальный налог стал учитываться в структуре налоговых доходов федерального бюджета начиная с 2006</w:t>
      </w:r>
      <w:r w:rsidR="00203383" w:rsidRPr="00FD14E7">
        <w:t xml:space="preserve"> </w:t>
      </w:r>
      <w:r w:rsidRPr="00FD14E7">
        <w:t>г.</w:t>
      </w:r>
    </w:p>
    <w:p w:rsidR="00500736" w:rsidRPr="00FD14E7" w:rsidRDefault="00500736" w:rsidP="00FD14E7">
      <w:pPr>
        <w:pStyle w:val="a3"/>
        <w:spacing w:line="336" w:lineRule="auto"/>
      </w:pPr>
      <w:r w:rsidRPr="00FD14E7">
        <w:t xml:space="preserve">Единый социальный налог (взнос), зачисляемый в государственные внебюджетные фонды </w:t>
      </w:r>
      <w:r w:rsidR="00203383" w:rsidRPr="00FD14E7">
        <w:t>−</w:t>
      </w:r>
      <w:r w:rsidRPr="00FD14E7">
        <w:t xml:space="preserve"> Пенсионный фонд РФ, Фонд социального страхования РФ и фонды обязательного медицинского страхования РФ </w:t>
      </w:r>
      <w:r w:rsidR="00203383" w:rsidRPr="00FD14E7">
        <w:t>−</w:t>
      </w:r>
      <w:r w:rsidRPr="00FD14E7">
        <w:t xml:space="preserve"> и предназначенный для мобилизации средств на реализацию права граждан на государственное пенсионное и социальное обеспечение и медицинскую помощь, введен действие с 1 января 2005г.</w:t>
      </w:r>
    </w:p>
    <w:p w:rsidR="00203383" w:rsidRPr="00FD14E7" w:rsidRDefault="00FD14E7" w:rsidP="00FD14E7">
      <w:pPr>
        <w:pStyle w:val="a3"/>
        <w:spacing w:line="360" w:lineRule="auto"/>
        <w:rPr>
          <w:bCs/>
          <w:i/>
        </w:rPr>
      </w:pPr>
      <w:r>
        <w:rPr>
          <w:bCs/>
          <w:i/>
        </w:rPr>
        <w:br w:type="page"/>
      </w:r>
      <w:r w:rsidR="00500736" w:rsidRPr="00FD14E7">
        <w:rPr>
          <w:bCs/>
          <w:i/>
        </w:rPr>
        <w:t>Таблица 5</w:t>
      </w:r>
    </w:p>
    <w:p w:rsidR="00500736" w:rsidRPr="00FD14E7" w:rsidRDefault="00500736" w:rsidP="00FD14E7">
      <w:pPr>
        <w:pStyle w:val="a3"/>
        <w:spacing w:line="360" w:lineRule="auto"/>
        <w:rPr>
          <w:b/>
          <w:bCs/>
        </w:rPr>
      </w:pPr>
      <w:r w:rsidRPr="00FD14E7">
        <w:rPr>
          <w:b/>
          <w:bCs/>
        </w:rPr>
        <w:t>Основные статьи доходов федерального бюджета в 2008-2009</w:t>
      </w:r>
      <w:r w:rsidR="00203383" w:rsidRPr="00FD14E7">
        <w:rPr>
          <w:b/>
          <w:bCs/>
        </w:rPr>
        <w:t xml:space="preserve"> </w:t>
      </w:r>
      <w:r w:rsidRPr="00FD14E7">
        <w:rPr>
          <w:b/>
          <w:bCs/>
        </w:rPr>
        <w:t>гг.</w:t>
      </w:r>
    </w:p>
    <w:tbl>
      <w:tblPr>
        <w:tblW w:w="9693" w:type="dxa"/>
        <w:tblLayout w:type="fixed"/>
        <w:tblCellMar>
          <w:left w:w="40" w:type="dxa"/>
          <w:right w:w="40" w:type="dxa"/>
        </w:tblCellMar>
        <w:tblLook w:val="0000" w:firstRow="0" w:lastRow="0" w:firstColumn="0" w:lastColumn="0" w:noHBand="0" w:noVBand="0"/>
      </w:tblPr>
      <w:tblGrid>
        <w:gridCol w:w="4395"/>
        <w:gridCol w:w="1187"/>
        <w:gridCol w:w="850"/>
        <w:gridCol w:w="709"/>
        <w:gridCol w:w="992"/>
        <w:gridCol w:w="851"/>
        <w:gridCol w:w="709"/>
      </w:tblGrid>
      <w:tr w:rsidR="00500736" w:rsidRPr="00FD14E7">
        <w:trPr>
          <w:trHeight w:val="227"/>
        </w:trPr>
        <w:tc>
          <w:tcPr>
            <w:tcW w:w="439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Статья дохода</w:t>
            </w:r>
          </w:p>
        </w:tc>
        <w:tc>
          <w:tcPr>
            <w:tcW w:w="274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 xml:space="preserve">2008г. </w:t>
            </w:r>
            <w:r w:rsidR="00203383" w:rsidRPr="00FD14E7">
              <w:rPr>
                <w:sz w:val="20"/>
                <w:szCs w:val="20"/>
              </w:rPr>
              <w:t>−</w:t>
            </w:r>
            <w:r w:rsidRPr="00FD14E7">
              <w:rPr>
                <w:sz w:val="20"/>
                <w:szCs w:val="20"/>
              </w:rPr>
              <w:t xml:space="preserve"> закон (прогноз по цене на нефть 22 долл. США за баррель, курс </w:t>
            </w:r>
            <w:r w:rsidR="00203383" w:rsidRPr="00FD14E7">
              <w:rPr>
                <w:sz w:val="20"/>
                <w:szCs w:val="20"/>
              </w:rPr>
              <w:t>−</w:t>
            </w:r>
            <w:r w:rsidRPr="00FD14E7">
              <w:rPr>
                <w:sz w:val="20"/>
                <w:szCs w:val="20"/>
              </w:rPr>
              <w:t xml:space="preserve"> 31,3)</w:t>
            </w:r>
          </w:p>
        </w:tc>
        <w:tc>
          <w:tcPr>
            <w:tcW w:w="255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 xml:space="preserve">2009г. </w:t>
            </w:r>
            <w:r w:rsidR="00203383" w:rsidRPr="00FD14E7">
              <w:rPr>
                <w:sz w:val="20"/>
                <w:szCs w:val="20"/>
              </w:rPr>
              <w:t>−</w:t>
            </w:r>
            <w:r w:rsidRPr="00FD14E7">
              <w:rPr>
                <w:sz w:val="20"/>
                <w:szCs w:val="20"/>
              </w:rPr>
              <w:t xml:space="preserve"> проект (прогноз по цене на нефть 26 долл. США за баррель, курс </w:t>
            </w:r>
            <w:r w:rsidR="00203383" w:rsidRPr="00FD14E7">
              <w:rPr>
                <w:sz w:val="20"/>
                <w:szCs w:val="20"/>
              </w:rPr>
              <w:t>−</w:t>
            </w:r>
            <w:r w:rsidRPr="00FD14E7">
              <w:rPr>
                <w:sz w:val="20"/>
                <w:szCs w:val="20"/>
              </w:rPr>
              <w:t xml:space="preserve"> 30,21)</w:t>
            </w:r>
          </w:p>
        </w:tc>
      </w:tr>
      <w:tr w:rsidR="00500736" w:rsidRPr="00FD14E7">
        <w:trPr>
          <w:trHeight w:val="227"/>
        </w:trPr>
        <w:tc>
          <w:tcPr>
            <w:tcW w:w="4395" w:type="dxa"/>
            <w:vMerge/>
            <w:tcBorders>
              <w:top w:val="single" w:sz="6" w:space="0" w:color="auto"/>
              <w:left w:val="single" w:sz="6" w:space="0" w:color="auto"/>
              <w:bottom w:val="single" w:sz="6" w:space="0" w:color="auto"/>
              <w:right w:val="single" w:sz="6" w:space="0" w:color="auto"/>
            </w:tcBorders>
            <w:vAlign w:val="center"/>
          </w:tcPr>
          <w:p w:rsidR="00500736" w:rsidRPr="00FD14E7" w:rsidRDefault="00500736" w:rsidP="00FD14E7">
            <w:pPr>
              <w:pStyle w:val="a3"/>
              <w:spacing w:line="360" w:lineRule="auto"/>
              <w:ind w:firstLine="0"/>
              <w:rPr>
                <w:sz w:val="20"/>
                <w:szCs w:val="20"/>
              </w:rPr>
            </w:pP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Млрд</w:t>
            </w:r>
          </w:p>
          <w:p w:rsidR="00500736" w:rsidRPr="00FD14E7" w:rsidRDefault="00500736" w:rsidP="00FD14E7">
            <w:pPr>
              <w:pStyle w:val="a3"/>
              <w:spacing w:line="360" w:lineRule="auto"/>
              <w:ind w:firstLine="0"/>
              <w:rPr>
                <w:sz w:val="20"/>
                <w:szCs w:val="20"/>
              </w:rPr>
            </w:pPr>
            <w:r w:rsidRPr="00FD14E7">
              <w:rPr>
                <w:sz w:val="20"/>
                <w:szCs w:val="20"/>
              </w:rPr>
              <w:t>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w:t>
            </w:r>
          </w:p>
          <w:p w:rsidR="00500736" w:rsidRPr="00FD14E7" w:rsidRDefault="00500736" w:rsidP="00FD14E7">
            <w:pPr>
              <w:pStyle w:val="a3"/>
              <w:spacing w:line="360" w:lineRule="auto"/>
              <w:ind w:firstLine="0"/>
              <w:rPr>
                <w:sz w:val="20"/>
                <w:szCs w:val="20"/>
              </w:rPr>
            </w:pPr>
            <w:r w:rsidRPr="00FD14E7">
              <w:rPr>
                <w:sz w:val="20"/>
                <w:szCs w:val="20"/>
              </w:rPr>
              <w:t>ВВП</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w:t>
            </w:r>
          </w:p>
          <w:p w:rsidR="00500736" w:rsidRPr="00FD14E7" w:rsidRDefault="00500736" w:rsidP="00FD14E7">
            <w:pPr>
              <w:pStyle w:val="a3"/>
              <w:spacing w:line="360" w:lineRule="auto"/>
              <w:ind w:firstLine="0"/>
              <w:rPr>
                <w:sz w:val="20"/>
                <w:szCs w:val="20"/>
              </w:rPr>
            </w:pPr>
            <w:r w:rsidRPr="00FD14E7">
              <w:rPr>
                <w:sz w:val="20"/>
                <w:szCs w:val="20"/>
              </w:rPr>
              <w:t>дох.</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caps/>
                <w:sz w:val="20"/>
                <w:szCs w:val="20"/>
              </w:rPr>
              <w:t>м</w:t>
            </w:r>
            <w:r w:rsidRPr="00FD14E7">
              <w:rPr>
                <w:sz w:val="20"/>
                <w:szCs w:val="20"/>
              </w:rPr>
              <w:t>лрд руб.</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w:t>
            </w:r>
          </w:p>
          <w:p w:rsidR="00500736" w:rsidRPr="00FD14E7" w:rsidRDefault="00500736" w:rsidP="00FD14E7">
            <w:pPr>
              <w:pStyle w:val="a3"/>
              <w:spacing w:line="360" w:lineRule="auto"/>
              <w:ind w:firstLine="0"/>
              <w:rPr>
                <w:sz w:val="20"/>
                <w:szCs w:val="20"/>
              </w:rPr>
            </w:pPr>
            <w:r w:rsidRPr="00FD14E7">
              <w:rPr>
                <w:sz w:val="20"/>
                <w:szCs w:val="20"/>
              </w:rPr>
              <w:t>ВВП</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w:t>
            </w:r>
          </w:p>
          <w:p w:rsidR="00500736" w:rsidRPr="00FD14E7" w:rsidRDefault="00500736" w:rsidP="00FD14E7">
            <w:pPr>
              <w:pStyle w:val="a3"/>
              <w:spacing w:line="360" w:lineRule="auto"/>
              <w:ind w:firstLine="0"/>
              <w:rPr>
                <w:sz w:val="20"/>
                <w:szCs w:val="20"/>
              </w:rPr>
            </w:pPr>
            <w:r w:rsidRPr="00FD14E7">
              <w:rPr>
                <w:sz w:val="20"/>
                <w:szCs w:val="20"/>
              </w:rPr>
              <w:t>дох.</w:t>
            </w:r>
          </w:p>
        </w:tc>
      </w:tr>
      <w:tr w:rsidR="00500736" w:rsidRPr="00FD14E7">
        <w:trPr>
          <w:trHeight w:val="22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60" w:lineRule="auto"/>
              <w:ind w:firstLine="0"/>
              <w:rPr>
                <w:sz w:val="20"/>
                <w:szCs w:val="20"/>
              </w:rPr>
            </w:pPr>
            <w:r w:rsidRPr="00FD14E7">
              <w:rPr>
                <w:sz w:val="20"/>
                <w:szCs w:val="20"/>
              </w:rPr>
              <w:t>1.ЕСН</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438,2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260,2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8,4</w:t>
            </w:r>
          </w:p>
        </w:tc>
      </w:tr>
      <w:tr w:rsidR="00500736" w:rsidRPr="00FD14E7">
        <w:trPr>
          <w:trHeight w:val="22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60" w:lineRule="auto"/>
              <w:ind w:firstLine="0"/>
              <w:rPr>
                <w:sz w:val="20"/>
                <w:szCs w:val="20"/>
              </w:rPr>
            </w:pPr>
            <w:r w:rsidRPr="00FD14E7">
              <w:rPr>
                <w:sz w:val="20"/>
                <w:szCs w:val="20"/>
              </w:rPr>
              <w:t>2. НДС</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988,4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1094,0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35,3</w:t>
            </w:r>
          </w:p>
        </w:tc>
      </w:tr>
      <w:tr w:rsidR="00500736" w:rsidRPr="00FD14E7">
        <w:trPr>
          <w:trHeight w:val="22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60" w:lineRule="auto"/>
              <w:ind w:firstLine="0"/>
              <w:rPr>
                <w:sz w:val="20"/>
                <w:szCs w:val="20"/>
              </w:rPr>
            </w:pPr>
            <w:r w:rsidRPr="00FD14E7">
              <w:rPr>
                <w:sz w:val="20"/>
                <w:szCs w:val="20"/>
              </w:rPr>
              <w:t>3. Таможенные пошлины</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532,5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19,4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739,4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23,8</w:t>
            </w:r>
          </w:p>
        </w:tc>
      </w:tr>
      <w:tr w:rsidR="00500736" w:rsidRPr="00FD14E7">
        <w:trPr>
          <w:trHeight w:val="22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60" w:lineRule="auto"/>
              <w:ind w:firstLine="0"/>
              <w:rPr>
                <w:sz w:val="20"/>
                <w:szCs w:val="20"/>
              </w:rPr>
            </w:pPr>
            <w:r w:rsidRPr="00FD14E7">
              <w:rPr>
                <w:sz w:val="20"/>
                <w:szCs w:val="20"/>
              </w:rPr>
              <w:t>4. Налог на добычу полезных ископаемых</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267,9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9,8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400,2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12,9</w:t>
            </w:r>
          </w:p>
        </w:tc>
      </w:tr>
      <w:tr w:rsidR="00500736" w:rsidRPr="00FD14E7">
        <w:trPr>
          <w:trHeight w:val="22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60" w:lineRule="auto"/>
              <w:ind w:firstLine="0"/>
              <w:rPr>
                <w:sz w:val="20"/>
                <w:szCs w:val="20"/>
              </w:rPr>
            </w:pPr>
            <w:r w:rsidRPr="00FD14E7">
              <w:rPr>
                <w:sz w:val="20"/>
                <w:szCs w:val="20"/>
              </w:rPr>
              <w:t>5. Акцизы</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98,5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3,6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2,7</w:t>
            </w:r>
          </w:p>
        </w:tc>
      </w:tr>
      <w:tr w:rsidR="00500736" w:rsidRPr="00FD14E7">
        <w:trPr>
          <w:trHeight w:val="22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0736" w:rsidRPr="00FD14E7" w:rsidRDefault="00500736" w:rsidP="00FD14E7">
            <w:pPr>
              <w:pStyle w:val="a3"/>
              <w:spacing w:line="360" w:lineRule="auto"/>
              <w:ind w:firstLine="0"/>
              <w:rPr>
                <w:sz w:val="20"/>
                <w:szCs w:val="20"/>
              </w:rPr>
            </w:pPr>
            <w:r w:rsidRPr="00FD14E7">
              <w:rPr>
                <w:sz w:val="20"/>
                <w:szCs w:val="20"/>
              </w:rPr>
              <w:t>6. Налог на прибыль организаций</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164,6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235,2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00736" w:rsidRPr="00FD14E7" w:rsidRDefault="00500736" w:rsidP="00FD14E7">
            <w:pPr>
              <w:pStyle w:val="a3"/>
              <w:spacing w:line="360" w:lineRule="auto"/>
              <w:ind w:firstLine="0"/>
              <w:rPr>
                <w:sz w:val="20"/>
                <w:szCs w:val="20"/>
              </w:rPr>
            </w:pPr>
            <w:r w:rsidRPr="00FD14E7">
              <w:rPr>
                <w:sz w:val="20"/>
                <w:szCs w:val="20"/>
              </w:rPr>
              <w:t>7,6</w:t>
            </w:r>
          </w:p>
        </w:tc>
      </w:tr>
    </w:tbl>
    <w:p w:rsidR="00500736" w:rsidRPr="00FD14E7" w:rsidRDefault="00500736" w:rsidP="00FD14E7">
      <w:pPr>
        <w:pStyle w:val="a3"/>
        <w:spacing w:line="360" w:lineRule="auto"/>
      </w:pPr>
    </w:p>
    <w:p w:rsidR="00203383" w:rsidRPr="00FD14E7" w:rsidRDefault="00500736" w:rsidP="00FD14E7">
      <w:pPr>
        <w:pStyle w:val="a3"/>
        <w:spacing w:line="360" w:lineRule="auto"/>
        <w:rPr>
          <w:bCs/>
          <w:i/>
        </w:rPr>
      </w:pPr>
      <w:r w:rsidRPr="00FD14E7">
        <w:rPr>
          <w:bCs/>
          <w:i/>
        </w:rPr>
        <w:t>Таблица 6</w:t>
      </w:r>
      <w:r w:rsidR="00FD14E7">
        <w:rPr>
          <w:bCs/>
          <w:i/>
        </w:rPr>
        <w:t xml:space="preserve"> </w:t>
      </w:r>
    </w:p>
    <w:p w:rsidR="00500736" w:rsidRPr="00FD14E7" w:rsidRDefault="00500736" w:rsidP="00FD14E7">
      <w:pPr>
        <w:pStyle w:val="a3"/>
        <w:spacing w:line="360" w:lineRule="auto"/>
        <w:rPr>
          <w:b/>
          <w:bCs/>
        </w:rPr>
      </w:pPr>
      <w:r w:rsidRPr="00FD14E7">
        <w:rPr>
          <w:b/>
          <w:bCs/>
        </w:rPr>
        <w:t>Консолидированные бюджеты субъектов РФ</w:t>
      </w:r>
      <w:r w:rsidRPr="00FD14E7">
        <w:rPr>
          <w:rStyle w:val="ad"/>
          <w:b/>
          <w:bCs/>
        </w:rPr>
        <w:footnoteReference w:id="11"/>
      </w:r>
      <w:r w:rsidRPr="00FD14E7">
        <w:rPr>
          <w:b/>
          <w:bCs/>
        </w:rPr>
        <w:t xml:space="preserve"> (в млрд. руб.)</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4"/>
        <w:gridCol w:w="541"/>
        <w:gridCol w:w="614"/>
        <w:gridCol w:w="572"/>
        <w:gridCol w:w="572"/>
        <w:gridCol w:w="572"/>
        <w:gridCol w:w="531"/>
        <w:gridCol w:w="567"/>
        <w:gridCol w:w="567"/>
        <w:gridCol w:w="591"/>
        <w:gridCol w:w="583"/>
        <w:gridCol w:w="686"/>
        <w:gridCol w:w="692"/>
        <w:gridCol w:w="686"/>
        <w:gridCol w:w="731"/>
      </w:tblGrid>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Год</w:t>
            </w:r>
          </w:p>
        </w:tc>
        <w:tc>
          <w:tcPr>
            <w:tcW w:w="54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1996</w:t>
            </w:r>
          </w:p>
        </w:tc>
        <w:tc>
          <w:tcPr>
            <w:tcW w:w="61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1997</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1998</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1999</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2000</w:t>
            </w:r>
          </w:p>
        </w:tc>
        <w:tc>
          <w:tcPr>
            <w:tcW w:w="5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2001</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2002</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2003</w:t>
            </w:r>
          </w:p>
        </w:tc>
        <w:tc>
          <w:tcPr>
            <w:tcW w:w="59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2004</w:t>
            </w:r>
          </w:p>
        </w:tc>
        <w:tc>
          <w:tcPr>
            <w:tcW w:w="583"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2005</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2006</w:t>
            </w:r>
          </w:p>
        </w:tc>
        <w:tc>
          <w:tcPr>
            <w:tcW w:w="69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2007</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2008</w:t>
            </w:r>
          </w:p>
        </w:tc>
        <w:tc>
          <w:tcPr>
            <w:tcW w:w="7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2009</w:t>
            </w:r>
          </w:p>
        </w:tc>
      </w:tr>
      <w:bookmarkEnd w:id="12"/>
      <w:bookmarkEnd w:id="13"/>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Доходы</w:t>
            </w:r>
          </w:p>
        </w:tc>
        <w:tc>
          <w:tcPr>
            <w:tcW w:w="54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2,67</w:t>
            </w:r>
          </w:p>
        </w:tc>
        <w:tc>
          <w:tcPr>
            <w:tcW w:w="61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30,1</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115,6</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241,0</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334,9</w:t>
            </w:r>
          </w:p>
        </w:tc>
        <w:tc>
          <w:tcPr>
            <w:tcW w:w="5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433,4</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413,5</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660,8</w:t>
            </w:r>
          </w:p>
        </w:tc>
        <w:tc>
          <w:tcPr>
            <w:tcW w:w="59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1065,9</w:t>
            </w:r>
          </w:p>
        </w:tc>
        <w:tc>
          <w:tcPr>
            <w:tcW w:w="583"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1107,7</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1437,3</w:t>
            </w:r>
          </w:p>
        </w:tc>
        <w:tc>
          <w:tcPr>
            <w:tcW w:w="69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1903,6</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2141,1</w:t>
            </w:r>
          </w:p>
        </w:tc>
        <w:tc>
          <w:tcPr>
            <w:tcW w:w="7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2486,8</w:t>
            </w:r>
          </w:p>
        </w:tc>
      </w:tr>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Расходы</w:t>
            </w:r>
          </w:p>
        </w:tc>
        <w:tc>
          <w:tcPr>
            <w:tcW w:w="54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2,35</w:t>
            </w:r>
          </w:p>
        </w:tc>
        <w:tc>
          <w:tcPr>
            <w:tcW w:w="61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28,2</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112,6</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247,0</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351,9</w:t>
            </w:r>
          </w:p>
        </w:tc>
        <w:tc>
          <w:tcPr>
            <w:tcW w:w="5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468,1</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422,5</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653,8</w:t>
            </w:r>
          </w:p>
        </w:tc>
        <w:tc>
          <w:tcPr>
            <w:tcW w:w="59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1032,1</w:t>
            </w:r>
          </w:p>
        </w:tc>
        <w:tc>
          <w:tcPr>
            <w:tcW w:w="583"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1092</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1382,8</w:t>
            </w:r>
          </w:p>
        </w:tc>
        <w:tc>
          <w:tcPr>
            <w:tcW w:w="69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1857,2</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1892,2</w:t>
            </w:r>
          </w:p>
        </w:tc>
        <w:tc>
          <w:tcPr>
            <w:tcW w:w="7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2486,8</w:t>
            </w:r>
          </w:p>
        </w:tc>
      </w:tr>
      <w:tr w:rsidR="00500736" w:rsidRPr="00FD14E7">
        <w:trPr>
          <w:trHeight w:val="227"/>
        </w:trPr>
        <w:tc>
          <w:tcPr>
            <w:tcW w:w="117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Дефицит(-), Профицит (+)</w:t>
            </w:r>
          </w:p>
        </w:tc>
        <w:tc>
          <w:tcPr>
            <w:tcW w:w="54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+0,32</w:t>
            </w:r>
          </w:p>
        </w:tc>
        <w:tc>
          <w:tcPr>
            <w:tcW w:w="614"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+1,9</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+3,0</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-6,0</w:t>
            </w:r>
          </w:p>
        </w:tc>
        <w:tc>
          <w:tcPr>
            <w:tcW w:w="57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-17,0</w:t>
            </w:r>
          </w:p>
        </w:tc>
        <w:tc>
          <w:tcPr>
            <w:tcW w:w="5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-34,7</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-9,0</w:t>
            </w:r>
          </w:p>
        </w:tc>
        <w:tc>
          <w:tcPr>
            <w:tcW w:w="567"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+7,0</w:t>
            </w:r>
          </w:p>
        </w:tc>
        <w:tc>
          <w:tcPr>
            <w:tcW w:w="59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+33,8</w:t>
            </w:r>
          </w:p>
        </w:tc>
        <w:tc>
          <w:tcPr>
            <w:tcW w:w="583"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+15,7</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+54,5</w:t>
            </w:r>
          </w:p>
        </w:tc>
        <w:tc>
          <w:tcPr>
            <w:tcW w:w="692"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+46,4</w:t>
            </w:r>
          </w:p>
        </w:tc>
        <w:tc>
          <w:tcPr>
            <w:tcW w:w="686"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+248,93</w:t>
            </w:r>
          </w:p>
        </w:tc>
        <w:tc>
          <w:tcPr>
            <w:tcW w:w="731" w:type="dxa"/>
            <w:shd w:val="clear" w:color="auto" w:fill="FFFFFF"/>
            <w:vAlign w:val="center"/>
          </w:tcPr>
          <w:p w:rsidR="00500736" w:rsidRPr="00FD14E7" w:rsidRDefault="00500736" w:rsidP="00FD14E7">
            <w:pPr>
              <w:pStyle w:val="a3"/>
              <w:spacing w:line="360" w:lineRule="auto"/>
              <w:ind w:left="-142" w:right="-40" w:firstLine="0"/>
              <w:jc w:val="left"/>
              <w:rPr>
                <w:sz w:val="20"/>
                <w:szCs w:val="20"/>
              </w:rPr>
            </w:pPr>
            <w:r w:rsidRPr="00FD14E7">
              <w:rPr>
                <w:sz w:val="20"/>
                <w:szCs w:val="20"/>
              </w:rPr>
              <w:t>0,0</w:t>
            </w:r>
          </w:p>
        </w:tc>
      </w:tr>
    </w:tbl>
    <w:p w:rsidR="00500736" w:rsidRPr="00FD14E7" w:rsidRDefault="00500736" w:rsidP="00FD14E7">
      <w:pPr>
        <w:pStyle w:val="a3"/>
        <w:spacing w:line="360" w:lineRule="auto"/>
      </w:pPr>
    </w:p>
    <w:p w:rsidR="00500736" w:rsidRPr="00FD14E7" w:rsidRDefault="00500736" w:rsidP="00FD14E7">
      <w:pPr>
        <w:pStyle w:val="a3"/>
        <w:spacing w:line="360" w:lineRule="auto"/>
      </w:pPr>
      <w:r w:rsidRPr="00FD14E7">
        <w:t xml:space="preserve">В доходах российского федерального бюджета основные налоговые поступления </w:t>
      </w:r>
      <w:r w:rsidR="00365C4F" w:rsidRPr="00FD14E7">
        <w:t>−</w:t>
      </w:r>
      <w:r w:rsidRPr="00FD14E7">
        <w:t xml:space="preserve"> это косвенные налоги (налог на добавленную стоимость, акцизы, таможенные пошлины). Это также свидетельствует о недостаточно рациональной структуре доходных источников. Поскольку косвенное налогообложение по существу представляет собой надбавки к цене товара, которые полностью оплачивают конечные потребители, в конечном итоге чрезмерное косвенное налогообложение сужает внутренний покупательный спрос и соответственно сокращает потенциальные возможности экономического развития страны.</w:t>
      </w:r>
    </w:p>
    <w:p w:rsidR="00500736" w:rsidRPr="00FD14E7" w:rsidRDefault="00500736" w:rsidP="00FD14E7">
      <w:pPr>
        <w:pStyle w:val="a3"/>
        <w:spacing w:line="360" w:lineRule="auto"/>
      </w:pPr>
      <w:r w:rsidRPr="00FD14E7">
        <w:t>Но не только акцент на косвенное налогообложение искажает возможности воздействия налогов как экономического рычага на стимулирование экономической активности общества. Достаточно негативное влияние на налоговую систему оказывает так называемый механизм регулирующих налогов.</w:t>
      </w:r>
    </w:p>
    <w:p w:rsidR="00500736" w:rsidRPr="00FD14E7" w:rsidRDefault="00500736" w:rsidP="00FD14E7">
      <w:pPr>
        <w:pStyle w:val="a3"/>
        <w:spacing w:line="360" w:lineRule="auto"/>
      </w:pPr>
      <w:r w:rsidRPr="00FD14E7">
        <w:t>По причине необеспеченности расходов бюджетов первичными доходами в 1990-е гг. и федеральный, и консолидированный бюджеты не были подчинены росту инвестиционной активности, отодвигалось на будущее решение острейших социальных проблем. К этому периоду относятся инициативы правительства по приостановлению действия множества норм законов, гарантирующих социальную защиту, а в 2008г. это вылилось, несмотря на предвыборные заверения заботиться о благе сограждан, в отмену социальных льгот, в их замену обесцениваемой инфляцией «компенсацией», которая таковой не будет. При декларации «социальности» государства в статье 7 Конституции РФ это - симптоматический признак утраты им последних остатков «социальности». Эти действия к тому же абсолютно недемократичны. Если действующая Конституция принята в результате волеизъявления народа, как принято считать в ситуации действующих схем «волеизъявления», то выхолащивание остатков прежних социальных гарантий в ее содержании недопустимо.</w:t>
      </w:r>
      <w:r w:rsidRPr="00FD14E7">
        <w:rPr>
          <w:rStyle w:val="ad"/>
        </w:rPr>
        <w:footnoteReference w:id="12"/>
      </w:r>
    </w:p>
    <w:p w:rsidR="00500736" w:rsidRPr="00FD14E7" w:rsidRDefault="00500736" w:rsidP="00FD14E7">
      <w:pPr>
        <w:pStyle w:val="a3"/>
        <w:spacing w:line="360" w:lineRule="auto"/>
      </w:pPr>
      <w:r w:rsidRPr="00FD14E7">
        <w:t>К сожалению, многие расходы бюджетной сферы финансируются по остаточному принципу, хотя налоги платят в расчете на качественное выполнение государством своих функций. Плательщики налогов практически оплачивают риски и платежи по бездарно используемым внешним и внутренним займам. И хотя благодаря высоким ценам на нефть внешние заимствования несколько были сокращены, но внутренние растут. Общая величина внутреннего государственного долга на конец 2006</w:t>
      </w:r>
      <w:r w:rsidR="00365C4F" w:rsidRPr="00FD14E7">
        <w:t xml:space="preserve"> </w:t>
      </w:r>
      <w:r w:rsidRPr="00FD14E7">
        <w:t>г. законом о бюджете предусматривалась в объеме 752,1 млрд. руб., законом о бюджете на 2007</w:t>
      </w:r>
      <w:r w:rsidR="00365C4F" w:rsidRPr="00FD14E7">
        <w:t xml:space="preserve"> </w:t>
      </w:r>
      <w:r w:rsidRPr="00FD14E7">
        <w:t>г. на начало 2008</w:t>
      </w:r>
      <w:r w:rsidR="00365C4F" w:rsidRPr="00FD14E7">
        <w:t xml:space="preserve"> </w:t>
      </w:r>
      <w:r w:rsidRPr="00FD14E7">
        <w:t xml:space="preserve">г. верхний предел государственного внутреннего долга был предусмотрен в сумме 841 млрд. руб., в том числе за счет прироста задолженности по новым облигациям федерального займа с амортизацией долга </w:t>
      </w:r>
      <w:r w:rsidR="00365C4F" w:rsidRPr="00FD14E7">
        <w:t>−</w:t>
      </w:r>
      <w:r w:rsidRPr="00FD14E7">
        <w:t xml:space="preserve"> на 67 млрд. руб. при установлении верхнего предела государственного внешнего долга 123,7 млрд. долл.</w:t>
      </w:r>
    </w:p>
    <w:p w:rsidR="00500736" w:rsidRPr="00FD14E7" w:rsidRDefault="00500736" w:rsidP="00FD14E7">
      <w:pPr>
        <w:pStyle w:val="a3"/>
        <w:spacing w:line="360" w:lineRule="auto"/>
      </w:pPr>
      <w:r w:rsidRPr="00FD14E7">
        <w:t>Конъюнктурный рост доходов и наличие довольно значительного Стабилизационного фонда позволяет досрочно сокращать внешний государственный долг, формирующий основную часть государственного долга (наряду с внутренним), а значит, и процентные расходы. Перед Россией, одна, ко, ее заемщики досрочно долги не погашают. Более того, Россия, особенно не возражавшая против агрессии США в Ираке, можно сказать, содействовала созданию ситуации непогашения перед нею иракского долга.</w:t>
      </w:r>
    </w:p>
    <w:p w:rsidR="00500736" w:rsidRPr="00FD14E7" w:rsidRDefault="00500736" w:rsidP="00FD14E7">
      <w:pPr>
        <w:pStyle w:val="a3"/>
        <w:spacing w:line="360" w:lineRule="auto"/>
      </w:pPr>
      <w:r w:rsidRPr="00FD14E7">
        <w:t>Очевидно, что при планируемом профиците государство использует источники покрытия дефицита. Получается, что дефицит бюджета имеется, но маскируется тем, что в конечном счете вместо увеличения расходов, для которых, в общем-то, и формируются доходы, предусматривается профицит. В бюджете на 2007</w:t>
      </w:r>
      <w:r w:rsidR="00365C4F" w:rsidRPr="00FD14E7">
        <w:t xml:space="preserve"> </w:t>
      </w:r>
      <w:r w:rsidRPr="00FD14E7">
        <w:t xml:space="preserve">г. профицит предусматривался в сумме 72 млрд. руб. и маскировал дефицит федерального бюджета в сумме 288,3 млрд. руб. </w:t>
      </w:r>
      <w:r w:rsidR="00365C4F" w:rsidRPr="00FD14E7">
        <w:t>−</w:t>
      </w:r>
      <w:r w:rsidRPr="00FD14E7">
        <w:t xml:space="preserve"> 2,2% ВВП.</w:t>
      </w:r>
      <w:r w:rsidRPr="00FD14E7">
        <w:rPr>
          <w:rStyle w:val="ad"/>
        </w:rPr>
        <w:footnoteReference w:id="13"/>
      </w:r>
      <w:r w:rsidRPr="00FD14E7">
        <w:t xml:space="preserve"> </w:t>
      </w:r>
    </w:p>
    <w:p w:rsidR="00500736" w:rsidRPr="00FD14E7" w:rsidRDefault="00500736" w:rsidP="00FD14E7">
      <w:pPr>
        <w:pStyle w:val="a3"/>
        <w:spacing w:line="360" w:lineRule="auto"/>
      </w:pPr>
      <w:r w:rsidRPr="00FD14E7">
        <w:t>Фактически он, судя по материалам проекта закона об исполнении бюджета за 2007</w:t>
      </w:r>
      <w:r w:rsidR="00365C4F" w:rsidRPr="00FD14E7">
        <w:t xml:space="preserve"> </w:t>
      </w:r>
      <w:r w:rsidRPr="00FD14E7">
        <w:t xml:space="preserve">г., достиг 227 млрд. руб. Тот же курс прослеживался в проекте федерального бюджета на 2008г.: был предусмотрен профицит в объеме 83,4 млрд. руб. </w:t>
      </w:r>
      <w:r w:rsidR="00365C4F" w:rsidRPr="00FD14E7">
        <w:t>−</w:t>
      </w:r>
      <w:r w:rsidRPr="00FD14E7">
        <w:t xml:space="preserve"> при увеличении государственных внутренних заимствований, которые, будучи в соответствии с бюджетным законодательством источником покрытия дефицита бюджета, постепенно становятся обычными доходами бюджета. Снова будет его фактическое превышение, о чем свидетельствует рост в 2008</w:t>
      </w:r>
      <w:r w:rsidR="00365C4F" w:rsidRPr="00FD14E7">
        <w:t xml:space="preserve"> </w:t>
      </w:r>
      <w:r w:rsidRPr="00FD14E7">
        <w:t>г. Стабилизационного фонда.</w:t>
      </w:r>
    </w:p>
    <w:p w:rsidR="00500736" w:rsidRPr="00FD14E7" w:rsidRDefault="00500736" w:rsidP="00FD14E7">
      <w:pPr>
        <w:pStyle w:val="a3"/>
        <w:spacing w:line="360" w:lineRule="auto"/>
      </w:pPr>
      <w:r w:rsidRPr="00FD14E7">
        <w:t>На 2009</w:t>
      </w:r>
      <w:r w:rsidR="00365C4F" w:rsidRPr="00FD14E7">
        <w:t xml:space="preserve"> </w:t>
      </w:r>
      <w:r w:rsidRPr="00FD14E7">
        <w:t xml:space="preserve">г. планировался профицит федерального бюджета в сумме 278,1 млрд. руб. Предусмотрено сокращение задолженности по внешним обязательствам в сумме 344,43 млрд. руб. (11,48 млрд. долл.), но при этом задолженность по внешним долговым обязательствам возросла на 1,127 млрд. долл. (33,82 млрд. руб.). Сальдо по источникам внутреннего финансирования дефицита федерального бюджета предусматривалось (с учетом погашения долга в сумме 122 млрд. руб.) на уровне 88,85 млрд. руб., в том числе за счет продажи имущества, находящегося в государственной собственности </w:t>
      </w:r>
      <w:r w:rsidR="00365C4F" w:rsidRPr="00FD14E7">
        <w:t>−</w:t>
      </w:r>
      <w:r w:rsidRPr="00FD14E7">
        <w:t xml:space="preserve"> 48,74 млрд. руб. Как видно, внутренние и внешние заимствования используются как обычный источник доходов федерального бюджета при столь значительном профиците.</w:t>
      </w:r>
      <w:r w:rsidRPr="00FD14E7">
        <w:rPr>
          <w:rStyle w:val="ad"/>
        </w:rPr>
        <w:footnoteReference w:id="14"/>
      </w:r>
    </w:p>
    <w:p w:rsidR="00500736" w:rsidRPr="00FD14E7" w:rsidRDefault="00500736" w:rsidP="00FD14E7">
      <w:pPr>
        <w:pStyle w:val="a3"/>
        <w:spacing w:line="360" w:lineRule="auto"/>
      </w:pPr>
      <w:r w:rsidRPr="00FD14E7">
        <w:t>Формирование профицита, не сопровождаемое его использованием для инвестиций, развития науки и образования, модернизации производственной инфраструктуры и роста на этой основе ВВП, противоречит официальному курсу на активизацию экономического роста. Пока это не будут учитывать полемизирующие с главой государства и правительства министры финансов и экономического развития и торговли, реальный экономический рост проблематичен. Он практически невозможен без увеличения производства конкурентоспособной продукции и услуг, что по определению исключается, если рост связывается в основном с ростом добычи и экспорта нефти. Более того, это ограничивает рост в энергоемких отраслях первого подотдела первого подразделения общественного производства.</w:t>
      </w:r>
    </w:p>
    <w:p w:rsidR="00500736" w:rsidRPr="00FD14E7" w:rsidRDefault="00500736" w:rsidP="00FD14E7">
      <w:pPr>
        <w:pStyle w:val="a3"/>
        <w:spacing w:line="360" w:lineRule="auto"/>
      </w:pPr>
      <w:bookmarkStart w:id="14" w:name="_Toc72332461"/>
      <w:bookmarkStart w:id="15" w:name="_Toc128237140"/>
      <w:r w:rsidRPr="00FD14E7">
        <w:t>По отношению к бюджету действует правовой режим (иммунитет), при котором органы судебной власти и правоохранительные органы не могут изымать и направлять бюджетные средства на цели, не предусмотренные в утвержденном бюджете, за исключением случаев компенсации ущерба бюджетополучателям по решению Арбитражного суда.</w:t>
      </w:r>
      <w:r w:rsidRPr="00FD14E7">
        <w:rPr>
          <w:rStyle w:val="ad"/>
        </w:rPr>
        <w:footnoteReference w:id="15"/>
      </w:r>
    </w:p>
    <w:p w:rsidR="00500736" w:rsidRPr="00FD14E7" w:rsidRDefault="00500736" w:rsidP="00FD14E7">
      <w:pPr>
        <w:pStyle w:val="a3"/>
        <w:spacing w:line="360" w:lineRule="auto"/>
      </w:pPr>
      <w:r w:rsidRPr="00FD14E7">
        <w:t>Задачами Министерства финансов Российской Федерации как участника бюджетного процесса является составление проекта федерального бюджета Российской Федерации и представление его Правительству РФ, а также составление проектов распределения федеральных налогов и сборов между уровнями бюджетной системы, прогноза консолидированного бюджета Российской Федерации, разработка предложений по совершенствованию налоговой политики и налоговой системы.</w:t>
      </w:r>
    </w:p>
    <w:p w:rsidR="00500736" w:rsidRPr="00FD14E7" w:rsidRDefault="00500736" w:rsidP="00FD14E7">
      <w:pPr>
        <w:pStyle w:val="a3"/>
        <w:spacing w:line="360" w:lineRule="auto"/>
      </w:pPr>
      <w:r w:rsidRPr="00FD14E7">
        <w:t>Для реализации основных задач Министерство финансов РФ выполняет следующие функции:</w:t>
      </w:r>
    </w:p>
    <w:p w:rsidR="00500736" w:rsidRPr="00FD14E7" w:rsidRDefault="00365C4F" w:rsidP="00FD14E7">
      <w:pPr>
        <w:pStyle w:val="a3"/>
        <w:spacing w:line="360" w:lineRule="auto"/>
      </w:pPr>
      <w:r w:rsidRPr="00FD14E7">
        <w:t xml:space="preserve">− </w:t>
      </w:r>
      <w:r w:rsidR="00500736" w:rsidRPr="00FD14E7">
        <w:t>организует в соответствии с законодательством Российской Федерации работу по составлению проекта федерального бюджета, принимает участие в разработке проектов бюджетов государственных федеральных внебюджетных фондов, определяет порядок распределения федеральных налогов и сборов между уровнями бюджетной системы, составляет консолидированный бюджет Российской Федерации;</w:t>
      </w:r>
    </w:p>
    <w:p w:rsidR="00500736" w:rsidRPr="00FD14E7" w:rsidRDefault="00365C4F" w:rsidP="00FD14E7">
      <w:pPr>
        <w:pStyle w:val="a3"/>
        <w:spacing w:line="360" w:lineRule="auto"/>
      </w:pPr>
      <w:r w:rsidRPr="00FD14E7">
        <w:t>−</w:t>
      </w:r>
      <w:r w:rsidR="00500736" w:rsidRPr="00FD14E7">
        <w:t xml:space="preserve"> представляет сторону государства в договорах о предоставлении средств бюджета на возвратной основе и гарантий за счет средств федерального бюджета (если эти функции не были переданы уполномоченному органу), а также в уведомлениях о бюджетных назначениях;</w:t>
      </w:r>
    </w:p>
    <w:p w:rsidR="00500736" w:rsidRPr="00FD14E7" w:rsidRDefault="00365C4F" w:rsidP="00FD14E7">
      <w:pPr>
        <w:pStyle w:val="a3"/>
        <w:spacing w:line="360" w:lineRule="auto"/>
      </w:pPr>
      <w:r w:rsidRPr="00FD14E7">
        <w:t>−</w:t>
      </w:r>
      <w:r w:rsidR="00500736" w:rsidRPr="00FD14E7">
        <w:t xml:space="preserve"> осуществляет методическое руководство в области составления и исполнения бюджета, определяет формы бюджетной заявки, сметы доходов и расходов бюджетных организаций и государственных и муниципальных предприятий;</w:t>
      </w:r>
    </w:p>
    <w:p w:rsidR="00500736" w:rsidRPr="00FD14E7" w:rsidRDefault="00365C4F" w:rsidP="00FD14E7">
      <w:pPr>
        <w:pStyle w:val="a3"/>
        <w:spacing w:line="360" w:lineRule="auto"/>
      </w:pPr>
      <w:r w:rsidRPr="00FD14E7">
        <w:t>−</w:t>
      </w:r>
      <w:r w:rsidR="00500736" w:rsidRPr="00FD14E7">
        <w:t xml:space="preserve"> составляет сводную роспись бюджетных расходов в разрезе бюджетополучателей; совместно с главными распорядителями средств федерального бюджета доводят уведомления о бюджетных назначениях до всех бюджетополучателей; </w:t>
      </w:r>
    </w:p>
    <w:p w:rsidR="00500736" w:rsidRPr="00FD14E7" w:rsidRDefault="00365C4F" w:rsidP="00FD14E7">
      <w:pPr>
        <w:pStyle w:val="a3"/>
        <w:spacing w:line="360" w:lineRule="auto"/>
      </w:pPr>
      <w:r w:rsidRPr="00FD14E7">
        <w:t>−</w:t>
      </w:r>
      <w:r w:rsidR="00500736" w:rsidRPr="00FD14E7">
        <w:t xml:space="preserve"> разрабатывает прогноз консолидированного бюджета Российской Федерации;</w:t>
      </w:r>
    </w:p>
    <w:p w:rsidR="00500736" w:rsidRPr="00FD14E7" w:rsidRDefault="00365C4F" w:rsidP="00FD14E7">
      <w:pPr>
        <w:pStyle w:val="a3"/>
        <w:spacing w:line="360" w:lineRule="auto"/>
      </w:pPr>
      <w:r w:rsidRPr="00FD14E7">
        <w:t>−</w:t>
      </w:r>
      <w:r w:rsidR="00500736" w:rsidRPr="00FD14E7">
        <w:t xml:space="preserve"> определяет стратегию управления государственным долгом Российской Федерации, разрабатывает программу внутренних заимствований, условия выпуска и размещения государственных займов, выступает в качестве эмитента государственных ценных бумаг, проводит регистрацию эмиссии ценных бумаг субъектов Федерации и муниципальных образований;</w:t>
      </w:r>
    </w:p>
    <w:p w:rsidR="00500736" w:rsidRPr="00FD14E7" w:rsidRDefault="00365C4F" w:rsidP="00FD14E7">
      <w:pPr>
        <w:pStyle w:val="a3"/>
        <w:spacing w:line="360" w:lineRule="auto"/>
      </w:pPr>
      <w:r w:rsidRPr="00FD14E7">
        <w:t>−</w:t>
      </w:r>
      <w:r w:rsidR="00500736" w:rsidRPr="00FD14E7">
        <w:t xml:space="preserve"> осуществляет по поручению Правительства РФ сотрудничество с международными финансовыми организациями, определяет валютно-кредитную и таможенную политику страны;</w:t>
      </w:r>
    </w:p>
    <w:p w:rsidR="00500736" w:rsidRPr="00FD14E7" w:rsidRDefault="00365C4F" w:rsidP="00FD14E7">
      <w:pPr>
        <w:pStyle w:val="a3"/>
        <w:spacing w:line="360" w:lineRule="auto"/>
      </w:pPr>
      <w:r w:rsidRPr="00FD14E7">
        <w:t>−</w:t>
      </w:r>
      <w:r w:rsidR="00500736" w:rsidRPr="00FD14E7">
        <w:t xml:space="preserve"> разрабатывает проекты программ внешних заимствований, организует работу по привлечению иностранных кредитных ресурсов, разрабатывает программу предоставления гарантий Правительства РФ на привлечение иностранных кредитных ресурсов третьими сторонами и определяет порядок предоставления таких гарантий;</w:t>
      </w:r>
    </w:p>
    <w:p w:rsidR="00500736" w:rsidRPr="00FD14E7" w:rsidRDefault="00365C4F" w:rsidP="00FD14E7">
      <w:pPr>
        <w:pStyle w:val="a3"/>
        <w:spacing w:line="360" w:lineRule="auto"/>
      </w:pPr>
      <w:r w:rsidRPr="00FD14E7">
        <w:t>−</w:t>
      </w:r>
      <w:r w:rsidR="00500736" w:rsidRPr="00FD14E7">
        <w:t xml:space="preserve"> осуществляет методическое руководство бухгалтерским учетом и отчетностью юридических лиц, независимо от организационно-правовых форм;</w:t>
      </w:r>
    </w:p>
    <w:p w:rsidR="00500736" w:rsidRPr="00FD14E7" w:rsidRDefault="00365C4F" w:rsidP="00FD14E7">
      <w:pPr>
        <w:pStyle w:val="a3"/>
        <w:spacing w:line="360" w:lineRule="auto"/>
      </w:pPr>
      <w:r w:rsidRPr="00FD14E7">
        <w:t>−</w:t>
      </w:r>
      <w:r w:rsidR="00500736" w:rsidRPr="00FD14E7">
        <w:t xml:space="preserve"> осуществляет другие функции, предусмотренные федеральными законами.</w:t>
      </w:r>
    </w:p>
    <w:p w:rsidR="00500736" w:rsidRPr="00FD14E7" w:rsidRDefault="00500736" w:rsidP="00FD14E7">
      <w:pPr>
        <w:pStyle w:val="a3"/>
        <w:spacing w:line="360" w:lineRule="auto"/>
      </w:pPr>
      <w:r w:rsidRPr="00FD14E7">
        <w:t>Министерство финансов РФ несет ответственность за несоответствие росписи бюджетных расходов утвержденному бюджету; за несвоевременность составления росписи бюджетных расходов; за несоблюдение порядка предоставления бюджетных ссуд, государственных гарантий и бюджетных инвестиций; за недоведение и несвоевременное доведение уведомлений о бюджетных назначениях до бюджетополучателей.</w:t>
      </w:r>
      <w:r w:rsidRPr="00FD14E7">
        <w:rPr>
          <w:rStyle w:val="ad"/>
        </w:rPr>
        <w:footnoteReference w:id="16"/>
      </w:r>
    </w:p>
    <w:p w:rsidR="00500736" w:rsidRPr="00FD14E7" w:rsidRDefault="00500736" w:rsidP="00FD14E7">
      <w:pPr>
        <w:pStyle w:val="a3"/>
        <w:spacing w:line="360" w:lineRule="auto"/>
      </w:pPr>
      <w:r w:rsidRPr="00FD14E7">
        <w:t>Кредитные организации на основе конкурса, порядок проведения которого определен Бюджетным кодексом РФ, могут осуществлять следующие операции:</w:t>
      </w:r>
    </w:p>
    <w:p w:rsidR="00500736" w:rsidRPr="00FD14E7" w:rsidRDefault="00365C4F" w:rsidP="00FD14E7">
      <w:pPr>
        <w:pStyle w:val="a3"/>
        <w:spacing w:line="360" w:lineRule="auto"/>
      </w:pPr>
      <w:r w:rsidRPr="00FD14E7">
        <w:t>−</w:t>
      </w:r>
      <w:r w:rsidR="00500736" w:rsidRPr="00FD14E7">
        <w:t xml:space="preserve"> операции со средствами федерального бюджета, государственных внебюджетных фондов либо бюджетов субъектов Федерации и муниципальных образований;</w:t>
      </w:r>
    </w:p>
    <w:p w:rsidR="00500736" w:rsidRPr="00FD14E7" w:rsidRDefault="00365C4F" w:rsidP="00FD14E7">
      <w:pPr>
        <w:pStyle w:val="a3"/>
        <w:spacing w:line="360" w:lineRule="auto"/>
      </w:pPr>
      <w:r w:rsidRPr="00FD14E7">
        <w:t>−</w:t>
      </w:r>
      <w:r w:rsidR="00500736" w:rsidRPr="00FD14E7">
        <w:t xml:space="preserve"> предоставление прямых кредитов Правительству РФ либо исполнительным органам субъектов Федерации и муниципальных образований;</w:t>
      </w:r>
    </w:p>
    <w:p w:rsidR="00500736" w:rsidRPr="00FD14E7" w:rsidRDefault="00365C4F" w:rsidP="00FD14E7">
      <w:pPr>
        <w:pStyle w:val="a3"/>
        <w:spacing w:line="360" w:lineRule="auto"/>
      </w:pPr>
      <w:r w:rsidRPr="00FD14E7">
        <w:t>−</w:t>
      </w:r>
      <w:r w:rsidR="00500736" w:rsidRPr="00FD14E7">
        <w:t xml:space="preserve"> размещение и управление пакетами государственных ценных бумаг либо ценных бумаг, находящихся в собственности государства;</w:t>
      </w:r>
    </w:p>
    <w:p w:rsidR="00500736" w:rsidRPr="00FD14E7" w:rsidRDefault="00365C4F" w:rsidP="00FD14E7">
      <w:pPr>
        <w:pStyle w:val="a3"/>
        <w:spacing w:line="360" w:lineRule="auto"/>
      </w:pPr>
      <w:r w:rsidRPr="00FD14E7">
        <w:t>−</w:t>
      </w:r>
      <w:r w:rsidR="00500736" w:rsidRPr="00FD14E7">
        <w:t xml:space="preserve"> предоставление кредитов бюджетополучателям либо организациям-недоимщикам по платежам в бюджет при проведении зачетов.</w:t>
      </w:r>
    </w:p>
    <w:p w:rsidR="00500736" w:rsidRPr="00FD14E7" w:rsidRDefault="00500736" w:rsidP="00FD14E7">
      <w:pPr>
        <w:pStyle w:val="a3"/>
        <w:spacing w:line="360" w:lineRule="auto"/>
      </w:pPr>
      <w:r w:rsidRPr="00FD14E7">
        <w:t>Организация бюджетного процесса на всех уровнях бюджетной системы включает в себя следующие этапы:</w:t>
      </w:r>
    </w:p>
    <w:p w:rsidR="00500736" w:rsidRPr="00FD14E7" w:rsidRDefault="00365C4F" w:rsidP="00FD14E7">
      <w:pPr>
        <w:pStyle w:val="a3"/>
        <w:spacing w:line="360" w:lineRule="auto"/>
      </w:pPr>
      <w:r w:rsidRPr="00FD14E7">
        <w:t>−</w:t>
      </w:r>
      <w:r w:rsidR="00500736" w:rsidRPr="00FD14E7">
        <w:t xml:space="preserve"> составление проектов бюджетов и представление их на рассмотрение в соответствующие законодательные органы</w:t>
      </w:r>
    </w:p>
    <w:p w:rsidR="00500736" w:rsidRPr="00FD14E7" w:rsidRDefault="00365C4F" w:rsidP="00FD14E7">
      <w:pPr>
        <w:pStyle w:val="a3"/>
        <w:spacing w:line="360" w:lineRule="auto"/>
      </w:pPr>
      <w:r w:rsidRPr="00FD14E7">
        <w:t>−</w:t>
      </w:r>
      <w:r w:rsidR="00500736" w:rsidRPr="00FD14E7">
        <w:t xml:space="preserve"> рассмотрение бюджетов органами законодательной власти и их утверждение в форме принятия соответствующего законодательного акта;</w:t>
      </w:r>
    </w:p>
    <w:p w:rsidR="00500736" w:rsidRPr="00FD14E7" w:rsidRDefault="00365C4F" w:rsidP="00FD14E7">
      <w:pPr>
        <w:pStyle w:val="a3"/>
        <w:spacing w:line="360" w:lineRule="auto"/>
      </w:pPr>
      <w:r w:rsidRPr="00FD14E7">
        <w:t>−</w:t>
      </w:r>
      <w:r w:rsidR="00500736" w:rsidRPr="00FD14E7">
        <w:t xml:space="preserve"> исполнение утвержденных бюджетов;</w:t>
      </w:r>
    </w:p>
    <w:p w:rsidR="00500736" w:rsidRPr="00FD14E7" w:rsidRDefault="00365C4F" w:rsidP="00FD14E7">
      <w:pPr>
        <w:pStyle w:val="a3"/>
        <w:spacing w:line="360" w:lineRule="auto"/>
      </w:pPr>
      <w:r w:rsidRPr="00FD14E7">
        <w:t>−</w:t>
      </w:r>
      <w:r w:rsidR="00500736" w:rsidRPr="00FD14E7">
        <w:t xml:space="preserve"> составление отчетов об исполнении бюджетов;</w:t>
      </w:r>
    </w:p>
    <w:p w:rsidR="00500736" w:rsidRPr="00FD14E7" w:rsidRDefault="00365C4F" w:rsidP="00FD14E7">
      <w:pPr>
        <w:pStyle w:val="a3"/>
        <w:spacing w:line="360" w:lineRule="auto"/>
      </w:pPr>
      <w:r w:rsidRPr="00FD14E7">
        <w:t>−</w:t>
      </w:r>
      <w:r w:rsidR="00500736" w:rsidRPr="00FD14E7">
        <w:t xml:space="preserve"> утверждение отчетов об исполнении бюджетов в форме принятия соответствующих законодательных актов;</w:t>
      </w:r>
    </w:p>
    <w:p w:rsidR="00500736" w:rsidRPr="00FD14E7" w:rsidRDefault="00365C4F" w:rsidP="00FD14E7">
      <w:pPr>
        <w:pStyle w:val="a3"/>
        <w:spacing w:line="360" w:lineRule="auto"/>
      </w:pPr>
      <w:r w:rsidRPr="00FD14E7">
        <w:t>−</w:t>
      </w:r>
      <w:r w:rsidR="00500736" w:rsidRPr="00FD14E7">
        <w:t xml:space="preserve"> составление сводов об исполнении консолидированных бюджетов и представление их в вышестоящие органы исполнительной государственной власти для последующего представления в Правительство РФ.</w:t>
      </w:r>
    </w:p>
    <w:p w:rsidR="00500736" w:rsidRPr="00FD14E7" w:rsidRDefault="00500736" w:rsidP="00FD14E7">
      <w:pPr>
        <w:pStyle w:val="a3"/>
        <w:spacing w:line="360" w:lineRule="auto"/>
      </w:pPr>
      <w:r w:rsidRPr="00FD14E7">
        <w:t xml:space="preserve">Составление проектов бюджетов, исполнение бюджетов, составление отчетов об их исполнении, а также составление консолидированных бюджетов относится к компетенции Правительства РФ, органов исполнительной власти субъектов Федерации и соответствующих органов местного самоуправления. Рассмотрение и утверждение бюджетов, а также утверждение отчетов об их исполнении </w:t>
      </w:r>
      <w:r w:rsidR="00365C4F" w:rsidRPr="00FD14E7">
        <w:t>−</w:t>
      </w:r>
      <w:r w:rsidRPr="00FD14E7">
        <w:t xml:space="preserve"> это прерогатива органов государственной законодательной власти и представительных органов местного самоуправления.</w:t>
      </w:r>
      <w:r w:rsidRPr="00FD14E7">
        <w:rPr>
          <w:rStyle w:val="ad"/>
        </w:rPr>
        <w:footnoteReference w:id="17"/>
      </w:r>
    </w:p>
    <w:p w:rsidR="00500736" w:rsidRPr="00FD14E7" w:rsidRDefault="00500736" w:rsidP="00FD14E7">
      <w:pPr>
        <w:pStyle w:val="a3"/>
        <w:spacing w:line="360" w:lineRule="auto"/>
      </w:pPr>
      <w:r w:rsidRPr="00FD14E7">
        <w:t>Все элементы бюджетного процесса взаимообусловлены и взаимосвязаны и являются прямым отображением не только экономической жизни общества, но и политической культуры.</w:t>
      </w:r>
    </w:p>
    <w:p w:rsidR="00500736" w:rsidRPr="00FD14E7" w:rsidRDefault="00500736" w:rsidP="00FD14E7">
      <w:pPr>
        <w:pStyle w:val="a3"/>
        <w:spacing w:line="360" w:lineRule="auto"/>
        <w:rPr>
          <w:b/>
          <w:bCs/>
        </w:rPr>
      </w:pPr>
      <w:r w:rsidRPr="00FD14E7">
        <w:br w:type="page"/>
      </w:r>
      <w:bookmarkStart w:id="16" w:name="_Toc128293650"/>
      <w:bookmarkStart w:id="17" w:name="_Toc131925342"/>
      <w:bookmarkStart w:id="18" w:name="_Toc136265713"/>
      <w:r w:rsidRPr="00FD14E7">
        <w:rPr>
          <w:b/>
          <w:bCs/>
        </w:rPr>
        <w:t>ЗАКЛЮЧЕНИЕ</w:t>
      </w:r>
      <w:bookmarkEnd w:id="14"/>
      <w:bookmarkEnd w:id="15"/>
      <w:bookmarkEnd w:id="16"/>
      <w:bookmarkEnd w:id="17"/>
      <w:bookmarkEnd w:id="18"/>
    </w:p>
    <w:p w:rsidR="00FD14E7" w:rsidRDefault="00FD14E7" w:rsidP="00FD14E7">
      <w:pPr>
        <w:pStyle w:val="a3"/>
        <w:spacing w:line="360" w:lineRule="auto"/>
      </w:pPr>
    </w:p>
    <w:p w:rsidR="00500736" w:rsidRPr="00FD14E7" w:rsidRDefault="00500736" w:rsidP="00FD14E7">
      <w:pPr>
        <w:pStyle w:val="a3"/>
        <w:spacing w:line="360" w:lineRule="auto"/>
      </w:pPr>
      <w:r w:rsidRPr="00FD14E7">
        <w:t>На основе проведенного исследования можно сделать следующие выводы.</w:t>
      </w:r>
    </w:p>
    <w:p w:rsidR="00500736" w:rsidRPr="00FD14E7" w:rsidRDefault="00500736" w:rsidP="00FD14E7">
      <w:pPr>
        <w:pStyle w:val="a3"/>
        <w:spacing w:line="360" w:lineRule="auto"/>
        <w:rPr>
          <w:snapToGrid w:val="0"/>
        </w:rPr>
      </w:pPr>
      <w:r w:rsidRPr="00FD14E7">
        <w:rPr>
          <w:snapToGrid w:val="0"/>
        </w:rPr>
        <w:t>Как экономическая категория бюджетные отношения являются составной частью финансовых отношений, следовательно, им присущи и основные функции финансов. Бюджет представляет собой форму образования и расходования фонда денежных средств, предназначенных для финансового обеспечения задач и функций государства.</w:t>
      </w:r>
    </w:p>
    <w:p w:rsidR="00500736" w:rsidRPr="00FD14E7" w:rsidRDefault="00500736" w:rsidP="00FD14E7">
      <w:pPr>
        <w:pStyle w:val="a3"/>
        <w:spacing w:line="360" w:lineRule="auto"/>
        <w:rPr>
          <w:snapToGrid w:val="0"/>
        </w:rPr>
      </w:pPr>
      <w:r w:rsidRPr="00FD14E7">
        <w:rPr>
          <w:snapToGrid w:val="0"/>
        </w:rPr>
        <w:t xml:space="preserve">Бюджету принадлежит ведущее положение в финансовой системе страны. Он выражает часть распределительных отношений между государством, с одной стороны, предприятиями и населением </w:t>
      </w:r>
      <w:r w:rsidR="00365C4F" w:rsidRPr="00FD14E7">
        <w:rPr>
          <w:snapToGrid w:val="0"/>
        </w:rPr>
        <w:t>−</w:t>
      </w:r>
      <w:r w:rsidRPr="00FD14E7">
        <w:rPr>
          <w:snapToGrid w:val="0"/>
        </w:rPr>
        <w:t xml:space="preserve"> с другой, которые связаны с формированием и использованием общегосударственного фонда финансовых ресурсов.</w:t>
      </w:r>
    </w:p>
    <w:p w:rsidR="00500736" w:rsidRPr="00FD14E7" w:rsidRDefault="00500736" w:rsidP="00FD14E7">
      <w:pPr>
        <w:pStyle w:val="a3"/>
        <w:spacing w:line="360" w:lineRule="auto"/>
      </w:pPr>
      <w:r w:rsidRPr="00FD14E7">
        <w:t>Любой бюджет опирается на доходы, собираемые почти со всех хозяйствующих субъектов и домохозяйств. Система законов и норм, регулирующих эту сферу государственной жизни, а также органов, осуществляющих эти функции, составляют налоговую систему страны. В связи с теснейшей связью налоговой системы с бюджетом, часто их рассматривают вместе как бюджетно-налоговую систему.</w:t>
      </w:r>
    </w:p>
    <w:p w:rsidR="00500736" w:rsidRPr="00FD14E7" w:rsidRDefault="00500736" w:rsidP="00FD14E7">
      <w:pPr>
        <w:pStyle w:val="a3"/>
        <w:spacing w:line="360" w:lineRule="auto"/>
      </w:pPr>
      <w:r w:rsidRPr="00FD14E7">
        <w:t>Структура налоговых платежей в России представляет собой достаточно разительный контраст по сравнению с аналогичной структурой в странах Запада, поскольку в ней чрезмерно велик удельный вес косвенных налогов при низкой доле подоходного налога и налогов на имущество. Высокое косвенное налогообложение выступает фактором сдерживания спроса, его излишнее бремя является одной из причин затяжного спада российской экономики. Налоговая система, ориентированная на косвенное обложение хозяйственной деятельности, привела к непропорциональному распределению налогов между сферами производства.</w:t>
      </w:r>
    </w:p>
    <w:p w:rsidR="00500736" w:rsidRPr="00FD14E7" w:rsidRDefault="00500736" w:rsidP="00FD14E7">
      <w:pPr>
        <w:pStyle w:val="a3"/>
        <w:spacing w:line="360" w:lineRule="auto"/>
        <w:rPr>
          <w:snapToGrid w:val="0"/>
        </w:rPr>
      </w:pPr>
      <w:r w:rsidRPr="00FD14E7">
        <w:rPr>
          <w:snapToGrid w:val="0"/>
        </w:rPr>
        <w:t>Построение бюджетной системы Российской Федерации основано на Конституции РФ и конституциях республик в составе РФ. В соответствии с Конституцией РФ и Бюджетным кодексом РФ бюджетная система Российской Федерации состоит из трех уровней:</w:t>
      </w:r>
    </w:p>
    <w:p w:rsidR="00500736" w:rsidRPr="00FD14E7" w:rsidRDefault="00500736" w:rsidP="00FD14E7">
      <w:pPr>
        <w:pStyle w:val="a3"/>
        <w:spacing w:line="360" w:lineRule="auto"/>
      </w:pPr>
      <w:r w:rsidRPr="00FD14E7">
        <w:t>1) федерального бюджета и бюджетов государственных внебюджетных фондов;</w:t>
      </w:r>
    </w:p>
    <w:p w:rsidR="00500736" w:rsidRPr="00FD14E7" w:rsidRDefault="00500736" w:rsidP="00FD14E7">
      <w:pPr>
        <w:pStyle w:val="a3"/>
        <w:spacing w:line="360" w:lineRule="auto"/>
        <w:rPr>
          <w:snapToGrid w:val="0"/>
        </w:rPr>
      </w:pPr>
      <w:r w:rsidRPr="00FD14E7">
        <w:rPr>
          <w:snapToGrid w:val="0"/>
        </w:rPr>
        <w:t>2) бюджетов субъектов Российской Федерации (региональных бюджетов) и бюджетов территориальных государственных внебюджетных фондов;</w:t>
      </w:r>
    </w:p>
    <w:p w:rsidR="00500736" w:rsidRPr="00FD14E7" w:rsidRDefault="00500736" w:rsidP="00FD14E7">
      <w:pPr>
        <w:pStyle w:val="a3"/>
        <w:spacing w:line="360" w:lineRule="auto"/>
        <w:rPr>
          <w:snapToGrid w:val="0"/>
        </w:rPr>
      </w:pPr>
      <w:r w:rsidRPr="00FD14E7">
        <w:rPr>
          <w:snapToGrid w:val="0"/>
        </w:rPr>
        <w:t>3) местных бюджетов</w:t>
      </w:r>
      <w:r w:rsidRPr="00FD14E7">
        <w:t>.</w:t>
      </w:r>
    </w:p>
    <w:p w:rsidR="00500736" w:rsidRPr="00FD14E7" w:rsidRDefault="00500736" w:rsidP="00FD14E7">
      <w:pPr>
        <w:pStyle w:val="a3"/>
        <w:spacing w:line="360" w:lineRule="auto"/>
        <w:rPr>
          <w:snapToGrid w:val="0"/>
        </w:rPr>
      </w:pPr>
      <w:r w:rsidRPr="00FD14E7">
        <w:rPr>
          <w:snapToGrid w:val="0"/>
        </w:rPr>
        <w:t>В доходной части баланса используются следующие бюджетные данные: налог на добавленную стоимость и акцизы, подоходный налог с физических лиц, налог на имущество, налоги на внешнюю торговлю, внешнеэкономические операции и доходы от внешнеэкономической деятельности, средства бюджетных целевых фондов, отчисления на воспроизводство минерально-сырьевой базы, доходы от государственной собственности или деятельности, включая доходы от продажи имущества.</w:t>
      </w:r>
    </w:p>
    <w:p w:rsidR="00500736" w:rsidRPr="00FD14E7" w:rsidRDefault="00500736" w:rsidP="00FD14E7">
      <w:pPr>
        <w:pStyle w:val="a3"/>
        <w:spacing w:line="360" w:lineRule="auto"/>
      </w:pPr>
      <w:r w:rsidRPr="00FD14E7">
        <w:rPr>
          <w:snapToGrid w:val="0"/>
        </w:rPr>
        <w:t>Расходная часть сводного финансового баланса включает следующие бюджетные показатели: затраты на государственные инвестиции, расходы на социально-культурные мероприятия, финансируемые за счет бюджета, государственные дотации, расходы на воспроизводство минерально-сырьевой базы, расходы на науку из бюджета, расходы на оборону, расходы на содержание органов государственной власти, правоохранительных органов, судов, прокуратуры, расходы по внешнеэкономической деятельности, образование резервных фондов и др.</w:t>
      </w:r>
      <w:r w:rsidRPr="00FD14E7">
        <w:t xml:space="preserve"> </w:t>
      </w:r>
    </w:p>
    <w:p w:rsidR="00500736" w:rsidRPr="00FD14E7" w:rsidRDefault="00500736" w:rsidP="00FD14E7">
      <w:pPr>
        <w:pStyle w:val="a3"/>
        <w:spacing w:line="360" w:lineRule="auto"/>
      </w:pPr>
    </w:p>
    <w:p w:rsidR="00500736" w:rsidRPr="00FD14E7" w:rsidRDefault="00500736" w:rsidP="00FD14E7">
      <w:pPr>
        <w:pStyle w:val="2"/>
        <w:keepNext w:val="0"/>
        <w:widowControl w:val="0"/>
        <w:tabs>
          <w:tab w:val="left" w:pos="567"/>
        </w:tabs>
        <w:ind w:firstLine="0"/>
        <w:jc w:val="left"/>
      </w:pPr>
      <w:bookmarkStart w:id="19" w:name="_Toc136265714"/>
      <w:r w:rsidRPr="00FD14E7">
        <w:br w:type="page"/>
      </w:r>
      <w:bookmarkEnd w:id="19"/>
      <w:r w:rsidRPr="00FD14E7">
        <w:t xml:space="preserve">СПИСОК </w:t>
      </w:r>
      <w:r w:rsidR="00365C4F" w:rsidRPr="00FD14E7">
        <w:t>ЛИТЕРАТУРЫ</w:t>
      </w:r>
    </w:p>
    <w:p w:rsidR="00500736" w:rsidRPr="00FD14E7" w:rsidRDefault="00500736" w:rsidP="00FD14E7">
      <w:pPr>
        <w:widowControl w:val="0"/>
        <w:tabs>
          <w:tab w:val="left" w:pos="567"/>
        </w:tabs>
        <w:spacing w:line="360" w:lineRule="auto"/>
        <w:rPr>
          <w:sz w:val="28"/>
          <w:szCs w:val="28"/>
        </w:rPr>
      </w:pP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Федеральный закон РФ от 07.12.2008 «О федеральном бюджете на 2009 год».</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Закон Новосибирской области «Об областном бюджете на 2009 г» (принят 21 декабря 2008 года).</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Закон Новосибирской области от 30 июля 2001 года № 57-ГД «О бюджетном устройстве и бюджетном процессе в Новосибирской области».</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Беляев Ю.А. Финансы местного самоуправления // Финансы, 2007, № 11.</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Бюджетная система России: Учебник для студентов вузов, обуч. по эконом спец. / Под ред. Г. Б. Поляка. - М.: ЮНИТИ-ДАНА, 2008. - 540 с.</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Бюджетная система Российской Федерации: Учебник / М.В. Романовский и др.; Под ред. М.В. Романовского, О.В. Врублевской. - М.: Юрайт, 2008. - 611с.</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Вахрин П.И. Бюджетная система Российской Федерации. Учебное пособие. - М.; Финансы и статистика, 2008. - 542с.</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Воронин, Ю., Кабашкин, В. Управление государственным долгом. // Экономист. – 2009 - №1.</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Врубелевская О.В., Романовский М.В. Бюджетная система Российской Федерации. – М.: Юрайт, 2008.</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 xml:space="preserve">Годин А.М., Максимова Н.С., Подпорина И.В. Бюджетная система Российской Федерации: Учебник. – 3-е изд., перераб., испр. и доп. – М.: «Дашков и </w:t>
      </w:r>
      <w:r w:rsidRPr="00FD14E7">
        <w:rPr>
          <w:caps/>
          <w:sz w:val="28"/>
          <w:szCs w:val="28"/>
        </w:rPr>
        <w:t>к</w:t>
      </w:r>
      <w:r w:rsidRPr="00FD14E7">
        <w:rPr>
          <w:sz w:val="28"/>
          <w:szCs w:val="28"/>
        </w:rPr>
        <w:t>», 2008. – 568с.</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Игонин В.В. Бюджет Российской Федерации на сегодняшний день // Вопросы экономики. - 2009. - №1. - С.33-38.</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Игонина Л.</w:t>
      </w:r>
      <w:r w:rsidRPr="00FD14E7">
        <w:rPr>
          <w:caps/>
          <w:sz w:val="28"/>
          <w:szCs w:val="28"/>
        </w:rPr>
        <w:t>л</w:t>
      </w:r>
      <w:r w:rsidRPr="00FD14E7">
        <w:rPr>
          <w:sz w:val="28"/>
          <w:szCs w:val="28"/>
        </w:rPr>
        <w:t>. Муниципальные финансы: Учебное пособие. - М.: Экономистъ, 2009. -330с.</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Кашин В.А. О совершенствовании налоговой системы в РФ // Налоговый вестник. - 2009. - №11. – С.15-19.</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Ковалева Т.М., Барулин С.В. Бюджет и бюджетная политика в Российской Федерации. – М., 2007.</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Лексин В., Швецов А. Бюджетный федерализм. // Вопросы экономики, 2008, № 3.</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Ливеровский А.А., Худяков А.И., Бродский М.А., Антонов В.Н. Бюджетные полномочия субъектов Российской Федерации. – СПб., 2007.</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Никитин С.М. Бюджетный процесс // Деньги и кредит. - 2009. - № 11. - С.49-57.</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Никулина Е.В. Совершенствование формирования доходов региональных бюджетов. // Менеджмент в России и за рубежом, 2009, №7.</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Огонин И.А. Роль и социально-экономическая сущность бюджета // Российская юстиция. - 2009. - №2. - С.13-19.</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Осетрова Н.М. К вопросу сущности и определения налогов // Налоговый вестник. - 2009. - № 6. - С.150-152.</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Парыгина В.А., Тедеев А.А. Бюджетное право и бюджетный процесс. – М., 2008.</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Савченко Е.С. Бюджетная система РФ // Достижения науки и техники АПК. - 2009. - № 1. - С.10-13.</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Теоретические и методологические основы налоговой системы РФ / Под ред. Д.Г. Чернина. - М.: Финансы и статистика, 2008. - 529с.</w:t>
      </w:r>
    </w:p>
    <w:p w:rsidR="00500736" w:rsidRPr="00FD14E7" w:rsidRDefault="00500736" w:rsidP="00FD14E7">
      <w:pPr>
        <w:widowControl w:val="0"/>
        <w:numPr>
          <w:ilvl w:val="0"/>
          <w:numId w:val="1"/>
        </w:numPr>
        <w:tabs>
          <w:tab w:val="clear" w:pos="1755"/>
          <w:tab w:val="left" w:pos="567"/>
          <w:tab w:val="num" w:pos="1134"/>
        </w:tabs>
        <w:spacing w:line="360" w:lineRule="auto"/>
        <w:ind w:left="0" w:firstLine="0"/>
        <w:rPr>
          <w:sz w:val="28"/>
          <w:szCs w:val="28"/>
        </w:rPr>
      </w:pPr>
      <w:r w:rsidRPr="00FD14E7">
        <w:rPr>
          <w:sz w:val="28"/>
          <w:szCs w:val="28"/>
        </w:rPr>
        <w:t>Тедеев А.А, Парогиева В.А. Бюджетная система России. – М.: Эксмо., 2008.</w:t>
      </w:r>
    </w:p>
    <w:p w:rsidR="00500736" w:rsidRPr="00FD14E7" w:rsidRDefault="00500736" w:rsidP="00FD14E7">
      <w:pPr>
        <w:widowControl w:val="0"/>
        <w:tabs>
          <w:tab w:val="left" w:pos="567"/>
          <w:tab w:val="right" w:leader="dot" w:pos="9638"/>
        </w:tabs>
        <w:spacing w:line="360" w:lineRule="auto"/>
        <w:rPr>
          <w:sz w:val="28"/>
          <w:szCs w:val="28"/>
        </w:rPr>
      </w:pPr>
    </w:p>
    <w:p w:rsidR="00500736" w:rsidRPr="00FD14E7" w:rsidRDefault="00500736" w:rsidP="00FD14E7">
      <w:pPr>
        <w:widowControl w:val="0"/>
        <w:spacing w:line="360" w:lineRule="auto"/>
        <w:ind w:firstLine="709"/>
        <w:jc w:val="both"/>
        <w:rPr>
          <w:b/>
          <w:sz w:val="28"/>
          <w:szCs w:val="28"/>
        </w:rPr>
      </w:pPr>
      <w:r w:rsidRPr="00FD14E7">
        <w:rPr>
          <w:sz w:val="28"/>
          <w:szCs w:val="28"/>
        </w:rPr>
        <w:br w:type="page"/>
      </w:r>
      <w:r w:rsidRPr="00FD14E7">
        <w:rPr>
          <w:b/>
          <w:sz w:val="28"/>
          <w:szCs w:val="28"/>
        </w:rPr>
        <w:t>Приложение 1</w:t>
      </w:r>
    </w:p>
    <w:p w:rsidR="00500736" w:rsidRPr="00FD14E7" w:rsidRDefault="00500736" w:rsidP="00FD14E7">
      <w:pPr>
        <w:widowControl w:val="0"/>
        <w:spacing w:line="360" w:lineRule="auto"/>
        <w:ind w:firstLine="709"/>
        <w:jc w:val="both"/>
        <w:rPr>
          <w:sz w:val="28"/>
          <w:szCs w:val="28"/>
        </w:rPr>
      </w:pPr>
    </w:p>
    <w:p w:rsidR="00500736" w:rsidRPr="00FD14E7" w:rsidRDefault="00500736" w:rsidP="00FD14E7">
      <w:pPr>
        <w:widowControl w:val="0"/>
        <w:spacing w:line="360" w:lineRule="auto"/>
        <w:ind w:firstLine="709"/>
        <w:jc w:val="both"/>
        <w:rPr>
          <w:sz w:val="28"/>
          <w:szCs w:val="28"/>
        </w:rPr>
      </w:pPr>
      <w:r w:rsidRPr="00FD14E7">
        <w:rPr>
          <w:sz w:val="28"/>
          <w:szCs w:val="28"/>
        </w:rPr>
        <w:t>К Закону Новосибирской области «Об областном бюджете на 2009 год»</w:t>
      </w:r>
    </w:p>
    <w:p w:rsidR="00500736" w:rsidRDefault="00500736" w:rsidP="00FD14E7">
      <w:pPr>
        <w:widowControl w:val="0"/>
        <w:spacing w:line="360" w:lineRule="auto"/>
        <w:ind w:firstLine="709"/>
        <w:jc w:val="both"/>
        <w:rPr>
          <w:sz w:val="28"/>
          <w:szCs w:val="28"/>
        </w:rPr>
      </w:pPr>
      <w:r w:rsidRPr="00FD14E7">
        <w:rPr>
          <w:sz w:val="28"/>
          <w:szCs w:val="28"/>
        </w:rPr>
        <w:t>Структура расходов областного бюджета на 2009 год по направлениям расходов в разрезе разделов и подразделов функциональной классификации расходов бюджетов РФ</w:t>
      </w:r>
    </w:p>
    <w:p w:rsidR="00FD14E7" w:rsidRPr="00FD14E7" w:rsidRDefault="00FD14E7" w:rsidP="00FD14E7">
      <w:pPr>
        <w:widowControl w:val="0"/>
        <w:spacing w:line="360" w:lineRule="auto"/>
        <w:ind w:firstLine="709"/>
        <w:jc w:val="both"/>
        <w:rPr>
          <w:sz w:val="28"/>
          <w:szCs w:val="28"/>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6890"/>
        <w:gridCol w:w="1666"/>
      </w:tblGrid>
      <w:tr w:rsidR="00500736" w:rsidRPr="00FD14E7">
        <w:trPr>
          <w:trHeight w:val="227"/>
        </w:trPr>
        <w:tc>
          <w:tcPr>
            <w:tcW w:w="896" w:type="dxa"/>
            <w:noWrap/>
          </w:tcPr>
          <w:p w:rsidR="00500736" w:rsidRPr="00FD14E7" w:rsidRDefault="00500736" w:rsidP="00FD14E7">
            <w:pPr>
              <w:widowControl w:val="0"/>
              <w:spacing w:line="360" w:lineRule="auto"/>
              <w:jc w:val="both"/>
              <w:rPr>
                <w:sz w:val="20"/>
                <w:szCs w:val="20"/>
              </w:rPr>
            </w:pPr>
            <w:r w:rsidRPr="00FD14E7">
              <w:rPr>
                <w:sz w:val="20"/>
                <w:szCs w:val="20"/>
              </w:rPr>
              <w:t>Код</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Наименование раздела, подраздела функциональной классификации, направления расходов</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Сумма,</w:t>
            </w:r>
          </w:p>
          <w:p w:rsidR="00500736" w:rsidRPr="00FD14E7" w:rsidRDefault="00500736" w:rsidP="00FD14E7">
            <w:pPr>
              <w:widowControl w:val="0"/>
              <w:spacing w:line="360" w:lineRule="auto"/>
              <w:jc w:val="both"/>
              <w:rPr>
                <w:sz w:val="20"/>
                <w:szCs w:val="20"/>
              </w:rPr>
            </w:pPr>
            <w:r w:rsidRPr="00FD14E7">
              <w:rPr>
                <w:sz w:val="20"/>
                <w:szCs w:val="20"/>
              </w:rPr>
              <w:t>тыс. рублей</w:t>
            </w:r>
          </w:p>
        </w:tc>
      </w:tr>
      <w:tr w:rsidR="00500736" w:rsidRPr="00FD14E7">
        <w:trPr>
          <w:trHeight w:val="227"/>
        </w:trPr>
        <w:tc>
          <w:tcPr>
            <w:tcW w:w="896" w:type="dxa"/>
            <w:noWrap/>
          </w:tcPr>
          <w:p w:rsidR="00500736" w:rsidRPr="00FD14E7" w:rsidRDefault="00500736" w:rsidP="00FD14E7">
            <w:pPr>
              <w:widowControl w:val="0"/>
              <w:spacing w:line="360" w:lineRule="auto"/>
              <w:jc w:val="both"/>
              <w:rPr>
                <w:sz w:val="20"/>
                <w:szCs w:val="20"/>
              </w:rPr>
            </w:pPr>
            <w:r w:rsidRPr="00FD14E7">
              <w:rPr>
                <w:sz w:val="20"/>
                <w:szCs w:val="20"/>
              </w:rPr>
              <w:t>1</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2</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3</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0100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ОБЩЕГОСУДАРСТВЕННЫЕ ВОПРОСЫ</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2 094 752</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0105</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Судебная система</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107 038</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0113</w:t>
            </w:r>
          </w:p>
        </w:tc>
        <w:tc>
          <w:tcPr>
            <w:tcW w:w="6890" w:type="dxa"/>
          </w:tcPr>
          <w:p w:rsidR="00500736" w:rsidRPr="00FD14E7" w:rsidRDefault="00500736" w:rsidP="00FD14E7">
            <w:pPr>
              <w:widowControl w:val="0"/>
              <w:spacing w:line="360" w:lineRule="auto"/>
              <w:jc w:val="both"/>
              <w:rPr>
                <w:sz w:val="20"/>
                <w:szCs w:val="20"/>
                <w:highlight w:val="yellow"/>
              </w:rPr>
            </w:pPr>
            <w:r w:rsidRPr="00FD14E7">
              <w:rPr>
                <w:sz w:val="20"/>
                <w:szCs w:val="20"/>
              </w:rPr>
              <w:t>Резервные фонды</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106 129</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0300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НАЦИОНАЛЬНАЯ БЕЗОПАСНОСТЬ И ПРАВООХРАНИТЕЛЬНАЯ ДЕЯТЕЛЬНОСТЬ</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1 825 906</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НАЦИОНАЛЬНАЯ ЭКОНОМИКА</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5 115 337</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0401</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Общеэкономические вопросы</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16 626</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0402</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Топливо и энергетика</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59 210</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0405</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Сельское хозяйство и рыболовство</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1 597 147</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0407</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Лесное хозяйство</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23 674</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0408</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Транспорт</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2 842 620</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0410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Прикладные научные исследования в области национальной экономики</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51 495</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0500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ЖИЛИЩНО-КОММУНАЛЬНОЕ ХОЗЯЙСТВО</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424 988</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0600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ОХРАНА ОКРУЖАЮЩЕЙ СРЕДЫ</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133 921</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0700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ОБРАЗОВАНИЕ</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4 837 374</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0800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КУЛЬТУРА, КИНЕМАТОГРАФИЯ, СРЕДСТВА МАССОВОЙ ИНФОРМАЦИИ</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380 470</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0900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ЗДРАВООХРАНЕНИЕ И СПОРТ</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5 249 170</w:t>
            </w:r>
          </w:p>
        </w:tc>
      </w:tr>
      <w:tr w:rsidR="00500736" w:rsidRPr="00FD14E7">
        <w:trPr>
          <w:trHeight w:val="227"/>
        </w:trPr>
        <w:tc>
          <w:tcPr>
            <w:tcW w:w="896" w:type="dxa"/>
          </w:tcPr>
          <w:p w:rsidR="00500736" w:rsidRPr="00FD14E7" w:rsidRDefault="00500736" w:rsidP="00FD14E7">
            <w:pPr>
              <w:widowControl w:val="0"/>
              <w:spacing w:line="360" w:lineRule="auto"/>
              <w:jc w:val="both"/>
              <w:rPr>
                <w:sz w:val="20"/>
                <w:szCs w:val="20"/>
              </w:rPr>
            </w:pPr>
            <w:r w:rsidRPr="00FD14E7">
              <w:rPr>
                <w:sz w:val="20"/>
                <w:szCs w:val="20"/>
              </w:rPr>
              <w:t>1000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СОЦИАЛЬНАЯ ПОЛИТИКА</w:t>
            </w:r>
          </w:p>
        </w:tc>
        <w:tc>
          <w:tcPr>
            <w:tcW w:w="1666" w:type="dxa"/>
          </w:tcPr>
          <w:p w:rsidR="00500736" w:rsidRPr="00FD14E7" w:rsidRDefault="00500736" w:rsidP="00FD14E7">
            <w:pPr>
              <w:widowControl w:val="0"/>
              <w:spacing w:line="360" w:lineRule="auto"/>
              <w:jc w:val="both"/>
              <w:rPr>
                <w:sz w:val="20"/>
                <w:szCs w:val="20"/>
              </w:rPr>
            </w:pPr>
            <w:r w:rsidRPr="00FD14E7">
              <w:rPr>
                <w:sz w:val="20"/>
                <w:szCs w:val="20"/>
              </w:rPr>
              <w:t>4 314 561</w:t>
            </w:r>
          </w:p>
        </w:tc>
      </w:tr>
      <w:tr w:rsidR="00500736" w:rsidRPr="00FD14E7">
        <w:trPr>
          <w:trHeight w:val="227"/>
        </w:trPr>
        <w:tc>
          <w:tcPr>
            <w:tcW w:w="896" w:type="dxa"/>
            <w:noWrap/>
          </w:tcPr>
          <w:p w:rsidR="00500736" w:rsidRPr="00FD14E7" w:rsidRDefault="00500736" w:rsidP="00FD14E7">
            <w:pPr>
              <w:widowControl w:val="0"/>
              <w:spacing w:line="360" w:lineRule="auto"/>
              <w:jc w:val="both"/>
              <w:rPr>
                <w:sz w:val="20"/>
                <w:szCs w:val="20"/>
              </w:rPr>
            </w:pPr>
            <w:r w:rsidRPr="00FD14E7">
              <w:rPr>
                <w:sz w:val="20"/>
                <w:szCs w:val="20"/>
              </w:rPr>
              <w:t>1100</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МЕЖБЮДЖЕТНЫЕ ТРАНСФЕРТЫ</w:t>
            </w:r>
          </w:p>
        </w:tc>
        <w:tc>
          <w:tcPr>
            <w:tcW w:w="1666" w:type="dxa"/>
            <w:noWrap/>
          </w:tcPr>
          <w:p w:rsidR="00500736" w:rsidRPr="00FD14E7" w:rsidRDefault="00500736" w:rsidP="00FD14E7">
            <w:pPr>
              <w:widowControl w:val="0"/>
              <w:spacing w:line="360" w:lineRule="auto"/>
              <w:jc w:val="both"/>
              <w:rPr>
                <w:sz w:val="20"/>
                <w:szCs w:val="20"/>
              </w:rPr>
            </w:pPr>
            <w:r w:rsidRPr="00FD14E7">
              <w:rPr>
                <w:sz w:val="20"/>
                <w:szCs w:val="20"/>
              </w:rPr>
              <w:t>9 834 028</w:t>
            </w:r>
          </w:p>
        </w:tc>
      </w:tr>
      <w:tr w:rsidR="00500736" w:rsidRPr="00FD14E7">
        <w:trPr>
          <w:trHeight w:val="227"/>
        </w:trPr>
        <w:tc>
          <w:tcPr>
            <w:tcW w:w="896" w:type="dxa"/>
            <w:noWrap/>
          </w:tcPr>
          <w:p w:rsidR="00500736" w:rsidRPr="00FD14E7" w:rsidRDefault="00500736" w:rsidP="00FD14E7">
            <w:pPr>
              <w:widowControl w:val="0"/>
              <w:spacing w:line="360" w:lineRule="auto"/>
              <w:jc w:val="both"/>
              <w:rPr>
                <w:sz w:val="20"/>
                <w:szCs w:val="20"/>
              </w:rPr>
            </w:pPr>
            <w:r w:rsidRPr="00FD14E7">
              <w:rPr>
                <w:sz w:val="20"/>
                <w:szCs w:val="20"/>
              </w:rPr>
              <w:t>1101</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Финансовая помощь бюджетам других уровней</w:t>
            </w:r>
          </w:p>
        </w:tc>
        <w:tc>
          <w:tcPr>
            <w:tcW w:w="1666" w:type="dxa"/>
            <w:noWrap/>
          </w:tcPr>
          <w:p w:rsidR="00500736" w:rsidRPr="00FD14E7" w:rsidRDefault="00500736" w:rsidP="00FD14E7">
            <w:pPr>
              <w:widowControl w:val="0"/>
              <w:spacing w:line="360" w:lineRule="auto"/>
              <w:jc w:val="both"/>
              <w:rPr>
                <w:sz w:val="20"/>
                <w:szCs w:val="20"/>
              </w:rPr>
            </w:pPr>
            <w:r w:rsidRPr="00FD14E7">
              <w:rPr>
                <w:sz w:val="20"/>
                <w:szCs w:val="20"/>
              </w:rPr>
              <w:t>4 409 559</w:t>
            </w:r>
          </w:p>
        </w:tc>
      </w:tr>
      <w:tr w:rsidR="00500736" w:rsidRPr="00FD14E7">
        <w:trPr>
          <w:trHeight w:val="227"/>
        </w:trPr>
        <w:tc>
          <w:tcPr>
            <w:tcW w:w="896" w:type="dxa"/>
            <w:noWrap/>
          </w:tcPr>
          <w:p w:rsidR="00500736" w:rsidRPr="00FD14E7" w:rsidRDefault="00500736" w:rsidP="00FD14E7">
            <w:pPr>
              <w:widowControl w:val="0"/>
              <w:spacing w:line="360" w:lineRule="auto"/>
              <w:jc w:val="both"/>
              <w:rPr>
                <w:sz w:val="20"/>
                <w:szCs w:val="20"/>
              </w:rPr>
            </w:pPr>
            <w:r w:rsidRPr="00FD14E7">
              <w:rPr>
                <w:sz w:val="20"/>
                <w:szCs w:val="20"/>
              </w:rPr>
              <w:t>1103</w:t>
            </w: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Фонд муниципального развития</w:t>
            </w:r>
          </w:p>
        </w:tc>
        <w:tc>
          <w:tcPr>
            <w:tcW w:w="1666" w:type="dxa"/>
            <w:noWrap/>
          </w:tcPr>
          <w:p w:rsidR="00500736" w:rsidRPr="00FD14E7" w:rsidRDefault="00500736" w:rsidP="00FD14E7">
            <w:pPr>
              <w:widowControl w:val="0"/>
              <w:spacing w:line="360" w:lineRule="auto"/>
              <w:jc w:val="both"/>
              <w:rPr>
                <w:sz w:val="20"/>
                <w:szCs w:val="20"/>
              </w:rPr>
            </w:pPr>
            <w:r w:rsidRPr="00FD14E7">
              <w:rPr>
                <w:sz w:val="20"/>
                <w:szCs w:val="20"/>
              </w:rPr>
              <w:t>1 474 137</w:t>
            </w:r>
          </w:p>
        </w:tc>
      </w:tr>
      <w:tr w:rsidR="00500736" w:rsidRPr="00FD14E7">
        <w:trPr>
          <w:trHeight w:val="227"/>
        </w:trPr>
        <w:tc>
          <w:tcPr>
            <w:tcW w:w="896" w:type="dxa"/>
            <w:noWrap/>
          </w:tcPr>
          <w:p w:rsidR="00500736" w:rsidRPr="00FD14E7" w:rsidRDefault="00500736" w:rsidP="00FD14E7">
            <w:pPr>
              <w:widowControl w:val="0"/>
              <w:spacing w:line="360" w:lineRule="auto"/>
              <w:jc w:val="both"/>
              <w:rPr>
                <w:sz w:val="20"/>
                <w:szCs w:val="20"/>
              </w:rPr>
            </w:pPr>
          </w:p>
        </w:tc>
        <w:tc>
          <w:tcPr>
            <w:tcW w:w="6890" w:type="dxa"/>
          </w:tcPr>
          <w:p w:rsidR="00500736" w:rsidRPr="00FD14E7" w:rsidRDefault="00500736" w:rsidP="00FD14E7">
            <w:pPr>
              <w:widowControl w:val="0"/>
              <w:spacing w:line="360" w:lineRule="auto"/>
              <w:jc w:val="both"/>
              <w:rPr>
                <w:sz w:val="20"/>
                <w:szCs w:val="20"/>
              </w:rPr>
            </w:pPr>
            <w:r w:rsidRPr="00FD14E7">
              <w:rPr>
                <w:sz w:val="20"/>
                <w:szCs w:val="20"/>
              </w:rPr>
              <w:t xml:space="preserve">ВСЕГО РАСХОДОВ </w:t>
            </w:r>
          </w:p>
        </w:tc>
        <w:tc>
          <w:tcPr>
            <w:tcW w:w="1666" w:type="dxa"/>
            <w:noWrap/>
          </w:tcPr>
          <w:p w:rsidR="00500736" w:rsidRPr="00FD14E7" w:rsidRDefault="00500736" w:rsidP="00FD14E7">
            <w:pPr>
              <w:widowControl w:val="0"/>
              <w:spacing w:line="360" w:lineRule="auto"/>
              <w:jc w:val="both"/>
              <w:rPr>
                <w:sz w:val="20"/>
                <w:szCs w:val="20"/>
              </w:rPr>
            </w:pPr>
            <w:r w:rsidRPr="00FD14E7">
              <w:rPr>
                <w:sz w:val="20"/>
                <w:szCs w:val="20"/>
              </w:rPr>
              <w:t>34 210 507</w:t>
            </w:r>
          </w:p>
        </w:tc>
      </w:tr>
    </w:tbl>
    <w:p w:rsidR="00500736" w:rsidRPr="00FD14E7" w:rsidRDefault="00500736" w:rsidP="00FD14E7">
      <w:pPr>
        <w:widowControl w:val="0"/>
        <w:spacing w:line="360" w:lineRule="auto"/>
        <w:ind w:firstLine="709"/>
        <w:jc w:val="both"/>
        <w:rPr>
          <w:sz w:val="28"/>
          <w:szCs w:val="28"/>
        </w:rPr>
      </w:pPr>
    </w:p>
    <w:p w:rsidR="00500736" w:rsidRPr="00FD14E7" w:rsidRDefault="00500736" w:rsidP="00FD14E7">
      <w:pPr>
        <w:widowControl w:val="0"/>
        <w:spacing w:line="360" w:lineRule="auto"/>
        <w:ind w:firstLine="709"/>
        <w:jc w:val="both"/>
        <w:rPr>
          <w:b/>
          <w:sz w:val="28"/>
          <w:szCs w:val="28"/>
        </w:rPr>
      </w:pPr>
      <w:r w:rsidRPr="00FD14E7">
        <w:rPr>
          <w:sz w:val="28"/>
          <w:szCs w:val="28"/>
        </w:rPr>
        <w:br w:type="page"/>
      </w:r>
      <w:r w:rsidRPr="00FD14E7">
        <w:rPr>
          <w:b/>
          <w:sz w:val="28"/>
          <w:szCs w:val="28"/>
        </w:rPr>
        <w:t>Приложение 2</w:t>
      </w:r>
    </w:p>
    <w:p w:rsidR="00FD14E7" w:rsidRDefault="00FD14E7" w:rsidP="00FD14E7">
      <w:pPr>
        <w:widowControl w:val="0"/>
        <w:spacing w:line="360" w:lineRule="auto"/>
        <w:ind w:firstLine="709"/>
        <w:jc w:val="both"/>
        <w:rPr>
          <w:sz w:val="28"/>
          <w:szCs w:val="28"/>
        </w:rPr>
      </w:pPr>
    </w:p>
    <w:p w:rsidR="00500736" w:rsidRPr="00FD14E7" w:rsidRDefault="00500736" w:rsidP="00FD14E7">
      <w:pPr>
        <w:widowControl w:val="0"/>
        <w:spacing w:line="360" w:lineRule="auto"/>
        <w:ind w:firstLine="709"/>
        <w:jc w:val="both"/>
        <w:rPr>
          <w:sz w:val="28"/>
          <w:szCs w:val="28"/>
        </w:rPr>
      </w:pPr>
      <w:r w:rsidRPr="00FD14E7">
        <w:rPr>
          <w:sz w:val="28"/>
          <w:szCs w:val="28"/>
        </w:rPr>
        <w:t>к Закону Новосибирской области «Об областном бюджете на 2009 год»</w:t>
      </w:r>
    </w:p>
    <w:p w:rsidR="00500736" w:rsidRPr="00FD14E7" w:rsidRDefault="00500736" w:rsidP="00FD14E7">
      <w:pPr>
        <w:widowControl w:val="0"/>
        <w:spacing w:line="360" w:lineRule="auto"/>
        <w:ind w:firstLine="709"/>
        <w:jc w:val="both"/>
        <w:rPr>
          <w:sz w:val="28"/>
          <w:szCs w:val="28"/>
        </w:rPr>
      </w:pPr>
      <w:r w:rsidRPr="00FD14E7">
        <w:rPr>
          <w:sz w:val="28"/>
          <w:szCs w:val="28"/>
        </w:rPr>
        <w:t>Поступление доходов в областной бюджет в 2009 году</w:t>
      </w:r>
    </w:p>
    <w:p w:rsidR="00500736" w:rsidRDefault="00500736" w:rsidP="00FD14E7">
      <w:pPr>
        <w:widowControl w:val="0"/>
        <w:spacing w:line="360" w:lineRule="auto"/>
        <w:ind w:firstLine="709"/>
        <w:jc w:val="both"/>
        <w:rPr>
          <w:sz w:val="28"/>
          <w:szCs w:val="28"/>
        </w:rPr>
      </w:pPr>
      <w:r w:rsidRPr="00FD14E7">
        <w:rPr>
          <w:sz w:val="28"/>
          <w:szCs w:val="28"/>
        </w:rPr>
        <w:t>по основным источникам</w:t>
      </w:r>
    </w:p>
    <w:p w:rsidR="00FD14E7" w:rsidRPr="00FD14E7" w:rsidRDefault="00FD14E7" w:rsidP="00FD14E7">
      <w:pPr>
        <w:widowControl w:val="0"/>
        <w:spacing w:line="360" w:lineRule="auto"/>
        <w:ind w:firstLine="709"/>
        <w:jc w:val="both"/>
        <w:rPr>
          <w:sz w:val="28"/>
          <w:szCs w:val="2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670"/>
        <w:gridCol w:w="1720"/>
      </w:tblGrid>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Код</w:t>
            </w:r>
          </w:p>
        </w:tc>
        <w:tc>
          <w:tcPr>
            <w:tcW w:w="5670" w:type="dxa"/>
          </w:tcPr>
          <w:p w:rsidR="00500736" w:rsidRPr="00FD14E7" w:rsidRDefault="00500736" w:rsidP="00FD14E7">
            <w:pPr>
              <w:widowControl w:val="0"/>
              <w:spacing w:line="360" w:lineRule="auto"/>
              <w:rPr>
                <w:sz w:val="20"/>
                <w:szCs w:val="20"/>
              </w:rPr>
            </w:pPr>
            <w:r w:rsidRPr="00FD14E7">
              <w:rPr>
                <w:sz w:val="20"/>
                <w:szCs w:val="20"/>
              </w:rPr>
              <w:t>Наименование источника</w:t>
            </w:r>
          </w:p>
        </w:tc>
        <w:tc>
          <w:tcPr>
            <w:tcW w:w="1720" w:type="dxa"/>
          </w:tcPr>
          <w:p w:rsidR="00500736" w:rsidRPr="00FD14E7" w:rsidRDefault="00500736" w:rsidP="00FD14E7">
            <w:pPr>
              <w:widowControl w:val="0"/>
              <w:spacing w:line="360" w:lineRule="auto"/>
              <w:rPr>
                <w:sz w:val="20"/>
                <w:szCs w:val="20"/>
              </w:rPr>
            </w:pPr>
            <w:r w:rsidRPr="00FD14E7">
              <w:rPr>
                <w:sz w:val="20"/>
                <w:szCs w:val="20"/>
              </w:rPr>
              <w:t>Сумма,</w:t>
            </w:r>
          </w:p>
          <w:p w:rsidR="00500736" w:rsidRPr="00FD14E7" w:rsidRDefault="00500736" w:rsidP="00FD14E7">
            <w:pPr>
              <w:widowControl w:val="0"/>
              <w:spacing w:line="360" w:lineRule="auto"/>
              <w:rPr>
                <w:sz w:val="20"/>
                <w:szCs w:val="20"/>
              </w:rPr>
            </w:pPr>
            <w:r w:rsidRPr="00FD14E7">
              <w:rPr>
                <w:sz w:val="20"/>
                <w:szCs w:val="20"/>
              </w:rPr>
              <w:t>тыс. руб.</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1 00 00000 00 0000 000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ДОХОДЫ</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30 485 046</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1 01 00000 00 0000 000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 xml:space="preserve">Налоги на прибыль, доходы </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21 297 512</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1 03 00000 00 0000 000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Налоги на товары (работы, услуги), реализуемые на территории Российской Федерации</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2 453 012</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1 05 00000 00 0000 000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Налоги на совокупный доход</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440 263</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1 06 00000 00 0000 000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Налоги на имущество</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4 523 440</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1 07 00000 00 0000 000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Налоги, сборы и регулярные платежи за пользование природными ресурсами</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751 249</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1 08 00000 00 0000 000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Государственная пошлина</w:t>
            </w:r>
          </w:p>
        </w:tc>
        <w:tc>
          <w:tcPr>
            <w:tcW w:w="1720" w:type="dxa"/>
          </w:tcPr>
          <w:p w:rsidR="00500736" w:rsidRPr="00FD14E7" w:rsidRDefault="00500736" w:rsidP="00FD14E7">
            <w:pPr>
              <w:widowControl w:val="0"/>
              <w:spacing w:line="360" w:lineRule="auto"/>
              <w:rPr>
                <w:sz w:val="20"/>
                <w:szCs w:val="20"/>
              </w:rPr>
            </w:pPr>
            <w:r w:rsidRPr="00FD14E7">
              <w:rPr>
                <w:sz w:val="20"/>
                <w:szCs w:val="20"/>
              </w:rPr>
              <w:t>200624</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1 09 00000 00 0000 000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Задолженность по отмененным налогам, сборам и иным обязательным платежам</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135 391</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1 11 00000 00 0000 000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Доходы от использования имущества, находящегося в государственной и муниципальной собственности</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579 238</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1 12 00000 00 0000 000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Платежи при пользовании природными ресурсами</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89 817</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1 14 00000 00 0000 000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Доходы от продажи материальных и нематериальных активов</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7 000</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1 16 00000 00 0000 000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Штрафы, санкции, возмещение ущерба</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7 500</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2 00 00000 00 0000 000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БЕЗВОЗМЕЗДНЫЕ ПОСТУПЛЕНИЯ</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722 009</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r w:rsidRPr="00FD14E7">
              <w:rPr>
                <w:sz w:val="20"/>
                <w:szCs w:val="20"/>
              </w:rPr>
              <w:t>2 02 00000 00 0000 000</w:t>
            </w:r>
          </w:p>
        </w:tc>
        <w:tc>
          <w:tcPr>
            <w:tcW w:w="5670" w:type="dxa"/>
          </w:tcPr>
          <w:p w:rsidR="00500736" w:rsidRPr="00FD14E7" w:rsidRDefault="00500736" w:rsidP="00FD14E7">
            <w:pPr>
              <w:widowControl w:val="0"/>
              <w:spacing w:line="360" w:lineRule="auto"/>
              <w:rPr>
                <w:sz w:val="20"/>
                <w:szCs w:val="20"/>
              </w:rPr>
            </w:pPr>
            <w:r w:rsidRPr="00FD14E7">
              <w:rPr>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722 009</w:t>
            </w:r>
          </w:p>
        </w:tc>
      </w:tr>
      <w:tr w:rsidR="00500736" w:rsidRPr="00FD14E7" w:rsidTr="00FD14E7">
        <w:trPr>
          <w:trHeight w:val="227"/>
        </w:trPr>
        <w:tc>
          <w:tcPr>
            <w:tcW w:w="2376" w:type="dxa"/>
          </w:tcPr>
          <w:p w:rsidR="00500736" w:rsidRPr="00FD14E7" w:rsidRDefault="00500736" w:rsidP="00FD14E7">
            <w:pPr>
              <w:widowControl w:val="0"/>
              <w:spacing w:line="360" w:lineRule="auto"/>
              <w:rPr>
                <w:sz w:val="20"/>
                <w:szCs w:val="20"/>
              </w:rPr>
            </w:pPr>
            <w:r w:rsidRPr="00FD14E7">
              <w:rPr>
                <w:sz w:val="20"/>
                <w:szCs w:val="20"/>
              </w:rPr>
              <w:t>2 02 02080 00 0000 151</w:t>
            </w:r>
          </w:p>
        </w:tc>
        <w:tc>
          <w:tcPr>
            <w:tcW w:w="5670" w:type="dxa"/>
          </w:tcPr>
          <w:p w:rsidR="00500736" w:rsidRPr="00FD14E7" w:rsidRDefault="00500736" w:rsidP="00FD14E7">
            <w:pPr>
              <w:widowControl w:val="0"/>
              <w:spacing w:line="360" w:lineRule="auto"/>
              <w:rPr>
                <w:sz w:val="20"/>
                <w:szCs w:val="20"/>
              </w:rPr>
            </w:pPr>
            <w:r w:rsidRPr="00FD14E7">
              <w:rPr>
                <w:sz w:val="20"/>
                <w:szCs w:val="20"/>
              </w:rPr>
              <w:t>Субвенции на оплату жилищно-коммунальных услуг отдельным категориям граждан</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516 765</w:t>
            </w:r>
          </w:p>
        </w:tc>
      </w:tr>
      <w:tr w:rsidR="00500736" w:rsidRPr="00FD14E7" w:rsidTr="00FD14E7">
        <w:trPr>
          <w:trHeight w:val="227"/>
        </w:trPr>
        <w:tc>
          <w:tcPr>
            <w:tcW w:w="2376" w:type="dxa"/>
          </w:tcPr>
          <w:p w:rsidR="00500736" w:rsidRPr="00FD14E7" w:rsidRDefault="00500736" w:rsidP="00FD14E7">
            <w:pPr>
              <w:widowControl w:val="0"/>
              <w:spacing w:line="360" w:lineRule="auto"/>
              <w:rPr>
                <w:sz w:val="20"/>
                <w:szCs w:val="20"/>
              </w:rPr>
            </w:pPr>
            <w:r w:rsidRPr="00FD14E7">
              <w:rPr>
                <w:sz w:val="20"/>
                <w:szCs w:val="20"/>
              </w:rPr>
              <w:t>2 02 02110 00 0000 151</w:t>
            </w:r>
          </w:p>
        </w:tc>
        <w:tc>
          <w:tcPr>
            <w:tcW w:w="5670" w:type="dxa"/>
          </w:tcPr>
          <w:p w:rsidR="00500736" w:rsidRPr="00FD14E7" w:rsidRDefault="00500736" w:rsidP="00FD14E7">
            <w:pPr>
              <w:widowControl w:val="0"/>
              <w:spacing w:line="360" w:lineRule="auto"/>
              <w:rPr>
                <w:sz w:val="20"/>
                <w:szCs w:val="20"/>
              </w:rPr>
            </w:pPr>
            <w:r w:rsidRPr="00FD14E7">
              <w:rPr>
                <w:sz w:val="20"/>
                <w:szCs w:val="20"/>
              </w:rPr>
              <w:t>Субвенции на выполнение федеральных полномочий по государственной регистрации актов гражданского состояния</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53 736</w:t>
            </w:r>
          </w:p>
        </w:tc>
      </w:tr>
      <w:tr w:rsidR="00500736" w:rsidRPr="00FD14E7" w:rsidTr="00FD14E7">
        <w:trPr>
          <w:trHeight w:val="227"/>
        </w:trPr>
        <w:tc>
          <w:tcPr>
            <w:tcW w:w="2376" w:type="dxa"/>
          </w:tcPr>
          <w:p w:rsidR="00500736" w:rsidRPr="00FD14E7" w:rsidRDefault="00500736" w:rsidP="00FD14E7">
            <w:pPr>
              <w:widowControl w:val="0"/>
              <w:spacing w:line="360" w:lineRule="auto"/>
              <w:rPr>
                <w:sz w:val="20"/>
                <w:szCs w:val="20"/>
              </w:rPr>
            </w:pPr>
            <w:r w:rsidRPr="00FD14E7">
              <w:rPr>
                <w:sz w:val="20"/>
                <w:szCs w:val="20"/>
              </w:rPr>
              <w:t>2 02 02200 00 0000 151</w:t>
            </w:r>
          </w:p>
        </w:tc>
        <w:tc>
          <w:tcPr>
            <w:tcW w:w="5670" w:type="dxa"/>
          </w:tcPr>
          <w:p w:rsidR="00500736" w:rsidRPr="00FD14E7" w:rsidRDefault="00500736" w:rsidP="00FD14E7">
            <w:pPr>
              <w:widowControl w:val="0"/>
              <w:spacing w:line="360" w:lineRule="auto"/>
              <w:rPr>
                <w:sz w:val="20"/>
                <w:szCs w:val="20"/>
              </w:rPr>
            </w:pPr>
            <w:r w:rsidRPr="00FD14E7">
              <w:rPr>
                <w:sz w:val="20"/>
                <w:szCs w:val="20"/>
              </w:rPr>
              <w:t>Прочие субвенции</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68 766</w:t>
            </w:r>
          </w:p>
        </w:tc>
      </w:tr>
      <w:tr w:rsidR="00500736" w:rsidRPr="00FD14E7" w:rsidTr="00FD14E7">
        <w:trPr>
          <w:trHeight w:val="227"/>
        </w:trPr>
        <w:tc>
          <w:tcPr>
            <w:tcW w:w="2376" w:type="dxa"/>
          </w:tcPr>
          <w:p w:rsidR="00500736" w:rsidRPr="00FD14E7" w:rsidRDefault="00500736" w:rsidP="00FD14E7">
            <w:pPr>
              <w:widowControl w:val="0"/>
              <w:spacing w:line="360" w:lineRule="auto"/>
              <w:rPr>
                <w:sz w:val="20"/>
                <w:szCs w:val="20"/>
              </w:rPr>
            </w:pPr>
            <w:r w:rsidRPr="00FD14E7">
              <w:rPr>
                <w:sz w:val="20"/>
                <w:szCs w:val="20"/>
              </w:rPr>
              <w:t>2 02 01030 03 0000 151</w:t>
            </w:r>
          </w:p>
        </w:tc>
        <w:tc>
          <w:tcPr>
            <w:tcW w:w="5670" w:type="dxa"/>
          </w:tcPr>
          <w:p w:rsidR="00500736" w:rsidRPr="00FD14E7" w:rsidRDefault="00500736" w:rsidP="00FD14E7">
            <w:pPr>
              <w:widowControl w:val="0"/>
              <w:spacing w:line="360" w:lineRule="auto"/>
              <w:rPr>
                <w:sz w:val="20"/>
                <w:szCs w:val="20"/>
              </w:rPr>
            </w:pPr>
            <w:r w:rsidRPr="00FD14E7">
              <w:rPr>
                <w:sz w:val="20"/>
                <w:szCs w:val="20"/>
              </w:rPr>
              <w:t>Дотации на возмещение убытков от содержания объектов жилищно-коммунального хозяйства и социально-культурной сферы, переданных в ведение органов местного самоуправления</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82 742</w:t>
            </w:r>
          </w:p>
        </w:tc>
      </w:tr>
      <w:tr w:rsidR="00500736" w:rsidRPr="00FD14E7" w:rsidTr="00FD14E7">
        <w:trPr>
          <w:trHeight w:val="227"/>
        </w:trPr>
        <w:tc>
          <w:tcPr>
            <w:tcW w:w="2376" w:type="dxa"/>
            <w:noWrap/>
          </w:tcPr>
          <w:p w:rsidR="00500736" w:rsidRPr="00FD14E7" w:rsidRDefault="00500736" w:rsidP="00FD14E7">
            <w:pPr>
              <w:widowControl w:val="0"/>
              <w:spacing w:line="360" w:lineRule="auto"/>
              <w:rPr>
                <w:sz w:val="20"/>
                <w:szCs w:val="20"/>
              </w:rPr>
            </w:pPr>
          </w:p>
        </w:tc>
        <w:tc>
          <w:tcPr>
            <w:tcW w:w="5670" w:type="dxa"/>
          </w:tcPr>
          <w:p w:rsidR="00500736" w:rsidRPr="00FD14E7" w:rsidRDefault="00500736" w:rsidP="00FD14E7">
            <w:pPr>
              <w:widowControl w:val="0"/>
              <w:spacing w:line="360" w:lineRule="auto"/>
              <w:rPr>
                <w:sz w:val="20"/>
                <w:szCs w:val="20"/>
              </w:rPr>
            </w:pPr>
            <w:r w:rsidRPr="00FD14E7">
              <w:rPr>
                <w:sz w:val="20"/>
                <w:szCs w:val="20"/>
              </w:rPr>
              <w:t>ВСЕГО ДОХОДОВ</w:t>
            </w:r>
          </w:p>
        </w:tc>
        <w:tc>
          <w:tcPr>
            <w:tcW w:w="1720" w:type="dxa"/>
            <w:noWrap/>
          </w:tcPr>
          <w:p w:rsidR="00500736" w:rsidRPr="00FD14E7" w:rsidRDefault="00500736" w:rsidP="00FD14E7">
            <w:pPr>
              <w:widowControl w:val="0"/>
              <w:spacing w:line="360" w:lineRule="auto"/>
              <w:rPr>
                <w:sz w:val="20"/>
                <w:szCs w:val="20"/>
              </w:rPr>
            </w:pPr>
            <w:r w:rsidRPr="00FD14E7">
              <w:rPr>
                <w:sz w:val="20"/>
                <w:szCs w:val="20"/>
              </w:rPr>
              <w:t>31 207 055</w:t>
            </w:r>
          </w:p>
        </w:tc>
      </w:tr>
    </w:tbl>
    <w:p w:rsidR="00500736" w:rsidRPr="00572930" w:rsidRDefault="00500736" w:rsidP="00972848">
      <w:pPr>
        <w:jc w:val="center"/>
        <w:rPr>
          <w:color w:val="FFFFFF"/>
          <w:sz w:val="28"/>
          <w:szCs w:val="28"/>
        </w:rPr>
      </w:pPr>
      <w:bookmarkStart w:id="20" w:name="_GoBack"/>
      <w:bookmarkEnd w:id="20"/>
    </w:p>
    <w:sectPr w:rsidR="00500736" w:rsidRPr="00572930" w:rsidSect="00972848">
      <w:headerReference w:type="default" r:id="rId7"/>
      <w:footerReference w:type="default" r:id="rId8"/>
      <w:headerReference w:type="first" r:id="rId9"/>
      <w:pgSz w:w="11906" w:h="16838" w:code="9"/>
      <w:pgMar w:top="1134" w:right="851" w:bottom="1134" w:left="1701" w:header="426"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30" w:rsidRDefault="00572930" w:rsidP="00F63A4D">
      <w:r>
        <w:separator/>
      </w:r>
    </w:p>
  </w:endnote>
  <w:endnote w:type="continuationSeparator" w:id="0">
    <w:p w:rsidR="00572930" w:rsidRDefault="00572930" w:rsidP="00F6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383" w:rsidRDefault="00CC2996" w:rsidP="00FD14E7">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30" w:rsidRDefault="00572930" w:rsidP="00F63A4D">
      <w:r>
        <w:separator/>
      </w:r>
    </w:p>
  </w:footnote>
  <w:footnote w:type="continuationSeparator" w:id="0">
    <w:p w:rsidR="00572930" w:rsidRDefault="00572930" w:rsidP="00F63A4D">
      <w:r>
        <w:continuationSeparator/>
      </w:r>
    </w:p>
  </w:footnote>
  <w:footnote w:id="1">
    <w:p w:rsidR="00572930" w:rsidRDefault="00500736" w:rsidP="00987921">
      <w:pPr>
        <w:pStyle w:val="a9"/>
      </w:pPr>
      <w:r w:rsidRPr="004413B3">
        <w:rPr>
          <w:rStyle w:val="ad"/>
          <w:spacing w:val="-6"/>
        </w:rPr>
        <w:footnoteRef/>
      </w:r>
      <w:r w:rsidRPr="004413B3">
        <w:rPr>
          <w:spacing w:val="-6"/>
        </w:rPr>
        <w:t xml:space="preserve"> Вахрин П.И. Бюджетная система Российской Федерации. Учебное пособие. - М.; Финансы и статистика, 200</w:t>
      </w:r>
      <w:r>
        <w:rPr>
          <w:spacing w:val="-6"/>
        </w:rPr>
        <w:t>8</w:t>
      </w:r>
      <w:r w:rsidRPr="004413B3">
        <w:rPr>
          <w:spacing w:val="-6"/>
        </w:rPr>
        <w:t>. – С.24.</w:t>
      </w:r>
    </w:p>
  </w:footnote>
  <w:footnote w:id="2">
    <w:p w:rsidR="00572930" w:rsidRDefault="00500736" w:rsidP="00987921">
      <w:pPr>
        <w:pStyle w:val="a9"/>
        <w:jc w:val="both"/>
      </w:pPr>
      <w:r w:rsidRPr="004413B3">
        <w:rPr>
          <w:rStyle w:val="ad"/>
          <w:spacing w:val="-6"/>
        </w:rPr>
        <w:footnoteRef/>
      </w:r>
      <w:r w:rsidRPr="004413B3">
        <w:rPr>
          <w:spacing w:val="-6"/>
        </w:rPr>
        <w:t xml:space="preserve"> Вахрин П.И. Бюджетная система Российской Федерации. Учебное пособие. - М.; Финансы и статистика, 200</w:t>
      </w:r>
      <w:r>
        <w:rPr>
          <w:spacing w:val="-6"/>
        </w:rPr>
        <w:t>8</w:t>
      </w:r>
      <w:r w:rsidRPr="004413B3">
        <w:rPr>
          <w:spacing w:val="-6"/>
        </w:rPr>
        <w:t>. – С.25.</w:t>
      </w:r>
    </w:p>
  </w:footnote>
  <w:footnote w:id="3">
    <w:p w:rsidR="00572930" w:rsidRDefault="00500736" w:rsidP="00987921">
      <w:pPr>
        <w:pStyle w:val="a9"/>
        <w:jc w:val="both"/>
      </w:pPr>
      <w:r w:rsidRPr="004413B3">
        <w:rPr>
          <w:rStyle w:val="ad"/>
          <w:spacing w:val="-6"/>
        </w:rPr>
        <w:footnoteRef/>
      </w:r>
      <w:r w:rsidRPr="004413B3">
        <w:rPr>
          <w:spacing w:val="-6"/>
        </w:rPr>
        <w:t xml:space="preserve"> Бюджетная система Российской Федерации: Учебник / М.В. Романовский и др.; Под ред. М.В. Романовского, О.В. Врублевской. - М.: Юрайт, 200</w:t>
      </w:r>
      <w:r>
        <w:rPr>
          <w:spacing w:val="-6"/>
        </w:rPr>
        <w:t>8</w:t>
      </w:r>
      <w:r w:rsidRPr="004413B3">
        <w:rPr>
          <w:spacing w:val="-6"/>
        </w:rPr>
        <w:t>. - С.40.</w:t>
      </w:r>
    </w:p>
  </w:footnote>
  <w:footnote w:id="4">
    <w:p w:rsidR="00572930" w:rsidRDefault="00500736" w:rsidP="00987921">
      <w:pPr>
        <w:pStyle w:val="a9"/>
      </w:pPr>
      <w:r w:rsidRPr="004413B3">
        <w:rPr>
          <w:rStyle w:val="ad"/>
        </w:rPr>
        <w:footnoteRef/>
      </w:r>
      <w:r w:rsidRPr="004413B3">
        <w:t xml:space="preserve"> Бюджетная система Российской Федерации: Учебник / М.В. Романовский и др.; Под ред. М.В. Романовского, О.В. Врублевской. - М.: Юрайт, 200</w:t>
      </w:r>
      <w:r>
        <w:t>8</w:t>
      </w:r>
      <w:r w:rsidRPr="004413B3">
        <w:t>. - С.41.</w:t>
      </w:r>
    </w:p>
  </w:footnote>
  <w:footnote w:id="5">
    <w:p w:rsidR="00572930" w:rsidRDefault="00500736" w:rsidP="00987921">
      <w:pPr>
        <w:pStyle w:val="a9"/>
        <w:jc w:val="both"/>
      </w:pPr>
      <w:r w:rsidRPr="004413B3">
        <w:rPr>
          <w:rStyle w:val="ad"/>
        </w:rPr>
        <w:footnoteRef/>
      </w:r>
      <w:r w:rsidRPr="004413B3">
        <w:t xml:space="preserve"> Бюджетная система Российской Федерации: Учебник / М.В. Романовский и др.; Под ред. М.В. Романовского, О.В. Врублевской. - М.: Юрайт, 2008. - С.42.</w:t>
      </w:r>
    </w:p>
  </w:footnote>
  <w:footnote w:id="6">
    <w:p w:rsidR="00572930" w:rsidRDefault="00500736" w:rsidP="00987921">
      <w:pPr>
        <w:pStyle w:val="a9"/>
      </w:pPr>
      <w:r w:rsidRPr="004413B3">
        <w:rPr>
          <w:rStyle w:val="ad"/>
        </w:rPr>
        <w:footnoteRef/>
      </w:r>
      <w:r w:rsidRPr="004413B3">
        <w:t xml:space="preserve"> Шахмалов Ф.И. Государство и экономика. Основы взаимодействия: Учеб. для вузов по спец. “Менеджмент”. - М.: Экономика, 200</w:t>
      </w:r>
      <w:r>
        <w:t>9</w:t>
      </w:r>
      <w:r w:rsidRPr="004413B3">
        <w:t>. - С.131.</w:t>
      </w:r>
    </w:p>
  </w:footnote>
  <w:footnote w:id="7">
    <w:p w:rsidR="00572930" w:rsidRDefault="00500736" w:rsidP="00987921">
      <w:pPr>
        <w:pStyle w:val="a9"/>
        <w:jc w:val="both"/>
      </w:pPr>
      <w:r w:rsidRPr="004413B3">
        <w:rPr>
          <w:rStyle w:val="ad"/>
        </w:rPr>
        <w:footnoteRef/>
      </w:r>
      <w:r w:rsidRPr="004413B3">
        <w:t xml:space="preserve"> Шахмалов Ф.И. Государство и экономика. Основы взаимодействия: Учеб. для вузов по спец. “Ме</w:t>
      </w:r>
      <w:r>
        <w:t>неджмент”. - М.: Экономика, 2009</w:t>
      </w:r>
      <w:r w:rsidRPr="004413B3">
        <w:t>. - С.133.</w:t>
      </w:r>
    </w:p>
  </w:footnote>
  <w:footnote w:id="8">
    <w:p w:rsidR="00572930" w:rsidRDefault="00500736" w:rsidP="001D4836">
      <w:pPr>
        <w:pStyle w:val="a9"/>
      </w:pPr>
      <w:r w:rsidRPr="006F27B0">
        <w:rPr>
          <w:rStyle w:val="ad"/>
        </w:rPr>
        <w:footnoteRef/>
      </w:r>
      <w:r w:rsidRPr="006F27B0">
        <w:t xml:space="preserve"> Огонин И.А. Роль и социально-экономическая сущность бюджета // Российская юстиция. - 2009. - №2. - С.13.</w:t>
      </w:r>
    </w:p>
  </w:footnote>
  <w:footnote w:id="9">
    <w:p w:rsidR="00572930" w:rsidRDefault="00500736" w:rsidP="00987921">
      <w:pPr>
        <w:pStyle w:val="a9"/>
        <w:jc w:val="both"/>
      </w:pPr>
      <w:r w:rsidRPr="002D32AF">
        <w:rPr>
          <w:rStyle w:val="ad"/>
        </w:rPr>
        <w:footnoteRef/>
      </w:r>
      <w:r w:rsidRPr="002D32AF">
        <w:t xml:space="preserve"> Годин А.М., Максимова Н.С., Подпорина И.В., Бюджетная система Российской Федерации: Учебник. - 3-е изд., перераб., испр. и доп. - М.: «Дашков и </w:t>
      </w:r>
      <w:r w:rsidRPr="002D32AF">
        <w:rPr>
          <w:caps/>
        </w:rPr>
        <w:t>к</w:t>
      </w:r>
      <w:r w:rsidRPr="002D32AF">
        <w:t>», 200</w:t>
      </w:r>
      <w:r>
        <w:t>9</w:t>
      </w:r>
      <w:r w:rsidRPr="002D32AF">
        <w:t>. - С.132.</w:t>
      </w:r>
    </w:p>
  </w:footnote>
  <w:footnote w:id="10">
    <w:p w:rsidR="00572930" w:rsidRDefault="00500736" w:rsidP="00987921">
      <w:pPr>
        <w:pStyle w:val="a9"/>
        <w:jc w:val="both"/>
      </w:pPr>
      <w:r w:rsidRPr="002D32AF">
        <w:rPr>
          <w:rStyle w:val="ad"/>
        </w:rPr>
        <w:footnoteRef/>
      </w:r>
      <w:r w:rsidRPr="002D32AF">
        <w:t xml:space="preserve"> Годин А.М., Максимова Н.С., Подпорина И.В., Бюджетная система Российской Федерации: Учебник. - 3-е изд., перераб., испр. и доп. - М.: «Дашков и </w:t>
      </w:r>
      <w:r w:rsidRPr="002D32AF">
        <w:rPr>
          <w:caps/>
        </w:rPr>
        <w:t>к</w:t>
      </w:r>
      <w:r>
        <w:t>», 2009</w:t>
      </w:r>
      <w:r w:rsidRPr="002D32AF">
        <w:t>. - С.185.</w:t>
      </w:r>
    </w:p>
  </w:footnote>
  <w:footnote w:id="11">
    <w:p w:rsidR="00572930" w:rsidRDefault="00500736" w:rsidP="00987921">
      <w:pPr>
        <w:pStyle w:val="a9"/>
        <w:jc w:val="both"/>
      </w:pPr>
      <w:r w:rsidRPr="00706316">
        <w:rPr>
          <w:rStyle w:val="ad"/>
        </w:rPr>
        <w:footnoteRef/>
      </w:r>
      <w:r w:rsidRPr="00706316">
        <w:t xml:space="preserve"> Годин А.М., Максимова Н.С., Подпорина И.В., Бюджетная система Российской Федерации: Учебник. - 3-е изд., перераб., испр. и доп. - М.: «Дашков и </w:t>
      </w:r>
      <w:r w:rsidRPr="00706316">
        <w:rPr>
          <w:caps/>
        </w:rPr>
        <w:t>к</w:t>
      </w:r>
      <w:r>
        <w:t>», 2009</w:t>
      </w:r>
      <w:r w:rsidRPr="00706316">
        <w:t>. - С.186.</w:t>
      </w:r>
    </w:p>
  </w:footnote>
  <w:footnote w:id="12">
    <w:p w:rsidR="00572930" w:rsidRDefault="00500736" w:rsidP="00987921">
      <w:pPr>
        <w:pStyle w:val="a9"/>
        <w:jc w:val="both"/>
      </w:pPr>
      <w:r w:rsidRPr="006F27B0">
        <w:rPr>
          <w:rStyle w:val="ad"/>
        </w:rPr>
        <w:footnoteRef/>
      </w:r>
      <w:r w:rsidRPr="006F27B0">
        <w:t xml:space="preserve"> Теоретические и методологические основы налоговой системы РФ / Под ред. Д.Г. Чернина. </w:t>
      </w:r>
      <w:r>
        <w:t>- М.: Финансы и статистика, 2008</w:t>
      </w:r>
      <w:r w:rsidRPr="006F27B0">
        <w:t>. - С.89.</w:t>
      </w:r>
    </w:p>
  </w:footnote>
  <w:footnote w:id="13">
    <w:p w:rsidR="00572930" w:rsidRDefault="00500736" w:rsidP="00987921">
      <w:pPr>
        <w:pStyle w:val="a9"/>
        <w:jc w:val="both"/>
      </w:pPr>
      <w:r w:rsidRPr="006F27B0">
        <w:rPr>
          <w:rStyle w:val="ad"/>
        </w:rPr>
        <w:footnoteRef/>
      </w:r>
      <w:r w:rsidRPr="006F27B0">
        <w:t xml:space="preserve"> Теоретические и методологические основы налоговой системы РФ / Под ред. Д.Г. Чернина. - М.: Финансы и статистика, 200</w:t>
      </w:r>
      <w:r>
        <w:t>8</w:t>
      </w:r>
      <w:r w:rsidRPr="006F27B0">
        <w:t>. - С.90.</w:t>
      </w:r>
    </w:p>
  </w:footnote>
  <w:footnote w:id="14">
    <w:p w:rsidR="00572930" w:rsidRDefault="00500736" w:rsidP="00987921">
      <w:pPr>
        <w:pStyle w:val="a9"/>
        <w:jc w:val="both"/>
      </w:pPr>
      <w:r w:rsidRPr="006F27B0">
        <w:rPr>
          <w:rStyle w:val="ad"/>
        </w:rPr>
        <w:footnoteRef/>
      </w:r>
      <w:r w:rsidRPr="006F27B0">
        <w:t xml:space="preserve"> Теоретические и методологические основы налоговой системы РФ / Под ред. Д.Г. Чернина. - М.: Финансы и статистика, 200</w:t>
      </w:r>
      <w:r>
        <w:t>8</w:t>
      </w:r>
      <w:r w:rsidRPr="006F27B0">
        <w:t>. - С.93.</w:t>
      </w:r>
    </w:p>
  </w:footnote>
  <w:footnote w:id="15">
    <w:p w:rsidR="00572930" w:rsidRDefault="00500736" w:rsidP="00987921">
      <w:pPr>
        <w:pStyle w:val="a9"/>
      </w:pPr>
      <w:r w:rsidRPr="006F27B0">
        <w:rPr>
          <w:rStyle w:val="ad"/>
        </w:rPr>
        <w:footnoteRef/>
      </w:r>
      <w:r w:rsidRPr="006F27B0">
        <w:t xml:space="preserve"> Никитин С.М. Бюджетный процесс // Деньги и кредит. - 2009. - № 11. - С.50.</w:t>
      </w:r>
    </w:p>
  </w:footnote>
  <w:footnote w:id="16">
    <w:p w:rsidR="00572930" w:rsidRDefault="00500736" w:rsidP="00987921">
      <w:pPr>
        <w:pStyle w:val="a9"/>
        <w:jc w:val="both"/>
      </w:pPr>
      <w:r w:rsidRPr="006F27B0">
        <w:rPr>
          <w:rStyle w:val="ad"/>
        </w:rPr>
        <w:footnoteRef/>
      </w:r>
      <w:r w:rsidRPr="006F27B0">
        <w:t xml:space="preserve"> Финансы. Денежное обращение. Кредит: Учебник для вузов / Под ред. Проф. Г.Б. Поляка. </w:t>
      </w:r>
      <w:r>
        <w:t>- М: ЮНИТИ - ДАНА, 2-е изд. 2007</w:t>
      </w:r>
      <w:r w:rsidRPr="006F27B0">
        <w:t>. – С.146.</w:t>
      </w:r>
    </w:p>
  </w:footnote>
  <w:footnote w:id="17">
    <w:p w:rsidR="00572930" w:rsidRDefault="00500736" w:rsidP="00987921">
      <w:pPr>
        <w:pStyle w:val="a9"/>
      </w:pPr>
      <w:r w:rsidRPr="006F27B0">
        <w:rPr>
          <w:rStyle w:val="ad"/>
        </w:rPr>
        <w:footnoteRef/>
      </w:r>
      <w:r w:rsidRPr="006F27B0">
        <w:t xml:space="preserve"> Финансы. Денежное обращение. Кредит: Учебник для вузов / Под ред. Проф. Г.Б. Поляка. - </w:t>
      </w:r>
      <w:r>
        <w:t>М: ЮНИТИ - ДАНА, 2-е изд. 2007</w:t>
      </w:r>
      <w:r w:rsidRPr="006F27B0">
        <w:t>. – С.154.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48" w:rsidRPr="00972848" w:rsidRDefault="00972848" w:rsidP="00972848">
    <w:pPr>
      <w:jc w:val="center"/>
    </w:pPr>
    <w:r w:rsidRPr="00296BBB">
      <w:rPr>
        <w:sz w:val="28"/>
        <w:szCs w:val="28"/>
      </w:rPr>
      <w:t xml:space="preserve">Размещено на </w:t>
    </w:r>
    <w:r w:rsidRPr="00972848">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48" w:rsidRPr="00972848" w:rsidRDefault="00972848" w:rsidP="00972848">
    <w:pPr>
      <w:jc w:val="center"/>
      <w:rPr>
        <w:sz w:val="28"/>
        <w:szCs w:val="28"/>
      </w:rPr>
    </w:pPr>
    <w:r w:rsidRPr="00296BBB">
      <w:rPr>
        <w:sz w:val="28"/>
        <w:szCs w:val="28"/>
      </w:rPr>
      <w:t xml:space="preserve">Размещено на </w:t>
    </w:r>
    <w:r w:rsidRPr="00CC2996">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47F6"/>
    <w:multiLevelType w:val="multilevel"/>
    <w:tmpl w:val="A3244200"/>
    <w:lvl w:ilvl="0">
      <w:start w:val="1"/>
      <w:numFmt w:val="decimal"/>
      <w:lvlText w:val="%1."/>
      <w:lvlJc w:val="left"/>
      <w:pPr>
        <w:tabs>
          <w:tab w:val="num" w:pos="1755"/>
        </w:tabs>
        <w:ind w:left="1755" w:hanging="115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59103AB"/>
    <w:multiLevelType w:val="hybridMultilevel"/>
    <w:tmpl w:val="924E6732"/>
    <w:lvl w:ilvl="0" w:tplc="0E24DD70">
      <w:numFmt w:val="bullet"/>
      <w:lvlText w:val="-"/>
      <w:lvlJc w:val="left"/>
      <w:pPr>
        <w:tabs>
          <w:tab w:val="num" w:pos="1317"/>
        </w:tabs>
        <w:ind w:left="1317" w:hanging="75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A4D"/>
    <w:rsid w:val="00041721"/>
    <w:rsid w:val="00043FA8"/>
    <w:rsid w:val="000A051D"/>
    <w:rsid w:val="0016085C"/>
    <w:rsid w:val="00196670"/>
    <w:rsid w:val="001D4836"/>
    <w:rsid w:val="001D5732"/>
    <w:rsid w:val="00203383"/>
    <w:rsid w:val="00296BBB"/>
    <w:rsid w:val="002D32AF"/>
    <w:rsid w:val="0032545A"/>
    <w:rsid w:val="00357BE9"/>
    <w:rsid w:val="00362315"/>
    <w:rsid w:val="00365C4F"/>
    <w:rsid w:val="004413B3"/>
    <w:rsid w:val="0046578D"/>
    <w:rsid w:val="004A27B7"/>
    <w:rsid w:val="00500736"/>
    <w:rsid w:val="00572930"/>
    <w:rsid w:val="005B16FD"/>
    <w:rsid w:val="006F27B0"/>
    <w:rsid w:val="00706316"/>
    <w:rsid w:val="00760E33"/>
    <w:rsid w:val="007E2B86"/>
    <w:rsid w:val="008D776F"/>
    <w:rsid w:val="00913F23"/>
    <w:rsid w:val="00972848"/>
    <w:rsid w:val="00987921"/>
    <w:rsid w:val="009E34DF"/>
    <w:rsid w:val="00AD60A4"/>
    <w:rsid w:val="00C1432F"/>
    <w:rsid w:val="00CC2996"/>
    <w:rsid w:val="00CE6A45"/>
    <w:rsid w:val="00D81BF0"/>
    <w:rsid w:val="00DF06E2"/>
    <w:rsid w:val="00E24DB8"/>
    <w:rsid w:val="00E26C29"/>
    <w:rsid w:val="00F120D5"/>
    <w:rsid w:val="00F30B80"/>
    <w:rsid w:val="00F57915"/>
    <w:rsid w:val="00F60E95"/>
    <w:rsid w:val="00F63A4D"/>
    <w:rsid w:val="00FD1310"/>
    <w:rsid w:val="00FD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9B6EE2-8B15-4769-B30D-DEFDB0F4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4D"/>
    <w:rPr>
      <w:rFonts w:ascii="Times New Roman" w:hAnsi="Times New Roman"/>
      <w:sz w:val="24"/>
      <w:szCs w:val="24"/>
    </w:rPr>
  </w:style>
  <w:style w:type="paragraph" w:styleId="1">
    <w:name w:val="heading 1"/>
    <w:basedOn w:val="a"/>
    <w:next w:val="a"/>
    <w:link w:val="10"/>
    <w:autoRedefine/>
    <w:uiPriority w:val="99"/>
    <w:qFormat/>
    <w:rsid w:val="00987921"/>
    <w:pPr>
      <w:keepNext/>
      <w:spacing w:line="360" w:lineRule="auto"/>
      <w:ind w:firstLine="737"/>
      <w:jc w:val="center"/>
      <w:outlineLvl w:val="0"/>
    </w:pPr>
    <w:rPr>
      <w:b/>
      <w:bCs/>
      <w:kern w:val="32"/>
      <w:sz w:val="28"/>
      <w:szCs w:val="28"/>
    </w:rPr>
  </w:style>
  <w:style w:type="paragraph" w:styleId="2">
    <w:name w:val="heading 2"/>
    <w:basedOn w:val="a"/>
    <w:next w:val="a"/>
    <w:link w:val="20"/>
    <w:autoRedefine/>
    <w:uiPriority w:val="99"/>
    <w:qFormat/>
    <w:rsid w:val="00987921"/>
    <w:pPr>
      <w:keepNext/>
      <w:spacing w:line="360" w:lineRule="auto"/>
      <w:ind w:firstLine="737"/>
      <w:jc w:val="center"/>
      <w:outlineLvl w:val="1"/>
    </w:pPr>
    <w:rPr>
      <w:b/>
      <w:bCs/>
      <w:sz w:val="28"/>
      <w:szCs w:val="28"/>
    </w:rPr>
  </w:style>
  <w:style w:type="paragraph" w:styleId="4">
    <w:name w:val="heading 4"/>
    <w:basedOn w:val="a"/>
    <w:next w:val="a"/>
    <w:link w:val="40"/>
    <w:uiPriority w:val="99"/>
    <w:qFormat/>
    <w:rsid w:val="009879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7921"/>
    <w:rPr>
      <w:rFonts w:ascii="Times New Roman" w:hAnsi="Times New Roman"/>
      <w:b/>
      <w:kern w:val="32"/>
      <w:sz w:val="28"/>
      <w:lang w:val="x-none" w:eastAsia="ru-RU"/>
    </w:rPr>
  </w:style>
  <w:style w:type="character" w:customStyle="1" w:styleId="20">
    <w:name w:val="Заголовок 2 Знак"/>
    <w:link w:val="2"/>
    <w:uiPriority w:val="99"/>
    <w:locked/>
    <w:rsid w:val="00987921"/>
    <w:rPr>
      <w:rFonts w:ascii="Times New Roman" w:hAnsi="Times New Roman"/>
      <w:b/>
      <w:sz w:val="28"/>
      <w:lang w:val="x-none" w:eastAsia="ru-RU"/>
    </w:rPr>
  </w:style>
  <w:style w:type="character" w:customStyle="1" w:styleId="40">
    <w:name w:val="Заголовок 4 Знак"/>
    <w:link w:val="4"/>
    <w:uiPriority w:val="99"/>
    <w:locked/>
    <w:rsid w:val="00987921"/>
    <w:rPr>
      <w:rFonts w:ascii="Times New Roman" w:hAnsi="Times New Roman"/>
      <w:b/>
      <w:sz w:val="28"/>
      <w:lang w:val="x-none" w:eastAsia="ru-RU"/>
    </w:rPr>
  </w:style>
  <w:style w:type="paragraph" w:customStyle="1" w:styleId="a3">
    <w:name w:val="Очистить формат"/>
    <w:basedOn w:val="a"/>
    <w:uiPriority w:val="99"/>
    <w:rsid w:val="00E24DB8"/>
    <w:pPr>
      <w:widowControl w:val="0"/>
      <w:ind w:firstLine="709"/>
      <w:jc w:val="both"/>
    </w:pPr>
    <w:rPr>
      <w:sz w:val="28"/>
      <w:szCs w:val="28"/>
    </w:rPr>
  </w:style>
  <w:style w:type="paragraph" w:styleId="a4">
    <w:name w:val="header"/>
    <w:basedOn w:val="a"/>
    <w:link w:val="a5"/>
    <w:uiPriority w:val="99"/>
    <w:rsid w:val="00F63A4D"/>
    <w:pPr>
      <w:tabs>
        <w:tab w:val="center" w:pos="4677"/>
        <w:tab w:val="right" w:pos="9355"/>
      </w:tabs>
    </w:pPr>
  </w:style>
  <w:style w:type="character" w:customStyle="1" w:styleId="a5">
    <w:name w:val="Верхний колонтитул Знак"/>
    <w:link w:val="a4"/>
    <w:uiPriority w:val="99"/>
    <w:locked/>
    <w:rsid w:val="00F63A4D"/>
    <w:rPr>
      <w:rFonts w:ascii="Times New Roman" w:hAnsi="Times New Roman"/>
      <w:sz w:val="24"/>
      <w:lang w:val="x-none" w:eastAsia="ru-RU"/>
    </w:rPr>
  </w:style>
  <w:style w:type="paragraph" w:styleId="a6">
    <w:name w:val="footer"/>
    <w:basedOn w:val="a"/>
    <w:link w:val="a7"/>
    <w:uiPriority w:val="99"/>
    <w:rsid w:val="00F63A4D"/>
    <w:pPr>
      <w:tabs>
        <w:tab w:val="center" w:pos="4677"/>
        <w:tab w:val="right" w:pos="9355"/>
      </w:tabs>
    </w:pPr>
  </w:style>
  <w:style w:type="character" w:customStyle="1" w:styleId="a7">
    <w:name w:val="Нижний колонтитул Знак"/>
    <w:link w:val="a6"/>
    <w:uiPriority w:val="99"/>
    <w:locked/>
    <w:rsid w:val="00F63A4D"/>
    <w:rPr>
      <w:rFonts w:ascii="Times New Roman" w:hAnsi="Times New Roman"/>
      <w:sz w:val="24"/>
      <w:lang w:val="x-none" w:eastAsia="ru-RU"/>
    </w:rPr>
  </w:style>
  <w:style w:type="paragraph" w:styleId="a8">
    <w:name w:val="Normal (Web)"/>
    <w:basedOn w:val="a"/>
    <w:uiPriority w:val="99"/>
    <w:rsid w:val="00987921"/>
    <w:pPr>
      <w:spacing w:before="100" w:beforeAutospacing="1" w:after="100" w:afterAutospacing="1"/>
    </w:pPr>
  </w:style>
  <w:style w:type="paragraph" w:styleId="a9">
    <w:name w:val="footnote text"/>
    <w:basedOn w:val="a"/>
    <w:link w:val="aa"/>
    <w:uiPriority w:val="99"/>
    <w:semiHidden/>
    <w:rsid w:val="00987921"/>
    <w:rPr>
      <w:sz w:val="20"/>
      <w:szCs w:val="20"/>
    </w:rPr>
  </w:style>
  <w:style w:type="character" w:customStyle="1" w:styleId="aa">
    <w:name w:val="Текст сноски Знак"/>
    <w:link w:val="a9"/>
    <w:uiPriority w:val="99"/>
    <w:semiHidden/>
    <w:locked/>
    <w:rsid w:val="00987921"/>
    <w:rPr>
      <w:rFonts w:ascii="Times New Roman" w:hAnsi="Times New Roman"/>
      <w:sz w:val="20"/>
      <w:lang w:val="x-none" w:eastAsia="ru-RU"/>
    </w:rPr>
  </w:style>
  <w:style w:type="paragraph" w:styleId="ab">
    <w:name w:val="Body Text Indent"/>
    <w:basedOn w:val="a"/>
    <w:link w:val="ac"/>
    <w:uiPriority w:val="99"/>
    <w:rsid w:val="00987921"/>
    <w:pPr>
      <w:shd w:val="clear" w:color="auto" w:fill="FFFFFF"/>
      <w:autoSpaceDE w:val="0"/>
      <w:autoSpaceDN w:val="0"/>
      <w:adjustRightInd w:val="0"/>
      <w:spacing w:line="360" w:lineRule="auto"/>
      <w:ind w:firstLine="709"/>
      <w:jc w:val="both"/>
    </w:pPr>
    <w:rPr>
      <w:color w:val="000000"/>
      <w:sz w:val="28"/>
      <w:szCs w:val="28"/>
    </w:rPr>
  </w:style>
  <w:style w:type="character" w:customStyle="1" w:styleId="ac">
    <w:name w:val="Основной текст с отступом Знак"/>
    <w:link w:val="ab"/>
    <w:uiPriority w:val="99"/>
    <w:locked/>
    <w:rsid w:val="00987921"/>
    <w:rPr>
      <w:rFonts w:ascii="Times New Roman" w:hAnsi="Times New Roman"/>
      <w:color w:val="000000"/>
      <w:sz w:val="28"/>
      <w:shd w:val="clear" w:color="auto" w:fill="FFFFFF"/>
      <w:lang w:val="x-none" w:eastAsia="ru-RU"/>
    </w:rPr>
  </w:style>
  <w:style w:type="character" w:styleId="ad">
    <w:name w:val="footnote reference"/>
    <w:uiPriority w:val="99"/>
    <w:semiHidden/>
    <w:rsid w:val="00987921"/>
    <w:rPr>
      <w:vertAlign w:val="superscript"/>
    </w:rPr>
  </w:style>
  <w:style w:type="paragraph" w:styleId="3">
    <w:name w:val="Body Text Indent 3"/>
    <w:basedOn w:val="a"/>
    <w:link w:val="30"/>
    <w:uiPriority w:val="99"/>
    <w:rsid w:val="00987921"/>
    <w:pPr>
      <w:spacing w:after="120"/>
      <w:ind w:left="283"/>
    </w:pPr>
    <w:rPr>
      <w:sz w:val="16"/>
      <w:szCs w:val="16"/>
    </w:rPr>
  </w:style>
  <w:style w:type="character" w:customStyle="1" w:styleId="30">
    <w:name w:val="Основной текст с отступом 3 Знак"/>
    <w:link w:val="3"/>
    <w:uiPriority w:val="99"/>
    <w:locked/>
    <w:rsid w:val="00987921"/>
    <w:rPr>
      <w:rFonts w:ascii="Times New Roman" w:hAnsi="Times New Roman"/>
      <w:sz w:val="16"/>
      <w:lang w:val="x-none" w:eastAsia="ru-RU"/>
    </w:rPr>
  </w:style>
  <w:style w:type="paragraph" w:styleId="11">
    <w:name w:val="toc 1"/>
    <w:basedOn w:val="a"/>
    <w:next w:val="a"/>
    <w:autoRedefine/>
    <w:uiPriority w:val="99"/>
    <w:semiHidden/>
    <w:rsid w:val="00987921"/>
    <w:pPr>
      <w:tabs>
        <w:tab w:val="right" w:leader="dot" w:pos="9628"/>
      </w:tabs>
      <w:spacing w:line="360" w:lineRule="auto"/>
      <w:jc w:val="center"/>
    </w:pPr>
    <w:rPr>
      <w:caps/>
      <w:noProof/>
      <w:sz w:val="28"/>
      <w:szCs w:val="28"/>
    </w:rPr>
  </w:style>
  <w:style w:type="paragraph" w:styleId="21">
    <w:name w:val="toc 2"/>
    <w:basedOn w:val="a"/>
    <w:next w:val="a"/>
    <w:autoRedefine/>
    <w:uiPriority w:val="99"/>
    <w:semiHidden/>
    <w:rsid w:val="00987921"/>
    <w:pPr>
      <w:ind w:left="240"/>
    </w:pPr>
  </w:style>
  <w:style w:type="character" w:styleId="ae">
    <w:name w:val="Hyperlink"/>
    <w:uiPriority w:val="99"/>
    <w:rsid w:val="00987921"/>
    <w:rPr>
      <w:color w:val="0000FF"/>
      <w:u w:val="single"/>
    </w:rPr>
  </w:style>
  <w:style w:type="paragraph" w:styleId="af">
    <w:name w:val="Title"/>
    <w:basedOn w:val="a"/>
    <w:next w:val="a"/>
    <w:link w:val="af0"/>
    <w:uiPriority w:val="10"/>
    <w:qFormat/>
    <w:locked/>
    <w:rsid w:val="004A27B7"/>
    <w:pPr>
      <w:keepNext/>
      <w:spacing w:after="240" w:line="360" w:lineRule="auto"/>
      <w:jc w:val="center"/>
      <w:outlineLvl w:val="0"/>
    </w:pPr>
    <w:rPr>
      <w:b/>
      <w:color w:val="000000"/>
      <w:sz w:val="32"/>
      <w:szCs w:val="20"/>
    </w:rPr>
  </w:style>
  <w:style w:type="character" w:customStyle="1" w:styleId="af0">
    <w:name w:val="Название Знак"/>
    <w:link w:val="af"/>
    <w:uiPriority w:val="10"/>
    <w:locked/>
    <w:rsid w:val="004A27B7"/>
    <w:rPr>
      <w:rFonts w:ascii="Times New Roman" w:hAnsi="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7223</Words>
  <Characters>41175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Заказ 44358 – 370 руб</vt:lpstr>
    </vt:vector>
  </TitlesOfParts>
  <Company>Microsoft</Company>
  <LinksUpToDate>false</LinksUpToDate>
  <CharactersWithSpaces>48302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44358 – 370 руб</dc:title>
  <dc:subject/>
  <dc:creator>Дом</dc:creator>
  <cp:keywords/>
  <dc:description/>
  <cp:lastModifiedBy>admin</cp:lastModifiedBy>
  <cp:revision>2</cp:revision>
  <cp:lastPrinted>2010-05-19T15:27:00Z</cp:lastPrinted>
  <dcterms:created xsi:type="dcterms:W3CDTF">2014-03-24T10:14:00Z</dcterms:created>
  <dcterms:modified xsi:type="dcterms:W3CDTF">2014-03-24T10:14:00Z</dcterms:modified>
</cp:coreProperties>
</file>