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  <w:r w:rsidRPr="003D227F">
        <w:rPr>
          <w:sz w:val="28"/>
        </w:rPr>
        <w:t>Ф</w:t>
      </w:r>
      <w:r w:rsidR="003D227F" w:rsidRPr="003D227F">
        <w:rPr>
          <w:sz w:val="28"/>
        </w:rPr>
        <w:t>едеральное агентство по образованию</w:t>
      </w: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  <w:r w:rsidRPr="003D227F">
        <w:rPr>
          <w:sz w:val="28"/>
        </w:rPr>
        <w:t>С</w:t>
      </w:r>
      <w:r w:rsidR="003D227F" w:rsidRPr="003D227F">
        <w:rPr>
          <w:sz w:val="28"/>
        </w:rPr>
        <w:t>очинский государственный университет туризма и курортного дела</w:t>
      </w: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  <w:r w:rsidRPr="003D227F">
        <w:rPr>
          <w:sz w:val="28"/>
        </w:rPr>
        <w:t>И</w:t>
      </w:r>
      <w:r w:rsidR="003D227F" w:rsidRPr="003D227F">
        <w:rPr>
          <w:sz w:val="28"/>
        </w:rPr>
        <w:t>нженерно-экологический институт</w:t>
      </w:r>
    </w:p>
    <w:p w:rsidR="007A53A0" w:rsidRPr="003D227F" w:rsidRDefault="003D227F" w:rsidP="003D22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Кафедра Экспертизы</w:t>
      </w:r>
      <w:r w:rsidR="007A53A0" w:rsidRPr="003D227F">
        <w:rPr>
          <w:sz w:val="28"/>
          <w:szCs w:val="28"/>
        </w:rPr>
        <w:t xml:space="preserve"> и управлени</w:t>
      </w:r>
      <w:r>
        <w:rPr>
          <w:sz w:val="28"/>
          <w:szCs w:val="28"/>
        </w:rPr>
        <w:t>я недвижимостью</w:t>
      </w: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9A3E0A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9A3E0A" w:rsidRPr="00876B59" w:rsidRDefault="009A3E0A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9A3E0A" w:rsidRPr="00876B59" w:rsidRDefault="009A3E0A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3D227F">
        <w:rPr>
          <w:bCs/>
          <w:sz w:val="28"/>
          <w:szCs w:val="28"/>
        </w:rPr>
        <w:t xml:space="preserve">Пояснительная записка </w:t>
      </w:r>
      <w:r w:rsidRPr="003D227F">
        <w:rPr>
          <w:sz w:val="28"/>
          <w:szCs w:val="28"/>
        </w:rPr>
        <w:t>к курсовому проекту по</w:t>
      </w:r>
      <w:r w:rsidR="003D227F">
        <w:rPr>
          <w:sz w:val="28"/>
          <w:szCs w:val="28"/>
        </w:rPr>
        <w:t xml:space="preserve"> </w:t>
      </w:r>
      <w:r w:rsidR="003D227F" w:rsidRPr="003D227F">
        <w:rPr>
          <w:sz w:val="28"/>
          <w:szCs w:val="28"/>
        </w:rPr>
        <w:t>о</w:t>
      </w:r>
      <w:r w:rsidRPr="003D227F">
        <w:rPr>
          <w:sz w:val="28"/>
          <w:szCs w:val="28"/>
        </w:rPr>
        <w:t>рганизации строительного производства</w:t>
      </w: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D227F">
        <w:rPr>
          <w:sz w:val="28"/>
          <w:szCs w:val="28"/>
        </w:rPr>
        <w:t>на тему: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32"/>
        </w:rPr>
        <w:t>Проект производства работ по возведению</w:t>
      </w:r>
      <w:r w:rsidR="003D227F">
        <w:rPr>
          <w:sz w:val="28"/>
          <w:szCs w:val="32"/>
        </w:rPr>
        <w:t xml:space="preserve"> </w:t>
      </w:r>
      <w:r w:rsidR="000D525D" w:rsidRPr="003D227F">
        <w:rPr>
          <w:sz w:val="28"/>
          <w:szCs w:val="32"/>
        </w:rPr>
        <w:t>жилого</w:t>
      </w:r>
      <w:r w:rsidRPr="003D227F">
        <w:rPr>
          <w:sz w:val="28"/>
          <w:szCs w:val="32"/>
        </w:rPr>
        <w:t xml:space="preserve"> здания</w:t>
      </w:r>
    </w:p>
    <w:p w:rsidR="007A53A0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3D227F" w:rsidRPr="003D227F" w:rsidRDefault="003D227F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suppressAutoHyphens/>
        <w:spacing w:line="360" w:lineRule="auto"/>
        <w:ind w:firstLine="709"/>
        <w:jc w:val="center"/>
        <w:rPr>
          <w:sz w:val="28"/>
        </w:rPr>
      </w:pP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Сочи</w:t>
      </w:r>
    </w:p>
    <w:p w:rsidR="007A53A0" w:rsidRPr="003D227F" w:rsidRDefault="005E0BD3" w:rsidP="003D227F">
      <w:pPr>
        <w:pStyle w:val="formuls"/>
        <w:suppressAutoHyphens/>
        <w:spacing w:before="0" w:after="0" w:line="360" w:lineRule="auto"/>
        <w:ind w:firstLine="709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2010</w:t>
      </w:r>
    </w:p>
    <w:p w:rsidR="007A53A0" w:rsidRPr="003D227F" w:rsidRDefault="003D227F" w:rsidP="003D227F">
      <w:pPr>
        <w:pStyle w:val="21"/>
      </w:pPr>
      <w:r>
        <w:br w:type="page"/>
      </w:r>
      <w:bookmarkStart w:id="0" w:name="_Toc137024890"/>
      <w:r w:rsidR="007A53A0" w:rsidRPr="003D227F">
        <w:t>И</w:t>
      </w:r>
      <w:r w:rsidRPr="003D227F">
        <w:t>сходные данные</w:t>
      </w:r>
      <w:bookmarkEnd w:id="0"/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Cs/>
          <w:spacing w:val="0"/>
          <w:szCs w:val="24"/>
        </w:rPr>
      </w:pPr>
    </w:p>
    <w:p w:rsidR="007A53A0" w:rsidRPr="003D227F" w:rsidRDefault="00412D8D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Cs/>
          <w:spacing w:val="0"/>
          <w:szCs w:val="24"/>
        </w:rPr>
      </w:pPr>
      <w:r w:rsidRPr="003D227F">
        <w:rPr>
          <w:rFonts w:ascii="Times New Roman" w:hAnsi="Times New Roman"/>
          <w:bCs/>
          <w:spacing w:val="0"/>
          <w:szCs w:val="24"/>
        </w:rPr>
        <w:t>Вариант №3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Объектом проекта производств</w:t>
      </w:r>
      <w:r w:rsidR="00412D8D" w:rsidRPr="003D227F">
        <w:rPr>
          <w:rFonts w:ascii="Times New Roman" w:hAnsi="Times New Roman"/>
          <w:spacing w:val="0"/>
          <w:szCs w:val="24"/>
        </w:rPr>
        <w:t>а работ является 16-этажный 4-секционный жилой дом. Общая площадь застройки 1457</w:t>
      </w:r>
      <w:r w:rsidRPr="003D227F">
        <w:rPr>
          <w:rFonts w:ascii="Times New Roman" w:hAnsi="Times New Roman"/>
          <w:spacing w:val="0"/>
          <w:szCs w:val="24"/>
        </w:rPr>
        <w:t xml:space="preserve"> кв.м. Стро</w:t>
      </w:r>
      <w:r w:rsidR="00412D8D" w:rsidRPr="003D227F">
        <w:rPr>
          <w:rFonts w:ascii="Times New Roman" w:hAnsi="Times New Roman"/>
          <w:spacing w:val="0"/>
          <w:szCs w:val="24"/>
        </w:rPr>
        <w:t xml:space="preserve">ительный объем составляет </w:t>
      </w:r>
      <w:smartTag w:uri="urn:schemas-microsoft-com:office:smarttags" w:element="metricconverter">
        <w:smartTagPr>
          <w:attr w:name="ProductID" w:val="10973 м3"/>
        </w:smartTagPr>
        <w:r w:rsidR="00412D8D" w:rsidRPr="003D227F">
          <w:rPr>
            <w:rFonts w:ascii="Times New Roman" w:hAnsi="Times New Roman"/>
            <w:spacing w:val="0"/>
            <w:szCs w:val="24"/>
          </w:rPr>
          <w:t>10973</w:t>
        </w:r>
        <w:r w:rsidRPr="003D227F">
          <w:rPr>
            <w:rFonts w:ascii="Times New Roman" w:hAnsi="Times New Roman"/>
            <w:spacing w:val="0"/>
            <w:szCs w:val="24"/>
          </w:rPr>
          <w:t xml:space="preserve"> м3</w:t>
        </w:r>
      </w:smartTag>
      <w:r w:rsidRPr="003D227F">
        <w:rPr>
          <w:rFonts w:ascii="Times New Roman" w:hAnsi="Times New Roman"/>
          <w:spacing w:val="0"/>
          <w:szCs w:val="24"/>
        </w:rPr>
        <w:t xml:space="preserve"> прод</w:t>
      </w:r>
      <w:r w:rsidR="00412D8D" w:rsidRPr="003D227F">
        <w:rPr>
          <w:rFonts w:ascii="Times New Roman" w:hAnsi="Times New Roman"/>
          <w:spacing w:val="0"/>
          <w:szCs w:val="24"/>
        </w:rPr>
        <w:t>олжительность строительства – 11</w:t>
      </w:r>
      <w:r w:rsidRPr="003D227F">
        <w:rPr>
          <w:rFonts w:ascii="Times New Roman" w:hAnsi="Times New Roman"/>
          <w:spacing w:val="0"/>
          <w:szCs w:val="24"/>
        </w:rPr>
        <w:t xml:space="preserve"> календарных месяца.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В плане здание имеет размеры </w:t>
      </w:r>
      <w:r w:rsidR="00F570D0" w:rsidRPr="003D227F">
        <w:rPr>
          <w:rFonts w:ascii="Times New Roman" w:hAnsi="Times New Roman"/>
          <w:spacing w:val="0"/>
          <w:szCs w:val="24"/>
        </w:rPr>
        <w:t>26,4х13,8</w:t>
      </w:r>
      <w:r w:rsidRPr="003D227F">
        <w:rPr>
          <w:rFonts w:ascii="Times New Roman" w:hAnsi="Times New Roman"/>
          <w:spacing w:val="0"/>
          <w:szCs w:val="24"/>
        </w:rPr>
        <w:t xml:space="preserve"> м. </w:t>
      </w:r>
    </w:p>
    <w:p w:rsidR="00412D8D" w:rsidRPr="003D227F" w:rsidRDefault="00412D8D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Фундамент здания – ленточный из ж\б фундаментных блоков, установленных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 xml:space="preserve">под стены. Имеется подвал с кирпичными перегородками и отделкой. </w:t>
      </w:r>
    </w:p>
    <w:p w:rsidR="00412D8D" w:rsidRPr="003D227F" w:rsidRDefault="00412D8D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В доме предусмотрены лифты, трубы мусоропровода, вентиляционные трубы. Со стороны фасада квартиры имеют балконы и лоджии.</w:t>
      </w:r>
    </w:p>
    <w:p w:rsidR="00412D8D" w:rsidRPr="003D227F" w:rsidRDefault="00412D8D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Устроены плиточные, паркетные, линолеумные полы в зависимости от планировки квартиры и назначения комнаты.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>Стены облицованы керамической плиткой в ванных комнатах, в залах стены оклеены обоями.</w:t>
      </w:r>
    </w:p>
    <w:p w:rsidR="007A53A0" w:rsidRPr="003D227F" w:rsidRDefault="003D227F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" w:name="_Toc137024891"/>
      <w:r>
        <w:rPr>
          <w:rFonts w:ascii="Times New Roman" w:hAnsi="Times New Roman" w:cs="Times New Roman"/>
          <w:b w:val="0"/>
          <w:bCs w:val="0"/>
          <w:i w:val="0"/>
          <w:iCs w:val="0"/>
          <w:szCs w:val="24"/>
        </w:rPr>
        <w:br w:type="page"/>
      </w:r>
      <w:r w:rsidR="007A53A0" w:rsidRPr="003D227F">
        <w:rPr>
          <w:rFonts w:ascii="Times New Roman" w:hAnsi="Times New Roman" w:cs="Times New Roman"/>
          <w:i w:val="0"/>
        </w:rPr>
        <w:t>В</w:t>
      </w:r>
      <w:r w:rsidRPr="003D227F">
        <w:rPr>
          <w:rFonts w:ascii="Times New Roman" w:hAnsi="Times New Roman" w:cs="Times New Roman"/>
          <w:i w:val="0"/>
        </w:rPr>
        <w:t>ведение</w:t>
      </w:r>
      <w:bookmarkEnd w:id="1"/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iCs/>
          <w:sz w:val="28"/>
          <w:szCs w:val="28"/>
        </w:rPr>
        <w:t xml:space="preserve">Строительство (капитальное строительство) - </w:t>
      </w:r>
      <w:r w:rsidRPr="003D227F">
        <w:rPr>
          <w:sz w:val="28"/>
          <w:szCs w:val="28"/>
        </w:rPr>
        <w:t>отрасль материального производства (отрасль экономики, сектор экономики), продукцией которой являются законченные и подготовленные к эксплуатации производственные предприятия, жилые дома, общественные здания и сооружения и др. объекты производственного и непроизводственного фонда.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Строительство осуществляют общестроительные и монтажные организации, выполняющие строительные и монтажные работы.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iCs/>
          <w:sz w:val="28"/>
          <w:szCs w:val="28"/>
        </w:rPr>
        <w:t xml:space="preserve">Организация строительного производства — </w:t>
      </w:r>
      <w:r w:rsidRPr="003D227F">
        <w:rPr>
          <w:sz w:val="28"/>
          <w:szCs w:val="28"/>
        </w:rPr>
        <w:t>взаимосвязанная система подготовки к выполнению отдельных видов работ, установления и обеспечения общего порядка, очередности и сроков выполнения работ, снабжения всеми видами ресурсов для обеспечения эффективности и качества выполнения отдельных видов работ или строительства объекта.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Организация строительного производства обеспечивает достижение конечного результата - ввод в эксплуатацию каждого объекта с необходимым качеством и в установленный срок.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iCs/>
          <w:sz w:val="28"/>
          <w:szCs w:val="28"/>
        </w:rPr>
        <w:t xml:space="preserve">Планирование строительного производства - </w:t>
      </w:r>
      <w:r w:rsidRPr="003D227F">
        <w:rPr>
          <w:sz w:val="28"/>
          <w:szCs w:val="28"/>
        </w:rPr>
        <w:t>функция управления, ориентированная на формирование плана деятельности строительной организации в плановом периоде для обеспечения непрерывной, равномерной и напряженной работы на строительных объектах.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Особое место в комплексе задач планирования и управления строительством занимает календарное планирование. Календарный план - это такой проектно-технологический документ, который определяет последовательность, интенсивность и продолжительность производства работ, их взаимоувязку, а также потребность (с распределением во времени) в материальных, технических, трудовых, финансовых и других ресурсах, используемых в строительстве.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В основу составления рациональных календарных планов строительства закладывается нормализованная технология возведения зданий и сооружений. Она находит, как правило, отражение в технологических моделях строительства объектов.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Основная задача календарного планирования состоит в составлении таких расписаний выполнения работ, которые удовлетворяют всем ограничениям, отражающим в технологических моделях строительства объектов взаимоувязку, сроки интенсивности ведения работ, а также рациональный порядок использования ресурсов.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Строительный генеральный план является вторым по значимости документом проекта организации строительства (ПОС) или проекта производства работ (ППР). Он устанавливает: границы строительной площадки, расположение постоянных, строящихся и временных зданий и сооружений, действующих, вновь прокладываемых и временных подземных, надземных и воздушных сетей и инженерных коммуникаций, постоянных и временных дорог, места установки строительных и грузоподъемных машин с указанием путей их перемещения, источники и средства энерго- и водоснабжения строительной площадки, места складирования материалов и конструкций, площадки укрупнительной сборки и др.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При проектировании строительного генерального плана устанавливают состав и наиболее целесообразное расположение строительных машин, временных зданий и сооружений и других элементов обустройства строительной площадки как с точки зрения удобства и безопасности их использования при выполнении строительно-монтажных работ, так и в отношении санитарно-гигиенических, противопожарных, экологических и экономических требований.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В курсовом проекте разрабатываются вышеуказанные элементы проекта производс</w:t>
      </w:r>
      <w:r w:rsidR="002C6DD7" w:rsidRPr="003D227F">
        <w:rPr>
          <w:sz w:val="28"/>
          <w:szCs w:val="28"/>
        </w:rPr>
        <w:t>тва работ по возведению 16-этажного 4-х секционного жилого дома</w:t>
      </w:r>
      <w:r w:rsidR="00876CA2" w:rsidRP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 г. Сочи, руководствуясь СНиП 3.01.01-04 «Организация строительства».</w:t>
      </w:r>
    </w:p>
    <w:p w:rsidR="007A53A0" w:rsidRPr="003D227F" w:rsidRDefault="003D227F" w:rsidP="003D227F">
      <w:pPr>
        <w:suppressAutoHyphens/>
        <w:spacing w:line="360" w:lineRule="auto"/>
        <w:ind w:firstLine="709"/>
        <w:jc w:val="both"/>
        <w:rPr>
          <w:b/>
          <w:sz w:val="28"/>
        </w:rPr>
      </w:pPr>
      <w:r>
        <w:rPr>
          <w:sz w:val="28"/>
          <w:szCs w:val="28"/>
        </w:rPr>
        <w:br w:type="page"/>
      </w:r>
      <w:bookmarkStart w:id="2" w:name="_Toc137024892"/>
      <w:r w:rsidR="007A53A0" w:rsidRPr="003D227F">
        <w:rPr>
          <w:b/>
          <w:sz w:val="28"/>
        </w:rPr>
        <w:t>1. К</w:t>
      </w:r>
      <w:r w:rsidRPr="003D227F">
        <w:rPr>
          <w:b/>
          <w:sz w:val="28"/>
        </w:rPr>
        <w:t>алендарный план производства работ по объекту</w:t>
      </w:r>
      <w:bookmarkEnd w:id="2"/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Календарный план производства работ по объекту разрабатывается в составе проекта производства работ и устанавливает последовательность и сроки выполнения строительных, монтажных и специальных работ, их взаимную увязку во времени.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 xml:space="preserve">Календарный план состоит из двух частей. Левая часть - расчетная и выполнена в виде ведомости трудоемкости и продолжительности работ (табл. </w:t>
      </w:r>
      <w:r w:rsidR="00876CA2" w:rsidRPr="003D227F">
        <w:rPr>
          <w:sz w:val="28"/>
          <w:szCs w:val="28"/>
        </w:rPr>
        <w:t>2</w:t>
      </w:r>
      <w:r w:rsidRPr="003D227F">
        <w:rPr>
          <w:sz w:val="28"/>
          <w:szCs w:val="28"/>
        </w:rPr>
        <w:t>).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Правая часть - графическая и в курсовом проекте выполнена в виде сетевого графика.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Строительство объекта ведется поточным методом.</w:t>
      </w:r>
    </w:p>
    <w:p w:rsidR="007A53A0" w:rsidRPr="003D227F" w:rsidRDefault="007A53A0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7A53A0" w:rsidRPr="003D227F" w:rsidRDefault="007A53A0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szCs w:val="24"/>
        </w:rPr>
      </w:pPr>
      <w:bookmarkStart w:id="3" w:name="_Toc137024893"/>
      <w:r w:rsidRPr="003D227F">
        <w:rPr>
          <w:rFonts w:ascii="Times New Roman" w:hAnsi="Times New Roman" w:cs="Times New Roman"/>
          <w:i w:val="0"/>
          <w:szCs w:val="24"/>
        </w:rPr>
        <w:t>1.1 Определение трудоемкости и продолжительности строительно-монтажных работ</w:t>
      </w:r>
      <w:bookmarkEnd w:id="3"/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Расчет трудоемкости и продолжительности строительно-монтажных и специальных работ произведен в табл. </w:t>
      </w:r>
      <w:r w:rsidR="00876CA2" w:rsidRPr="003D227F">
        <w:rPr>
          <w:rFonts w:ascii="Times New Roman" w:hAnsi="Times New Roman"/>
          <w:spacing w:val="0"/>
          <w:szCs w:val="24"/>
        </w:rPr>
        <w:t>2</w:t>
      </w:r>
      <w:r w:rsidRPr="003D227F">
        <w:rPr>
          <w:rFonts w:ascii="Times New Roman" w:hAnsi="Times New Roman"/>
          <w:spacing w:val="0"/>
          <w:szCs w:val="24"/>
        </w:rPr>
        <w:t>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Наименование работ (гр. 2) заполняется в технологической последовательности выполнения с группировкой по видам работ согласно задания.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Объем работ (гр. 3,4) определяется по локальной смете.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Затраты труда (гр. 5) получают умножением нормативной трудоемкости по ЕРЕР на объем работ (гр.4).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Требуемые машины (гр. 6, 7) принимаются в соответствии с выбранными методами работ.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Число рабочих в смену (гр. 10) принимается по рекомендация ЕНиР. Число рабочих в звене не должно быть меньше, чем рекомендуется ЕНиР для выполнения данного процесса.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Продолжительность работы получают делением гр. 5 на число звеньев, выполняющих данную работу.</w:t>
      </w:r>
    </w:p>
    <w:p w:rsidR="007A53A0" w:rsidRPr="003D227F" w:rsidRDefault="007A53A0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 xml:space="preserve">Трудоемкость в чел.-днях специальных и прочих работ принимается в процентном отношении от трудоемкости общестроительных работ: 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подготовка территории</w:t>
      </w:r>
      <w:r w:rsidR="00412D8D" w:rsidRPr="003D227F">
        <w:rPr>
          <w:sz w:val="28"/>
          <w:szCs w:val="28"/>
        </w:rPr>
        <w:t xml:space="preserve"> – 7</w:t>
      </w:r>
      <w:r w:rsidRPr="003D227F">
        <w:rPr>
          <w:sz w:val="28"/>
          <w:szCs w:val="28"/>
        </w:rPr>
        <w:t>%,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электромонтажные работы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–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8%,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сантехнические работы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– 10%,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ввод коммуникаций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–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2%,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благоустройство</w:t>
      </w:r>
      <w:r w:rsidR="00412D8D" w:rsidRPr="003D227F">
        <w:rPr>
          <w:sz w:val="28"/>
          <w:szCs w:val="28"/>
        </w:rPr>
        <w:t xml:space="preserve"> – 8</w:t>
      </w:r>
      <w:r w:rsidRPr="003D227F">
        <w:rPr>
          <w:sz w:val="28"/>
          <w:szCs w:val="28"/>
        </w:rPr>
        <w:t>% ,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неучтенные работы – 15%.</w:t>
      </w: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Трудоемкос</w:t>
      </w:r>
      <w:r w:rsidR="00412D8D" w:rsidRPr="003D227F">
        <w:rPr>
          <w:sz w:val="28"/>
          <w:szCs w:val="28"/>
        </w:rPr>
        <w:t>ть общестроительных работ – 1441</w:t>
      </w:r>
      <w:r w:rsidRPr="003D227F">
        <w:rPr>
          <w:sz w:val="28"/>
          <w:szCs w:val="28"/>
        </w:rPr>
        <w:t xml:space="preserve"> чел.-дн.</w:t>
      </w:r>
    </w:p>
    <w:p w:rsidR="003D227F" w:rsidRDefault="003D227F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Таблица 1</w:t>
      </w:r>
      <w:bookmarkStart w:id="4" w:name="_Toc137024894"/>
      <w:r w:rsidR="003D227F">
        <w:rPr>
          <w:sz w:val="28"/>
          <w:szCs w:val="28"/>
        </w:rPr>
        <w:t xml:space="preserve"> </w:t>
      </w:r>
      <w:r w:rsidRPr="003D227F">
        <w:rPr>
          <w:sz w:val="28"/>
        </w:rPr>
        <w:t>Ведомость затрат труда по специальным и монтажным работам</w:t>
      </w:r>
      <w:bookmarkEnd w:id="4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22"/>
        <w:gridCol w:w="5299"/>
        <w:gridCol w:w="1908"/>
        <w:gridCol w:w="1642"/>
      </w:tblGrid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№ п/п</w:t>
            </w:r>
          </w:p>
        </w:tc>
        <w:tc>
          <w:tcPr>
            <w:tcW w:w="27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Затраты труда, чел.-дни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Состав звена рабочих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1.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Подготовка территории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100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 чел.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 xml:space="preserve">Электромонтажные работы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115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8 чел.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3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Сантехнические работы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144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8 чел.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Ввод коммуникаций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29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7 чел.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115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 чел.</w:t>
            </w:r>
          </w:p>
        </w:tc>
      </w:tr>
      <w:tr w:rsidR="007A53A0" w:rsidRPr="003D227F" w:rsidTr="003D227F">
        <w:trPr>
          <w:trHeight w:val="20"/>
          <w:jc w:val="center"/>
        </w:trPr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</w:t>
            </w:r>
          </w:p>
        </w:tc>
        <w:tc>
          <w:tcPr>
            <w:tcW w:w="2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Неучтенные работы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412D8D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216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53A0" w:rsidRPr="003D227F" w:rsidRDefault="007A53A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 чел.</w:t>
            </w:r>
          </w:p>
        </w:tc>
      </w:tr>
    </w:tbl>
    <w:p w:rsidR="007A53A0" w:rsidRPr="003D227F" w:rsidRDefault="007A53A0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53A0" w:rsidRPr="003D227F" w:rsidRDefault="00CE7464" w:rsidP="003D227F">
      <w:pPr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При ведении работ последоват</w:t>
      </w:r>
      <w:r w:rsidR="004A58DD" w:rsidRPr="003D227F">
        <w:rPr>
          <w:sz w:val="28"/>
        </w:rPr>
        <w:t>ельным методом продолжительность строительства – 421 дня, а при поточном методе 280 дней</w:t>
      </w:r>
    </w:p>
    <w:p w:rsidR="007A53A0" w:rsidRPr="003D227F" w:rsidRDefault="007A53A0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</w:rPr>
      </w:pPr>
      <w:bookmarkStart w:id="5" w:name="_Toc137024895"/>
      <w:r w:rsidRPr="003D227F">
        <w:rPr>
          <w:rFonts w:ascii="Times New Roman" w:hAnsi="Times New Roman" w:cs="Times New Roman"/>
          <w:b w:val="0"/>
        </w:rPr>
        <w:t>Построение и расчет сетевого графика</w:t>
      </w:r>
      <w:bookmarkEnd w:id="5"/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 основании рассчитанной продолжительности, принятых сменности СМР и численности рабочих, а также в соответствии с принятыми методами производства работ строится сетевой график возведения жилого здания.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Расчет сетевого графика заключается в установлении ранних и поздних сроков выполнения работ, а также в определении резервов времени и нахождении критического пути. 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Сетевой график привязывается к календарным срокам. Для этого над сетевым графиком вычерчивается календарная линейка. </w:t>
      </w:r>
    </w:p>
    <w:p w:rsidR="007A53A0" w:rsidRPr="003D227F" w:rsidRDefault="007A53A0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 основе сетевого графика, построенного в масштабе времени, строится график движения рабочих на объекте, предусматривающий равномерное использование рабочей силы. Для этого под сетевым графиком вычерчивается эпюра изменения численности рабочих.</w:t>
      </w:r>
    </w:p>
    <w:p w:rsidR="003D227F" w:rsidRDefault="003D227F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A53A0" w:rsidRPr="003D227F" w:rsidRDefault="007A53A0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Таблица 3</w:t>
      </w:r>
      <w:bookmarkStart w:id="6" w:name="_Toc137024896"/>
      <w:r w:rsidR="003D227F">
        <w:rPr>
          <w:sz w:val="28"/>
          <w:szCs w:val="28"/>
        </w:rPr>
        <w:t xml:space="preserve"> </w:t>
      </w:r>
      <w:r w:rsidRPr="003D227F">
        <w:rPr>
          <w:sz w:val="28"/>
        </w:rPr>
        <w:t>Расчет сетевой модели табличным способом</w:t>
      </w:r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78"/>
        <w:gridCol w:w="660"/>
        <w:gridCol w:w="1151"/>
        <w:gridCol w:w="885"/>
        <w:gridCol w:w="1026"/>
        <w:gridCol w:w="885"/>
        <w:gridCol w:w="1124"/>
        <w:gridCol w:w="1035"/>
        <w:gridCol w:w="1067"/>
      </w:tblGrid>
      <w:tr w:rsidR="007A53A0" w:rsidRPr="002F5857" w:rsidTr="002F5857">
        <w:trPr>
          <w:trHeight w:val="20"/>
        </w:trPr>
        <w:tc>
          <w:tcPr>
            <w:tcW w:w="838" w:type="pct"/>
            <w:vMerge w:val="restar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Коды предшествующих работ</w:t>
            </w:r>
          </w:p>
        </w:tc>
        <w:tc>
          <w:tcPr>
            <w:tcW w:w="351" w:type="pct"/>
            <w:vMerge w:val="restar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Коды работ</w:t>
            </w:r>
          </w:p>
        </w:tc>
        <w:tc>
          <w:tcPr>
            <w:tcW w:w="612" w:type="pct"/>
            <w:vMerge w:val="restar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Продолжи-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тельность</w:t>
            </w:r>
          </w:p>
        </w:tc>
        <w:tc>
          <w:tcPr>
            <w:tcW w:w="1014" w:type="pct"/>
            <w:gridSpan w:val="2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Ранние сроки</w:t>
            </w:r>
          </w:p>
        </w:tc>
        <w:tc>
          <w:tcPr>
            <w:tcW w:w="1067" w:type="pct"/>
            <w:gridSpan w:val="2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Поздние сроки</w:t>
            </w:r>
          </w:p>
        </w:tc>
        <w:tc>
          <w:tcPr>
            <w:tcW w:w="550" w:type="pct"/>
            <w:vMerge w:val="restar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Общий резерв времени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Частный резерв времени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r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vMerge/>
            <w:shd w:val="clear" w:color="auto" w:fill="auto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vMerge/>
            <w:shd w:val="clear" w:color="auto" w:fill="auto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2" w:type="pct"/>
            <w:vMerge/>
            <w:shd w:val="clear" w:color="auto" w:fill="auto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начало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  <w:lang w:val="en-US"/>
              </w:rPr>
              <w:t>t</w:t>
            </w:r>
            <w:r w:rsidRPr="002F5857">
              <w:rPr>
                <w:sz w:val="20"/>
                <w:szCs w:val="20"/>
              </w:rPr>
              <w:t xml:space="preserve"> р.н.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окончание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  <w:lang w:val="en-US"/>
              </w:rPr>
              <w:t>t</w:t>
            </w:r>
            <w:r w:rsidRPr="002F5857">
              <w:rPr>
                <w:sz w:val="20"/>
                <w:szCs w:val="20"/>
              </w:rPr>
              <w:t xml:space="preserve"> р.о.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начало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  <w:lang w:val="en-US"/>
              </w:rPr>
              <w:t>t</w:t>
            </w:r>
            <w:r w:rsidRPr="002F5857">
              <w:rPr>
                <w:sz w:val="20"/>
                <w:szCs w:val="20"/>
              </w:rPr>
              <w:t xml:space="preserve"> п.н.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окончание</w:t>
            </w:r>
          </w:p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  <w:lang w:val="en-US"/>
              </w:rPr>
              <w:t>t</w:t>
            </w:r>
            <w:r w:rsidRPr="002F5857">
              <w:rPr>
                <w:sz w:val="20"/>
                <w:szCs w:val="20"/>
              </w:rPr>
              <w:t xml:space="preserve"> п.о.</w:t>
            </w:r>
          </w:p>
        </w:tc>
        <w:tc>
          <w:tcPr>
            <w:tcW w:w="550" w:type="pct"/>
            <w:vMerge/>
            <w:shd w:val="clear" w:color="auto" w:fill="auto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8" w:type="pct"/>
            <w:vMerge/>
            <w:shd w:val="clear" w:color="auto" w:fill="auto"/>
          </w:tcPr>
          <w:p w:rsidR="007A53A0" w:rsidRPr="002F5857" w:rsidRDefault="007A53A0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1-2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33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33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1-2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2-3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31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33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64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33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64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2-3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3-4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64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64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3-4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4-5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17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92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79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96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4-5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5-6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92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101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96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105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5-6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6-7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37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101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138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105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142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6-7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7-8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138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142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7-8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8-12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156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3-4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4-10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27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102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102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3-4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4-9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75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91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141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157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66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4-9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9-10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91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91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157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157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66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4-9,4-10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10-11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32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102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102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10-11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11-12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10-11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11-13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148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11-13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12-13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146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146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4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10-11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11-14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148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146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11-14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12-14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148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148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10-11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11-15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65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134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199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189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254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850709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8-12,12-13,</w:t>
            </w:r>
          </w:p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12-14,11-12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12-17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103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160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11-15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15-16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9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199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208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254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E62678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12-17</w:t>
            </w:r>
            <w:r w:rsidR="00850709" w:rsidRPr="002F5857">
              <w:rPr>
                <w:sz w:val="20"/>
                <w:szCs w:val="20"/>
              </w:rPr>
              <w:t>, 17-18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17-18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12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275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275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15-16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16-17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208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208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263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55</w:t>
            </w:r>
          </w:p>
        </w:tc>
      </w:tr>
      <w:tr w:rsidR="007A53A0" w:rsidRPr="002F5857" w:rsidTr="002F5857">
        <w:trPr>
          <w:trHeight w:val="20"/>
        </w:trPr>
        <w:tc>
          <w:tcPr>
            <w:tcW w:w="838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17-18</w:t>
            </w:r>
          </w:p>
        </w:tc>
        <w:tc>
          <w:tcPr>
            <w:tcW w:w="351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18-19</w:t>
            </w:r>
          </w:p>
        </w:tc>
        <w:tc>
          <w:tcPr>
            <w:tcW w:w="612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275</w:t>
            </w:r>
          </w:p>
        </w:tc>
        <w:tc>
          <w:tcPr>
            <w:tcW w:w="545" w:type="pct"/>
            <w:shd w:val="clear" w:color="auto" w:fill="auto"/>
          </w:tcPr>
          <w:p w:rsidR="007A53A0" w:rsidRPr="002F5857" w:rsidRDefault="00850709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280</w:t>
            </w:r>
          </w:p>
        </w:tc>
        <w:tc>
          <w:tcPr>
            <w:tcW w:w="47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275</w:t>
            </w:r>
          </w:p>
        </w:tc>
        <w:tc>
          <w:tcPr>
            <w:tcW w:w="597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280</w:t>
            </w:r>
          </w:p>
        </w:tc>
        <w:tc>
          <w:tcPr>
            <w:tcW w:w="550" w:type="pct"/>
            <w:shd w:val="clear" w:color="auto" w:fill="auto"/>
          </w:tcPr>
          <w:p w:rsidR="007A53A0" w:rsidRPr="002F5857" w:rsidRDefault="00564782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  <w:tc>
          <w:tcPr>
            <w:tcW w:w="568" w:type="pct"/>
            <w:shd w:val="clear" w:color="auto" w:fill="auto"/>
          </w:tcPr>
          <w:p w:rsidR="007A53A0" w:rsidRPr="002F5857" w:rsidRDefault="002B57FF" w:rsidP="002F5857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2F5857">
              <w:rPr>
                <w:sz w:val="20"/>
                <w:szCs w:val="20"/>
              </w:rPr>
              <w:t>0</w:t>
            </w:r>
          </w:p>
        </w:tc>
      </w:tr>
    </w:tbl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bookmarkStart w:id="7" w:name="_Toc137024897"/>
    </w:p>
    <w:p w:rsidR="003D227F" w:rsidRP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/>
          <w:i/>
        </w:rPr>
      </w:pPr>
      <w:r w:rsidRPr="003D227F">
        <w:rPr>
          <w:rFonts w:ascii="Times New Roman" w:hAnsi="Times New Roman"/>
          <w:b/>
          <w:spacing w:val="0"/>
          <w:szCs w:val="24"/>
        </w:rPr>
        <w:br w:type="page"/>
      </w:r>
      <w:r>
        <w:rPr>
          <w:rFonts w:ascii="Times New Roman" w:hAnsi="Times New Roman"/>
          <w:b/>
          <w:spacing w:val="0"/>
          <w:szCs w:val="24"/>
        </w:rPr>
        <w:t xml:space="preserve">2. </w:t>
      </w:r>
      <w:r w:rsidR="00301351" w:rsidRPr="003D227F">
        <w:rPr>
          <w:rFonts w:ascii="Times New Roman" w:hAnsi="Times New Roman"/>
          <w:b/>
          <w:spacing w:val="0"/>
        </w:rPr>
        <w:t>П</w:t>
      </w:r>
      <w:r w:rsidRPr="003D227F">
        <w:rPr>
          <w:rFonts w:ascii="Times New Roman" w:hAnsi="Times New Roman"/>
          <w:b/>
          <w:spacing w:val="0"/>
        </w:rPr>
        <w:t>роектирование объектного строительного генерального плана</w:t>
      </w:r>
      <w:bookmarkEnd w:id="7"/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/>
          <w:i/>
        </w:rPr>
      </w:pP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Объектный строительный генеральный план на стадии возведения надземной части здания.</w:t>
      </w: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Порядок проектирования стройгенплана:</w:t>
      </w:r>
    </w:p>
    <w:p w:rsidR="00301351" w:rsidRPr="003D227F" w:rsidRDefault="00301351" w:rsidP="003D227F">
      <w:pPr>
        <w:pStyle w:val="formuls"/>
        <w:numPr>
          <w:ilvl w:val="0"/>
          <w:numId w:val="3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 основе сетевого графика строительства объекта определяется потребность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>в трудовых и материальных ресурсах.</w:t>
      </w:r>
    </w:p>
    <w:p w:rsidR="00301351" w:rsidRPr="003D227F" w:rsidRDefault="00301351" w:rsidP="003D227F">
      <w:pPr>
        <w:pStyle w:val="formuls"/>
        <w:numPr>
          <w:ilvl w:val="0"/>
          <w:numId w:val="3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 основе расчета потребности в ресурсах определяются виды и объемы временных зданий, установок, сооружений.</w:t>
      </w:r>
    </w:p>
    <w:p w:rsidR="00301351" w:rsidRPr="003D227F" w:rsidRDefault="00301351" w:rsidP="003D227F">
      <w:pPr>
        <w:pStyle w:val="formuls"/>
        <w:numPr>
          <w:ilvl w:val="0"/>
          <w:numId w:val="3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выполняется графическая часть, размещаются элементы временного строительного хозяйства, привязываются монтажные механизмы, приобъектные склады и дороги.</w:t>
      </w: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Графическая часть стройгенплана выполняется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>в такой последовательности: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Наносятся существующие сооружения,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>а также возводимое здание и подъездные пути, намечаются трассы постоянных дорог и инженерных сетей.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Размещаются строительные краны, пути их перемещения. Определяются зоны работы кранов и зоны, опасные для нахождения людей.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Размещаются склады строительных конструкций, материалов и площадки их укрупнительной сборки.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Располагаются инвентарные производственные и административно-бытовые помещения, наносятся пути подъезда и подхода к ним.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Наносятся трассы временных внутрипостроечных дорог, проездов и проходов для пешеходов.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Определяются границы территории строительной площадки.</w:t>
      </w:r>
    </w:p>
    <w:p w:rsidR="00301351" w:rsidRPr="003D227F" w:rsidRDefault="00301351" w:rsidP="003D227F">
      <w:pPr>
        <w:pStyle w:val="formuls"/>
        <w:numPr>
          <w:ilvl w:val="0"/>
          <w:numId w:val="4"/>
        </w:numPr>
        <w:suppressAutoHyphens/>
        <w:spacing w:before="0" w:after="0" w:line="360" w:lineRule="auto"/>
        <w:ind w:left="0"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Наносятся временные сети энерго- и водоснабжения строительной площадки.</w:t>
      </w:r>
    </w:p>
    <w:p w:rsidR="00301351" w:rsidRPr="003D227F" w:rsidRDefault="003D227F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8" w:name="_Toc137024898"/>
      <w:r w:rsidRPr="003D227F">
        <w:rPr>
          <w:rFonts w:ascii="Times New Roman" w:hAnsi="Times New Roman" w:cs="Times New Roman"/>
          <w:bCs w:val="0"/>
          <w:i w:val="0"/>
          <w:iCs w:val="0"/>
          <w:szCs w:val="24"/>
        </w:rPr>
        <w:br w:type="page"/>
      </w:r>
      <w:r w:rsidR="00301351" w:rsidRPr="003D227F">
        <w:rPr>
          <w:rFonts w:ascii="Times New Roman" w:hAnsi="Times New Roman" w:cs="Times New Roman"/>
          <w:i w:val="0"/>
        </w:rPr>
        <w:t>2.1 Расчет численности персонала строительства</w:t>
      </w:r>
      <w:bookmarkEnd w:id="8"/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Численность рабочих рассчитывается по формуле:</w:t>
      </w:r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 xml:space="preserve">общ = 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>раб+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>итр+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>служ+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>моп</w:t>
      </w:r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где 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 xml:space="preserve">раб – численность рабочих, принимается по графику движения рабочих (максимальное значение) сетевого графика; 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="00FA39E1" w:rsidRPr="003D227F">
        <w:rPr>
          <w:rFonts w:ascii="Times New Roman" w:hAnsi="Times New Roman"/>
          <w:spacing w:val="0"/>
          <w:szCs w:val="24"/>
        </w:rPr>
        <w:t>спец</w:t>
      </w:r>
      <w:r w:rsidRPr="003D227F">
        <w:rPr>
          <w:rFonts w:ascii="Times New Roman" w:hAnsi="Times New Roman"/>
          <w:spacing w:val="0"/>
          <w:szCs w:val="24"/>
        </w:rPr>
        <w:t xml:space="preserve"> – численность инженерно-технических работников; 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 xml:space="preserve">служ – численность служащих; </w:t>
      </w:r>
      <w:r w:rsidRPr="003D227F">
        <w:rPr>
          <w:rFonts w:ascii="Times New Roman" w:hAnsi="Times New Roman"/>
          <w:spacing w:val="0"/>
          <w:szCs w:val="24"/>
          <w:lang w:val="en-US"/>
        </w:rPr>
        <w:t>N</w:t>
      </w:r>
      <w:r w:rsidRPr="003D227F">
        <w:rPr>
          <w:rFonts w:ascii="Times New Roman" w:hAnsi="Times New Roman"/>
          <w:spacing w:val="0"/>
          <w:szCs w:val="24"/>
        </w:rPr>
        <w:t>МОП – численность младшего обслужив</w:t>
      </w:r>
      <w:r w:rsidR="00850709" w:rsidRPr="003D227F">
        <w:rPr>
          <w:rFonts w:ascii="Times New Roman" w:hAnsi="Times New Roman"/>
          <w:spacing w:val="0"/>
          <w:szCs w:val="24"/>
        </w:rPr>
        <w:t>ающего персонала. В гражданском</w:t>
      </w:r>
      <w:r w:rsidR="003D227F">
        <w:rPr>
          <w:rFonts w:ascii="Times New Roman" w:hAnsi="Times New Roman"/>
          <w:spacing w:val="0"/>
          <w:szCs w:val="24"/>
        </w:rPr>
        <w:t xml:space="preserve"> </w:t>
      </w:r>
      <w:r w:rsidRPr="003D227F">
        <w:rPr>
          <w:rFonts w:ascii="Times New Roman" w:hAnsi="Times New Roman"/>
          <w:spacing w:val="0"/>
          <w:szCs w:val="24"/>
        </w:rPr>
        <w:t>строи</w:t>
      </w:r>
      <w:r w:rsidR="00850709" w:rsidRPr="003D227F">
        <w:rPr>
          <w:rFonts w:ascii="Times New Roman" w:hAnsi="Times New Roman"/>
          <w:spacing w:val="0"/>
          <w:szCs w:val="24"/>
        </w:rPr>
        <w:t>тельстве рабочие составляют 84,5%, ИТР – 11%, служащие – 3,2</w:t>
      </w:r>
      <w:r w:rsidRPr="003D227F">
        <w:rPr>
          <w:rFonts w:ascii="Times New Roman" w:hAnsi="Times New Roman"/>
          <w:spacing w:val="0"/>
          <w:szCs w:val="24"/>
        </w:rPr>
        <w:t>%, МОП и охрана – 1</w:t>
      </w:r>
      <w:r w:rsidR="00850709" w:rsidRPr="003D227F">
        <w:rPr>
          <w:rFonts w:ascii="Times New Roman" w:hAnsi="Times New Roman"/>
          <w:spacing w:val="0"/>
          <w:szCs w:val="24"/>
        </w:rPr>
        <w:t>,3</w:t>
      </w:r>
      <w:r w:rsidRPr="003D227F">
        <w:rPr>
          <w:rFonts w:ascii="Times New Roman" w:hAnsi="Times New Roman"/>
          <w:spacing w:val="0"/>
          <w:szCs w:val="24"/>
        </w:rPr>
        <w:t>%.</w:t>
      </w: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>По сетевому график</w:t>
      </w:r>
      <w:r w:rsidR="00564782" w:rsidRPr="003D227F">
        <w:rPr>
          <w:rFonts w:ascii="Times New Roman" w:hAnsi="Times New Roman"/>
          <w:spacing w:val="0"/>
          <w:szCs w:val="24"/>
        </w:rPr>
        <w:t>у на строительстве гражданского</w:t>
      </w:r>
      <w:r w:rsidRPr="003D227F">
        <w:rPr>
          <w:rFonts w:ascii="Times New Roman" w:hAnsi="Times New Roman"/>
          <w:spacing w:val="0"/>
          <w:szCs w:val="24"/>
        </w:rPr>
        <w:t xml:space="preserve"> объекта в курсово</w:t>
      </w:r>
      <w:r w:rsidR="00564782" w:rsidRPr="003D227F">
        <w:rPr>
          <w:rFonts w:ascii="Times New Roman" w:hAnsi="Times New Roman"/>
          <w:spacing w:val="0"/>
          <w:szCs w:val="24"/>
        </w:rPr>
        <w:t>м проекте максимально занято 188</w:t>
      </w:r>
      <w:r w:rsidRPr="003D227F">
        <w:rPr>
          <w:rFonts w:ascii="Times New Roman" w:hAnsi="Times New Roman"/>
          <w:spacing w:val="0"/>
          <w:szCs w:val="24"/>
        </w:rPr>
        <w:t xml:space="preserve"> чел.</w:t>
      </w:r>
    </w:p>
    <w:p w:rsidR="003D227F" w:rsidRDefault="003D227F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>раб</w:t>
      </w:r>
      <w:r w:rsidR="00564782" w:rsidRPr="003D227F">
        <w:rPr>
          <w:sz w:val="28"/>
          <w:szCs w:val="28"/>
        </w:rPr>
        <w:t xml:space="preserve"> = </w:t>
      </w:r>
      <w:r w:rsidR="00623C0B" w:rsidRPr="003D227F">
        <w:rPr>
          <w:sz w:val="28"/>
          <w:szCs w:val="28"/>
        </w:rPr>
        <w:t>71</w:t>
      </w:r>
      <w:r w:rsidRPr="003D227F">
        <w:rPr>
          <w:sz w:val="28"/>
          <w:szCs w:val="28"/>
        </w:rPr>
        <w:t xml:space="preserve"> чел.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 xml:space="preserve">общ = </w:t>
      </w:r>
      <w:r w:rsidR="0077523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38.25pt">
            <v:imagedata r:id="rId7" o:title=""/>
          </v:shape>
        </w:pict>
      </w:r>
      <w:r w:rsidR="00564782" w:rsidRPr="003D227F">
        <w:rPr>
          <w:sz w:val="28"/>
          <w:szCs w:val="28"/>
        </w:rPr>
        <w:t xml:space="preserve">= </w:t>
      </w:r>
      <w:r w:rsidR="00623C0B" w:rsidRPr="003D227F">
        <w:rPr>
          <w:sz w:val="28"/>
          <w:szCs w:val="28"/>
        </w:rPr>
        <w:t>85</w:t>
      </w:r>
      <w:r w:rsidRPr="003D227F">
        <w:rPr>
          <w:sz w:val="28"/>
          <w:szCs w:val="28"/>
        </w:rPr>
        <w:t xml:space="preserve"> чел.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="00FA39E1" w:rsidRPr="003D227F">
        <w:rPr>
          <w:sz w:val="28"/>
          <w:szCs w:val="28"/>
        </w:rPr>
        <w:t>спец</w:t>
      </w:r>
      <w:r w:rsidR="00564782" w:rsidRPr="003D227F">
        <w:rPr>
          <w:sz w:val="28"/>
          <w:szCs w:val="28"/>
        </w:rPr>
        <w:t xml:space="preserve"> = </w:t>
      </w:r>
      <w:r w:rsidR="00623C0B" w:rsidRPr="003D227F">
        <w:rPr>
          <w:sz w:val="28"/>
          <w:szCs w:val="28"/>
        </w:rPr>
        <w:t>0.84</w:t>
      </w:r>
      <w:r w:rsidR="00564782" w:rsidRPr="003D227F">
        <w:rPr>
          <w:sz w:val="28"/>
          <w:szCs w:val="28"/>
        </w:rPr>
        <w:t xml:space="preserve">*11 = </w:t>
      </w:r>
      <w:r w:rsidR="00623C0B" w:rsidRPr="003D227F">
        <w:rPr>
          <w:sz w:val="28"/>
          <w:szCs w:val="28"/>
        </w:rPr>
        <w:t>10</w:t>
      </w:r>
      <w:r w:rsidRPr="003D227F">
        <w:rPr>
          <w:sz w:val="28"/>
          <w:szCs w:val="28"/>
        </w:rPr>
        <w:t xml:space="preserve"> чел.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>служ</w:t>
      </w:r>
      <w:r w:rsidR="00564782" w:rsidRPr="003D227F">
        <w:rPr>
          <w:sz w:val="28"/>
          <w:szCs w:val="28"/>
        </w:rPr>
        <w:t xml:space="preserve"> = </w:t>
      </w:r>
      <w:r w:rsidR="00623C0B" w:rsidRPr="003D227F">
        <w:rPr>
          <w:sz w:val="28"/>
          <w:szCs w:val="28"/>
        </w:rPr>
        <w:t>0.84</w:t>
      </w:r>
      <w:r w:rsidR="00564782" w:rsidRPr="003D227F">
        <w:rPr>
          <w:sz w:val="28"/>
          <w:szCs w:val="28"/>
        </w:rPr>
        <w:t xml:space="preserve">*3,2 = </w:t>
      </w:r>
      <w:r w:rsidR="00623C0B" w:rsidRPr="003D227F">
        <w:rPr>
          <w:sz w:val="28"/>
          <w:szCs w:val="28"/>
        </w:rPr>
        <w:t>3</w:t>
      </w:r>
      <w:r w:rsidRPr="003D227F">
        <w:rPr>
          <w:sz w:val="28"/>
          <w:szCs w:val="28"/>
        </w:rPr>
        <w:t xml:space="preserve"> чел.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>МОП</w:t>
      </w:r>
      <w:r w:rsidR="00564782" w:rsidRPr="003D227F">
        <w:rPr>
          <w:sz w:val="28"/>
          <w:szCs w:val="28"/>
        </w:rPr>
        <w:t xml:space="preserve"> = </w:t>
      </w:r>
      <w:r w:rsidR="00623C0B" w:rsidRPr="003D227F">
        <w:rPr>
          <w:sz w:val="28"/>
          <w:szCs w:val="28"/>
        </w:rPr>
        <w:t>0.84</w:t>
      </w:r>
      <w:r w:rsidR="00564782" w:rsidRPr="003D227F">
        <w:rPr>
          <w:sz w:val="28"/>
          <w:szCs w:val="28"/>
        </w:rPr>
        <w:t xml:space="preserve">*1,3 = </w:t>
      </w:r>
      <w:r w:rsidR="00623C0B" w:rsidRPr="003D227F">
        <w:rPr>
          <w:sz w:val="28"/>
          <w:szCs w:val="28"/>
        </w:rPr>
        <w:t>1</w:t>
      </w:r>
      <w:r w:rsidRPr="003D227F">
        <w:rPr>
          <w:sz w:val="28"/>
          <w:szCs w:val="28"/>
        </w:rPr>
        <w:t xml:space="preserve"> чел.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 xml:space="preserve">общ = </w:t>
      </w: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 xml:space="preserve">раб + </w:t>
      </w: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 xml:space="preserve">ИТР + </w:t>
      </w: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 xml:space="preserve">служ + </w:t>
      </w:r>
      <w:r w:rsidRPr="003D227F">
        <w:rPr>
          <w:sz w:val="28"/>
          <w:szCs w:val="28"/>
          <w:lang w:val="en-US"/>
        </w:rPr>
        <w:t>N</w:t>
      </w:r>
      <w:r w:rsidRPr="003D227F">
        <w:rPr>
          <w:sz w:val="28"/>
          <w:szCs w:val="28"/>
        </w:rPr>
        <w:t>МОП</w:t>
      </w:r>
      <w:r w:rsidR="00564782" w:rsidRPr="003D227F">
        <w:rPr>
          <w:sz w:val="28"/>
          <w:szCs w:val="28"/>
        </w:rPr>
        <w:t xml:space="preserve"> = </w:t>
      </w:r>
      <w:r w:rsidR="00623C0B" w:rsidRPr="003D227F">
        <w:rPr>
          <w:sz w:val="28"/>
          <w:szCs w:val="28"/>
        </w:rPr>
        <w:t>71</w:t>
      </w:r>
      <w:r w:rsidR="00564782" w:rsidRPr="003D227F">
        <w:rPr>
          <w:sz w:val="28"/>
          <w:szCs w:val="28"/>
        </w:rPr>
        <w:t>+</w:t>
      </w:r>
      <w:r w:rsidR="00623C0B" w:rsidRPr="003D227F">
        <w:rPr>
          <w:sz w:val="28"/>
          <w:szCs w:val="28"/>
        </w:rPr>
        <w:t>10</w:t>
      </w:r>
      <w:r w:rsidR="00564782" w:rsidRPr="003D227F">
        <w:rPr>
          <w:sz w:val="28"/>
          <w:szCs w:val="28"/>
        </w:rPr>
        <w:t>+</w:t>
      </w:r>
      <w:r w:rsidR="00623C0B" w:rsidRPr="003D227F">
        <w:rPr>
          <w:sz w:val="28"/>
          <w:szCs w:val="28"/>
        </w:rPr>
        <w:t>3</w:t>
      </w:r>
      <w:r w:rsidR="00564782" w:rsidRPr="003D227F">
        <w:rPr>
          <w:sz w:val="28"/>
          <w:szCs w:val="28"/>
        </w:rPr>
        <w:t>+</w:t>
      </w:r>
      <w:r w:rsidR="00623C0B" w:rsidRPr="003D227F">
        <w:rPr>
          <w:sz w:val="28"/>
          <w:szCs w:val="28"/>
        </w:rPr>
        <w:t>1</w:t>
      </w:r>
      <w:r w:rsidR="00564782" w:rsidRPr="003D227F">
        <w:rPr>
          <w:sz w:val="28"/>
          <w:szCs w:val="28"/>
        </w:rPr>
        <w:t>=</w:t>
      </w:r>
      <w:r w:rsidR="00623C0B" w:rsidRPr="003D227F">
        <w:rPr>
          <w:sz w:val="28"/>
          <w:szCs w:val="28"/>
        </w:rPr>
        <w:t>85</w:t>
      </w:r>
      <w:r w:rsidRPr="003D227F">
        <w:rPr>
          <w:sz w:val="28"/>
          <w:szCs w:val="28"/>
        </w:rPr>
        <w:t xml:space="preserve"> чел.</w:t>
      </w:r>
    </w:p>
    <w:p w:rsidR="007A53A0" w:rsidRPr="002F5857" w:rsidRDefault="00876B59" w:rsidP="003D227F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2F5857">
        <w:rPr>
          <w:color w:val="FFFFFF"/>
          <w:sz w:val="28"/>
        </w:rPr>
        <w:t>строительный жилой здание план</w:t>
      </w: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9" w:name="_Toc137024899"/>
      <w:r w:rsidRPr="003D227F">
        <w:rPr>
          <w:rFonts w:ascii="Times New Roman" w:hAnsi="Times New Roman" w:cs="Times New Roman"/>
          <w:i w:val="0"/>
        </w:rPr>
        <w:t>2.2</w:t>
      </w:r>
      <w:r w:rsidR="003D227F" w:rsidRPr="003D227F">
        <w:rPr>
          <w:rFonts w:ascii="Times New Roman" w:hAnsi="Times New Roman" w:cs="Times New Roman"/>
          <w:i w:val="0"/>
        </w:rPr>
        <w:t xml:space="preserve"> </w:t>
      </w:r>
      <w:r w:rsidRPr="003D227F">
        <w:rPr>
          <w:rFonts w:ascii="Times New Roman" w:hAnsi="Times New Roman" w:cs="Times New Roman"/>
          <w:i w:val="0"/>
        </w:rPr>
        <w:t>Определение потребности во временных зданиях и сооружениях</w:t>
      </w:r>
      <w:bookmarkEnd w:id="9"/>
    </w:p>
    <w:p w:rsidR="003D227F" w:rsidRDefault="003D227F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  <w:r w:rsidRPr="003D227F">
        <w:rPr>
          <w:rFonts w:ascii="Times New Roman" w:hAnsi="Times New Roman"/>
          <w:spacing w:val="0"/>
          <w:szCs w:val="24"/>
        </w:rPr>
        <w:t xml:space="preserve">Определяется номенклатура временных зданий и сооружений, необходимых для нормального производства СМР, потребность в помещениях административного (контора, красный уголок, диспетчерская) и санитарно-бытового назначения (гардеробная, душевая, сушилка для одежды и обуви, помещение для обогрева, туалет, медпункт), в складских помещениях, мастерских. Далее переходят к определению их площадей. 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Таблица 4</w:t>
      </w:r>
      <w:r w:rsidR="003D227F">
        <w:rPr>
          <w:sz w:val="28"/>
          <w:szCs w:val="28"/>
        </w:rPr>
        <w:t xml:space="preserve"> </w:t>
      </w:r>
      <w:bookmarkStart w:id="10" w:name="_Toc137024900"/>
      <w:r w:rsidRPr="003D227F">
        <w:rPr>
          <w:sz w:val="28"/>
        </w:rPr>
        <w:t>Расчет временных зданий и сооружений</w:t>
      </w:r>
      <w:bookmarkEnd w:id="10"/>
    </w:p>
    <w:tbl>
      <w:tblPr>
        <w:tblW w:w="5000" w:type="pct"/>
        <w:tblLook w:val="0000" w:firstRow="0" w:lastRow="0" w:firstColumn="0" w:lastColumn="0" w:noHBand="0" w:noVBand="0"/>
      </w:tblPr>
      <w:tblGrid>
        <w:gridCol w:w="1842"/>
        <w:gridCol w:w="1681"/>
        <w:gridCol w:w="923"/>
        <w:gridCol w:w="1302"/>
        <w:gridCol w:w="1719"/>
        <w:gridCol w:w="1141"/>
        <w:gridCol w:w="963"/>
      </w:tblGrid>
      <w:tr w:rsidR="00301351" w:rsidRPr="003D227F" w:rsidTr="003D227F">
        <w:trPr>
          <w:trHeight w:val="2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Наименование здания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Численность, чел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Норма</w:t>
            </w:r>
            <w:r w:rsidR="003D227F" w:rsidRPr="003D227F">
              <w:rPr>
                <w:sz w:val="20"/>
              </w:rPr>
              <w:t xml:space="preserve"> </w:t>
            </w:r>
            <w:r w:rsidRPr="003D227F">
              <w:rPr>
                <w:sz w:val="20"/>
              </w:rPr>
              <w:t>на 1 чел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Расчетная площадь, м2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Принимаемая площадь, м2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Размеры в плане, м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Кол-во зданий</w:t>
            </w:r>
          </w:p>
        </w:tc>
      </w:tr>
      <w:tr w:rsidR="00301351" w:rsidRPr="003D227F" w:rsidTr="003D227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D227F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служебные</w:t>
            </w:r>
          </w:p>
        </w:tc>
      </w:tr>
      <w:tr w:rsidR="00A603C3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Контора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136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258,4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3C3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48</w:t>
            </w:r>
            <w:r w:rsidR="00A603C3" w:rsidRPr="003D227F">
              <w:rPr>
                <w:sz w:val="20"/>
              </w:rPr>
              <w:t>х6,9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</w:t>
            </w:r>
          </w:p>
        </w:tc>
      </w:tr>
      <w:tr w:rsidR="00A603C3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Красный уголок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0,75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166</w:t>
            </w: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A603C3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Диспетчерская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21</w:t>
            </w:r>
          </w:p>
        </w:tc>
        <w:tc>
          <w:tcPr>
            <w:tcW w:w="8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603C3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351" w:rsidRPr="003D227F" w:rsidRDefault="003D227F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санитарно-бытовые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Гардеробная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0,9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5B7338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109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169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27х6</w:t>
            </w:r>
            <w:r w:rsidR="00301351" w:rsidRPr="003D227F">
              <w:rPr>
                <w:sz w:val="20"/>
              </w:rPr>
              <w:t>,0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Душевая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0,54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5B7338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60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Сушилка для одежды и обуви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0,2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5B7338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18</w:t>
            </w:r>
          </w:p>
        </w:tc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29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2,7х9</w:t>
            </w:r>
            <w:r w:rsidR="00301351" w:rsidRPr="003D227F">
              <w:rPr>
                <w:sz w:val="20"/>
              </w:rPr>
              <w:t>,0</w:t>
            </w:r>
          </w:p>
        </w:tc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Помещение для обогрева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5B7338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</w:t>
            </w:r>
          </w:p>
        </w:tc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Помещение для приема пищи и отдыха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5B7338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333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6,9х18,0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B3049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Туалет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0E6D9E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0,1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</w:t>
            </w:r>
            <w:r w:rsidR="005B7338" w:rsidRPr="003D227F">
              <w:rPr>
                <w:sz w:val="20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2,7х6,0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</w:t>
            </w:r>
          </w:p>
        </w:tc>
      </w:tr>
      <w:tr w:rsidR="00301351" w:rsidRPr="003D227F" w:rsidTr="003D227F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01351" w:rsidRPr="003D227F" w:rsidRDefault="003D227F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производственные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Слесарно-механическая мастерская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81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27,0х3,0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Кровельно-изоляционная мастерская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16,45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7,0х2,35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Малярная станция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10,625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4,25х2,5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Закрытый склад</w:t>
            </w:r>
          </w:p>
        </w:tc>
        <w:tc>
          <w:tcPr>
            <w:tcW w:w="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6,0х12,0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</w:tr>
      <w:tr w:rsidR="00301351" w:rsidRPr="003D227F" w:rsidTr="003D227F">
        <w:trPr>
          <w:trHeight w:val="20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Итого:</w:t>
            </w:r>
          </w:p>
        </w:tc>
        <w:tc>
          <w:tcPr>
            <w:tcW w:w="403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351" w:rsidRPr="003D227F" w:rsidRDefault="002C6DD7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</w:rPr>
                <w:t>803</w:t>
              </w:r>
              <w:r w:rsidR="00301351" w:rsidRPr="003D227F">
                <w:rPr>
                  <w:sz w:val="20"/>
                </w:rPr>
                <w:t xml:space="preserve"> м2</w:t>
              </w:r>
            </w:smartTag>
          </w:p>
        </w:tc>
      </w:tr>
    </w:tbl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Cs/>
          <w:spacing w:val="0"/>
          <w:szCs w:val="24"/>
        </w:rPr>
      </w:pP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1" w:name="_Toc137024901"/>
      <w:r w:rsidRPr="003D227F">
        <w:rPr>
          <w:rFonts w:ascii="Times New Roman" w:hAnsi="Times New Roman" w:cs="Times New Roman"/>
          <w:i w:val="0"/>
        </w:rPr>
        <w:t>2.3 Расчет складских помещений и площадок</w:t>
      </w:r>
      <w:bookmarkEnd w:id="11"/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Расчет площадей складов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выполняется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 следующей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последовательности (таблица 6):</w:t>
      </w:r>
    </w:p>
    <w:p w:rsidR="00301351" w:rsidRPr="003D227F" w:rsidRDefault="00301351" w:rsidP="003D227F">
      <w:pPr>
        <w:numPr>
          <w:ilvl w:val="0"/>
          <w:numId w:val="5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Определяется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максимальная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суточная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потребность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материалах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и конструкциях с учетом неравномерности поступления и потребления.</w:t>
      </w:r>
    </w:p>
    <w:p w:rsidR="00301351" w:rsidRPr="003D227F" w:rsidRDefault="00301351" w:rsidP="003D227F">
      <w:pPr>
        <w:numPr>
          <w:ilvl w:val="0"/>
          <w:numId w:val="6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Определяется норма запаса.</w:t>
      </w:r>
    </w:p>
    <w:p w:rsidR="00301351" w:rsidRPr="003D227F" w:rsidRDefault="00301351" w:rsidP="003D227F">
      <w:pPr>
        <w:numPr>
          <w:ilvl w:val="0"/>
          <w:numId w:val="6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Определяется величина принятого запаса.</w:t>
      </w:r>
    </w:p>
    <w:p w:rsidR="00301351" w:rsidRPr="003D227F" w:rsidRDefault="00301351" w:rsidP="003D227F">
      <w:pPr>
        <w:numPr>
          <w:ilvl w:val="0"/>
          <w:numId w:val="6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Выбирается способ хранения.</w:t>
      </w:r>
    </w:p>
    <w:p w:rsidR="00301351" w:rsidRPr="003D227F" w:rsidRDefault="00301351" w:rsidP="003D227F">
      <w:pPr>
        <w:numPr>
          <w:ilvl w:val="0"/>
          <w:numId w:val="6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Находится норма складирования на 1м2 полезной площади склада.</w:t>
      </w:r>
    </w:p>
    <w:p w:rsidR="00301351" w:rsidRPr="003D227F" w:rsidRDefault="00301351" w:rsidP="003D227F">
      <w:pPr>
        <w:numPr>
          <w:ilvl w:val="0"/>
          <w:numId w:val="5"/>
        </w:numPr>
        <w:shd w:val="clear" w:color="auto" w:fill="FFFFFF"/>
        <w:tabs>
          <w:tab w:val="left" w:pos="9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Определяется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полная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расчетная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площадь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учетом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коэффициента использования площади склада.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Среднесуточная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потребность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материалах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данного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вида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определяется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 формуле: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bCs/>
          <w:sz w:val="28"/>
          <w:szCs w:val="28"/>
          <w:lang w:val="en-US"/>
        </w:rPr>
        <w:t>Qcy</w:t>
      </w:r>
      <w:r w:rsidRPr="003D227F">
        <w:rPr>
          <w:bCs/>
          <w:sz w:val="28"/>
          <w:szCs w:val="28"/>
        </w:rPr>
        <w:t>т =</w:t>
      </w:r>
      <w:r w:rsidRPr="003D227F">
        <w:rPr>
          <w:sz w:val="28"/>
          <w:szCs w:val="28"/>
        </w:rPr>
        <w:t xml:space="preserve"> </w:t>
      </w:r>
      <w:r w:rsidRPr="003D227F">
        <w:rPr>
          <w:sz w:val="28"/>
          <w:szCs w:val="28"/>
          <w:lang w:val="en-US"/>
        </w:rPr>
        <w:t>Q</w:t>
      </w:r>
      <w:r w:rsidRPr="003D227F">
        <w:rPr>
          <w:sz w:val="28"/>
          <w:szCs w:val="28"/>
        </w:rPr>
        <w:t>общ/</w:t>
      </w:r>
      <w:r w:rsidRPr="003D227F">
        <w:rPr>
          <w:sz w:val="28"/>
          <w:szCs w:val="28"/>
          <w:lang w:val="en-US"/>
        </w:rPr>
        <w:t>T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 xml:space="preserve">где </w:t>
      </w:r>
      <w:r w:rsidRPr="003D227F">
        <w:rPr>
          <w:sz w:val="28"/>
          <w:szCs w:val="28"/>
          <w:lang w:val="en-US"/>
        </w:rPr>
        <w:t>Q</w:t>
      </w:r>
      <w:r w:rsidRPr="003D227F">
        <w:rPr>
          <w:sz w:val="28"/>
          <w:szCs w:val="28"/>
        </w:rPr>
        <w:t>общ - количество материала, необходимого для заданного объема работ (определяется по локальной смете на общестроительные работы или по ведомости объемов СМР, а расчет потребности в материалах для кровельных, отделочных и работ по устройству полов производится в табл.5); Т-продолжительность работ согласно сетевому графику, дни.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Запас материалов, подлежащих складированию на строительной площадке, рассчитывается по формуле: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bCs/>
          <w:sz w:val="28"/>
          <w:szCs w:val="28"/>
          <w:lang w:val="en-US"/>
        </w:rPr>
        <w:t>Q</w:t>
      </w:r>
      <w:r w:rsidRPr="003D227F">
        <w:rPr>
          <w:bCs/>
          <w:sz w:val="28"/>
          <w:szCs w:val="28"/>
        </w:rPr>
        <w:t xml:space="preserve">зап = </w:t>
      </w:r>
      <w:r w:rsidRPr="003D227F">
        <w:rPr>
          <w:bCs/>
          <w:sz w:val="28"/>
          <w:szCs w:val="28"/>
          <w:lang w:val="en-US"/>
        </w:rPr>
        <w:t>Q</w:t>
      </w:r>
      <w:r w:rsidRPr="003D227F">
        <w:rPr>
          <w:bCs/>
          <w:sz w:val="28"/>
          <w:szCs w:val="28"/>
        </w:rPr>
        <w:t xml:space="preserve">сут х </w:t>
      </w:r>
      <w:r w:rsidRPr="003D227F">
        <w:rPr>
          <w:bCs/>
          <w:sz w:val="28"/>
          <w:szCs w:val="28"/>
          <w:lang w:val="en-US"/>
        </w:rPr>
        <w:t>n</w:t>
      </w:r>
      <w:r w:rsidRPr="003D227F">
        <w:rPr>
          <w:bCs/>
          <w:sz w:val="28"/>
          <w:szCs w:val="28"/>
        </w:rPr>
        <w:t xml:space="preserve"> х К1 х К2,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где п - норма запаса материала на складе (дни), принимается для местных материалов (кирпич, щебень, песок, шлак, сборные ж/б конструкции, панели, утеплитель) – 2-5 дн., привозных (цемент, известь, стекло, оконные переплеты, дверные полотна, металлические конструкции, рулонные материалы) – 10 -15 дн. при доставке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автомобильным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транспортом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на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расстояние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 xml:space="preserve">менее </w:t>
      </w:r>
      <w:smartTag w:uri="urn:schemas-microsoft-com:office:smarttags" w:element="metricconverter">
        <w:smartTagPr>
          <w:attr w:name="ProductID" w:val="1,55 м"/>
        </w:smartTagPr>
        <w:r w:rsidRPr="003D227F">
          <w:rPr>
            <w:sz w:val="28"/>
            <w:szCs w:val="28"/>
          </w:rPr>
          <w:t>50 км</w:t>
        </w:r>
      </w:smartTag>
      <w:r w:rsidRPr="003D227F">
        <w:rPr>
          <w:sz w:val="28"/>
          <w:szCs w:val="28"/>
        </w:rPr>
        <w:t xml:space="preserve"> коэффициент неравномерности поступления материалов для автомобильного и железнодорожного транспорта к1 = 1,1; к2 = 1,3 - коэффициент неравномерности потребления материалов.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Полезная площадь складов без проходов и проездов определяется по формуле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F</w:t>
      </w:r>
      <w:r w:rsidRPr="003D227F">
        <w:rPr>
          <w:sz w:val="28"/>
          <w:szCs w:val="28"/>
        </w:rPr>
        <w:t xml:space="preserve"> = </w:t>
      </w:r>
      <w:r w:rsidRPr="003D227F">
        <w:rPr>
          <w:sz w:val="28"/>
          <w:szCs w:val="28"/>
          <w:lang w:val="en-US"/>
        </w:rPr>
        <w:t>Q</w:t>
      </w:r>
      <w:r w:rsidRPr="003D227F">
        <w:rPr>
          <w:sz w:val="28"/>
          <w:szCs w:val="28"/>
        </w:rPr>
        <w:t>з</w:t>
      </w:r>
      <w:r w:rsidRPr="003D227F">
        <w:rPr>
          <w:sz w:val="28"/>
          <w:szCs w:val="28"/>
          <w:lang w:val="en-US"/>
        </w:rPr>
        <w:t>an</w:t>
      </w:r>
      <w:r w:rsidRPr="003D227F">
        <w:rPr>
          <w:sz w:val="28"/>
          <w:szCs w:val="28"/>
        </w:rPr>
        <w:t>/</w:t>
      </w:r>
      <w:r w:rsidRPr="003D227F">
        <w:rPr>
          <w:sz w:val="28"/>
          <w:szCs w:val="28"/>
          <w:lang w:val="en-US"/>
        </w:rPr>
        <w:t>q</w:t>
      </w:r>
      <w:r w:rsidRPr="003D227F">
        <w:rPr>
          <w:sz w:val="28"/>
          <w:szCs w:val="28"/>
        </w:rPr>
        <w:t>,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 xml:space="preserve">где </w:t>
      </w:r>
      <w:r w:rsidRPr="003D227F">
        <w:rPr>
          <w:sz w:val="28"/>
          <w:szCs w:val="28"/>
          <w:lang w:val="en-US"/>
        </w:rPr>
        <w:t>q</w:t>
      </w:r>
      <w:r w:rsidRPr="003D227F">
        <w:rPr>
          <w:sz w:val="28"/>
          <w:szCs w:val="28"/>
        </w:rPr>
        <w:t xml:space="preserve"> - количество материалов, укладываемое на 1м площади склада. Полная расчетная площадь склада определяется по формуле: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S</w:t>
      </w:r>
      <w:r w:rsidRPr="003D227F">
        <w:rPr>
          <w:sz w:val="28"/>
          <w:szCs w:val="28"/>
        </w:rPr>
        <w:t xml:space="preserve"> = </w:t>
      </w:r>
      <w:r w:rsidRPr="003D227F">
        <w:rPr>
          <w:sz w:val="28"/>
          <w:szCs w:val="28"/>
          <w:lang w:val="en-US"/>
        </w:rPr>
        <w:t>F</w:t>
      </w:r>
      <w:r w:rsidRPr="003D227F">
        <w:rPr>
          <w:sz w:val="28"/>
          <w:szCs w:val="28"/>
        </w:rPr>
        <w:t>/</w:t>
      </w:r>
      <w:r w:rsidRPr="003D227F">
        <w:rPr>
          <w:sz w:val="28"/>
          <w:szCs w:val="28"/>
          <w:lang w:val="en-US"/>
        </w:rPr>
        <w:t>β</w:t>
      </w:r>
      <w:r w:rsidRPr="003D227F">
        <w:rPr>
          <w:sz w:val="28"/>
          <w:szCs w:val="28"/>
        </w:rPr>
        <w:t>,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где β- коэффициент, учитывающий площадь проходов и проездов.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Коэффициент на проходы принимается: для закрытых складов - 0,6-0,7; для навесов - 0,5-0,6; для открытых складов - 0,5-0,7.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На открытых складах хранятся материалы, не требующие защиты от атмосферных воздействий (бетонные и железобетонные конструкции, кирпич и т.д.).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Под навесом хранят материалы, не изменяющие свои свойства от перемены температуры и влажности воздуха, не требующие защиты от прямого воздействия солнца и атмосферных осадков (деревянные изделия, рубероид, асбестоцементные листы и т.д.).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Закрытые склады предназначены для хранения дорогостоящих или портящихся на открытом воздухе материалов (цемент, гипс, известь, гвозди, спецодежда и др.).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Расчет площади складского хозяйства выполнен в табл. 4, потребности в строительных материалах для кровельных, отделочных и работ по устройству пола - в табл. 5.</w:t>
      </w:r>
    </w:p>
    <w:p w:rsidR="00301351" w:rsidRP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301351" w:rsidRPr="003D227F">
        <w:rPr>
          <w:sz w:val="28"/>
          <w:szCs w:val="28"/>
        </w:rPr>
        <w:t>Таблица 5</w:t>
      </w:r>
      <w:r>
        <w:rPr>
          <w:sz w:val="28"/>
          <w:szCs w:val="28"/>
        </w:rPr>
        <w:t xml:space="preserve"> </w:t>
      </w:r>
      <w:bookmarkStart w:id="12" w:name="_Toc137024902"/>
      <w:r w:rsidR="00301351" w:rsidRPr="003D227F">
        <w:rPr>
          <w:sz w:val="28"/>
        </w:rPr>
        <w:t>Определение потребности в строительных материалах на кровельные, отделочные и работы по устройству полов</w:t>
      </w:r>
      <w:bookmarkEnd w:id="12"/>
    </w:p>
    <w:tbl>
      <w:tblPr>
        <w:tblW w:w="5000" w:type="pct"/>
        <w:tblLook w:val="0000" w:firstRow="0" w:lastRow="0" w:firstColumn="0" w:lastColumn="0" w:noHBand="0" w:noVBand="0"/>
      </w:tblPr>
      <w:tblGrid>
        <w:gridCol w:w="2232"/>
        <w:gridCol w:w="2326"/>
        <w:gridCol w:w="1284"/>
        <w:gridCol w:w="1143"/>
        <w:gridCol w:w="1307"/>
        <w:gridCol w:w="1279"/>
      </w:tblGrid>
      <w:tr w:rsidR="00B667ED" w:rsidRPr="003D227F" w:rsidTr="003D227F">
        <w:trPr>
          <w:trHeight w:val="20"/>
        </w:trPr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Наименование материалов</w:t>
            </w:r>
          </w:p>
        </w:tc>
        <w:tc>
          <w:tcPr>
            <w:tcW w:w="1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Назначение</w:t>
            </w:r>
          </w:p>
        </w:tc>
        <w:tc>
          <w:tcPr>
            <w:tcW w:w="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Ед.изм-я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Объем работ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Норма расхода на ед. изм-я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Кол-во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Рубероид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кровля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345 м2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5520 м2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пароизоляция кровли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 xml:space="preserve">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1,1 м2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17,6 м2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Итого: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5537,6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Мастика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кровля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720 кг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11520 кг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пароизоляция кровли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 xml:space="preserve">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1,96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31,36 кг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Итого: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11551,4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Битум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Гидроизоляция полов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24,8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1,1 т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27,3 т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Щебень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Гидроизоляция полов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24,8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5,74 м3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142,35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Доски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Полы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111,38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3,71 м3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413,2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Гвозди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Полы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111,38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26,6 кг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2198,1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Краска масляная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Окраска стен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16,72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20,9 кг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349,5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Окраска подвала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45,9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20,9 кг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959,3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Окраска потолков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100 м2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198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36,2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7168</w:t>
            </w:r>
          </w:p>
        </w:tc>
      </w:tr>
      <w:tr w:rsidR="00B667ED" w:rsidRPr="003D227F" w:rsidTr="003D227F">
        <w:trPr>
          <w:trHeight w:val="20"/>
        </w:trPr>
        <w:tc>
          <w:tcPr>
            <w:tcW w:w="11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 Итого: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7ED" w:rsidRPr="003D227F" w:rsidRDefault="00B667ED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11258</w:t>
            </w:r>
          </w:p>
        </w:tc>
      </w:tr>
    </w:tbl>
    <w:p w:rsidR="00301351" w:rsidRPr="003D227F" w:rsidRDefault="00301351" w:rsidP="003D227F">
      <w:pPr>
        <w:pStyle w:val="formuls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pacing w:val="0"/>
          <w:szCs w:val="24"/>
        </w:rPr>
      </w:pP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bookmarkStart w:id="13" w:name="_Toc137024903"/>
      <w:r w:rsidRPr="003D227F">
        <w:rPr>
          <w:rFonts w:ascii="Times New Roman" w:hAnsi="Times New Roman" w:cs="Times New Roman"/>
          <w:b w:val="0"/>
          <w:i w:val="0"/>
        </w:rPr>
        <w:t>Ведомость расчета складских помещений</w:t>
      </w:r>
      <w:bookmarkEnd w:id="13"/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4" w:name="_Toc137024904"/>
      <w:r w:rsidRPr="003D227F">
        <w:rPr>
          <w:rFonts w:ascii="Times New Roman" w:hAnsi="Times New Roman" w:cs="Times New Roman"/>
          <w:i w:val="0"/>
        </w:rPr>
        <w:t>2.4 Расчет потребности строительства</w:t>
      </w:r>
      <w:r w:rsidR="003D227F" w:rsidRPr="003D227F">
        <w:rPr>
          <w:rFonts w:ascii="Times New Roman" w:hAnsi="Times New Roman" w:cs="Times New Roman"/>
          <w:i w:val="0"/>
        </w:rPr>
        <w:t xml:space="preserve"> </w:t>
      </w:r>
      <w:r w:rsidRPr="003D227F">
        <w:rPr>
          <w:rFonts w:ascii="Times New Roman" w:hAnsi="Times New Roman" w:cs="Times New Roman"/>
          <w:i w:val="0"/>
        </w:rPr>
        <w:t>в воде</w:t>
      </w:r>
      <w:bookmarkEnd w:id="14"/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01351" w:rsidRPr="003D227F" w:rsidRDefault="00301351" w:rsidP="003D227F">
      <w:pPr>
        <w:pStyle w:val="a6"/>
        <w:suppressAutoHyphens/>
        <w:spacing w:line="360" w:lineRule="auto"/>
        <w:ind w:firstLine="709"/>
        <w:rPr>
          <w:color w:val="auto"/>
        </w:rPr>
      </w:pPr>
      <w:r w:rsidRPr="003D227F">
        <w:rPr>
          <w:color w:val="auto"/>
        </w:rPr>
        <w:t>Временное водоснабжение предназначено для обеспечения производственных, хозяйственно-бытовых и противопожарных нужд. Расчет потребности в воде производится для периода с наибольшим потреблением. Для этого определяются суточный расход воды по группам потребителей, исходя из установленных нормативов.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Расход воды для производственных нужд (</w:t>
      </w:r>
      <w:r w:rsidRPr="003D227F">
        <w:rPr>
          <w:sz w:val="28"/>
          <w:lang w:val="en-US"/>
        </w:rPr>
        <w:t>Q</w:t>
      </w:r>
      <w:r w:rsidRPr="003D227F">
        <w:rPr>
          <w:sz w:val="28"/>
        </w:rPr>
        <w:t>п</w:t>
      </w:r>
      <w:r w:rsidRPr="003D227F">
        <w:rPr>
          <w:sz w:val="28"/>
          <w:lang w:val="en-US"/>
        </w:rPr>
        <w:t>p</w:t>
      </w:r>
      <w:r w:rsidRPr="003D227F">
        <w:rPr>
          <w:sz w:val="28"/>
        </w:rPr>
        <w:t xml:space="preserve"> ) составляет: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>п</w:t>
      </w:r>
      <w:r w:rsidRPr="003D227F">
        <w:rPr>
          <w:bCs/>
          <w:sz w:val="28"/>
          <w:lang w:val="en-US"/>
        </w:rPr>
        <w:t>p</w:t>
      </w:r>
      <w:r w:rsidRPr="003D227F">
        <w:rPr>
          <w:bCs/>
          <w:sz w:val="28"/>
        </w:rPr>
        <w:t xml:space="preserve"> = 1,2 Σ </w:t>
      </w:r>
      <w:r w:rsidRPr="003D227F">
        <w:rPr>
          <w:bCs/>
          <w:sz w:val="28"/>
          <w:lang w:val="en-US"/>
        </w:rPr>
        <w:t>Qcp</w:t>
      </w:r>
      <w:r w:rsidRPr="003D227F">
        <w:rPr>
          <w:bCs/>
          <w:sz w:val="28"/>
        </w:rPr>
        <w:t xml:space="preserve"> х </w:t>
      </w:r>
      <w:r w:rsidRPr="003D227F">
        <w:rPr>
          <w:bCs/>
          <w:sz w:val="28"/>
          <w:lang w:val="en-US"/>
        </w:rPr>
        <w:t>R</w:t>
      </w:r>
      <w:r w:rsidRPr="003D227F">
        <w:rPr>
          <w:bCs/>
          <w:sz w:val="28"/>
        </w:rPr>
        <w:t>п</w:t>
      </w:r>
      <w:r w:rsidRPr="003D227F">
        <w:rPr>
          <w:bCs/>
          <w:sz w:val="28"/>
          <w:lang w:val="en-US"/>
        </w:rPr>
        <w:t>p</w:t>
      </w:r>
      <w:r w:rsidRPr="003D227F">
        <w:rPr>
          <w:bCs/>
          <w:sz w:val="28"/>
        </w:rPr>
        <w:t xml:space="preserve"> / 8 х 3600 (л/с),</w:t>
      </w:r>
      <w:r w:rsidR="003D227F">
        <w:rPr>
          <w:bCs/>
          <w:sz w:val="28"/>
        </w:rPr>
        <w:t xml:space="preserve"> </w:t>
      </w:r>
    </w:p>
    <w:p w:rsidR="00301351" w:rsidRP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br w:type="page"/>
      </w:r>
      <w:r w:rsidR="00301351" w:rsidRPr="003D227F">
        <w:rPr>
          <w:sz w:val="28"/>
        </w:rPr>
        <w:t>где</w:t>
      </w:r>
      <w:r>
        <w:rPr>
          <w:sz w:val="28"/>
        </w:rPr>
        <w:t xml:space="preserve"> </w:t>
      </w:r>
      <w:r w:rsidR="00301351" w:rsidRPr="003D227F">
        <w:rPr>
          <w:sz w:val="28"/>
          <w:lang w:val="en-US"/>
        </w:rPr>
        <w:t>Qcp</w:t>
      </w:r>
      <w:r w:rsidR="00301351" w:rsidRPr="003D227F">
        <w:rPr>
          <w:sz w:val="28"/>
        </w:rPr>
        <w:t xml:space="preserve"> - средний производственный расход в смену, л;</w:t>
      </w:r>
      <w:r>
        <w:rPr>
          <w:sz w:val="28"/>
        </w:rPr>
        <w:t xml:space="preserve"> </w:t>
      </w:r>
      <w:r w:rsidR="00301351" w:rsidRPr="003D227F">
        <w:rPr>
          <w:sz w:val="28"/>
          <w:lang w:val="en-US"/>
        </w:rPr>
        <w:t>R</w:t>
      </w:r>
      <w:r w:rsidR="00301351" w:rsidRPr="003D227F">
        <w:rPr>
          <w:sz w:val="28"/>
        </w:rPr>
        <w:t xml:space="preserve">пр - коэффициент неравномерности потребления воды, </w:t>
      </w:r>
      <w:r w:rsidR="00301351" w:rsidRPr="003D227F">
        <w:rPr>
          <w:sz w:val="28"/>
          <w:lang w:val="en-US"/>
        </w:rPr>
        <w:t>R</w:t>
      </w:r>
      <w:r w:rsidR="00301351" w:rsidRPr="003D227F">
        <w:rPr>
          <w:sz w:val="28"/>
        </w:rPr>
        <w:t>пр =1,5.</w:t>
      </w:r>
    </w:p>
    <w:p w:rsidR="003D227F" w:rsidRDefault="003D227F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1301"/>
        <w:gridCol w:w="1055"/>
        <w:gridCol w:w="1221"/>
        <w:gridCol w:w="1164"/>
        <w:gridCol w:w="1082"/>
        <w:gridCol w:w="932"/>
        <w:gridCol w:w="1064"/>
      </w:tblGrid>
      <w:tr w:rsidR="00301351" w:rsidRPr="003D227F" w:rsidTr="003D227F">
        <w:tc>
          <w:tcPr>
            <w:tcW w:w="91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Потребители воды</w:t>
            </w:r>
          </w:p>
        </w:tc>
        <w:tc>
          <w:tcPr>
            <w:tcW w:w="679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Единица изм</w:t>
            </w:r>
            <w:r w:rsidR="00A603C3" w:rsidRPr="003D227F">
              <w:rPr>
                <w:sz w:val="20"/>
              </w:rPr>
              <w:t>ер</w:t>
            </w:r>
            <w:r w:rsidRPr="003D227F">
              <w:rPr>
                <w:sz w:val="20"/>
              </w:rPr>
              <w:t>-я</w:t>
            </w:r>
          </w:p>
        </w:tc>
        <w:tc>
          <w:tcPr>
            <w:tcW w:w="551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Кол-во в смену</w:t>
            </w:r>
          </w:p>
        </w:tc>
        <w:tc>
          <w:tcPr>
            <w:tcW w:w="638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Норма расхода на ед.измер-</w:t>
            </w:r>
            <w:r w:rsidR="00301351" w:rsidRPr="003D227F">
              <w:rPr>
                <w:sz w:val="20"/>
              </w:rPr>
              <w:t>я</w:t>
            </w:r>
          </w:p>
        </w:tc>
        <w:tc>
          <w:tcPr>
            <w:tcW w:w="608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Общий расход</w:t>
            </w:r>
          </w:p>
        </w:tc>
        <w:tc>
          <w:tcPr>
            <w:tcW w:w="565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Январь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2006</w:t>
            </w:r>
          </w:p>
        </w:tc>
        <w:tc>
          <w:tcPr>
            <w:tcW w:w="487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Июль</w:t>
            </w:r>
          </w:p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2006</w:t>
            </w:r>
          </w:p>
        </w:tc>
        <w:tc>
          <w:tcPr>
            <w:tcW w:w="556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Окт</w:t>
            </w:r>
            <w:r w:rsidR="00301351" w:rsidRPr="003D227F">
              <w:rPr>
                <w:sz w:val="20"/>
              </w:rPr>
              <w:t>ябрь</w:t>
            </w:r>
          </w:p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2006</w:t>
            </w:r>
          </w:p>
        </w:tc>
      </w:tr>
      <w:tr w:rsidR="00301351" w:rsidRPr="003D227F" w:rsidTr="003D227F">
        <w:tc>
          <w:tcPr>
            <w:tcW w:w="91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Малярные работы</w:t>
            </w:r>
          </w:p>
        </w:tc>
        <w:tc>
          <w:tcPr>
            <w:tcW w:w="679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м2</w:t>
            </w:r>
          </w:p>
        </w:tc>
        <w:tc>
          <w:tcPr>
            <w:tcW w:w="551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16720</w:t>
            </w:r>
          </w:p>
        </w:tc>
        <w:tc>
          <w:tcPr>
            <w:tcW w:w="638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  <w:tc>
          <w:tcPr>
            <w:tcW w:w="608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16720</w:t>
            </w:r>
          </w:p>
        </w:tc>
        <w:tc>
          <w:tcPr>
            <w:tcW w:w="5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  <w:tc>
          <w:tcPr>
            <w:tcW w:w="556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16720</w:t>
            </w:r>
          </w:p>
        </w:tc>
      </w:tr>
      <w:tr w:rsidR="00301351" w:rsidRPr="003D227F" w:rsidTr="003D227F">
        <w:tc>
          <w:tcPr>
            <w:tcW w:w="91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Штукатурные работы</w:t>
            </w:r>
          </w:p>
        </w:tc>
        <w:tc>
          <w:tcPr>
            <w:tcW w:w="679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м2</w:t>
            </w:r>
          </w:p>
        </w:tc>
        <w:tc>
          <w:tcPr>
            <w:tcW w:w="551" w:type="pct"/>
          </w:tcPr>
          <w:p w:rsidR="00301351" w:rsidRPr="003D227F" w:rsidRDefault="00A603C3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460</w:t>
            </w:r>
          </w:p>
        </w:tc>
        <w:tc>
          <w:tcPr>
            <w:tcW w:w="638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7</w:t>
            </w:r>
          </w:p>
        </w:tc>
        <w:tc>
          <w:tcPr>
            <w:tcW w:w="608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2100</w:t>
            </w:r>
          </w:p>
        </w:tc>
        <w:tc>
          <w:tcPr>
            <w:tcW w:w="5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  <w:tc>
          <w:tcPr>
            <w:tcW w:w="487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2100</w:t>
            </w:r>
          </w:p>
        </w:tc>
        <w:tc>
          <w:tcPr>
            <w:tcW w:w="556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</w:tr>
      <w:tr w:rsidR="00301351" w:rsidRPr="003D227F" w:rsidTr="003D227F">
        <w:tc>
          <w:tcPr>
            <w:tcW w:w="91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Заправка и отмывка бульдозера</w:t>
            </w:r>
          </w:p>
        </w:tc>
        <w:tc>
          <w:tcPr>
            <w:tcW w:w="679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 маш.</w:t>
            </w:r>
          </w:p>
        </w:tc>
        <w:tc>
          <w:tcPr>
            <w:tcW w:w="551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</w:t>
            </w:r>
          </w:p>
        </w:tc>
        <w:tc>
          <w:tcPr>
            <w:tcW w:w="638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30</w:t>
            </w:r>
            <w:r w:rsidR="00301351" w:rsidRPr="003D227F">
              <w:rPr>
                <w:sz w:val="20"/>
              </w:rPr>
              <w:t>0</w:t>
            </w:r>
          </w:p>
        </w:tc>
        <w:tc>
          <w:tcPr>
            <w:tcW w:w="608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30</w:t>
            </w:r>
            <w:r w:rsidR="00301351" w:rsidRPr="003D227F">
              <w:rPr>
                <w:sz w:val="20"/>
              </w:rPr>
              <w:t>0</w:t>
            </w:r>
          </w:p>
        </w:tc>
        <w:tc>
          <w:tcPr>
            <w:tcW w:w="565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30</w:t>
            </w:r>
            <w:r w:rsidR="00301351" w:rsidRPr="003D227F">
              <w:rPr>
                <w:sz w:val="20"/>
              </w:rPr>
              <w:t>0</w:t>
            </w:r>
          </w:p>
        </w:tc>
        <w:tc>
          <w:tcPr>
            <w:tcW w:w="4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  <w:tc>
          <w:tcPr>
            <w:tcW w:w="556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-</w:t>
            </w:r>
          </w:p>
        </w:tc>
      </w:tr>
      <w:tr w:rsidR="00301351" w:rsidRPr="003D227F" w:rsidTr="003D227F">
        <w:tc>
          <w:tcPr>
            <w:tcW w:w="91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Итого</w:t>
            </w:r>
          </w:p>
        </w:tc>
        <w:tc>
          <w:tcPr>
            <w:tcW w:w="679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51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38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608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565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30</w:t>
            </w:r>
            <w:r w:rsidR="00301351" w:rsidRPr="003D227F">
              <w:rPr>
                <w:sz w:val="20"/>
              </w:rPr>
              <w:t>0</w:t>
            </w:r>
          </w:p>
        </w:tc>
        <w:tc>
          <w:tcPr>
            <w:tcW w:w="487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2100</w:t>
            </w:r>
          </w:p>
        </w:tc>
        <w:tc>
          <w:tcPr>
            <w:tcW w:w="556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</w:rPr>
            </w:pPr>
            <w:r w:rsidRPr="003D227F">
              <w:rPr>
                <w:sz w:val="20"/>
              </w:rPr>
              <w:t>16720</w:t>
            </w:r>
          </w:p>
        </w:tc>
      </w:tr>
    </w:tbl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lang w:val="en-US"/>
        </w:rPr>
        <w:t>Q</w:t>
      </w:r>
      <w:r w:rsidRPr="003D227F">
        <w:rPr>
          <w:sz w:val="28"/>
        </w:rPr>
        <w:t>п</w:t>
      </w:r>
      <w:r w:rsidRPr="003D227F">
        <w:rPr>
          <w:sz w:val="28"/>
          <w:lang w:val="en-US"/>
        </w:rPr>
        <w:t>p</w:t>
      </w:r>
      <w:r w:rsidR="00F536B4" w:rsidRPr="003D227F">
        <w:rPr>
          <w:sz w:val="28"/>
        </w:rPr>
        <w:t xml:space="preserve"> = 1,2* 16720*1,5/8*3600 = 1,045</w:t>
      </w:r>
      <w:r w:rsidRPr="003D227F">
        <w:rPr>
          <w:sz w:val="28"/>
        </w:rPr>
        <w:t xml:space="preserve"> л/с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Расход воды для хозяйственно-бытовых нужд (</w:t>
      </w:r>
      <w:r w:rsidRPr="003D227F">
        <w:rPr>
          <w:sz w:val="28"/>
          <w:lang w:val="en-US"/>
        </w:rPr>
        <w:t>Q</w:t>
      </w:r>
      <w:r w:rsidRPr="003D227F">
        <w:rPr>
          <w:sz w:val="28"/>
        </w:rPr>
        <w:t xml:space="preserve">хоз) определяется по формуле: 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 xml:space="preserve">хоз = Р х </w:t>
      </w: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 xml:space="preserve"> х Rхоз / 8 х 3600 (л/с),</w:t>
      </w:r>
      <w:r w:rsidR="003D227F">
        <w:rPr>
          <w:bCs/>
          <w:sz w:val="28"/>
        </w:rPr>
        <w:t xml:space="preserve"> 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где</w:t>
      </w:r>
      <w:r w:rsidR="003D227F">
        <w:rPr>
          <w:sz w:val="28"/>
        </w:rPr>
        <w:t xml:space="preserve"> </w:t>
      </w:r>
      <w:r w:rsidRPr="003D227F">
        <w:rPr>
          <w:sz w:val="28"/>
        </w:rPr>
        <w:t>Р</w:t>
      </w:r>
      <w:r w:rsidR="003D227F">
        <w:rPr>
          <w:sz w:val="28"/>
        </w:rPr>
        <w:t xml:space="preserve"> </w:t>
      </w:r>
      <w:r w:rsidRPr="003D227F">
        <w:rPr>
          <w:sz w:val="28"/>
        </w:rPr>
        <w:t>- наибольшее количество рабочих в смену, чел.;</w:t>
      </w:r>
      <w:r w:rsidR="003D227F">
        <w:rPr>
          <w:sz w:val="28"/>
        </w:rPr>
        <w:t xml:space="preserve"> </w:t>
      </w:r>
      <w:r w:rsidRPr="003D227F">
        <w:rPr>
          <w:sz w:val="28"/>
          <w:lang w:val="en-US"/>
        </w:rPr>
        <w:t>q</w:t>
      </w:r>
      <w:r w:rsidR="003D227F">
        <w:rPr>
          <w:sz w:val="28"/>
        </w:rPr>
        <w:t xml:space="preserve"> </w:t>
      </w:r>
      <w:r w:rsidRPr="003D227F">
        <w:rPr>
          <w:sz w:val="28"/>
        </w:rPr>
        <w:t xml:space="preserve">- норма потребления воды на 1 чел., </w:t>
      </w:r>
      <w:r w:rsidRPr="003D227F">
        <w:rPr>
          <w:sz w:val="28"/>
          <w:lang w:val="en-US"/>
        </w:rPr>
        <w:t>q</w:t>
      </w:r>
      <w:r w:rsidRPr="003D227F">
        <w:rPr>
          <w:sz w:val="28"/>
        </w:rPr>
        <w:t xml:space="preserve"> = 20 - </w:t>
      </w:r>
      <w:smartTag w:uri="urn:schemas-microsoft-com:office:smarttags" w:element="metricconverter">
        <w:smartTagPr>
          <w:attr w:name="ProductID" w:val="1,55 м"/>
        </w:smartTagPr>
        <w:r w:rsidRPr="003D227F">
          <w:rPr>
            <w:sz w:val="28"/>
          </w:rPr>
          <w:t>30 л</w:t>
        </w:r>
      </w:smartTag>
      <w:r w:rsidRPr="003D227F">
        <w:rPr>
          <w:sz w:val="28"/>
        </w:rPr>
        <w:t>;</w:t>
      </w:r>
      <w:r w:rsidR="003D227F">
        <w:rPr>
          <w:sz w:val="28"/>
        </w:rPr>
        <w:t xml:space="preserve"> </w:t>
      </w:r>
      <w:r w:rsidRPr="003D227F">
        <w:rPr>
          <w:sz w:val="28"/>
          <w:lang w:val="en-US"/>
        </w:rPr>
        <w:t>R</w:t>
      </w:r>
      <w:r w:rsidRPr="003D227F">
        <w:rPr>
          <w:sz w:val="28"/>
        </w:rPr>
        <w:t xml:space="preserve">хоз - коэффициент неравномерности потребления воды, </w:t>
      </w:r>
      <w:r w:rsidRPr="003D227F">
        <w:rPr>
          <w:sz w:val="28"/>
          <w:lang w:val="en-US"/>
        </w:rPr>
        <w:t>R</w:t>
      </w:r>
      <w:r w:rsidRPr="003D227F">
        <w:rPr>
          <w:sz w:val="28"/>
        </w:rPr>
        <w:t>хоз = 2,7.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 xml:space="preserve">хоз = </w:t>
      </w:r>
      <w:r w:rsidR="00F536B4" w:rsidRPr="003D227F">
        <w:rPr>
          <w:sz w:val="28"/>
        </w:rPr>
        <w:t>645*25*2,7/8*3600 = 1,51</w:t>
      </w:r>
      <w:r w:rsidRPr="003D227F">
        <w:rPr>
          <w:sz w:val="28"/>
        </w:rPr>
        <w:t xml:space="preserve"> л/с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 xml:space="preserve">Минимальный расход воды для противопожарных целей </w:t>
      </w:r>
      <w:r w:rsidRPr="003D227F">
        <w:rPr>
          <w:sz w:val="28"/>
          <w:lang w:val="en-US"/>
        </w:rPr>
        <w:t>Q</w:t>
      </w:r>
      <w:r w:rsidRPr="003D227F">
        <w:rPr>
          <w:sz w:val="28"/>
        </w:rPr>
        <w:t xml:space="preserve">пож = 10 л/с. </w:t>
      </w:r>
    </w:p>
    <w:p w:rsidR="00301351" w:rsidRP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1351" w:rsidRPr="003D227F">
        <w:rPr>
          <w:sz w:val="28"/>
        </w:rPr>
        <w:t xml:space="preserve">Суммарный расчетный расход воды </w:t>
      </w:r>
      <w:r w:rsidR="00301351" w:rsidRPr="003D227F">
        <w:rPr>
          <w:sz w:val="28"/>
          <w:lang w:val="en-US"/>
        </w:rPr>
        <w:t>Q</w:t>
      </w:r>
      <w:r w:rsidR="00301351" w:rsidRPr="003D227F">
        <w:rPr>
          <w:sz w:val="28"/>
        </w:rPr>
        <w:t>общ определяется по формуле: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>общ</w:t>
      </w:r>
      <w:r w:rsidR="003D227F">
        <w:rPr>
          <w:bCs/>
          <w:sz w:val="28"/>
        </w:rPr>
        <w:t xml:space="preserve"> </w:t>
      </w:r>
      <w:r w:rsidRPr="003D227F">
        <w:rPr>
          <w:bCs/>
          <w:sz w:val="28"/>
        </w:rPr>
        <w:t xml:space="preserve">= </w:t>
      </w: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>п</w:t>
      </w:r>
      <w:r w:rsidRPr="003D227F">
        <w:rPr>
          <w:bCs/>
          <w:sz w:val="28"/>
          <w:lang w:val="en-US"/>
        </w:rPr>
        <w:t>p</w:t>
      </w:r>
      <w:r w:rsidRPr="003D227F">
        <w:rPr>
          <w:bCs/>
          <w:sz w:val="28"/>
        </w:rPr>
        <w:t xml:space="preserve"> + </w:t>
      </w: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 xml:space="preserve">хоз + </w:t>
      </w:r>
      <w:r w:rsidRPr="003D227F">
        <w:rPr>
          <w:bCs/>
          <w:sz w:val="28"/>
          <w:lang w:val="en-US"/>
        </w:rPr>
        <w:t>Q</w:t>
      </w:r>
      <w:r w:rsidRPr="003D227F">
        <w:rPr>
          <w:bCs/>
          <w:sz w:val="28"/>
        </w:rPr>
        <w:t>пож</w:t>
      </w:r>
      <w:r w:rsidRPr="003D227F">
        <w:rPr>
          <w:sz w:val="28"/>
        </w:rPr>
        <w:t xml:space="preserve"> , (л/с)</w:t>
      </w:r>
      <w:r w:rsidR="003D227F">
        <w:rPr>
          <w:sz w:val="28"/>
        </w:rPr>
        <w:t xml:space="preserve"> 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lang w:val="en-US"/>
        </w:rPr>
        <w:t>Q</w:t>
      </w:r>
      <w:r w:rsidRPr="003D227F">
        <w:rPr>
          <w:sz w:val="28"/>
        </w:rPr>
        <w:t>общ</w:t>
      </w:r>
      <w:r w:rsidR="00F536B4" w:rsidRPr="003D227F">
        <w:rPr>
          <w:sz w:val="28"/>
        </w:rPr>
        <w:t xml:space="preserve"> = 1,045+1,51+10 = 12,55</w:t>
      </w:r>
      <w:r w:rsidRPr="003D227F">
        <w:rPr>
          <w:sz w:val="28"/>
        </w:rPr>
        <w:t xml:space="preserve"> л/с</w:t>
      </w:r>
    </w:p>
    <w:p w:rsidR="00F536B4" w:rsidRPr="003D227F" w:rsidRDefault="00F536B4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Диаметр водопроводной сети рассчитывается по формуле: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bCs/>
          <w:sz w:val="28"/>
          <w:lang w:val="en-US"/>
        </w:rPr>
        <w:t>D</w:t>
      </w:r>
      <w:r w:rsidRPr="003D227F">
        <w:rPr>
          <w:bCs/>
          <w:sz w:val="28"/>
        </w:rPr>
        <w:t xml:space="preserve"> =</w:t>
      </w:r>
      <w:r w:rsidR="00775230">
        <w:rPr>
          <w:bCs/>
          <w:sz w:val="28"/>
          <w:lang w:val="en-US"/>
        </w:rPr>
        <w:pict>
          <v:shape id="_x0000_i1026" type="#_x0000_t75" style="width:60.75pt;height:36pt">
            <v:imagedata r:id="rId8" o:title=""/>
          </v:shape>
        </w:pict>
      </w:r>
      <w:r w:rsidRPr="003D227F">
        <w:rPr>
          <w:sz w:val="28"/>
        </w:rPr>
        <w:t>,</w:t>
      </w:r>
      <w:r w:rsidR="003D227F">
        <w:rPr>
          <w:sz w:val="28"/>
        </w:rPr>
        <w:t xml:space="preserve"> </w:t>
      </w:r>
      <w:r w:rsidRPr="003D227F">
        <w:rPr>
          <w:sz w:val="28"/>
        </w:rPr>
        <w:t>(мм)</w:t>
      </w:r>
      <w:r w:rsidR="003D227F">
        <w:rPr>
          <w:sz w:val="28"/>
        </w:rPr>
        <w:t xml:space="preserve"> 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где</w:t>
      </w:r>
      <w:r w:rsidR="003D227F">
        <w:rPr>
          <w:sz w:val="28"/>
        </w:rPr>
        <w:t xml:space="preserve"> </w:t>
      </w:r>
      <w:r w:rsidRPr="003D227F">
        <w:rPr>
          <w:iCs/>
          <w:sz w:val="28"/>
          <w:lang w:val="en-US"/>
        </w:rPr>
        <w:t>v</w:t>
      </w:r>
      <w:r w:rsidRPr="003D227F">
        <w:rPr>
          <w:sz w:val="28"/>
        </w:rPr>
        <w:t xml:space="preserve"> - скорость движения воды по трубам, </w:t>
      </w:r>
      <w:r w:rsidRPr="003D227F">
        <w:rPr>
          <w:sz w:val="28"/>
          <w:lang w:val="en-US"/>
        </w:rPr>
        <w:t>v</w:t>
      </w:r>
      <w:r w:rsidRPr="003D227F">
        <w:rPr>
          <w:sz w:val="28"/>
        </w:rPr>
        <w:t xml:space="preserve"> = 1,5 - 2 м/с.</w:t>
      </w:r>
    </w:p>
    <w:p w:rsidR="009A3E0A" w:rsidRPr="00876B59" w:rsidRDefault="009A3E0A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lang w:val="en-US"/>
        </w:rPr>
        <w:t>D</w:t>
      </w:r>
      <w:r w:rsidRPr="003D227F">
        <w:rPr>
          <w:sz w:val="28"/>
        </w:rPr>
        <w:t xml:space="preserve"> = </w:t>
      </w:r>
      <w:r w:rsidR="00775230">
        <w:rPr>
          <w:bCs/>
          <w:sz w:val="28"/>
          <w:lang w:val="en-US"/>
        </w:rPr>
        <w:pict>
          <v:shape id="_x0000_i1027" type="#_x0000_t75" style="width:72.75pt;height:36.75pt">
            <v:imagedata r:id="rId9" o:title=""/>
          </v:shape>
        </w:pict>
      </w:r>
      <w:r w:rsidRPr="003D227F">
        <w:rPr>
          <w:bCs/>
          <w:sz w:val="28"/>
        </w:rPr>
        <w:t xml:space="preserve"> = </w:t>
      </w:r>
      <w:smartTag w:uri="urn:schemas-microsoft-com:office:smarttags" w:element="metricconverter">
        <w:smartTagPr>
          <w:attr w:name="ProductID" w:val="1,55 м"/>
        </w:smartTagPr>
        <w:r w:rsidR="00F536B4" w:rsidRPr="003D227F">
          <w:rPr>
            <w:sz w:val="28"/>
          </w:rPr>
          <w:t xml:space="preserve">90 </w:t>
        </w:r>
        <w:r w:rsidRPr="003D227F">
          <w:rPr>
            <w:sz w:val="28"/>
          </w:rPr>
          <w:t>мм</w:t>
        </w:r>
      </w:smartTag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Полученное расчетной значение диаметра водопроводное сети округляется до ближайшего большего сечения по ГОСТу. Принимаем</w:t>
      </w:r>
      <w:r w:rsidR="003D227F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1,55 м"/>
        </w:smartTagPr>
        <w:r w:rsidRPr="003D227F">
          <w:rPr>
            <w:sz w:val="28"/>
          </w:rPr>
          <w:t>100 мм</w:t>
        </w:r>
      </w:smartTag>
      <w:r w:rsidRPr="003D227F">
        <w:rPr>
          <w:sz w:val="28"/>
        </w:rPr>
        <w:t>.</w:t>
      </w:r>
    </w:p>
    <w:p w:rsidR="00A97958" w:rsidRPr="003D227F" w:rsidRDefault="00A97958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5" w:name="_Toc137024905"/>
      <w:r w:rsidRPr="003D227F">
        <w:rPr>
          <w:rFonts w:ascii="Times New Roman" w:hAnsi="Times New Roman" w:cs="Times New Roman"/>
          <w:i w:val="0"/>
        </w:rPr>
        <w:t>2.5 Расчет потребности строительства в электроэнергии</w:t>
      </w:r>
      <w:bookmarkEnd w:id="15"/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Проектирование временного электроснабжения ведется по установленной мощности потребителей электроэнергии на период ее максимального расхода. Расчет нагрузок по установленной мощности электроприемников и коэффициенту спроса производят по формуле: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  <w:r w:rsidRPr="003D227F">
        <w:rPr>
          <w:bCs/>
          <w:sz w:val="28"/>
        </w:rPr>
        <w:t xml:space="preserve">Эпр = α Σ Эуст х </w:t>
      </w:r>
      <w:r w:rsidRPr="003D227F">
        <w:rPr>
          <w:bCs/>
          <w:sz w:val="28"/>
          <w:lang w:val="en-US"/>
        </w:rPr>
        <w:t>kc</w:t>
      </w:r>
      <w:r w:rsidRPr="003D227F">
        <w:rPr>
          <w:bCs/>
          <w:sz w:val="28"/>
        </w:rPr>
        <w:t xml:space="preserve"> / </w:t>
      </w:r>
      <w:r w:rsidRPr="003D227F">
        <w:rPr>
          <w:bCs/>
          <w:sz w:val="28"/>
          <w:lang w:val="en-US"/>
        </w:rPr>
        <w:t>cos</w:t>
      </w:r>
      <w:r w:rsidRPr="003D227F">
        <w:rPr>
          <w:bCs/>
          <w:sz w:val="28"/>
        </w:rPr>
        <w:t xml:space="preserve"> φ ,</w:t>
      </w:r>
      <w:r w:rsidR="003D227F">
        <w:rPr>
          <w:bCs/>
          <w:sz w:val="28"/>
        </w:rPr>
        <w:t xml:space="preserve"> 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где</w:t>
      </w:r>
      <w:r w:rsidR="003D227F">
        <w:rPr>
          <w:sz w:val="28"/>
        </w:rPr>
        <w:t xml:space="preserve"> </w:t>
      </w:r>
      <w:r w:rsidRPr="003D227F">
        <w:rPr>
          <w:sz w:val="28"/>
        </w:rPr>
        <w:t>α</w:t>
      </w:r>
      <w:r w:rsidR="003D227F">
        <w:rPr>
          <w:sz w:val="28"/>
        </w:rPr>
        <w:t xml:space="preserve"> </w:t>
      </w:r>
      <w:r w:rsidRPr="003D227F">
        <w:rPr>
          <w:sz w:val="28"/>
        </w:rPr>
        <w:t>- коэффициент, учитывающий потери в сети в зависимости от протяженности</w:t>
      </w:r>
      <w:r w:rsidR="003D227F">
        <w:rPr>
          <w:sz w:val="28"/>
        </w:rPr>
        <w:t xml:space="preserve"> </w:t>
      </w:r>
      <w:r w:rsidRPr="003D227F">
        <w:rPr>
          <w:sz w:val="28"/>
        </w:rPr>
        <w:t>проводов, сечения кабеля и т.п., α = 1,05 - 1,1;</w:t>
      </w:r>
      <w:r w:rsidR="003D227F">
        <w:rPr>
          <w:sz w:val="28"/>
        </w:rPr>
        <w:t xml:space="preserve"> </w:t>
      </w:r>
      <w:r w:rsidRPr="003D227F">
        <w:rPr>
          <w:sz w:val="28"/>
        </w:rPr>
        <w:t>Эуст - установленная мощность потребителя электроэнергии</w:t>
      </w:r>
      <w:r w:rsidR="003D227F">
        <w:rPr>
          <w:sz w:val="28"/>
        </w:rPr>
        <w:t xml:space="preserve"> </w:t>
      </w:r>
      <w:r w:rsidRPr="003D227F">
        <w:rPr>
          <w:sz w:val="28"/>
          <w:lang w:val="en-US"/>
        </w:rPr>
        <w:t>kc</w:t>
      </w:r>
      <w:r w:rsidRPr="003D227F">
        <w:rPr>
          <w:sz w:val="28"/>
        </w:rPr>
        <w:t xml:space="preserve">, </w:t>
      </w:r>
      <w:r w:rsidRPr="003D227F">
        <w:rPr>
          <w:sz w:val="28"/>
          <w:lang w:val="en-US"/>
        </w:rPr>
        <w:t>cos</w:t>
      </w:r>
      <w:r w:rsidRPr="003D227F">
        <w:rPr>
          <w:sz w:val="28"/>
        </w:rPr>
        <w:t xml:space="preserve"> φ -</w:t>
      </w:r>
      <w:r w:rsidR="003D227F">
        <w:rPr>
          <w:sz w:val="28"/>
        </w:rPr>
        <w:t xml:space="preserve"> </w:t>
      </w:r>
      <w:r w:rsidRPr="003D227F">
        <w:rPr>
          <w:sz w:val="28"/>
        </w:rPr>
        <w:t>коэффициент спроса и мощности.</w:t>
      </w:r>
    </w:p>
    <w:p w:rsidR="003D227F" w:rsidRDefault="003D227F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Таблица 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8"/>
        <w:gridCol w:w="795"/>
        <w:gridCol w:w="852"/>
        <w:gridCol w:w="912"/>
        <w:gridCol w:w="937"/>
        <w:gridCol w:w="714"/>
        <w:gridCol w:w="848"/>
        <w:gridCol w:w="833"/>
        <w:gridCol w:w="714"/>
        <w:gridCol w:w="898"/>
      </w:tblGrid>
      <w:tr w:rsidR="00301351" w:rsidRPr="003D227F" w:rsidTr="003D227F">
        <w:trPr>
          <w:trHeight w:val="20"/>
        </w:trPr>
        <w:tc>
          <w:tcPr>
            <w:tcW w:w="1087" w:type="pct"/>
            <w:vMerge w:val="restar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Механизмы</w:t>
            </w:r>
          </w:p>
        </w:tc>
        <w:tc>
          <w:tcPr>
            <w:tcW w:w="422" w:type="pct"/>
            <w:vMerge w:val="restar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Кол-во,шт</w:t>
            </w:r>
          </w:p>
        </w:tc>
        <w:tc>
          <w:tcPr>
            <w:tcW w:w="452" w:type="pct"/>
            <w:vMerge w:val="restar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Мощ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ность эл.дв.,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кВт</w:t>
            </w:r>
          </w:p>
        </w:tc>
        <w:tc>
          <w:tcPr>
            <w:tcW w:w="483" w:type="pct"/>
            <w:vMerge w:val="restar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Общая мощ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ность ,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кВт</w:t>
            </w:r>
          </w:p>
        </w:tc>
        <w:tc>
          <w:tcPr>
            <w:tcW w:w="2557" w:type="pct"/>
            <w:gridSpan w:val="6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Месяцы</w:t>
            </w: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  <w:vMerge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2" w:type="pct"/>
            <w:vMerge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Merge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Февраль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2006</w:t>
            </w:r>
          </w:p>
        </w:tc>
        <w:tc>
          <w:tcPr>
            <w:tcW w:w="380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Март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2006</w:t>
            </w:r>
          </w:p>
        </w:tc>
        <w:tc>
          <w:tcPr>
            <w:tcW w:w="413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Апрель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2006</w:t>
            </w:r>
          </w:p>
        </w:tc>
        <w:tc>
          <w:tcPr>
            <w:tcW w:w="442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Май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2006</w:t>
            </w:r>
          </w:p>
        </w:tc>
        <w:tc>
          <w:tcPr>
            <w:tcW w:w="380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Июн</w:t>
            </w:r>
            <w:r w:rsidR="00301351" w:rsidRPr="003D227F">
              <w:rPr>
                <w:sz w:val="20"/>
                <w:szCs w:val="20"/>
              </w:rPr>
              <w:t>ь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2006</w:t>
            </w: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Ноябрь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200</w:t>
            </w:r>
            <w:r w:rsidR="00F536B4" w:rsidRPr="003D227F">
              <w:rPr>
                <w:sz w:val="20"/>
                <w:szCs w:val="20"/>
              </w:rPr>
              <w:t>6</w:t>
            </w: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Башенные краны</w:t>
            </w:r>
          </w:p>
        </w:tc>
        <w:tc>
          <w:tcPr>
            <w:tcW w:w="422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58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58</w:t>
            </w:r>
          </w:p>
        </w:tc>
        <w:tc>
          <w:tcPr>
            <w:tcW w:w="380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58</w:t>
            </w:r>
          </w:p>
        </w:tc>
        <w:tc>
          <w:tcPr>
            <w:tcW w:w="413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58</w:t>
            </w: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Сварочные аппараты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3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20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60</w:t>
            </w: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Машина СО-125 для устройства стяжек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</w:t>
            </w: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Электростеклорез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0,6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0,6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0,6</w:t>
            </w: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Р</w:t>
            </w:r>
            <w:r w:rsidR="00301351" w:rsidRPr="003D227F">
              <w:rPr>
                <w:sz w:val="20"/>
                <w:szCs w:val="20"/>
              </w:rPr>
              <w:t xml:space="preserve">астворонасос </w:t>
            </w:r>
          </w:p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СО-48Б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5,25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5,25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5,25</w:t>
            </w: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Краскопульт СО-22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0,27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0,27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0,27</w:t>
            </w: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СО-118 для нанесения мастик</w:t>
            </w:r>
          </w:p>
        </w:tc>
        <w:tc>
          <w:tcPr>
            <w:tcW w:w="42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4,9</w:t>
            </w:r>
          </w:p>
        </w:tc>
        <w:tc>
          <w:tcPr>
            <w:tcW w:w="48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4,9</w:t>
            </w:r>
          </w:p>
        </w:tc>
        <w:tc>
          <w:tcPr>
            <w:tcW w:w="46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3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2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4,9</w:t>
            </w:r>
          </w:p>
        </w:tc>
        <w:tc>
          <w:tcPr>
            <w:tcW w:w="380" w:type="pct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4,9</w:t>
            </w:r>
          </w:p>
        </w:tc>
        <w:tc>
          <w:tcPr>
            <w:tcW w:w="475" w:type="pct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</w:trPr>
        <w:tc>
          <w:tcPr>
            <w:tcW w:w="1087" w:type="pct"/>
            <w:vAlign w:val="center"/>
          </w:tcPr>
          <w:p w:rsidR="00301351" w:rsidRPr="003D227F" w:rsidRDefault="00301351" w:rsidP="003D227F">
            <w:pPr>
              <w:pStyle w:val="2"/>
              <w:keepNext w:val="0"/>
              <w:suppressAutoHyphens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bookmarkStart w:id="16" w:name="_Toc137024906"/>
            <w:r w:rsidRPr="003D227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Итого</w:t>
            </w:r>
            <w:bookmarkEnd w:id="16"/>
          </w:p>
        </w:tc>
        <w:tc>
          <w:tcPr>
            <w:tcW w:w="422" w:type="pct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2" w:type="pct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5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380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413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442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10,15</w:t>
            </w:r>
          </w:p>
        </w:tc>
        <w:tc>
          <w:tcPr>
            <w:tcW w:w="380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8,9</w:t>
            </w:r>
          </w:p>
        </w:tc>
        <w:tc>
          <w:tcPr>
            <w:tcW w:w="475" w:type="pct"/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0,87</w:t>
            </w:r>
          </w:p>
        </w:tc>
      </w:tr>
    </w:tbl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F536B4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Для февраля</w:t>
      </w:r>
      <w:r w:rsidR="00301351" w:rsidRPr="003D227F">
        <w:rPr>
          <w:sz w:val="28"/>
        </w:rPr>
        <w:t>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Эпр</w:t>
      </w:r>
      <w:r w:rsidR="00F536B4" w:rsidRPr="003D227F">
        <w:rPr>
          <w:sz w:val="28"/>
        </w:rPr>
        <w:t>=</w:t>
      </w:r>
      <w:r w:rsidR="003D227F">
        <w:rPr>
          <w:sz w:val="28"/>
        </w:rPr>
        <w:t xml:space="preserve"> </w:t>
      </w:r>
      <w:r w:rsidR="00F536B4" w:rsidRPr="003D227F">
        <w:rPr>
          <w:sz w:val="28"/>
        </w:rPr>
        <w:t>1,1(58</w:t>
      </w:r>
      <w:r w:rsidRPr="003D227F">
        <w:rPr>
          <w:sz w:val="28"/>
        </w:rPr>
        <w:t>*</w:t>
      </w:r>
      <w:r w:rsidR="00F536B4" w:rsidRPr="003D227F">
        <w:rPr>
          <w:sz w:val="28"/>
        </w:rPr>
        <w:t>0,2/0,5+60*0,35/0,7) = 58,5</w:t>
      </w:r>
      <w:r w:rsidRPr="003D227F">
        <w:rPr>
          <w:sz w:val="28"/>
        </w:rPr>
        <w:t xml:space="preserve"> кВт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Расчет необходимого количества осветительных приборов для наружного освещения производится по формуле: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</w:rPr>
      </w:pPr>
      <w:r w:rsidRPr="003D227F">
        <w:rPr>
          <w:bCs/>
          <w:sz w:val="28"/>
          <w:lang w:val="en-US"/>
        </w:rPr>
        <w:t>η</w:t>
      </w:r>
      <w:r w:rsidRPr="003D227F">
        <w:rPr>
          <w:bCs/>
          <w:sz w:val="28"/>
        </w:rPr>
        <w:t xml:space="preserve">= (Эуд х Е х </w:t>
      </w:r>
      <w:r w:rsidRPr="003D227F">
        <w:rPr>
          <w:bCs/>
          <w:sz w:val="28"/>
          <w:lang w:val="en-US"/>
        </w:rPr>
        <w:t>S</w:t>
      </w:r>
      <w:r w:rsidRPr="003D227F">
        <w:rPr>
          <w:bCs/>
          <w:sz w:val="28"/>
        </w:rPr>
        <w:t>) / Эл,</w:t>
      </w:r>
      <w:r w:rsidR="003D227F">
        <w:rPr>
          <w:bCs/>
          <w:sz w:val="28"/>
        </w:rPr>
        <w:t xml:space="preserve"> 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где</w:t>
      </w:r>
      <w:r w:rsidR="003D227F">
        <w:rPr>
          <w:sz w:val="28"/>
        </w:rPr>
        <w:t xml:space="preserve"> </w:t>
      </w:r>
      <w:r w:rsidRPr="003D227F">
        <w:rPr>
          <w:sz w:val="28"/>
          <w:lang w:val="en-US"/>
        </w:rPr>
        <w:t>η</w:t>
      </w:r>
      <w:r w:rsidRPr="003D227F">
        <w:rPr>
          <w:sz w:val="28"/>
        </w:rPr>
        <w:t xml:space="preserve"> - число ламп прожекторов;</w:t>
      </w:r>
      <w:r w:rsidR="003D227F">
        <w:rPr>
          <w:sz w:val="28"/>
        </w:rPr>
        <w:t xml:space="preserve"> </w:t>
      </w:r>
      <w:r w:rsidRPr="003D227F">
        <w:rPr>
          <w:sz w:val="28"/>
        </w:rPr>
        <w:t>Эуд - удельная мощность</w:t>
      </w:r>
      <w:r w:rsidR="003D227F">
        <w:rPr>
          <w:sz w:val="28"/>
        </w:rPr>
        <w:t xml:space="preserve"> </w:t>
      </w:r>
      <w:r w:rsidRPr="003D227F">
        <w:rPr>
          <w:sz w:val="28"/>
        </w:rPr>
        <w:t>для</w:t>
      </w:r>
      <w:r w:rsidR="003D227F">
        <w:rPr>
          <w:sz w:val="28"/>
        </w:rPr>
        <w:t xml:space="preserve"> </w:t>
      </w:r>
      <w:r w:rsidRPr="003D227F">
        <w:rPr>
          <w:sz w:val="28"/>
        </w:rPr>
        <w:t>ПЗС-45 Эуд = 0,2-0,3 Вт/кв.м х лк;</w:t>
      </w:r>
      <w:r w:rsidR="003D227F">
        <w:rPr>
          <w:sz w:val="28"/>
        </w:rPr>
        <w:t xml:space="preserve"> </w:t>
      </w:r>
      <w:r w:rsidRPr="003D227F">
        <w:rPr>
          <w:sz w:val="28"/>
        </w:rPr>
        <w:t>Е - освещенность, лк (прил. 11);</w:t>
      </w:r>
      <w:r w:rsidR="003D227F">
        <w:rPr>
          <w:sz w:val="28"/>
        </w:rPr>
        <w:t xml:space="preserve"> </w:t>
      </w:r>
      <w:r w:rsidRPr="003D227F">
        <w:rPr>
          <w:sz w:val="28"/>
          <w:lang w:val="en-US"/>
        </w:rPr>
        <w:t>S</w:t>
      </w:r>
      <w:r w:rsidRPr="003D227F">
        <w:rPr>
          <w:sz w:val="28"/>
        </w:rPr>
        <w:t xml:space="preserve"> - площадь, подлежащая освещению, кв.м;</w:t>
      </w:r>
      <w:r w:rsidR="003D227F">
        <w:rPr>
          <w:sz w:val="28"/>
        </w:rPr>
        <w:t xml:space="preserve"> </w:t>
      </w:r>
      <w:r w:rsidRPr="003D227F">
        <w:rPr>
          <w:sz w:val="28"/>
        </w:rPr>
        <w:t>Эл - мощность лампы прожектора, Вт,</w:t>
      </w:r>
      <w:r w:rsidR="003D227F">
        <w:rPr>
          <w:sz w:val="28"/>
        </w:rPr>
        <w:t xml:space="preserve"> </w:t>
      </w:r>
      <w:r w:rsidRPr="003D227F">
        <w:rPr>
          <w:sz w:val="28"/>
        </w:rPr>
        <w:t>при ПЗС-45 Эл = 1000 Вт и</w:t>
      </w:r>
      <w:r w:rsidRPr="003D227F">
        <w:rPr>
          <w:iCs/>
          <w:sz w:val="28"/>
        </w:rPr>
        <w:t xml:space="preserve"> </w:t>
      </w:r>
      <w:r w:rsidRPr="003D227F">
        <w:rPr>
          <w:sz w:val="28"/>
        </w:rPr>
        <w:t>1500 Вт.</w:t>
      </w:r>
    </w:p>
    <w:p w:rsidR="009A3E0A" w:rsidRPr="00876B59" w:rsidRDefault="009A3E0A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1351" w:rsidRPr="003D227F">
        <w:rPr>
          <w:sz w:val="28"/>
          <w:lang w:val="en-US"/>
        </w:rPr>
        <w:t>η</w:t>
      </w:r>
      <w:r w:rsidR="00F536B4" w:rsidRPr="003D227F">
        <w:rPr>
          <w:sz w:val="28"/>
        </w:rPr>
        <w:t xml:space="preserve"> = 0,2*20*1500</w:t>
      </w:r>
      <w:r w:rsidR="00301351" w:rsidRPr="003D227F">
        <w:rPr>
          <w:sz w:val="28"/>
        </w:rPr>
        <w:t>/1500</w:t>
      </w:r>
      <w:r w:rsidR="00F536B4" w:rsidRPr="003D227F">
        <w:rPr>
          <w:sz w:val="28"/>
        </w:rPr>
        <w:t xml:space="preserve"> = 4</w:t>
      </w:r>
      <w:r w:rsidR="00301351" w:rsidRPr="003D227F">
        <w:rPr>
          <w:sz w:val="28"/>
        </w:rPr>
        <w:t xml:space="preserve"> ламп. </w:t>
      </w:r>
    </w:p>
    <w:p w:rsidR="009A3E0A" w:rsidRPr="00876B59" w:rsidRDefault="009A3E0A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Таким образом, для освещения строительной площадки принимаем</w:t>
      </w:r>
      <w:r w:rsidR="00F536B4" w:rsidRPr="003D227F">
        <w:rPr>
          <w:sz w:val="28"/>
        </w:rPr>
        <w:t xml:space="preserve"> 4</w:t>
      </w:r>
      <w:r w:rsidRPr="003D227F">
        <w:rPr>
          <w:sz w:val="28"/>
        </w:rPr>
        <w:t xml:space="preserve"> прожекторов по</w:t>
      </w:r>
      <w:r w:rsidR="00F536B4" w:rsidRPr="003D227F">
        <w:rPr>
          <w:sz w:val="28"/>
        </w:rPr>
        <w:t xml:space="preserve"> 1</w:t>
      </w:r>
      <w:r w:rsidRPr="003D227F">
        <w:rPr>
          <w:sz w:val="28"/>
        </w:rPr>
        <w:t xml:space="preserve"> ламп</w:t>
      </w:r>
      <w:r w:rsidR="003D227F">
        <w:rPr>
          <w:sz w:val="28"/>
        </w:rPr>
        <w:t xml:space="preserve"> </w:t>
      </w:r>
      <w:r w:rsidRPr="003D227F">
        <w:rPr>
          <w:sz w:val="28"/>
        </w:rPr>
        <w:t>ПЗС-45 Эл мощностью 1,5 кВт, устанавливаемые на инвентарные мачты, расположенные по периметру площадки.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tabs>
          <w:tab w:val="left" w:pos="806"/>
          <w:tab w:val="left" w:pos="96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Таблица 9</w:t>
      </w:r>
      <w:bookmarkStart w:id="17" w:name="_Toc137024907"/>
      <w:r w:rsidR="003D227F">
        <w:rPr>
          <w:sz w:val="28"/>
          <w:szCs w:val="28"/>
        </w:rPr>
        <w:t xml:space="preserve"> </w:t>
      </w:r>
      <w:r w:rsidRPr="003D227F">
        <w:rPr>
          <w:sz w:val="28"/>
        </w:rPr>
        <w:t>Мощность электросети для освещения территории производства работ и внутреннего освещения</w:t>
      </w:r>
      <w:bookmarkEnd w:id="17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2731"/>
        <w:gridCol w:w="1566"/>
        <w:gridCol w:w="1702"/>
        <w:gridCol w:w="2075"/>
        <w:gridCol w:w="1497"/>
      </w:tblGrid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Потребители электроэнергии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Ед.изм-я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Количество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Норма освещенности, кВт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Мощость, кВт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D227F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наружное освещение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Прожекторы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 шт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4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6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Внутрипостроечные дороги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 км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0,45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2,5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1,13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Открытые склады и навесы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1000 м2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1,2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2,4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9,53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D227F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внутреннее освещение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Контора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36B4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2,07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1,5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3,1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Диспетчерская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Красный уголок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Гардеробная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1,458</w:t>
            </w:r>
          </w:p>
        </w:tc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1,5</w:t>
            </w:r>
          </w:p>
        </w:tc>
        <w:tc>
          <w:tcPr>
            <w:tcW w:w="7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2,2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Душевая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Сушилка для одежды и обуви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0,324</w:t>
            </w:r>
          </w:p>
        </w:tc>
        <w:tc>
          <w:tcPr>
            <w:tcW w:w="10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0,32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Помещение для обогрева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Помещение для приема пищи и отдыха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1,242</w:t>
            </w: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1,242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Туалет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0,162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0,162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Медпункт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0,27</w:t>
            </w:r>
            <w:r w:rsidR="00F570D0" w:rsidRPr="003D227F">
              <w:rPr>
                <w:sz w:val="20"/>
                <w:szCs w:val="20"/>
              </w:rPr>
              <w:t>6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0,27</w:t>
            </w:r>
            <w:r w:rsidR="00F570D0" w:rsidRPr="003D227F">
              <w:rPr>
                <w:sz w:val="20"/>
                <w:szCs w:val="20"/>
              </w:rPr>
              <w:t>6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Мастерские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1,08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1,3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1,404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Склад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,55 м"/>
              </w:smartTagPr>
              <w:r w:rsidRPr="003D227F">
                <w:rPr>
                  <w:sz w:val="20"/>
                  <w:szCs w:val="20"/>
                </w:rPr>
                <w:t>100 м2</w:t>
              </w:r>
            </w:smartTag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0,72</w:t>
            </w: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1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0,72</w:t>
            </w:r>
          </w:p>
        </w:tc>
      </w:tr>
      <w:tr w:rsidR="00301351" w:rsidRPr="003D227F" w:rsidTr="003D227F">
        <w:trPr>
          <w:trHeight w:val="20"/>
          <w:jc w:val="center"/>
        </w:trPr>
        <w:tc>
          <w:tcPr>
            <w:tcW w:w="1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3D227F">
              <w:rPr>
                <w:sz w:val="20"/>
                <w:szCs w:val="20"/>
              </w:rPr>
              <w:t> 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301351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351" w:rsidRPr="003D227F" w:rsidRDefault="00F570D0" w:rsidP="003D227F">
            <w:pPr>
              <w:suppressAutoHyphens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D227F">
              <w:rPr>
                <w:bCs/>
                <w:sz w:val="20"/>
                <w:szCs w:val="20"/>
              </w:rPr>
              <w:t>9,42</w:t>
            </w:r>
          </w:p>
        </w:tc>
      </w:tr>
    </w:tbl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Мощность для внутреннего освещения</w:t>
      </w:r>
      <w:r w:rsidR="003D227F">
        <w:rPr>
          <w:sz w:val="28"/>
        </w:rPr>
        <w:t xml:space="preserve"> </w:t>
      </w:r>
      <w:r w:rsidRPr="003D227F">
        <w:rPr>
          <w:sz w:val="28"/>
        </w:rPr>
        <w:t xml:space="preserve">= </w:t>
      </w:r>
      <w:r w:rsidRPr="003D227F">
        <w:rPr>
          <w:sz w:val="28"/>
          <w:lang w:val="en-US"/>
        </w:rPr>
        <w:t>kc</w:t>
      </w:r>
      <w:r w:rsidR="00F570D0" w:rsidRPr="003D227F">
        <w:rPr>
          <w:sz w:val="28"/>
        </w:rPr>
        <w:t>*9,42 = 0,8*9,42 = 7,54</w:t>
      </w:r>
      <w:r w:rsidRPr="003D227F">
        <w:rPr>
          <w:sz w:val="28"/>
        </w:rPr>
        <w:t xml:space="preserve"> кВт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Общая мощность электропотребителей равна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Эобщ = Эпр + Эво+Эно</w:t>
      </w:r>
      <w:r w:rsidR="00F570D0" w:rsidRPr="003D227F">
        <w:rPr>
          <w:sz w:val="28"/>
        </w:rPr>
        <w:t xml:space="preserve"> = 58,52+9,53+7,54 = 75,59</w:t>
      </w:r>
      <w:r w:rsidRPr="003D227F">
        <w:rPr>
          <w:sz w:val="28"/>
        </w:rPr>
        <w:t xml:space="preserve"> кВт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01351" w:rsidRPr="003D227F">
        <w:rPr>
          <w:sz w:val="28"/>
        </w:rPr>
        <w:t xml:space="preserve">По рассчитанной мощности подбирается трансформатор. 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Этр</w:t>
      </w:r>
      <w:r w:rsidR="00F570D0" w:rsidRPr="003D227F">
        <w:rPr>
          <w:sz w:val="28"/>
        </w:rPr>
        <w:t xml:space="preserve"> = 1,1*75,59 = 83,15</w:t>
      </w:r>
      <w:r w:rsidRPr="003D227F">
        <w:rPr>
          <w:sz w:val="28"/>
        </w:rPr>
        <w:t xml:space="preserve"> кВт.</w:t>
      </w:r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</w:rPr>
        <w:t>Таким образом, для электроснабжения строительной площадки пр</w:t>
      </w:r>
      <w:r w:rsidR="00F570D0" w:rsidRPr="003D227F">
        <w:rPr>
          <w:sz w:val="28"/>
        </w:rPr>
        <w:t>инимаем трансформатор СКТП – 100-6/10/0,4</w:t>
      </w:r>
      <w:r w:rsidRPr="003D227F">
        <w:rPr>
          <w:sz w:val="28"/>
        </w:rPr>
        <w:t xml:space="preserve"> размером 3,</w:t>
      </w:r>
      <w:r w:rsidR="00F570D0" w:rsidRPr="003D227F">
        <w:rPr>
          <w:sz w:val="28"/>
        </w:rPr>
        <w:t xml:space="preserve">05 х </w:t>
      </w:r>
      <w:smartTag w:uri="urn:schemas-microsoft-com:office:smarttags" w:element="metricconverter">
        <w:smartTagPr>
          <w:attr w:name="ProductID" w:val="1,55 м"/>
        </w:smartTagPr>
        <w:r w:rsidR="00F570D0" w:rsidRPr="003D227F">
          <w:rPr>
            <w:sz w:val="28"/>
          </w:rPr>
          <w:t>1,55</w:t>
        </w:r>
        <w:r w:rsidRPr="003D227F">
          <w:rPr>
            <w:sz w:val="28"/>
          </w:rPr>
          <w:t xml:space="preserve"> м</w:t>
        </w:r>
      </w:smartTag>
      <w:r w:rsidRPr="003D227F">
        <w:rPr>
          <w:sz w:val="28"/>
        </w:rPr>
        <w:t>.</w:t>
      </w:r>
    </w:p>
    <w:p w:rsidR="00301351" w:rsidRPr="003D227F" w:rsidRDefault="00301351" w:rsidP="003D227F">
      <w:pPr>
        <w:suppressAutoHyphens/>
        <w:spacing w:line="360" w:lineRule="auto"/>
        <w:ind w:firstLine="709"/>
        <w:jc w:val="both"/>
        <w:rPr>
          <w:sz w:val="28"/>
        </w:rPr>
      </w:pPr>
    </w:p>
    <w:p w:rsidR="00301351" w:rsidRPr="003D227F" w:rsidRDefault="00301351" w:rsidP="003D227F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8" w:name="_Toc137024908"/>
      <w:r w:rsidRPr="003D227F">
        <w:rPr>
          <w:rFonts w:ascii="Times New Roman" w:hAnsi="Times New Roman" w:cs="Times New Roman"/>
          <w:i w:val="0"/>
        </w:rPr>
        <w:t>2.6 Технико-экономические показатели стройгенплана</w:t>
      </w:r>
      <w:bookmarkEnd w:id="18"/>
    </w:p>
    <w:p w:rsidR="003D227F" w:rsidRDefault="003D227F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Экономичность выбранного решения определяется технико-экономическими показателями</w:t>
      </w:r>
      <w:r w:rsidR="00146515" w:rsidRPr="003D227F">
        <w:rPr>
          <w:sz w:val="28"/>
          <w:szCs w:val="28"/>
        </w:rPr>
        <w:t>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>Площадь стройгенплана определяется по геометрическим правилам и формулам. Протяженность коммуникаций устанавливается с учетом масштаба нанесенных сетей. Площадь временных зданий и сооружений принимается по таблице 4. Компактность стройгенплана характеризуется отношением площади застройки строящегося объекта к площади стройгенплана.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3D227F">
        <w:rPr>
          <w:sz w:val="28"/>
          <w:szCs w:val="28"/>
        </w:rPr>
        <w:t xml:space="preserve">Коэффициент Кпв, характеризующий отношение площади застройки временными сооружениями </w:t>
      </w:r>
      <w:r w:rsidRPr="003D227F">
        <w:rPr>
          <w:sz w:val="28"/>
          <w:szCs w:val="28"/>
          <w:lang w:val="en-US"/>
        </w:rPr>
        <w:t>FB</w:t>
      </w:r>
      <w:r w:rsidRPr="003D227F">
        <w:rPr>
          <w:sz w:val="28"/>
          <w:szCs w:val="28"/>
        </w:rPr>
        <w:t xml:space="preserve"> к площади застройки постоянными сооружениями </w:t>
      </w:r>
      <w:r w:rsidRPr="003D227F">
        <w:rPr>
          <w:sz w:val="28"/>
          <w:szCs w:val="28"/>
          <w:lang w:val="en-US"/>
        </w:rPr>
        <w:t>F</w:t>
      </w:r>
      <w:r w:rsidRPr="003D227F">
        <w:rPr>
          <w:sz w:val="28"/>
          <w:szCs w:val="28"/>
        </w:rPr>
        <w:t>п, определяется по формуле: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  <w:lang w:val="en-US"/>
        </w:rPr>
        <w:t>K</w:t>
      </w:r>
      <w:r w:rsidRPr="003D227F">
        <w:rPr>
          <w:sz w:val="28"/>
          <w:szCs w:val="28"/>
        </w:rPr>
        <w:t>П</w:t>
      </w:r>
      <w:r w:rsidRPr="003D227F">
        <w:rPr>
          <w:sz w:val="28"/>
          <w:szCs w:val="28"/>
          <w:lang w:val="en-US"/>
        </w:rPr>
        <w:t>B</w:t>
      </w:r>
      <w:r w:rsidRPr="003D227F">
        <w:rPr>
          <w:sz w:val="28"/>
          <w:szCs w:val="28"/>
        </w:rPr>
        <w:t xml:space="preserve"> = (</w:t>
      </w:r>
      <w:r w:rsidRPr="003D227F">
        <w:rPr>
          <w:sz w:val="28"/>
          <w:szCs w:val="28"/>
          <w:lang w:val="en-US"/>
        </w:rPr>
        <w:t>FB</w:t>
      </w:r>
      <w:r w:rsidRPr="003D227F">
        <w:rPr>
          <w:sz w:val="28"/>
          <w:szCs w:val="28"/>
        </w:rPr>
        <w:t>/</w:t>
      </w:r>
      <w:r w:rsidRPr="003D227F">
        <w:rPr>
          <w:sz w:val="28"/>
          <w:szCs w:val="28"/>
          <w:lang w:val="en-US"/>
        </w:rPr>
        <w:t>F</w:t>
      </w:r>
      <w:r w:rsidRPr="003D227F">
        <w:rPr>
          <w:sz w:val="28"/>
          <w:szCs w:val="28"/>
        </w:rPr>
        <w:t>п) – 100%</w:t>
      </w:r>
    </w:p>
    <w:p w:rsidR="00301351" w:rsidRPr="009A3E0A" w:rsidRDefault="003D227F" w:rsidP="009A3E0A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9" w:name="_Toc137024910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301351" w:rsidRPr="009A3E0A">
        <w:rPr>
          <w:rFonts w:ascii="Times New Roman" w:hAnsi="Times New Roman" w:cs="Times New Roman"/>
          <w:i w:val="0"/>
        </w:rPr>
        <w:t>З</w:t>
      </w:r>
      <w:r w:rsidRPr="009A3E0A">
        <w:rPr>
          <w:rFonts w:ascii="Times New Roman" w:hAnsi="Times New Roman" w:cs="Times New Roman"/>
          <w:i w:val="0"/>
        </w:rPr>
        <w:t>аключение</w:t>
      </w:r>
      <w:bookmarkEnd w:id="19"/>
    </w:p>
    <w:p w:rsidR="003D227F" w:rsidRPr="009A3E0A" w:rsidRDefault="003D227F" w:rsidP="009A3E0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570D0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 xml:space="preserve">В курсовом проекте выполнено задание по проектированию важнейших элементов проекта производства работ - календарного плана и объектного строительного генерального плана на примере проекта по возведению </w:t>
      </w:r>
      <w:r w:rsidR="00F570D0" w:rsidRPr="003D227F">
        <w:rPr>
          <w:sz w:val="28"/>
          <w:szCs w:val="28"/>
        </w:rPr>
        <w:t>16-этажного 4-х секционного жилого дома</w:t>
      </w:r>
      <w:r w:rsidRPr="003D227F">
        <w:rPr>
          <w:sz w:val="28"/>
          <w:szCs w:val="28"/>
        </w:rPr>
        <w:t xml:space="preserve"> в г. Сочи в соответствии со 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СНиП 3.01.01-04 «Организация строительства».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На основании этих данных спроектирован объектный строительный генеральный план, на котором размещены строительные машины, временные здания и сооружения, временные дороги, открытые склады и навесы, линии электро-, водо-, теплоснабжения и канализации, подключенные к постоянным сетям, определены границы строительной площадки с точки зрения удобства и безопасности их использования при выполнении строительно-монтажных работ, так и в отношении санитарно-гигиенических, противопожарных, экологических и экономических требований. Определены технико-экономические показатели стройгенплана, с помощью которых определяется экономичность выбранного решения.</w:t>
      </w:r>
    </w:p>
    <w:p w:rsidR="00301351" w:rsidRPr="003D227F" w:rsidRDefault="00301351" w:rsidP="003D227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27F">
        <w:rPr>
          <w:sz w:val="28"/>
          <w:szCs w:val="28"/>
        </w:rPr>
        <w:t>В результате спроектирован наиболее эффективный процесс организации строительства объекта, что позволяет качественно и с наименьшими затратами выполнить строительно-монтажные работы.</w:t>
      </w:r>
    </w:p>
    <w:p w:rsidR="00301351" w:rsidRPr="003D227F" w:rsidRDefault="003D227F" w:rsidP="003D227F">
      <w:pPr>
        <w:pStyle w:val="2"/>
        <w:keepNext w:val="0"/>
        <w:tabs>
          <w:tab w:val="left" w:pos="993"/>
          <w:tab w:val="left" w:pos="1276"/>
          <w:tab w:val="left" w:pos="1701"/>
          <w:tab w:val="left" w:pos="1985"/>
          <w:tab w:val="left" w:pos="2835"/>
          <w:tab w:val="left" w:pos="3119"/>
          <w:tab w:val="left" w:pos="3544"/>
          <w:tab w:val="left" w:pos="3969"/>
          <w:tab w:val="left" w:pos="4678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20" w:name="_Toc137024911"/>
      <w:r>
        <w:rPr>
          <w:rFonts w:ascii="Times New Roman" w:hAnsi="Times New Roman" w:cs="Times New Roman"/>
          <w:b w:val="0"/>
          <w:i w:val="0"/>
          <w:iCs w:val="0"/>
          <w:szCs w:val="27"/>
        </w:rPr>
        <w:br w:type="page"/>
      </w:r>
      <w:r w:rsidR="00301351" w:rsidRPr="003D227F">
        <w:rPr>
          <w:rFonts w:ascii="Times New Roman" w:hAnsi="Times New Roman" w:cs="Times New Roman"/>
          <w:i w:val="0"/>
        </w:rPr>
        <w:t>Библиографический список</w:t>
      </w:r>
      <w:bookmarkEnd w:id="20"/>
    </w:p>
    <w:p w:rsidR="003D227F" w:rsidRPr="009A3E0A" w:rsidRDefault="003D227F" w:rsidP="009A3E0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СНиП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3.01.01-04.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Организация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строительства.-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М: Стройиздат, 1986.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Сборники единых районных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единичных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расценок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на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строительные конструкции и работы. Разделы 1, 4, 5, 6, 7, 8, 9, 10, 11 12, 15.- Норильск, 1984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Общие производственные нормы расхода материалов в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строительстве. Разделы 04, 09, 20, 15, 16.- М.: Стройиздат, 1986.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Галкин И. Г. и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др.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Организация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и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планирование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строительного производства -М.: Высшая школа, 1985.- 436 с.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Гаевой А. Ф., Усик С. А.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Курсовое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и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дипломное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проектирование. Промышленные и гражданские здания.- Л.: Стройиздат, Ленингр. отд-ние 1987.-264 с.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 xml:space="preserve">Дикман Л. Г. Организация </w:t>
      </w:r>
      <w:r w:rsidR="00527627" w:rsidRPr="003D227F">
        <w:rPr>
          <w:sz w:val="28"/>
          <w:szCs w:val="28"/>
        </w:rPr>
        <w:t>строительства</w:t>
      </w:r>
      <w:r w:rsidRPr="003D227F">
        <w:rPr>
          <w:sz w:val="28"/>
          <w:szCs w:val="28"/>
        </w:rPr>
        <w:t xml:space="preserve">. - М.: Высшая школа, </w:t>
      </w:r>
      <w:r w:rsidR="00527627" w:rsidRPr="003D227F">
        <w:rPr>
          <w:sz w:val="28"/>
          <w:szCs w:val="28"/>
        </w:rPr>
        <w:t>2004</w:t>
      </w:r>
      <w:r w:rsidRPr="003D227F">
        <w:rPr>
          <w:sz w:val="28"/>
          <w:szCs w:val="28"/>
        </w:rPr>
        <w:t>.- 559 с.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Дикман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Л. Г.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Организация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жилищно-гражданского строительства (Справочник строителя).- М.: Стройиздат, 1990.- 144 с.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Калашникова Э.Д. Сетевой график и стройгенплан возведения одноэтажного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промышленного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здания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в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условиях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Севера: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Учеб. пособие/Завод-втуз при НГМК.-Норильск, 1989.- 90 с.</w:t>
      </w:r>
    </w:p>
    <w:p w:rsidR="00301351" w:rsidRPr="003D227F" w:rsidRDefault="00301351" w:rsidP="009E7934">
      <w:pPr>
        <w:shd w:val="clear" w:color="auto" w:fill="FFFFFF"/>
        <w:tabs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Одинцов В. П. Справочник по разработке проекта производства работ.- Киев: Будивельник, 1982.</w:t>
      </w:r>
    </w:p>
    <w:p w:rsidR="00301351" w:rsidRPr="003D227F" w:rsidRDefault="00301351" w:rsidP="009E7934">
      <w:pPr>
        <w:shd w:val="clear" w:color="auto" w:fill="FFFFFF"/>
        <w:tabs>
          <w:tab w:val="left" w:pos="0"/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</w:rPr>
      </w:pPr>
      <w:r w:rsidRPr="003D227F">
        <w:rPr>
          <w:sz w:val="28"/>
          <w:szCs w:val="28"/>
        </w:rPr>
        <w:t>Разработка проектов организации строительства и проектов производства работ для промышленного строительства/ ЦНИИОМТП-М.: Стройиздат, 1990.-238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с.-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(Справочное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пособие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к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СНиП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3.01.01-85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«Организация строительства»). И.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Уваров Е. П. и др. Проектирование организации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промышленного строительства: Краткий справочник.- Киев: Будивельник, 1984.- 150 с.</w:t>
      </w:r>
    </w:p>
    <w:p w:rsidR="00301351" w:rsidRPr="003D227F" w:rsidRDefault="00301351" w:rsidP="009E7934">
      <w:pPr>
        <w:shd w:val="clear" w:color="auto" w:fill="FFFFFF"/>
        <w:tabs>
          <w:tab w:val="left" w:pos="0"/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Шахпаронов В. В. и др. Организация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строительного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производства. Справочник строителя.- М.: Стройиздат, 1987.- 460 с.</w:t>
      </w:r>
    </w:p>
    <w:p w:rsidR="00301351" w:rsidRPr="003D227F" w:rsidRDefault="00301351" w:rsidP="009E7934">
      <w:pPr>
        <w:shd w:val="clear" w:color="auto" w:fill="FFFFFF"/>
        <w:tabs>
          <w:tab w:val="left" w:pos="0"/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3D227F">
        <w:rPr>
          <w:sz w:val="28"/>
          <w:szCs w:val="28"/>
        </w:rPr>
        <w:t>Калашникова Э.Д., Василенко Е.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Г. Организация,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планирование</w:t>
      </w:r>
      <w:r w:rsidR="003D227F">
        <w:rPr>
          <w:sz w:val="28"/>
          <w:szCs w:val="28"/>
        </w:rPr>
        <w:t xml:space="preserve"> </w:t>
      </w:r>
      <w:r w:rsidRPr="003D227F">
        <w:rPr>
          <w:sz w:val="28"/>
          <w:szCs w:val="28"/>
        </w:rPr>
        <w:t>и управление строительством: методические указания к курсовому проекту «Строительство промышленного объекта на Севере» для студентов спец. 2903 всех форм обучения/Завод-втуз при НГМК.- Норильск, 1990.- 38 с.</w:t>
      </w:r>
    </w:p>
    <w:p w:rsidR="00301351" w:rsidRDefault="00301351" w:rsidP="009E7934">
      <w:pPr>
        <w:shd w:val="clear" w:color="auto" w:fill="FFFFFF"/>
        <w:tabs>
          <w:tab w:val="left" w:pos="0"/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  <w:lang w:val="en-US"/>
        </w:rPr>
      </w:pPr>
      <w:r w:rsidRPr="003D227F">
        <w:rPr>
          <w:sz w:val="28"/>
          <w:szCs w:val="28"/>
        </w:rPr>
        <w:t>Василенко Е. Г. Проект производства работ по возведению одноэтажного промышленного здания: Методические указания к выполнению курсового проекта по дисциплине «Организация строительного производства» для студентов сп</w:t>
      </w:r>
      <w:r w:rsidR="002C6DD7" w:rsidRPr="003D227F">
        <w:rPr>
          <w:sz w:val="28"/>
          <w:szCs w:val="28"/>
        </w:rPr>
        <w:t>ец. 0708/Норильский индустр. институ</w:t>
      </w:r>
      <w:r w:rsidRPr="003D227F">
        <w:rPr>
          <w:sz w:val="28"/>
          <w:szCs w:val="28"/>
        </w:rPr>
        <w:t>т.- Норильск, 1993.- 31с.</w:t>
      </w:r>
    </w:p>
    <w:p w:rsidR="009A3E0A" w:rsidRPr="002F5857" w:rsidRDefault="009A3E0A" w:rsidP="009E7934">
      <w:pPr>
        <w:shd w:val="clear" w:color="auto" w:fill="FFFFFF"/>
        <w:tabs>
          <w:tab w:val="left" w:pos="0"/>
          <w:tab w:val="left" w:pos="284"/>
          <w:tab w:val="left" w:pos="426"/>
          <w:tab w:val="left" w:pos="1560"/>
          <w:tab w:val="left" w:pos="1701"/>
          <w:tab w:val="left" w:pos="1843"/>
          <w:tab w:val="left" w:pos="2268"/>
          <w:tab w:val="left" w:pos="2835"/>
        </w:tabs>
        <w:suppressAutoHyphens/>
        <w:autoSpaceDE w:val="0"/>
        <w:autoSpaceDN w:val="0"/>
        <w:adjustRightInd w:val="0"/>
        <w:spacing w:line="360" w:lineRule="auto"/>
        <w:rPr>
          <w:color w:val="FFFFFF"/>
          <w:sz w:val="28"/>
          <w:szCs w:val="28"/>
          <w:lang w:val="en-US"/>
        </w:rPr>
      </w:pPr>
      <w:bookmarkStart w:id="21" w:name="_GoBack"/>
      <w:bookmarkEnd w:id="21"/>
    </w:p>
    <w:sectPr w:rsidR="009A3E0A" w:rsidRPr="002F5857" w:rsidSect="003D227F">
      <w:headerReference w:type="default" r:id="rId10"/>
      <w:footerReference w:type="even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57" w:rsidRDefault="002F5857">
      <w:r>
        <w:separator/>
      </w:r>
    </w:p>
  </w:endnote>
  <w:endnote w:type="continuationSeparator" w:id="0">
    <w:p w:rsidR="002F5857" w:rsidRDefault="002F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4D" w:rsidRDefault="0014334D" w:rsidP="009B050A">
    <w:pPr>
      <w:pStyle w:val="a8"/>
      <w:framePr w:wrap="around" w:vAnchor="text" w:hAnchor="margin" w:xAlign="center" w:y="1"/>
      <w:rPr>
        <w:rStyle w:val="aa"/>
      </w:rPr>
    </w:pPr>
  </w:p>
  <w:p w:rsidR="0014334D" w:rsidRDefault="001433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57" w:rsidRDefault="002F5857">
      <w:r>
        <w:separator/>
      </w:r>
    </w:p>
  </w:footnote>
  <w:footnote w:type="continuationSeparator" w:id="0">
    <w:p w:rsidR="002F5857" w:rsidRDefault="002F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B59" w:rsidRPr="00876B59" w:rsidRDefault="00876B59" w:rsidP="00876B59">
    <w:pPr>
      <w:pStyle w:val="ac"/>
      <w:suppressAutoHyphens/>
      <w:spacing w:line="360" w:lineRule="auto"/>
      <w:ind w:firstLine="709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6E89"/>
    <w:multiLevelType w:val="singleLevel"/>
    <w:tmpl w:val="8B4EC908"/>
    <w:lvl w:ilvl="0">
      <w:start w:val="12"/>
      <w:numFmt w:val="decimal"/>
      <w:lvlText w:val="%1."/>
      <w:legacy w:legacy="1" w:legacySpace="0" w:legacyIndent="782"/>
      <w:lvlJc w:val="left"/>
      <w:rPr>
        <w:rFonts w:ascii="Times New Roman" w:hAnsi="Times New Roman" w:cs="Times New Roman" w:hint="default"/>
      </w:rPr>
    </w:lvl>
  </w:abstractNum>
  <w:abstractNum w:abstractNumId="1">
    <w:nsid w:val="26403151"/>
    <w:multiLevelType w:val="hybridMultilevel"/>
    <w:tmpl w:val="F8F45248"/>
    <w:lvl w:ilvl="0" w:tplc="CB9242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2D27DFD"/>
    <w:multiLevelType w:val="singleLevel"/>
    <w:tmpl w:val="6812DDFE"/>
    <w:lvl w:ilvl="0">
      <w:start w:val="1"/>
      <w:numFmt w:val="decimal"/>
      <w:lvlText w:val="%1."/>
      <w:legacy w:legacy="1" w:legacySpace="0" w:legacyIndent="811"/>
      <w:lvlJc w:val="left"/>
      <w:rPr>
        <w:rFonts w:ascii="Times New Roman" w:hAnsi="Times New Roman" w:cs="Times New Roman" w:hint="default"/>
      </w:rPr>
    </w:lvl>
  </w:abstractNum>
  <w:abstractNum w:abstractNumId="3">
    <w:nsid w:val="563B6896"/>
    <w:multiLevelType w:val="singleLevel"/>
    <w:tmpl w:val="C57EF74E"/>
    <w:lvl w:ilvl="0">
      <w:start w:val="1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6C751E9F"/>
    <w:multiLevelType w:val="singleLevel"/>
    <w:tmpl w:val="C742D84E"/>
    <w:lvl w:ilvl="0">
      <w:start w:val="1"/>
      <w:numFmt w:val="decimal"/>
      <w:lvlText w:val="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5">
    <w:nsid w:val="75323D56"/>
    <w:multiLevelType w:val="hybridMultilevel"/>
    <w:tmpl w:val="30745EDA"/>
    <w:lvl w:ilvl="0" w:tplc="67D02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E60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126F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4BCB0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6E6C5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60D8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606CC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98D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8DC6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78E5311F"/>
    <w:multiLevelType w:val="hybridMultilevel"/>
    <w:tmpl w:val="C6A67B72"/>
    <w:lvl w:ilvl="0" w:tplc="CF6AC8D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53A0"/>
    <w:rsid w:val="00074B96"/>
    <w:rsid w:val="000D525D"/>
    <w:rsid w:val="000E6D9E"/>
    <w:rsid w:val="000F7E5A"/>
    <w:rsid w:val="00121AB9"/>
    <w:rsid w:val="001308E0"/>
    <w:rsid w:val="0014334D"/>
    <w:rsid w:val="00146515"/>
    <w:rsid w:val="00164016"/>
    <w:rsid w:val="0018271D"/>
    <w:rsid w:val="00183BA1"/>
    <w:rsid w:val="001E0A37"/>
    <w:rsid w:val="001F3FD2"/>
    <w:rsid w:val="00205245"/>
    <w:rsid w:val="00221F59"/>
    <w:rsid w:val="002333E6"/>
    <w:rsid w:val="00266EEE"/>
    <w:rsid w:val="002B57FF"/>
    <w:rsid w:val="002C085D"/>
    <w:rsid w:val="002C6DD7"/>
    <w:rsid w:val="002E577B"/>
    <w:rsid w:val="002F5857"/>
    <w:rsid w:val="00301351"/>
    <w:rsid w:val="00380A0C"/>
    <w:rsid w:val="003D227F"/>
    <w:rsid w:val="00412D8D"/>
    <w:rsid w:val="00471F3C"/>
    <w:rsid w:val="00482A88"/>
    <w:rsid w:val="004A58DD"/>
    <w:rsid w:val="004D5D3A"/>
    <w:rsid w:val="004D61ED"/>
    <w:rsid w:val="00527627"/>
    <w:rsid w:val="00541748"/>
    <w:rsid w:val="005639AC"/>
    <w:rsid w:val="00564782"/>
    <w:rsid w:val="005B7338"/>
    <w:rsid w:val="005E0BD3"/>
    <w:rsid w:val="005E6282"/>
    <w:rsid w:val="005F3753"/>
    <w:rsid w:val="00623C0B"/>
    <w:rsid w:val="00685976"/>
    <w:rsid w:val="006955BF"/>
    <w:rsid w:val="006B7320"/>
    <w:rsid w:val="006C629E"/>
    <w:rsid w:val="00775230"/>
    <w:rsid w:val="00780EEF"/>
    <w:rsid w:val="007A53A0"/>
    <w:rsid w:val="00810537"/>
    <w:rsid w:val="00850709"/>
    <w:rsid w:val="00871410"/>
    <w:rsid w:val="00876B59"/>
    <w:rsid w:val="00876CA2"/>
    <w:rsid w:val="0089306F"/>
    <w:rsid w:val="008B1219"/>
    <w:rsid w:val="008D0097"/>
    <w:rsid w:val="008D5E7D"/>
    <w:rsid w:val="00926A51"/>
    <w:rsid w:val="00957BC9"/>
    <w:rsid w:val="009A3E0A"/>
    <w:rsid w:val="009B050A"/>
    <w:rsid w:val="009B3110"/>
    <w:rsid w:val="009E7934"/>
    <w:rsid w:val="009F7852"/>
    <w:rsid w:val="00A603C3"/>
    <w:rsid w:val="00A713BB"/>
    <w:rsid w:val="00A97958"/>
    <w:rsid w:val="00AB2CF9"/>
    <w:rsid w:val="00AB3049"/>
    <w:rsid w:val="00AB615F"/>
    <w:rsid w:val="00B367BC"/>
    <w:rsid w:val="00B667ED"/>
    <w:rsid w:val="00BA6561"/>
    <w:rsid w:val="00C13C19"/>
    <w:rsid w:val="00CA44E3"/>
    <w:rsid w:val="00CB47C4"/>
    <w:rsid w:val="00CD0750"/>
    <w:rsid w:val="00CE7464"/>
    <w:rsid w:val="00D03EFF"/>
    <w:rsid w:val="00D10D89"/>
    <w:rsid w:val="00D444A6"/>
    <w:rsid w:val="00D45925"/>
    <w:rsid w:val="00D52213"/>
    <w:rsid w:val="00DA4FF5"/>
    <w:rsid w:val="00E62678"/>
    <w:rsid w:val="00EB73C7"/>
    <w:rsid w:val="00F11FD5"/>
    <w:rsid w:val="00F536B4"/>
    <w:rsid w:val="00F570D0"/>
    <w:rsid w:val="00F65B0F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7FCDE8D-B5E6-4EF5-AA56-7EEC0D70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3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A53A0"/>
    <w:pPr>
      <w:keepNext/>
      <w:shd w:val="clear" w:color="auto" w:fill="FFFFFF"/>
      <w:jc w:val="center"/>
      <w:outlineLvl w:val="0"/>
    </w:pPr>
    <w:rPr>
      <w:color w:val="000000"/>
      <w:sz w:val="28"/>
    </w:rPr>
  </w:style>
  <w:style w:type="paragraph" w:styleId="2">
    <w:name w:val="heading 2"/>
    <w:basedOn w:val="a"/>
    <w:next w:val="a"/>
    <w:link w:val="20"/>
    <w:uiPriority w:val="9"/>
    <w:qFormat/>
    <w:rsid w:val="003013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uls">
    <w:name w:val="formuls"/>
    <w:basedOn w:val="a"/>
    <w:rsid w:val="007A53A0"/>
    <w:pPr>
      <w:spacing w:before="120" w:after="120"/>
      <w:jc w:val="center"/>
    </w:pPr>
    <w:rPr>
      <w:rFonts w:ascii="Peterburg" w:hAnsi="Peterburg"/>
      <w:spacing w:val="40"/>
      <w:sz w:val="28"/>
      <w:szCs w:val="20"/>
    </w:rPr>
  </w:style>
  <w:style w:type="paragraph" w:styleId="a3">
    <w:name w:val="Title"/>
    <w:basedOn w:val="a"/>
    <w:link w:val="a4"/>
    <w:uiPriority w:val="10"/>
    <w:qFormat/>
    <w:rsid w:val="007A53A0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7A53A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301351"/>
    <w:pPr>
      <w:shd w:val="clear" w:color="auto" w:fill="FFFFFF"/>
      <w:ind w:firstLine="284"/>
      <w:jc w:val="both"/>
    </w:pPr>
    <w:rPr>
      <w:color w:val="000000"/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A979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A97958"/>
    <w:rPr>
      <w:rFonts w:cs="Times New Roman"/>
    </w:rPr>
  </w:style>
  <w:style w:type="paragraph" w:styleId="21">
    <w:name w:val="toc 2"/>
    <w:basedOn w:val="a"/>
    <w:next w:val="a"/>
    <w:autoRedefine/>
    <w:uiPriority w:val="39"/>
    <w:semiHidden/>
    <w:rsid w:val="003D227F"/>
    <w:pPr>
      <w:tabs>
        <w:tab w:val="right" w:leader="dot" w:pos="9449"/>
      </w:tabs>
      <w:suppressAutoHyphens/>
      <w:spacing w:line="360" w:lineRule="auto"/>
      <w:ind w:firstLine="709"/>
      <w:jc w:val="both"/>
    </w:pPr>
    <w:rPr>
      <w:b/>
      <w:sz w:val="28"/>
      <w:szCs w:val="32"/>
    </w:rPr>
  </w:style>
  <w:style w:type="character" w:styleId="ab">
    <w:name w:val="Hyperlink"/>
    <w:uiPriority w:val="99"/>
    <w:rsid w:val="009B050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3D22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3D22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20236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ФСБ</Company>
  <LinksUpToDate>false</LinksUpToDate>
  <CharactersWithSpaces>23739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хХх</dc:creator>
  <cp:keywords/>
  <dc:description/>
  <cp:lastModifiedBy>admin</cp:lastModifiedBy>
  <cp:revision>2</cp:revision>
  <cp:lastPrinted>2006-06-02T14:20:00Z</cp:lastPrinted>
  <dcterms:created xsi:type="dcterms:W3CDTF">2014-03-25T23:24:00Z</dcterms:created>
  <dcterms:modified xsi:type="dcterms:W3CDTF">2014-03-25T23:24:00Z</dcterms:modified>
</cp:coreProperties>
</file>