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0"/>
        <w:jc w:val="center"/>
        <w:rPr>
          <w:color w:val="000000"/>
        </w:rPr>
      </w:pPr>
      <w:r w:rsidRPr="007821DF">
        <w:rPr>
          <w:color w:val="000000"/>
        </w:rPr>
        <w:t>Федеральное агентство по образованию</w:t>
      </w:r>
    </w:p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0"/>
        <w:jc w:val="center"/>
        <w:rPr>
          <w:color w:val="000000"/>
        </w:rPr>
      </w:pPr>
      <w:r w:rsidRPr="007821DF">
        <w:rPr>
          <w:color w:val="000000"/>
        </w:rPr>
        <w:t>Государственное образовательное учреждение</w:t>
      </w:r>
    </w:p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0"/>
        <w:jc w:val="center"/>
        <w:rPr>
          <w:color w:val="000000"/>
        </w:rPr>
      </w:pPr>
      <w:r w:rsidRPr="007821DF">
        <w:rPr>
          <w:color w:val="000000"/>
        </w:rPr>
        <w:t>высшего профессионального образования</w:t>
      </w:r>
    </w:p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0"/>
        <w:jc w:val="center"/>
        <w:rPr>
          <w:color w:val="000000"/>
        </w:rPr>
      </w:pPr>
      <w:r w:rsidRPr="007821DF">
        <w:rPr>
          <w:color w:val="000000"/>
        </w:rPr>
        <w:t>Владимирский государственный университет</w:t>
      </w:r>
    </w:p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0"/>
        <w:jc w:val="center"/>
        <w:rPr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  <w:r w:rsidRPr="007821DF">
        <w:rPr>
          <w:bCs/>
          <w:color w:val="000000"/>
        </w:rPr>
        <w:t>Кафедра строительных конструкций и архитектуры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bCs/>
          <w:color w:val="000000"/>
        </w:rPr>
      </w:pPr>
      <w:r w:rsidRPr="007821DF">
        <w:rPr>
          <w:b/>
          <w:bCs/>
          <w:color w:val="000000"/>
        </w:rPr>
        <w:t>Курсовая работа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bCs/>
          <w:color w:val="000000"/>
        </w:rPr>
      </w:pPr>
      <w:r w:rsidRPr="007821DF">
        <w:rPr>
          <w:b/>
          <w:bCs/>
          <w:color w:val="000000"/>
        </w:rPr>
        <w:t>Тема: Проектирование двухэтажного кирпичного жилого здания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Cs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color w:val="000000"/>
        </w:rPr>
      </w:pPr>
      <w:r w:rsidRPr="007821DF">
        <w:rPr>
          <w:bCs/>
          <w:color w:val="000000"/>
        </w:rPr>
        <w:br w:type="page"/>
      </w:r>
      <w:r w:rsidRPr="007821DF">
        <w:rPr>
          <w:b/>
          <w:bCs/>
          <w:color w:val="000000"/>
        </w:rPr>
        <w:t>Задание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color w:val="000000"/>
        </w:rPr>
      </w:pPr>
      <w:r w:rsidRPr="007821DF">
        <w:rPr>
          <w:b/>
          <w:color w:val="000000"/>
        </w:rPr>
        <w:t>на курсовую работу по архитектуре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b/>
          <w:color w:val="000000"/>
        </w:rPr>
      </w:pP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709"/>
        <w:jc w:val="both"/>
        <w:rPr>
          <w:bCs/>
          <w:color w:val="000000"/>
        </w:rPr>
      </w:pPr>
      <w:r w:rsidRPr="007821DF">
        <w:rPr>
          <w:bCs/>
          <w:color w:val="000000"/>
        </w:rPr>
        <w:t>Исходные данные для проектирования</w:t>
      </w: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1134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Тема проекта: 2х этажное кирпичное жилое здание</w:t>
      </w: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1134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Аналог по паспорту: 10</w:t>
      </w: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1134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Район строительства: Иркутск</w:t>
      </w: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1134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Рельеф местности:</w: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4C2668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0"/>
        <w:jc w:val="center"/>
        <w:rPr>
          <w:color w:val="000000"/>
        </w:rPr>
      </w:pPr>
      <w:r>
        <w:rPr>
          <w:b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92.75pt;height:167.25pt;visibility:visible;mso-wrap-style:square">
            <v:imagedata r:id="rId5" o:title="" croptop="24223f" cropbottom="25094f" cropleft="6118f" cropright="45380f" grayscale="t" bilevel="t"/>
          </v:shape>
        </w:pict>
      </w:r>
    </w:p>
    <w:p w:rsidR="008B596B" w:rsidRPr="007821DF" w:rsidRDefault="008B596B" w:rsidP="007821DF">
      <w:pPr>
        <w:pStyle w:val="a6"/>
        <w:shd w:val="clear" w:color="000000" w:fill="FFFFFF"/>
        <w:tabs>
          <w:tab w:val="left" w:pos="3477"/>
          <w:tab w:val="center" w:pos="5031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993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 xml:space="preserve">Грунтовые условия: супесь 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=0,24Мпа</w:t>
      </w:r>
    </w:p>
    <w:p w:rsidR="008B596B" w:rsidRPr="007821DF" w:rsidRDefault="008B596B" w:rsidP="007821DF">
      <w:pPr>
        <w:pStyle w:val="a6"/>
        <w:numPr>
          <w:ilvl w:val="0"/>
          <w:numId w:val="1"/>
        </w:numPr>
        <w:shd w:val="clear" w:color="000000" w:fill="FFFFFF"/>
        <w:tabs>
          <w:tab w:val="clear" w:pos="900"/>
          <w:tab w:val="num" w:pos="993"/>
          <w:tab w:val="left" w:pos="3477"/>
          <w:tab w:val="center" w:pos="5031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Особые условия</w:t>
      </w:r>
    </w:p>
    <w:p w:rsidR="008B596B" w:rsidRPr="007821DF" w:rsidRDefault="008B596B" w:rsidP="007821DF">
      <w:pPr>
        <w:pStyle w:val="a6"/>
        <w:shd w:val="clear" w:color="000000" w:fill="FFFFFF"/>
        <w:tabs>
          <w:tab w:val="num" w:pos="993"/>
          <w:tab w:val="left" w:pos="3477"/>
          <w:tab w:val="center" w:pos="5031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color w:val="000000"/>
          <w:sz w:val="28"/>
        </w:rPr>
        <w:br w:type="page"/>
      </w:r>
      <w:bookmarkStart w:id="0" w:name="_Toc201407858"/>
      <w:bookmarkStart w:id="1" w:name="_Toc201408409"/>
      <w:r w:rsidRPr="007821DF">
        <w:rPr>
          <w:b/>
          <w:color w:val="000000"/>
          <w:sz w:val="28"/>
        </w:rPr>
        <w:t>Содержание</w:t>
      </w:r>
      <w:bookmarkEnd w:id="0"/>
      <w:bookmarkEnd w:id="1"/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8B596B" w:rsidP="007821DF">
      <w:pPr>
        <w:pStyle w:val="11"/>
        <w:shd w:val="clear" w:color="000000" w:fill="FFFFFF"/>
        <w:tabs>
          <w:tab w:val="left" w:pos="426"/>
        </w:tabs>
        <w:suppressAutoHyphens/>
        <w:ind w:left="0" w:right="0"/>
        <w:rPr>
          <w:color w:val="000000"/>
          <w:szCs w:val="24"/>
        </w:rPr>
      </w:pPr>
      <w:r w:rsidRPr="007821DF">
        <w:rPr>
          <w:color w:val="000000"/>
        </w:rPr>
        <w:fldChar w:fldCharType="begin"/>
      </w:r>
      <w:r w:rsidRPr="007821DF">
        <w:rPr>
          <w:color w:val="000000"/>
        </w:rPr>
        <w:instrText xml:space="preserve"> TOC \o "1-3" \h \z </w:instrText>
      </w:r>
      <w:r w:rsidRPr="007821DF">
        <w:rPr>
          <w:color w:val="000000"/>
        </w:rPr>
        <w:fldChar w:fldCharType="separate"/>
      </w:r>
      <w:hyperlink w:anchor="_Toc201408410" w:history="1">
        <w:r w:rsidRPr="007821DF">
          <w:rPr>
            <w:rStyle w:val="a3"/>
            <w:color w:val="000000"/>
            <w:u w:val="none"/>
          </w:rPr>
          <w:t>Введение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11" w:history="1">
        <w:r w:rsidR="008B596B" w:rsidRPr="007821DF">
          <w:rPr>
            <w:rStyle w:val="a3"/>
            <w:color w:val="000000"/>
            <w:u w:val="none"/>
          </w:rPr>
          <w:t>Природно-климатические условия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12" w:history="1">
        <w:r w:rsidR="008B596B" w:rsidRPr="007821DF">
          <w:rPr>
            <w:rStyle w:val="a3"/>
            <w:color w:val="000000"/>
            <w:u w:val="none"/>
          </w:rPr>
          <w:t>Генеральный план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13" w:history="1">
        <w:r w:rsidR="008B596B" w:rsidRPr="007821DF">
          <w:rPr>
            <w:rStyle w:val="a3"/>
            <w:color w:val="000000"/>
            <w:u w:val="none"/>
          </w:rPr>
          <w:t>Объемно – планировочное решения здания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14" w:history="1">
        <w:r w:rsidR="008B596B" w:rsidRPr="007821DF">
          <w:rPr>
            <w:rStyle w:val="a3"/>
            <w:color w:val="000000"/>
            <w:u w:val="none"/>
          </w:rPr>
          <w:t>Конструктивное решение здания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15" w:history="1">
        <w:r w:rsidR="008B596B" w:rsidRPr="007821DF">
          <w:rPr>
            <w:rStyle w:val="a3"/>
            <w:color w:val="000000"/>
            <w:u w:val="none"/>
          </w:rPr>
          <w:t>Фундаменты</w:t>
        </w:r>
      </w:hyperlink>
    </w:p>
    <w:p w:rsidR="008B596B" w:rsidRPr="007821DF" w:rsidRDefault="004C2668" w:rsidP="007821DF">
      <w:pPr>
        <w:pStyle w:val="3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firstLine="0"/>
        <w:rPr>
          <w:color w:val="000000"/>
        </w:rPr>
      </w:pPr>
      <w:hyperlink w:anchor="_Toc201408416" w:history="1">
        <w:r w:rsidR="008B596B" w:rsidRPr="007821DF">
          <w:rPr>
            <w:rStyle w:val="a3"/>
            <w:color w:val="000000"/>
            <w:u w:val="none"/>
          </w:rPr>
          <w:t>Расчет глубины заложения фундамента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17" w:history="1">
        <w:r w:rsidR="008B596B" w:rsidRPr="007821DF">
          <w:rPr>
            <w:rStyle w:val="a3"/>
            <w:color w:val="000000"/>
            <w:u w:val="none"/>
          </w:rPr>
          <w:t>Перекрытия</w:t>
        </w:r>
      </w:hyperlink>
    </w:p>
    <w:p w:rsidR="008B596B" w:rsidRPr="007821DF" w:rsidRDefault="004C2668" w:rsidP="007821DF">
      <w:pPr>
        <w:pStyle w:val="3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firstLine="0"/>
        <w:rPr>
          <w:color w:val="000000"/>
        </w:rPr>
      </w:pPr>
      <w:hyperlink w:anchor="_Toc201408418" w:history="1">
        <w:r w:rsidR="008B596B" w:rsidRPr="007821DF">
          <w:rPr>
            <w:rStyle w:val="a3"/>
            <w:color w:val="000000"/>
            <w:u w:val="none"/>
          </w:rPr>
          <w:t>Перекрытие над 2-м этажом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19" w:history="1">
        <w:r w:rsidR="008B596B" w:rsidRPr="007821DF">
          <w:rPr>
            <w:rStyle w:val="a3"/>
            <w:color w:val="000000"/>
            <w:u w:val="none"/>
          </w:rPr>
          <w:t>Стены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20" w:history="1">
        <w:r w:rsidR="008B596B" w:rsidRPr="007821DF">
          <w:rPr>
            <w:rStyle w:val="a3"/>
            <w:color w:val="000000"/>
            <w:u w:val="none"/>
          </w:rPr>
          <w:t>Лестницы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21" w:history="1">
        <w:r w:rsidR="008B596B" w:rsidRPr="007821DF">
          <w:rPr>
            <w:rStyle w:val="a3"/>
            <w:color w:val="000000"/>
            <w:u w:val="none"/>
          </w:rPr>
          <w:t>Окна и двери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22" w:history="1">
        <w:r w:rsidR="008B596B" w:rsidRPr="007821DF">
          <w:rPr>
            <w:rStyle w:val="a3"/>
            <w:color w:val="000000"/>
            <w:u w:val="none"/>
          </w:rPr>
          <w:t>Полы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23" w:history="1">
        <w:r w:rsidR="008B596B" w:rsidRPr="007821DF">
          <w:rPr>
            <w:rStyle w:val="a3"/>
            <w:color w:val="000000"/>
            <w:u w:val="none"/>
          </w:rPr>
          <w:t>Чердак и кровля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24" w:history="1">
        <w:r w:rsidR="008B596B" w:rsidRPr="007821DF">
          <w:rPr>
            <w:rStyle w:val="a3"/>
            <w:color w:val="000000"/>
            <w:u w:val="none"/>
          </w:rPr>
          <w:t>Теплотехнический расчет</w:t>
        </w:r>
      </w:hyperlink>
    </w:p>
    <w:p w:rsidR="008B596B" w:rsidRPr="007821DF" w:rsidRDefault="004C2668" w:rsidP="007821DF">
      <w:pPr>
        <w:pStyle w:val="2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</w:rPr>
      </w:pPr>
      <w:hyperlink w:anchor="_Toc201408425" w:history="1">
        <w:r w:rsidR="008B596B" w:rsidRPr="007821DF">
          <w:rPr>
            <w:rStyle w:val="a3"/>
            <w:color w:val="000000"/>
            <w:u w:val="none"/>
          </w:rPr>
          <w:t>Отделка</w:t>
        </w:r>
      </w:hyperlink>
    </w:p>
    <w:p w:rsidR="008B596B" w:rsidRPr="007821DF" w:rsidRDefault="004C2668" w:rsidP="007821DF">
      <w:pPr>
        <w:pStyle w:val="11"/>
        <w:numPr>
          <w:ilvl w:val="0"/>
          <w:numId w:val="4"/>
        </w:numPr>
        <w:shd w:val="clear" w:color="000000" w:fill="FFFFFF"/>
        <w:tabs>
          <w:tab w:val="left" w:pos="426"/>
        </w:tabs>
        <w:suppressAutoHyphens/>
        <w:ind w:left="0" w:right="0" w:firstLine="0"/>
        <w:rPr>
          <w:color w:val="000000"/>
          <w:szCs w:val="24"/>
        </w:rPr>
      </w:pPr>
      <w:hyperlink w:anchor="_Toc201408426" w:history="1">
        <w:r w:rsidR="008B596B" w:rsidRPr="007821DF">
          <w:rPr>
            <w:rStyle w:val="a3"/>
            <w:color w:val="000000"/>
            <w:u w:val="none"/>
          </w:rPr>
          <w:t>Инженерное оборудование</w:t>
        </w:r>
      </w:hyperlink>
    </w:p>
    <w:p w:rsidR="008B596B" w:rsidRPr="007821DF" w:rsidRDefault="004C2668" w:rsidP="007821DF">
      <w:pPr>
        <w:pStyle w:val="11"/>
        <w:shd w:val="clear" w:color="000000" w:fill="FFFFFF"/>
        <w:tabs>
          <w:tab w:val="left" w:pos="426"/>
        </w:tabs>
        <w:suppressAutoHyphens/>
        <w:ind w:left="0" w:right="0"/>
        <w:rPr>
          <w:color w:val="000000"/>
          <w:szCs w:val="24"/>
        </w:rPr>
      </w:pPr>
      <w:hyperlink w:anchor="_Toc201408427" w:history="1">
        <w:r w:rsidR="008B596B" w:rsidRPr="007821DF">
          <w:rPr>
            <w:rStyle w:val="a3"/>
            <w:color w:val="000000"/>
            <w:u w:val="none"/>
          </w:rPr>
          <w:t>Список используемой литературы</w:t>
        </w:r>
      </w:hyperlink>
    </w:p>
    <w:p w:rsidR="008B596B" w:rsidRPr="007821DF" w:rsidRDefault="008B596B" w:rsidP="007821DF">
      <w:pPr>
        <w:shd w:val="clear" w:color="000000" w:fill="FFFFFF"/>
        <w:tabs>
          <w:tab w:val="left" w:pos="426"/>
        </w:tabs>
        <w:suppressAutoHyphens/>
        <w:spacing w:line="360" w:lineRule="auto"/>
        <w:rPr>
          <w:color w:val="000000"/>
          <w:sz w:val="28"/>
        </w:rPr>
      </w:pPr>
      <w:r w:rsidRPr="007821DF">
        <w:rPr>
          <w:color w:val="000000"/>
        </w:rPr>
        <w:fldChar w:fldCharType="end"/>
      </w:r>
    </w:p>
    <w:p w:rsidR="008B596B" w:rsidRPr="007821DF" w:rsidRDefault="008B596B" w:rsidP="007821DF">
      <w:pPr>
        <w:shd w:val="clear" w:color="000000" w:fill="FFFFFF"/>
        <w:tabs>
          <w:tab w:val="left" w:pos="426"/>
          <w:tab w:val="left" w:pos="6195"/>
        </w:tabs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color w:val="000000"/>
          <w:sz w:val="28"/>
        </w:rPr>
        <w:br w:type="page"/>
      </w:r>
      <w:bookmarkStart w:id="2" w:name="_Toc201407859"/>
      <w:bookmarkStart w:id="3" w:name="_Toc201408410"/>
      <w:r w:rsidRPr="007821DF">
        <w:rPr>
          <w:b/>
          <w:color w:val="000000"/>
          <w:sz w:val="28"/>
        </w:rPr>
        <w:t>Введение</w:t>
      </w:r>
      <w:bookmarkEnd w:id="2"/>
      <w:bookmarkEnd w:id="3"/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Архитектура является многосторонней областью материальной и духовной деятельности человеческого общества. Задача ее - создание материальных структур, формирующих пространственную среду для жизни и деятельности человека.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Архитектура пространственно организует бытовые и трудовые процессы людей, поэтому основным и первичным качеством зданий является их соответствие той функции, той деятельности, для которой они предназначены. Представления о соответствии здания своему назначению, его удобстве существенно меняются во времени, поэтому степень приспосабливаемости зданий к новым требованиям, их гибкость являются одним из важнейших функциональных качеств.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Данный курсовой работа разработан на строительство 2х этажного здания.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Большое распространение в малых городах, рабочих и сельских поселках получило строительство жилых малоэтажных домов. Возможность применения в этих домах простых облегченных конструкций, местных строительных материалов, упрощенных систем инженерного оборудования предопределяет широкое строительство их в перечисленных населенных пунктах.</w:t>
      </w:r>
    </w:p>
    <w:p w:rsidR="00C2123C" w:rsidRPr="007821DF" w:rsidRDefault="00C2123C" w:rsidP="007821DF">
      <w:pPr>
        <w:pStyle w:val="1"/>
        <w:keepNext w:val="0"/>
        <w:shd w:val="clear" w:color="000000" w:fill="FFFFFF"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8B596B" w:rsidRPr="007821DF" w:rsidRDefault="008B596B" w:rsidP="007821DF">
      <w:pPr>
        <w:pStyle w:val="1"/>
        <w:keepNext w:val="0"/>
        <w:shd w:val="clear" w:color="000000" w:fill="FFFFFF"/>
        <w:suppressAutoHyphens/>
        <w:rPr>
          <w:rFonts w:ascii="Times New Roman" w:hAnsi="Times New Roman" w:cs="Times New Roman"/>
          <w:b/>
          <w:color w:val="000000"/>
          <w:sz w:val="28"/>
        </w:rPr>
      </w:pPr>
      <w:r w:rsidRPr="007821DF">
        <w:rPr>
          <w:rFonts w:ascii="Times New Roman" w:hAnsi="Times New Roman" w:cs="Times New Roman"/>
          <w:color w:val="000000"/>
          <w:sz w:val="28"/>
        </w:rPr>
        <w:br w:type="page"/>
      </w:r>
      <w:bookmarkStart w:id="4" w:name="_Toc201407860"/>
      <w:bookmarkStart w:id="5" w:name="_Toc201408411"/>
      <w:r w:rsidR="00C2123C" w:rsidRPr="007821DF">
        <w:rPr>
          <w:rFonts w:ascii="Times New Roman" w:hAnsi="Times New Roman" w:cs="Times New Roman"/>
          <w:b/>
          <w:color w:val="000000"/>
          <w:sz w:val="28"/>
        </w:rPr>
        <w:t xml:space="preserve">1 </w:t>
      </w:r>
      <w:r w:rsidRPr="007821DF">
        <w:rPr>
          <w:rFonts w:ascii="Times New Roman" w:hAnsi="Times New Roman" w:cs="Times New Roman"/>
          <w:b/>
          <w:color w:val="000000"/>
          <w:sz w:val="28"/>
        </w:rPr>
        <w:t>Природно-климатические условия</w:t>
      </w:r>
      <w:bookmarkEnd w:id="4"/>
      <w:bookmarkEnd w:id="5"/>
    </w:p>
    <w:p w:rsidR="008B596B" w:rsidRPr="007821DF" w:rsidRDefault="008B596B" w:rsidP="007821DF">
      <w:pPr>
        <w:pStyle w:val="a6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Район строительства является город Иркутск. По схематической карте районирования строительно-климатической зоны СНиП 23-01-99* "Строительная климатология" определяем – наименее суровые условия эксплуатации </w:t>
      </w:r>
      <w:r w:rsidRPr="007821DF">
        <w:rPr>
          <w:color w:val="000000"/>
          <w:lang w:val="en-US"/>
        </w:rPr>
        <w:t>I</w:t>
      </w:r>
      <w:r w:rsidRPr="007821DF">
        <w:rPr>
          <w:color w:val="000000"/>
        </w:rPr>
        <w:t>В (Табл.1).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b/>
          <w:color w:val="000000"/>
          <w:sz w:val="28"/>
        </w:rPr>
        <w:t>Табл.1. Температура наружного воздуха</w:t>
      </w:r>
    </w:p>
    <w:tbl>
      <w:tblPr>
        <w:tblW w:w="8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55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1220"/>
        <w:gridCol w:w="1098"/>
      </w:tblGrid>
      <w:tr w:rsidR="008B596B" w:rsidRPr="007821DF" w:rsidTr="007821DF">
        <w:trPr>
          <w:trHeight w:val="698"/>
          <w:jc w:val="center"/>
        </w:trPr>
        <w:tc>
          <w:tcPr>
            <w:tcW w:w="6607" w:type="dxa"/>
            <w:gridSpan w:val="12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Средняя по месяцам</w:t>
            </w:r>
          </w:p>
        </w:tc>
        <w:tc>
          <w:tcPr>
            <w:tcW w:w="1220" w:type="dxa"/>
            <w:vMerge w:val="restart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Наиболее холодных суток обеспеченностью 0,92</w:t>
            </w:r>
          </w:p>
        </w:tc>
        <w:tc>
          <w:tcPr>
            <w:tcW w:w="1098" w:type="dxa"/>
            <w:vMerge w:val="restart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</w:rPr>
              <w:t xml:space="preserve">Наиболее холодной пятидневки обеспеченностью </w:t>
            </w:r>
            <w:r w:rsidRPr="007821DF">
              <w:rPr>
                <w:color w:val="000000"/>
                <w:sz w:val="20"/>
                <w:szCs w:val="22"/>
                <w:lang w:val="en-US"/>
              </w:rPr>
              <w:t>0,92</w:t>
            </w:r>
          </w:p>
        </w:tc>
      </w:tr>
      <w:tr w:rsidR="007821DF" w:rsidRPr="007821DF" w:rsidTr="007821DF">
        <w:trPr>
          <w:trHeight w:val="553"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I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II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III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IV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V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VI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VII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VIII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IX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X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XI</w:t>
            </w:r>
          </w:p>
        </w:tc>
        <w:tc>
          <w:tcPr>
            <w:tcW w:w="5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  <w:r w:rsidRPr="007821DF">
              <w:rPr>
                <w:color w:val="000000"/>
                <w:sz w:val="20"/>
                <w:szCs w:val="22"/>
                <w:lang w:val="en-US"/>
              </w:rPr>
              <w:t>XII</w:t>
            </w:r>
          </w:p>
        </w:tc>
        <w:tc>
          <w:tcPr>
            <w:tcW w:w="1220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  <w:lang w:val="en-US"/>
              </w:rPr>
            </w:pPr>
          </w:p>
        </w:tc>
      </w:tr>
      <w:tr w:rsidR="007821DF" w:rsidRPr="007821DF" w:rsidTr="007821DF">
        <w:trPr>
          <w:trHeight w:val="501"/>
          <w:jc w:val="center"/>
        </w:trPr>
        <w:tc>
          <w:tcPr>
            <w:tcW w:w="481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-20,6</w:t>
            </w:r>
          </w:p>
        </w:tc>
        <w:tc>
          <w:tcPr>
            <w:tcW w:w="556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-18,1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-9,4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1,0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8,5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14,8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17,6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15,0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8,2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0,5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-10,4</w:t>
            </w:r>
          </w:p>
        </w:tc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-18,4</w:t>
            </w:r>
          </w:p>
        </w:tc>
        <w:tc>
          <w:tcPr>
            <w:tcW w:w="1220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1098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</w:tr>
      <w:tr w:rsidR="007821DF" w:rsidRPr="007821DF" w:rsidTr="007821DF">
        <w:trPr>
          <w:trHeight w:val="349"/>
          <w:jc w:val="center"/>
        </w:trPr>
        <w:tc>
          <w:tcPr>
            <w:tcW w:w="481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6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-39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-36</w:t>
            </w:r>
          </w:p>
        </w:tc>
      </w:tr>
    </w:tbl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Ориентирование проектируемого здания по ветру производилось в соответствии с розой ветров по СНиП 2.01.01-81 “Строительная климатология и геофизика”: торцом в направлении наиболее сильных и частых ветров (Табл.2).</w:t>
      </w:r>
    </w:p>
    <w:p w:rsidR="00C2123C" w:rsidRPr="007821DF" w:rsidRDefault="00C2123C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b/>
          <w:color w:val="000000"/>
          <w:sz w:val="28"/>
        </w:rPr>
        <w:t>Табл.2. Да</w:t>
      </w:r>
      <w:r w:rsidR="00C2123C" w:rsidRPr="007821DF">
        <w:rPr>
          <w:b/>
          <w:color w:val="000000"/>
          <w:sz w:val="28"/>
        </w:rPr>
        <w:t>нные для построения розы ветров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57"/>
        <w:gridCol w:w="540"/>
        <w:gridCol w:w="544"/>
        <w:gridCol w:w="562"/>
        <w:gridCol w:w="743"/>
        <w:gridCol w:w="527"/>
        <w:gridCol w:w="544"/>
        <w:gridCol w:w="544"/>
        <w:gridCol w:w="544"/>
      </w:tblGrid>
      <w:tr w:rsidR="007821DF" w:rsidRPr="007821DF" w:rsidTr="007821DF">
        <w:trPr>
          <w:trHeight w:val="529"/>
          <w:jc w:val="center"/>
        </w:trPr>
        <w:tc>
          <w:tcPr>
            <w:tcW w:w="3258" w:type="dxa"/>
            <w:gridSpan w:val="2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Месяц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СВ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В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ЮВ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Ю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ЮЗ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З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СЗ</w:t>
            </w:r>
          </w:p>
        </w:tc>
      </w:tr>
      <w:tr w:rsidR="007821DF" w:rsidRPr="007821DF" w:rsidTr="007821DF">
        <w:trPr>
          <w:jc w:val="center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Январь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Повторяемость, %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34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26</w:t>
            </w:r>
          </w:p>
        </w:tc>
      </w:tr>
      <w:tr w:rsidR="007821DF" w:rsidRPr="007821DF" w:rsidTr="007821DF">
        <w:trPr>
          <w:jc w:val="center"/>
        </w:trPr>
        <w:tc>
          <w:tcPr>
            <w:tcW w:w="1101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Скорость ветра, м/с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1,3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1,6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2,9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2,1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0,7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2,8</w:t>
            </w:r>
          </w:p>
        </w:tc>
      </w:tr>
      <w:tr w:rsidR="007821DF" w:rsidRPr="007821DF" w:rsidTr="007821DF">
        <w:trPr>
          <w:jc w:val="center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Июнь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Повторяемость, %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32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18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24</w:t>
            </w:r>
          </w:p>
        </w:tc>
      </w:tr>
      <w:tr w:rsidR="007821DF" w:rsidRPr="007821DF" w:rsidTr="007821DF">
        <w:trPr>
          <w:jc w:val="center"/>
        </w:trPr>
        <w:tc>
          <w:tcPr>
            <w:tcW w:w="1101" w:type="dxa"/>
            <w:vMerge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:rsidR="008B596B" w:rsidRPr="007821DF" w:rsidRDefault="008B596B" w:rsidP="007821DF">
            <w:pPr>
              <w:pStyle w:val="a4"/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Скорость ветра, м/с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1,3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1,8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2,2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1,7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1,4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2,3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8B596B" w:rsidRPr="007821DF" w:rsidRDefault="008B596B" w:rsidP="007821DF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2"/>
              </w:rPr>
            </w:pPr>
            <w:r w:rsidRPr="007821DF">
              <w:rPr>
                <w:color w:val="000000"/>
                <w:sz w:val="20"/>
                <w:szCs w:val="22"/>
              </w:rPr>
              <w:t>3</w:t>
            </w:r>
          </w:p>
        </w:tc>
      </w:tr>
    </w:tbl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Роза ветров представлена в виде графика на графической части Генплана.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 зимний</w:t>
      </w:r>
      <w:r w:rsidR="00C2123C" w:rsidRPr="007821DF">
        <w:rPr>
          <w:color w:val="000000"/>
        </w:rPr>
        <w:t xml:space="preserve"> </w:t>
      </w:r>
      <w:r w:rsidRPr="007821DF">
        <w:rPr>
          <w:color w:val="000000"/>
        </w:rPr>
        <w:t>и летний период по интенсивности и частоте повторения преобладают юго-восточные и северо-западные.</w:t>
      </w:r>
    </w:p>
    <w:p w:rsidR="008B596B" w:rsidRPr="007821DF" w:rsidRDefault="00C2123C" w:rsidP="007821DF">
      <w:pPr>
        <w:pStyle w:val="1"/>
        <w:keepNext w:val="0"/>
        <w:shd w:val="clear" w:color="000000" w:fill="FFFFFF"/>
        <w:suppressAutoHyphens/>
        <w:rPr>
          <w:rFonts w:ascii="Times New Roman" w:hAnsi="Times New Roman" w:cs="Times New Roman"/>
          <w:b/>
          <w:color w:val="000000"/>
          <w:sz w:val="28"/>
        </w:rPr>
      </w:pPr>
      <w:bookmarkStart w:id="6" w:name="_Toc201407861"/>
      <w:bookmarkStart w:id="7" w:name="_Toc201408412"/>
      <w:r w:rsidRPr="007821DF">
        <w:rPr>
          <w:rFonts w:ascii="Times New Roman" w:hAnsi="Times New Roman" w:cs="Times New Roman"/>
          <w:b/>
          <w:color w:val="000000"/>
          <w:sz w:val="28"/>
        </w:rPr>
        <w:t xml:space="preserve">2 </w:t>
      </w:r>
      <w:r w:rsidR="008B596B" w:rsidRPr="007821DF">
        <w:rPr>
          <w:rFonts w:ascii="Times New Roman" w:hAnsi="Times New Roman" w:cs="Times New Roman"/>
          <w:b/>
          <w:color w:val="000000"/>
          <w:sz w:val="28"/>
        </w:rPr>
        <w:t>Генеральный план</w:t>
      </w:r>
      <w:bookmarkEnd w:id="6"/>
      <w:bookmarkEnd w:id="7"/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Проектируемое здание включено в пространство городской среды, которая задана градостроительной ситуацией предоставленной на чертеже генплана. Зда ние находится в жилой застройке и имеет размер 10,48</w:t>
      </w:r>
      <w:r w:rsidRPr="007821DF">
        <w:rPr>
          <w:color w:val="000000"/>
          <w:szCs w:val="28"/>
        </w:rPr>
        <w:sym w:font="Symbol" w:char="F0B4"/>
      </w:r>
      <w:r w:rsidRPr="007821DF">
        <w:rPr>
          <w:color w:val="000000"/>
        </w:rPr>
        <w:t>10,48м. В пределах жилой группы микрорайона размещаются зеленые насаждения. Размещение проездов выполнено с учетом противопожарных норм.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 качестве элементов озеленения используются лиственные деревья рядовой посадки и газоны.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Размещение здания на участки связано с менее значительными работами по организации существующего рельефа (земляные работы), т.к. он равномерный, грунт - супесь R=0,24Мпа.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На генплане выполнены привязки: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вертикальные – на основании черных и красных отметок, согласно рельефа местности;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горизонтальные – согласно размерным линиям через генеральный план.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Рядом с проектируемым зданием находятся: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подземные гаражи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здание ТСЖ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жилые здания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магазин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Ввод всех необходимых коммуникаций в проектируемое здание, а именно, вода, газ, телефон, электричество, канализация и отопление осуществляется по существующим инженерным сетям.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Для того чтобы найти черные отметки углов здания необходимо воспользоваться следующими рекомендациями: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если точка располагается на горизонтали, то ее отметка равна отметке этой горизонтали;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 xml:space="preserve">если точка располагается между двумя горизонталями, то ее отметка будет соответствовать отметке младшей по высоте горизонтали, плюс превышение </w:t>
      </w:r>
      <w:r w:rsidRPr="007821DF">
        <w:rPr>
          <w:color w:val="000000"/>
          <w:lang w:val="en-US"/>
        </w:rPr>
        <w:t>X</w:t>
      </w:r>
      <w:r w:rsidRPr="007821DF">
        <w:rPr>
          <w:color w:val="000000"/>
        </w:rPr>
        <w:t xml:space="preserve">. Необходимо через эту точку провести критическим путем линию, соединяющую обе горизонтали, измерить длину отрезков </w:t>
      </w:r>
      <w:r w:rsidRPr="007821DF">
        <w:rPr>
          <w:color w:val="000000"/>
          <w:lang w:val="en-US"/>
        </w:rPr>
        <w:t>m</w:t>
      </w:r>
      <w:r w:rsidRPr="007821DF">
        <w:rPr>
          <w:color w:val="000000"/>
        </w:rPr>
        <w:t xml:space="preserve"> и</w:t>
      </w:r>
      <w:r w:rsidRPr="007821DF">
        <w:rPr>
          <w:color w:val="000000"/>
          <w:lang w:val="en-US"/>
        </w:rPr>
        <w:t>d</w:t>
      </w:r>
      <w:r w:rsidRPr="007821DF">
        <w:rPr>
          <w:color w:val="000000"/>
        </w:rPr>
        <w:t xml:space="preserve"> при помощи масштабной линейки,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где: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lang w:val="en-US"/>
        </w:rPr>
        <w:t>m</w:t>
      </w:r>
      <w:r w:rsidRPr="007821DF">
        <w:rPr>
          <w:color w:val="000000"/>
        </w:rPr>
        <w:t xml:space="preserve"> – расстояние от точки горизонтали младшей по высоте;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lang w:val="en-US"/>
        </w:rPr>
        <w:t>d</w:t>
      </w:r>
      <w:r w:rsidRPr="007821DF">
        <w:rPr>
          <w:color w:val="000000"/>
        </w:rPr>
        <w:t xml:space="preserve"> – расстояние между двумя горизонталями.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Отметка точки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366773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jc w:val="center"/>
        <w:rPr>
          <w:color w:val="000000"/>
        </w:rPr>
      </w:pPr>
      <w:r w:rsidRPr="007821DF">
        <w:rPr>
          <w:color w:val="000000"/>
        </w:rPr>
        <w:object w:dxaOrig="1420" w:dyaOrig="340">
          <v:shape id="_x0000_i1026" type="#_x0000_t75" style="width:71.25pt;height:17.25pt" o:ole="">
            <v:imagedata r:id="rId6" o:title=""/>
          </v:shape>
          <o:OLEObject Type="Embed" ProgID="Equation.3" ShapeID="_x0000_i1026" DrawAspect="Content" ObjectID="_1458256911" r:id="rId7"/>
        </w:object>
      </w:r>
      <w:r w:rsidR="008B596B" w:rsidRPr="007821DF">
        <w:rPr>
          <w:color w:val="000000"/>
        </w:rPr>
        <w:t>,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где: 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366773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jc w:val="center"/>
        <w:rPr>
          <w:color w:val="000000"/>
        </w:rPr>
      </w:pPr>
      <w:r w:rsidRPr="007821DF">
        <w:rPr>
          <w:color w:val="000000"/>
        </w:rPr>
        <w:object w:dxaOrig="900" w:dyaOrig="620">
          <v:shape id="_x0000_i1027" type="#_x0000_t75" style="width:45pt;height:30.75pt" o:ole="">
            <v:imagedata r:id="rId8" o:title=""/>
          </v:shape>
          <o:OLEObject Type="Embed" ProgID="Equation.3" ShapeID="_x0000_i1027" DrawAspect="Content" ObjectID="_1458256912" r:id="rId9"/>
        </w:object>
      </w:r>
      <w:r w:rsidR="008B596B" w:rsidRPr="007821DF">
        <w:rPr>
          <w:color w:val="000000"/>
        </w:rPr>
        <w:t>;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366773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object w:dxaOrig="740" w:dyaOrig="320">
          <v:shape id="_x0000_i1028" type="#_x0000_t75" style="width:36.75pt;height:15.75pt" o:ole="" o:bullet="t">
            <v:imagedata r:id="rId10" o:title=""/>
          </v:shape>
          <o:OLEObject Type="Embed" ProgID="Equation.3" ShapeID="_x0000_i1028" DrawAspect="Content" ObjectID="_1458256913" r:id="rId11"/>
        </w:object>
      </w:r>
      <w:r w:rsidR="008B596B" w:rsidRPr="007821DF">
        <w:rPr>
          <w:color w:val="000000"/>
        </w:rPr>
        <w:t>;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lang w:val="en-US"/>
        </w:rPr>
        <w:t>H</w:t>
      </w:r>
      <w:r w:rsidRPr="007821DF">
        <w:rPr>
          <w:color w:val="000000"/>
        </w:rPr>
        <w:t>мг - отметка младшей по высоте горизонтали;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lang w:val="en-US"/>
        </w:rPr>
        <w:t>h</w:t>
      </w:r>
      <w:r w:rsidRPr="007821DF">
        <w:rPr>
          <w:color w:val="000000"/>
        </w:rPr>
        <w:t xml:space="preserve"> – высота сечения рельефа.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Для определения красных отметок находим средне арифметическое суммы черных отметок углов здания.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366773" w:rsidP="007821DF">
      <w:pPr>
        <w:pStyle w:val="a4"/>
        <w:shd w:val="clear" w:color="000000" w:fill="FFFFFF"/>
        <w:suppressAutoHyphens/>
        <w:spacing w:line="360" w:lineRule="auto"/>
        <w:jc w:val="center"/>
        <w:rPr>
          <w:color w:val="000000"/>
        </w:rPr>
      </w:pPr>
      <w:r w:rsidRPr="007821DF">
        <w:rPr>
          <w:color w:val="000000"/>
        </w:rPr>
        <w:object w:dxaOrig="8540" w:dyaOrig="639">
          <v:shape id="_x0000_i1029" type="#_x0000_t75" style="width:426.75pt;height:32.25pt" o:ole="">
            <v:imagedata r:id="rId12" o:title=""/>
          </v:shape>
          <o:OLEObject Type="Embed" ProgID="Equation.3" ShapeID="_x0000_i1029" DrawAspect="Content" ObjectID="_1458256914" r:id="rId13"/>
        </w:objec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Принимаем </w:t>
      </w:r>
      <w:r w:rsidRPr="007821DF">
        <w:rPr>
          <w:color w:val="000000"/>
          <w:lang w:val="en-US"/>
        </w:rPr>
        <w:t>H</w:t>
      </w:r>
      <w:r w:rsidRPr="007821DF">
        <w:rPr>
          <w:color w:val="000000"/>
        </w:rPr>
        <w:t>К=157,74, а отметку чистого пола равную 158,34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ТЭП по генплану: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площадь застройки – 138м2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площадь озеленения усадьбы –562м2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протяженность тротуаров –15м.</w:t>
      </w:r>
    </w:p>
    <w:p w:rsidR="008B596B" w:rsidRPr="007821DF" w:rsidRDefault="008049D9" w:rsidP="008049D9">
      <w:pPr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b/>
          <w:color w:val="000000"/>
        </w:rPr>
        <w:br w:type="page"/>
      </w:r>
      <w:bookmarkStart w:id="8" w:name="_Toc201407862"/>
      <w:bookmarkStart w:id="9" w:name="_Toc201408413"/>
      <w:r w:rsidR="00C2123C" w:rsidRPr="007821DF">
        <w:rPr>
          <w:b/>
          <w:color w:val="000000"/>
          <w:sz w:val="28"/>
        </w:rPr>
        <w:t xml:space="preserve">3 </w:t>
      </w:r>
      <w:r w:rsidR="008B596B" w:rsidRPr="007821DF">
        <w:rPr>
          <w:b/>
          <w:color w:val="000000"/>
          <w:sz w:val="28"/>
        </w:rPr>
        <w:t>Объемно – планировочное решения здания</w:t>
      </w:r>
      <w:bookmarkEnd w:id="8"/>
      <w:bookmarkEnd w:id="9"/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Разработка объемно-планировочного решения жилого здания осуществляется в рамках усовершенствования типового проекта, с учетом природно-климатических условий.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Размеры проектируемого здания в осях: 1 – 4 – 9,6 метров;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А –Г – 9,6 метров.</w:t>
      </w:r>
    </w:p>
    <w:p w:rsidR="00C61FA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Здание – одноквартирное, двухэтажное, высотой 8,6м. Высота этажа 2,8м.</w:t>
      </w:r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Связь между этажами производится при помощи индивидуальных металлодеревянных сборных лестниц. Здание имеет</w:t>
      </w:r>
      <w:r w:rsidR="00C2123C" w:rsidRPr="007821DF">
        <w:rPr>
          <w:color w:val="000000"/>
          <w:sz w:val="28"/>
        </w:rPr>
        <w:t xml:space="preserve"> </w:t>
      </w:r>
      <w:r w:rsidRPr="007821DF">
        <w:rPr>
          <w:color w:val="000000"/>
          <w:sz w:val="28"/>
        </w:rPr>
        <w:t xml:space="preserve">оконные проемы для обеспечения естественного освещения. Крыша чердачная, стропильная, холодная. Подвал имеет высоту 3,3м, и проходит под всем зданием. Подвал выполнен из сборного ленточного фундамента. Общая площадь квартиры </w:t>
      </w:r>
      <w:r w:rsidRPr="007821DF">
        <w:rPr>
          <w:color w:val="000000"/>
          <w:sz w:val="28"/>
          <w:lang w:val="en-US"/>
        </w:rPr>
        <w:t>S</w:t>
      </w:r>
      <w:r w:rsidRPr="007821DF">
        <w:rPr>
          <w:color w:val="000000"/>
          <w:sz w:val="28"/>
        </w:rPr>
        <w:t>ОБ= 202м2.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Жилая площадь </w:t>
      </w:r>
      <w:r w:rsidRPr="007821DF">
        <w:rPr>
          <w:color w:val="000000"/>
          <w:lang w:val="en-US"/>
        </w:rPr>
        <w:t>S</w:t>
      </w:r>
      <w:r w:rsidRPr="007821DF">
        <w:rPr>
          <w:color w:val="000000"/>
        </w:rPr>
        <w:t>Ж= 102м2. Показатель целесообразности составляет:</w:t>
      </w:r>
    </w:p>
    <w:p w:rsidR="008B596B" w:rsidRPr="007821DF" w:rsidRDefault="00366773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object w:dxaOrig="1380" w:dyaOrig="680">
          <v:shape id="_x0000_i1030" type="#_x0000_t75" style="width:69pt;height:33.75pt" o:ole="">
            <v:imagedata r:id="rId14" o:title=""/>
          </v:shape>
          <o:OLEObject Type="Embed" ProgID="Equation.3" ShapeID="_x0000_i1030" DrawAspect="Content" ObjectID="_1458256915" r:id="rId15"/>
        </w:objec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C2123C" w:rsidP="007821DF">
      <w:pPr>
        <w:pStyle w:val="1"/>
        <w:keepNext w:val="0"/>
        <w:shd w:val="clear" w:color="000000" w:fill="FFFFFF"/>
        <w:suppressAutoHyphens/>
        <w:rPr>
          <w:rFonts w:ascii="Times New Roman" w:hAnsi="Times New Roman" w:cs="Times New Roman"/>
          <w:b/>
          <w:color w:val="000000"/>
          <w:sz w:val="28"/>
        </w:rPr>
      </w:pPr>
      <w:bookmarkStart w:id="10" w:name="_Toc201407863"/>
      <w:bookmarkStart w:id="11" w:name="_Toc201408414"/>
      <w:r w:rsidRPr="007821DF">
        <w:rPr>
          <w:rFonts w:ascii="Times New Roman" w:hAnsi="Times New Roman" w:cs="Times New Roman"/>
          <w:b/>
          <w:color w:val="000000"/>
          <w:sz w:val="28"/>
        </w:rPr>
        <w:t xml:space="preserve">4 </w:t>
      </w:r>
      <w:r w:rsidR="008B596B" w:rsidRPr="007821DF">
        <w:rPr>
          <w:rFonts w:ascii="Times New Roman" w:hAnsi="Times New Roman" w:cs="Times New Roman"/>
          <w:b/>
          <w:color w:val="000000"/>
          <w:sz w:val="28"/>
        </w:rPr>
        <w:t>Конструктивное решение здания</w:t>
      </w:r>
      <w:bookmarkEnd w:id="10"/>
      <w:bookmarkEnd w:id="11"/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Конструктивная схема – с поперечными несущими стенами.</w:t>
      </w:r>
    </w:p>
    <w:p w:rsidR="00C2123C" w:rsidRPr="007821DF" w:rsidRDefault="00C2123C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12" w:name="_Toc201407864"/>
      <w:bookmarkStart w:id="13" w:name="_Toc201408415"/>
    </w:p>
    <w:p w:rsidR="008B596B" w:rsidRPr="007821DF" w:rsidRDefault="00C2123C" w:rsidP="00C2123C">
      <w:pPr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b/>
          <w:color w:val="000000"/>
          <w:sz w:val="28"/>
        </w:rPr>
        <w:t xml:space="preserve">5 </w:t>
      </w:r>
      <w:r w:rsidR="008B596B" w:rsidRPr="007821DF">
        <w:rPr>
          <w:b/>
          <w:color w:val="000000"/>
          <w:sz w:val="28"/>
        </w:rPr>
        <w:t>Фундаменты</w:t>
      </w:r>
      <w:bookmarkEnd w:id="12"/>
      <w:bookmarkEnd w:id="13"/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Фундаменты – сборный, ленточный из Ж/Б плит по ГОСТ 13580-85</w:t>
      </w:r>
      <w:r w:rsidR="00C2123C" w:rsidRPr="007821DF">
        <w:rPr>
          <w:color w:val="000000"/>
        </w:rPr>
        <w:t xml:space="preserve"> </w:t>
      </w:r>
      <w:r w:rsidRPr="007821DF">
        <w:rPr>
          <w:color w:val="000000"/>
        </w:rPr>
        <w:t>Рис.1 и блоков по ГОСТ 13579-78 Рис.2.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 данном проекте использованы:</w:t>
      </w:r>
    </w:p>
    <w:p w:rsidR="00C2123C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фундаментные плиты марок: - ФЛ14.24-1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ФЛ14.12-1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ФЛ14.8-1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jc w:val="center"/>
        <w:rPr>
          <w:color w:val="000000"/>
        </w:rPr>
      </w:pPr>
      <w:r>
        <w:rPr>
          <w:b/>
          <w:noProof/>
          <w:color w:val="000000"/>
        </w:rPr>
        <w:pict>
          <v:shape id="Рисунок 12" o:spid="_x0000_i1031" type="#_x0000_t75" style="width:369pt;height:318pt;visibility:visible;mso-wrap-style:square">
            <v:imagedata r:id="rId16" o:title="" croptop="13369f" cropbottom="15235f" cropleft="31492f" cropright="2560f"/>
          </v:shape>
        </w:pic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Рис.1. Фундаментные плиты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851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фундаментные блоки марок: - ФБС24.6.6-Т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851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ФБС12.6.6-Т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851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ФБС9.6.6-Т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851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ФБС24.4.6-Т</w:t>
      </w:r>
    </w:p>
    <w:p w:rsidR="00C2123C" w:rsidRPr="007821DF" w:rsidRDefault="008B596B" w:rsidP="007821DF">
      <w:pPr>
        <w:pStyle w:val="a4"/>
        <w:shd w:val="clear" w:color="000000" w:fill="FFFFFF"/>
        <w:tabs>
          <w:tab w:val="left" w:pos="851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ФБС12.4.6-Т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851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- ФБС9.4.6-Т</w:t>
      </w:r>
    </w:p>
    <w:p w:rsidR="008B596B" w:rsidRPr="007821DF" w:rsidRDefault="004C2668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 id="Рисунок 15" o:spid="_x0000_i1032" type="#_x0000_t75" style="width:422.25pt;height:254.25pt;visibility:visible;mso-wrap-style:square">
            <v:imagedata r:id="rId17" o:title="" croptop="28592f" cropbottom="15974f" cropleft="6822f" cropright="32606f" grayscale="t" bilevel="t"/>
          </v:shape>
        </w:pict>
      </w:r>
    </w:p>
    <w:p w:rsidR="008B596B" w:rsidRPr="007821DF" w:rsidRDefault="00C2123C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Рис.2. Фундаментные блоки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Для предохранения стен от попадания влаги устраивают горизонтальную и вертикальную гидроизоляцию. Горизонтальную гидроизоляцию устраивают укладывая 2 слоя толя в места опирания фундаментных блоков на фундаментные плиты, а также для устройства пола подвала между монолитной плитой и грунтом. Вертикальную гидроизоляцию устраивают по внешней грани 4-х нижних фундаментных блоков под наружными стенами. В качестве вертикальной гидроизоляции используют обмазку горячим битумом за 2 раза.</w:t>
      </w:r>
    </w:p>
    <w:p w:rsidR="00C2123C" w:rsidRPr="007821DF" w:rsidRDefault="00C2123C" w:rsidP="007821DF">
      <w:pPr>
        <w:pStyle w:val="3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14" w:name="_Toc201407865"/>
      <w:bookmarkStart w:id="15" w:name="_Toc201408416"/>
    </w:p>
    <w:p w:rsidR="008B596B" w:rsidRPr="007821DF" w:rsidRDefault="00C2123C" w:rsidP="007821DF">
      <w:pPr>
        <w:pStyle w:val="3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6 </w:t>
      </w:r>
      <w:r w:rsidR="008B596B" w:rsidRPr="007821DF">
        <w:rPr>
          <w:rFonts w:ascii="Times New Roman" w:hAnsi="Times New Roman"/>
          <w:color w:val="000000"/>
          <w:sz w:val="28"/>
        </w:rPr>
        <w:t>Расчет глубины заложения фундамента</w:t>
      </w:r>
      <w:bookmarkEnd w:id="14"/>
      <w:bookmarkEnd w:id="15"/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Для общей устойчивости здания большое значение имеет правильно выбранная глубина заложения фундамента, т. е. расстояние от поверхности земли до подошвы фундамента.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Определяем нормативную глубину сезонного промерзания:</w:t>
      </w:r>
    </w:p>
    <w:p w:rsidR="00C2123C" w:rsidRPr="007821DF" w:rsidRDefault="00C2123C" w:rsidP="007821DF">
      <w:pPr>
        <w:shd w:val="clear" w:color="000000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366773" w:rsidP="007821DF">
      <w:pPr>
        <w:shd w:val="clear" w:color="000000" w:fill="FFFFFF"/>
        <w:suppressAutoHyphens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</w:rPr>
      </w:pPr>
      <w:r w:rsidRPr="007821DF">
        <w:rPr>
          <w:color w:val="000000"/>
          <w:sz w:val="28"/>
        </w:rPr>
        <w:object w:dxaOrig="3500" w:dyaOrig="420">
          <v:shape id="_x0000_i1033" type="#_x0000_t75" style="width:174.75pt;height:21pt" o:ole="">
            <v:imagedata r:id="rId18" o:title=""/>
          </v:shape>
          <o:OLEObject Type="Embed" ProgID="Equation.3" ShapeID="_x0000_i1033" DrawAspect="Content" ObjectID="_1458256916" r:id="rId19"/>
        </w:object>
      </w:r>
    </w:p>
    <w:p w:rsidR="008B596B" w:rsidRPr="007821DF" w:rsidRDefault="008B596B" w:rsidP="00C2123C">
      <w:pPr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где:</w:t>
      </w:r>
      <w:r w:rsidRPr="007821DF">
        <w:rPr>
          <w:color w:val="000000"/>
          <w:sz w:val="28"/>
        </w:rPr>
        <w:tab/>
      </w:r>
      <w:r w:rsidR="00366773" w:rsidRPr="007821DF">
        <w:rPr>
          <w:color w:val="000000"/>
          <w:sz w:val="28"/>
        </w:rPr>
        <w:object w:dxaOrig="300" w:dyaOrig="360">
          <v:shape id="_x0000_i1034" type="#_x0000_t75" style="width:15pt;height:18pt" o:ole="">
            <v:imagedata r:id="rId20" o:title=""/>
          </v:shape>
          <o:OLEObject Type="Embed" ProgID="Equation.3" ShapeID="_x0000_i1034" DrawAspect="Content" ObjectID="_1458256917" r:id="rId21"/>
        </w:object>
      </w:r>
      <w:r w:rsidRPr="007821DF">
        <w:rPr>
          <w:color w:val="000000"/>
          <w:sz w:val="28"/>
        </w:rPr>
        <w:t xml:space="preserve"> - коэффициент для супесей по СНиП 2.02.01-83 "Основания зданий и сооружений";</w:t>
      </w:r>
      <w:r w:rsidRPr="007821DF">
        <w:rPr>
          <w:color w:val="000000"/>
          <w:sz w:val="28"/>
        </w:rPr>
        <w:tab/>
      </w:r>
      <w:r w:rsidR="00366773" w:rsidRPr="007821DF">
        <w:rPr>
          <w:color w:val="000000"/>
          <w:sz w:val="28"/>
        </w:rPr>
        <w:object w:dxaOrig="360" w:dyaOrig="360">
          <v:shape id="_x0000_i1035" type="#_x0000_t75" style="width:18pt;height:18pt" o:ole="">
            <v:imagedata r:id="rId22" o:title=""/>
          </v:shape>
          <o:OLEObject Type="Embed" ProgID="Equation.3" ShapeID="_x0000_i1035" DrawAspect="Content" ObjectID="_1458256918" r:id="rId23"/>
        </w:object>
      </w:r>
      <w:r w:rsidRPr="007821DF">
        <w:rPr>
          <w:color w:val="000000"/>
          <w:sz w:val="28"/>
        </w:rPr>
        <w:t xml:space="preserve"> - сумма абсолютных значений среднемесячной отрицательной температуры по НиП 2.01.01-82 "Строительная климатология и геофизика"</w:t>
      </w:r>
    </w:p>
    <w:p w:rsidR="008B596B" w:rsidRPr="007821DF" w:rsidRDefault="00366773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object w:dxaOrig="4740" w:dyaOrig="380">
          <v:shape id="_x0000_i1036" type="#_x0000_t75" style="width:237pt;height:18.75pt" o:ole="">
            <v:imagedata r:id="rId24" o:title=""/>
          </v:shape>
          <o:OLEObject Type="Embed" ProgID="Equation.3" ShapeID="_x0000_i1036" DrawAspect="Content" ObjectID="_1458256919" r:id="rId25"/>
        </w:objec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Определяем расчетную глубину сезонного промерзания:</w:t>
      </w:r>
    </w:p>
    <w:p w:rsidR="00C2123C" w:rsidRPr="007821DF" w:rsidRDefault="00C2123C" w:rsidP="007821DF">
      <w:pPr>
        <w:shd w:val="clear" w:color="000000" w:fill="FFFFFF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366773" w:rsidP="007821DF">
      <w:pPr>
        <w:shd w:val="clear" w:color="000000" w:fill="FFFFFF"/>
        <w:suppressAutoHyphens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</w:rPr>
      </w:pPr>
      <w:r w:rsidRPr="007821DF">
        <w:rPr>
          <w:color w:val="000000"/>
          <w:sz w:val="28"/>
        </w:rPr>
        <w:object w:dxaOrig="3140" w:dyaOrig="380">
          <v:shape id="_x0000_i1037" type="#_x0000_t75" style="width:156.75pt;height:18.75pt" o:ole="">
            <v:imagedata r:id="rId26" o:title=""/>
          </v:shape>
          <o:OLEObject Type="Embed" ProgID="Equation.3" ShapeID="_x0000_i1037" DrawAspect="Content" ObjectID="_1458256920" r:id="rId27"/>
        </w:objec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где:</w:t>
      </w:r>
      <w:r w:rsidRPr="007821DF">
        <w:rPr>
          <w:color w:val="000000"/>
        </w:rPr>
        <w:tab/>
      </w:r>
      <w:r w:rsidR="00366773" w:rsidRPr="007821DF">
        <w:rPr>
          <w:color w:val="000000"/>
        </w:rPr>
        <w:object w:dxaOrig="340" w:dyaOrig="360">
          <v:shape id="_x0000_i1038" type="#_x0000_t75" style="width:17.25pt;height:18pt" o:ole="">
            <v:imagedata r:id="rId28" o:title=""/>
          </v:shape>
          <o:OLEObject Type="Embed" ProgID="Equation.3" ShapeID="_x0000_i1038" DrawAspect="Content" ObjectID="_1458256921" r:id="rId29"/>
        </w:object>
      </w:r>
      <w:r w:rsidRPr="007821DF">
        <w:rPr>
          <w:color w:val="000000"/>
        </w:rPr>
        <w:t xml:space="preserve"> - коэффициент, учитывающий влияние теплового режима сооружения, принимаемый для наружных фундаментов отапливаемых сооружений по СНиП 2.02.01-83 "Основания зданий и сооружений".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Согласно полученным результатам глубину заложения фундамента принимаем 3,6м.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16" w:name="_Toc201407866"/>
      <w:bookmarkStart w:id="17" w:name="_Toc201408417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7 </w:t>
      </w:r>
      <w:r w:rsidR="008B596B" w:rsidRPr="007821DF">
        <w:rPr>
          <w:rFonts w:ascii="Times New Roman" w:hAnsi="Times New Roman"/>
          <w:color w:val="000000"/>
          <w:sz w:val="28"/>
        </w:rPr>
        <w:t>Перекрытия</w:t>
      </w:r>
      <w:bookmarkEnd w:id="16"/>
      <w:bookmarkEnd w:id="17"/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Перекрытия – сборные железобетонные многопустотные плиты толщиной 220мм Рис.3. Перекрытия опираются на наружные и внутренние несущие стены на 200 мм по слою цементного раствора. Пустоты на концах плит заделывают</w:t>
      </w:r>
      <w:r w:rsidR="00D74544" w:rsidRPr="007821DF">
        <w:rPr>
          <w:color w:val="000000"/>
        </w:rPr>
        <w:t xml:space="preserve"> лёгким бетоном. На наружных стенах плиты анкеруются в кладку, а при укладке на внутренние стены их крепят между собой анкерами.</w:t>
      </w:r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jc w:val="center"/>
        <w:rPr>
          <w:color w:val="000000"/>
        </w:rPr>
      </w:pPr>
    </w:p>
    <w:p w:rsidR="00D74544" w:rsidRPr="007821DF" w:rsidRDefault="004C2668" w:rsidP="00D74544">
      <w:pPr>
        <w:suppressAutoHyphens/>
        <w:spacing w:line="360" w:lineRule="auto"/>
        <w:jc w:val="center"/>
        <w:rPr>
          <w:color w:val="000000"/>
        </w:rPr>
      </w:pPr>
      <w:r>
        <w:rPr>
          <w:b/>
          <w:noProof/>
          <w:color w:val="000000"/>
          <w:sz w:val="28"/>
        </w:rPr>
        <w:pict>
          <v:shape id="_x0000_i1039" type="#_x0000_t75" style="width:367.5pt;height:120.75pt;visibility:visible;mso-wrap-style:square">
            <v:imagedata r:id="rId30" o:title="" croptop="40198f" cropbottom="16486f" cropleft="6289f" cropright="39104f"/>
          </v:shape>
        </w:pict>
      </w:r>
    </w:p>
    <w:p w:rsidR="001F3F30" w:rsidRPr="007821DF" w:rsidRDefault="001F3F30">
      <w:pPr>
        <w:spacing w:after="200" w:line="276" w:lineRule="auto"/>
        <w:rPr>
          <w:color w:val="000000"/>
          <w:sz w:val="28"/>
        </w:rPr>
      </w:pPr>
      <w:r w:rsidRPr="007821DF">
        <w:rPr>
          <w:color w:val="000000"/>
        </w:rPr>
        <w:br w:type="page"/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8"/>
        <w:jc w:val="both"/>
        <w:rPr>
          <w:color w:val="000000"/>
        </w:rPr>
      </w:pPr>
      <w:r w:rsidRPr="007821DF">
        <w:rPr>
          <w:color w:val="000000"/>
        </w:rPr>
        <w:t>В данном проекте используются плиты перекрытия марок: ПК 36-15</w: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36-12</w: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36-10</w: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24-15</w: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24-12</w:t>
      </w:r>
    </w:p>
    <w:p w:rsidR="00C2123C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24-10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ПК 27-12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Все железобетонные плиты перекрытия и лестничные площадки анкеруются арматурой </w:t>
      </w:r>
      <w:r w:rsidRPr="007821DF">
        <w:rPr>
          <w:color w:val="000000"/>
          <w:szCs w:val="28"/>
        </w:rPr>
        <w:sym w:font="Symbol" w:char="F0C6"/>
      </w:r>
      <w:r w:rsidRPr="007821DF">
        <w:rPr>
          <w:color w:val="000000"/>
        </w:rPr>
        <w:t>12мм через их петли с последующей заделкой в кирпичную стену.</w:t>
      </w:r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D74544" w:rsidRPr="007821DF" w:rsidRDefault="004C2668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i1040" type="#_x0000_t75" style="width:230.25pt;height:150pt;visibility:visible;mso-wrap-style:square">
            <v:imagedata r:id="rId30" o:title="" croptop="10012f" cropbottom="43839f" cropleft="12591f" cropright="39078f"/>
          </v:shape>
        </w:pic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Рис.3. Плиты перекры</w:t>
      </w:r>
      <w:r w:rsidR="00D74544" w:rsidRPr="007821DF">
        <w:rPr>
          <w:b/>
          <w:color w:val="000000"/>
        </w:rPr>
        <w:t>тия пустотные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Русты заделываются раствором М-100, а монолитные участки – бетоном</w:t>
      </w:r>
      <w:r w:rsidR="00C2123C" w:rsidRPr="007821DF">
        <w:rPr>
          <w:color w:val="000000"/>
        </w:rPr>
        <w:t xml:space="preserve"> </w:t>
      </w:r>
      <w:r w:rsidRPr="007821DF">
        <w:rPr>
          <w:color w:val="000000"/>
        </w:rPr>
        <w:t>М-200.</w:t>
      </w:r>
    </w:p>
    <w:p w:rsidR="001F3F30" w:rsidRPr="007821DF" w:rsidRDefault="001F3F30" w:rsidP="00D74544">
      <w:pPr>
        <w:suppressAutoHyphens/>
        <w:spacing w:line="360" w:lineRule="auto"/>
        <w:jc w:val="center"/>
        <w:rPr>
          <w:b/>
          <w:color w:val="000000"/>
          <w:sz w:val="28"/>
        </w:rPr>
      </w:pPr>
      <w:bookmarkStart w:id="18" w:name="_Toc201407867"/>
      <w:bookmarkStart w:id="19" w:name="_Toc201408418"/>
    </w:p>
    <w:p w:rsidR="00C2123C" w:rsidRPr="007821DF" w:rsidRDefault="00D74544" w:rsidP="00D74544">
      <w:pPr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b/>
          <w:color w:val="000000"/>
          <w:sz w:val="28"/>
        </w:rPr>
        <w:t xml:space="preserve">8 </w:t>
      </w:r>
      <w:r w:rsidR="008B596B" w:rsidRPr="007821DF">
        <w:rPr>
          <w:b/>
          <w:color w:val="000000"/>
          <w:sz w:val="28"/>
        </w:rPr>
        <w:t>Перекрытие над 2-м этажом</w:t>
      </w:r>
      <w:bookmarkEnd w:id="18"/>
      <w:bookmarkEnd w:id="19"/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По деревянным балкам укладывают щиты наката Рис.4. Балки анкеруются в кирпичную кладку стен. В перекрытии предусмотрена звуко- и теплоизоляция.</w:t>
      </w:r>
    </w:p>
    <w:p w:rsidR="001F3F30" w:rsidRPr="007821DF" w:rsidRDefault="001F3F30">
      <w:pPr>
        <w:spacing w:after="200" w:line="276" w:lineRule="auto"/>
        <w:rPr>
          <w:color w:val="000000"/>
          <w:sz w:val="28"/>
        </w:rPr>
      </w:pPr>
      <w:r w:rsidRPr="007821DF">
        <w:rPr>
          <w:color w:val="000000"/>
        </w:rPr>
        <w:br w:type="page"/>
      </w:r>
    </w:p>
    <w:p w:rsidR="008B596B" w:rsidRPr="007821DF" w:rsidRDefault="004C2668" w:rsidP="007821DF">
      <w:pPr>
        <w:pStyle w:val="a4"/>
        <w:shd w:val="clear" w:color="000000" w:fill="FFFFFF"/>
        <w:suppressAutoHyphens/>
        <w:spacing w:line="360" w:lineRule="auto"/>
        <w:jc w:val="center"/>
        <w:rPr>
          <w:color w:val="000000"/>
        </w:rPr>
      </w:pPr>
      <w:r>
        <w:rPr>
          <w:b/>
          <w:noProof/>
          <w:color w:val="000000"/>
        </w:rPr>
        <w:pict>
          <v:shape id="_x0000_i1041" type="#_x0000_t75" style="width:445.5pt;height:138pt;visibility:visible;mso-wrap-style:square">
            <v:imagedata r:id="rId31" o:title="" croptop="21771f" cropbottom="20321f" cropleft="6289f" cropright="2539f" grayscale="t" bilevel="t"/>
          </v:shape>
        </w:pict>
      </w:r>
    </w:p>
    <w:p w:rsidR="008B596B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Рис.4. Щит наката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20" w:name="_Toc201407868"/>
      <w:bookmarkStart w:id="21" w:name="_Toc201408419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9 </w:t>
      </w:r>
      <w:r w:rsidR="008B596B" w:rsidRPr="007821DF">
        <w:rPr>
          <w:rFonts w:ascii="Times New Roman" w:hAnsi="Times New Roman"/>
          <w:color w:val="000000"/>
          <w:sz w:val="28"/>
        </w:rPr>
        <w:t>Стены</w:t>
      </w:r>
      <w:bookmarkEnd w:id="20"/>
      <w:bookmarkEnd w:id="21"/>
    </w:p>
    <w:p w:rsidR="00D74544" w:rsidRPr="00D74544" w:rsidRDefault="00D74544" w:rsidP="00D74544">
      <w:pPr>
        <w:suppressAutoHyphens/>
        <w:spacing w:line="360" w:lineRule="auto"/>
        <w:jc w:val="center"/>
        <w:rPr>
          <w:b/>
          <w:sz w:val="28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Наружные стены толщиной 640мм из кирпича керамического пустотного, </w:t>
      </w:r>
      <w:r w:rsidRPr="007821DF">
        <w:rPr>
          <w:color w:val="000000"/>
          <w:szCs w:val="28"/>
        </w:rPr>
        <w:sym w:font="Symbol" w:char="F072"/>
      </w:r>
      <w:r w:rsidRPr="007821DF">
        <w:rPr>
          <w:color w:val="000000"/>
        </w:rPr>
        <w:t xml:space="preserve">=1300 кг/м3 , и утеплителя </w:t>
      </w:r>
      <w:r w:rsidRPr="007821DF">
        <w:rPr>
          <w:color w:val="000000"/>
          <w:szCs w:val="28"/>
        </w:rPr>
        <w:sym w:font="Symbol" w:char="F02D"/>
      </w:r>
      <w:r w:rsidRPr="007821DF">
        <w:rPr>
          <w:color w:val="000000"/>
        </w:rPr>
        <w:t xml:space="preserve"> пенополистирола, </w:t>
      </w:r>
      <w:r w:rsidRPr="007821DF">
        <w:rPr>
          <w:color w:val="000000"/>
          <w:szCs w:val="28"/>
        </w:rPr>
        <w:sym w:font="Symbol" w:char="F072"/>
      </w:r>
      <w:r w:rsidRPr="007821DF">
        <w:rPr>
          <w:color w:val="000000"/>
        </w:rPr>
        <w:t>=150кг/м3.</w:t>
      </w:r>
    </w:p>
    <w:p w:rsidR="008B596B" w:rsidRPr="007821DF" w:rsidRDefault="008B596B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Внутренние стены выполнены из полуторного силикатного кирпича, толщиной 380мм. Во внутренних стенах выполнены вентиляционные каналы 140</w:t>
      </w:r>
      <w:r w:rsidRPr="007821DF">
        <w:rPr>
          <w:color w:val="000000"/>
          <w:sz w:val="28"/>
          <w:szCs w:val="28"/>
        </w:rPr>
        <w:sym w:font="Symbol" w:char="F0B4"/>
      </w:r>
      <w:r w:rsidRPr="007821DF">
        <w:rPr>
          <w:color w:val="000000"/>
          <w:sz w:val="28"/>
        </w:rPr>
        <w:t>270мм.Над проёмами уложены железобетонные перемычки Рис.5. В толще штукатурки</w:t>
      </w:r>
      <w:r w:rsidR="00C2123C" w:rsidRPr="007821DF">
        <w:rPr>
          <w:color w:val="000000"/>
          <w:sz w:val="28"/>
        </w:rPr>
        <w:t xml:space="preserve"> </w:t>
      </w:r>
      <w:r w:rsidRPr="007821DF">
        <w:rPr>
          <w:color w:val="000000"/>
          <w:sz w:val="28"/>
        </w:rPr>
        <w:t>устроена разводка электрических сетей.</w:t>
      </w:r>
    </w:p>
    <w:p w:rsidR="00D74544" w:rsidRPr="007821DF" w:rsidRDefault="00D74544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4C2668" w:rsidP="007821DF">
      <w:pPr>
        <w:pStyle w:val="a4"/>
        <w:shd w:val="clear" w:color="000000" w:fill="FFFFFF"/>
        <w:suppressAutoHyphens/>
        <w:spacing w:line="360" w:lineRule="auto"/>
        <w:jc w:val="center"/>
        <w:rPr>
          <w:color w:val="000000"/>
        </w:rPr>
      </w:pPr>
      <w:r>
        <w:rPr>
          <w:b/>
          <w:noProof/>
          <w:color w:val="000000"/>
        </w:rPr>
        <w:pict>
          <v:shape id="_x0000_i1042" type="#_x0000_t75" style="width:3in;height:115.5pt;visibility:visible;mso-wrap-style:square">
            <v:imagedata r:id="rId32" o:title="" croptop="20093f" cropbottom="23643f" cropleft="17634f" cropright="22665f" grayscale="t" bilevel="t"/>
          </v:shape>
        </w:pic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Рис.5. Кирпичная стена с перемычка</w:t>
      </w:r>
      <w:r w:rsidR="00D74544" w:rsidRPr="007821DF">
        <w:rPr>
          <w:b/>
          <w:color w:val="000000"/>
        </w:rPr>
        <w:t>ми</w:t>
      </w: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Перегородки кирпичные толщиной 120мм, выполнены из полуторного силикатного кирпича.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Перемычки – Ж/Б, толщиной 120мм.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22" w:name="_Toc201407869"/>
      <w:bookmarkStart w:id="23" w:name="_Toc201408420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10 </w:t>
      </w:r>
      <w:r w:rsidR="008B596B" w:rsidRPr="007821DF">
        <w:rPr>
          <w:rFonts w:ascii="Times New Roman" w:hAnsi="Times New Roman"/>
          <w:color w:val="000000"/>
          <w:sz w:val="28"/>
        </w:rPr>
        <w:t>Лестницы</w:t>
      </w:r>
      <w:bookmarkEnd w:id="22"/>
      <w:bookmarkEnd w:id="23"/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Лестничные площадки – Ж/Б плиты пустотные, толщиной 220мм.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Лестничные марши выполнены из деревянных лестниц на металлических косаурах Рис.6.</w:t>
      </w:r>
    </w:p>
    <w:p w:rsidR="00D74544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4C2668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Рисунок 44" o:spid="_x0000_i1043" type="#_x0000_t75" style="width:400.5pt;height:201pt;visibility:visible;mso-wrap-style:square">
            <v:imagedata r:id="rId33" o:title="" croptop="15064f" cropbottom="15258f" cropleft="8806f" cropright="5030f" grayscale="t" bilevel="t"/>
          </v:shape>
        </w:pict>
      </w:r>
    </w:p>
    <w:p w:rsidR="008B596B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Рис.6. Лестничный марш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24" w:name="_Toc201407870"/>
      <w:bookmarkStart w:id="25" w:name="_Toc201408421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11 </w:t>
      </w:r>
      <w:r w:rsidR="008B596B" w:rsidRPr="007821DF">
        <w:rPr>
          <w:rFonts w:ascii="Times New Roman" w:hAnsi="Times New Roman"/>
          <w:color w:val="000000"/>
          <w:sz w:val="28"/>
        </w:rPr>
        <w:t>Окна и двери</w:t>
      </w:r>
      <w:bookmarkEnd w:id="24"/>
      <w:bookmarkEnd w:id="25"/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Предусмотрены оконные заполнители – окна с раздельным остеклением ОС 15-21, ОС 15-15. Для устранения давления от стен, между оконными коробками и гранями стеновых проемов предусматриваются зазоры сверху и сбоку по 20мм, а снизу 30мм. Зазоры заполняются монтажной пеной, сверху и сбоку покрываются штукатуркой откосов, а снизу вставляется подоконная доска. Снаружи нижняя грань оконного проема покрывается раствором с последующим наложением на него фартука из оцинкованной кровельной стали.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Двери внутренние:</w:t>
      </w:r>
    </w:p>
    <w:p w:rsidR="008B596B" w:rsidRPr="007821DF" w:rsidRDefault="008B596B" w:rsidP="007821DF">
      <w:pPr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щитовой конструкции с мелкопустотным заполнением ДГ 22-9, ДГ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21-7</w:t>
      </w:r>
    </w:p>
    <w:p w:rsidR="008B596B" w:rsidRPr="007821DF" w:rsidRDefault="008B596B" w:rsidP="007821DF">
      <w:pPr>
        <w:pStyle w:val="a4"/>
        <w:numPr>
          <w:ilvl w:val="0"/>
          <w:numId w:val="2"/>
        </w:numPr>
        <w:shd w:val="clear" w:color="000000" w:fill="FFFFFF"/>
        <w:tabs>
          <w:tab w:val="clear" w:pos="1440"/>
          <w:tab w:val="left" w:pos="993"/>
          <w:tab w:val="num" w:pos="1815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7821DF">
        <w:rPr>
          <w:color w:val="000000"/>
        </w:rPr>
        <w:t>щитовой конструкции с остеклением ДО 21-13, ДО 21-12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Наружная дверь - щитовой конструкции с мелкопустотным заполнением ДГ22-9.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Все зазоры в дверных проемах заполняются монтажной пеной.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tabs>
          <w:tab w:val="left" w:pos="993"/>
        </w:tabs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26" w:name="_Toc201407871"/>
      <w:bookmarkStart w:id="27" w:name="_Toc201408422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tabs>
          <w:tab w:val="left" w:pos="993"/>
        </w:tabs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12 </w:t>
      </w:r>
      <w:r w:rsidR="008B596B" w:rsidRPr="007821DF">
        <w:rPr>
          <w:rFonts w:ascii="Times New Roman" w:hAnsi="Times New Roman"/>
          <w:color w:val="000000"/>
          <w:sz w:val="28"/>
        </w:rPr>
        <w:t>Полы</w:t>
      </w:r>
      <w:bookmarkEnd w:id="26"/>
      <w:bookmarkEnd w:id="27"/>
    </w:p>
    <w:p w:rsidR="00D74544" w:rsidRPr="007821DF" w:rsidRDefault="00D74544" w:rsidP="007821DF">
      <w:pPr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8B596B" w:rsidP="007821DF">
      <w:pPr>
        <w:shd w:val="clear" w:color="000000" w:fill="FFFFFF"/>
        <w:tabs>
          <w:tab w:val="left" w:pos="993"/>
        </w:tabs>
        <w:suppressAutoHyphens/>
        <w:spacing w:line="360" w:lineRule="auto"/>
        <w:ind w:firstLine="709"/>
        <w:jc w:val="both"/>
        <w:rPr>
          <w:color w:val="000000"/>
          <w:sz w:val="28"/>
        </w:rPr>
      </w:pPr>
      <w:r w:rsidRPr="007821DF">
        <w:rPr>
          <w:color w:val="000000"/>
          <w:sz w:val="28"/>
        </w:rPr>
        <w:t>Полы состоят из покрытия – верхнего слоя, который непосредственно воспринимает внешние воздействия и подстилающего слоя, рассредоточивающего</w:t>
      </w:r>
      <w:r w:rsidR="00D74544" w:rsidRPr="007821DF">
        <w:rPr>
          <w:color w:val="000000"/>
          <w:sz w:val="28"/>
        </w:rPr>
        <w:t xml:space="preserve"> </w:t>
      </w:r>
      <w:r w:rsidRPr="007821DF">
        <w:rPr>
          <w:color w:val="000000"/>
          <w:sz w:val="28"/>
        </w:rPr>
        <w:t>нагрузку и обеспечивающего тепло-, влаго- и частично звукоизоляцию. Основанием для подстилающего слоя служит плита перекрытия.</w:t>
      </w:r>
    </w:p>
    <w:p w:rsidR="008B596B" w:rsidRPr="007821DF" w:rsidRDefault="008B596B" w:rsidP="007821DF">
      <w:pPr>
        <w:pStyle w:val="a4"/>
        <w:shd w:val="clear" w:color="000000" w:fill="FFFFFF"/>
        <w:tabs>
          <w:tab w:val="left" w:pos="993"/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 жилых комнатах, коридорах и прихожей предусмотрен дощатый пол, а в санузлах и кухне предусмотрена керамическая плитка на прокладке из рубероида и цементно-песчаной стяжки.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28" w:name="_Toc201407872"/>
      <w:bookmarkStart w:id="29" w:name="_Toc201408423"/>
    </w:p>
    <w:p w:rsidR="008B596B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13 </w:t>
      </w:r>
      <w:r w:rsidR="008B596B" w:rsidRPr="007821DF">
        <w:rPr>
          <w:rFonts w:ascii="Times New Roman" w:hAnsi="Times New Roman"/>
          <w:color w:val="000000"/>
          <w:sz w:val="28"/>
        </w:rPr>
        <w:t>Чердак и кровля</w:t>
      </w:r>
      <w:bookmarkEnd w:id="28"/>
      <w:bookmarkEnd w:id="29"/>
    </w:p>
    <w:p w:rsidR="00D74544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8B596B" w:rsidRPr="007821DF" w:rsidRDefault="008B596B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Чердак холодный. Крыша скатная, покрытая металлочерепицей с внешним водостоком.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D74544" w:rsidP="007821DF">
      <w:pPr>
        <w:pStyle w:val="1"/>
        <w:keepNext w:val="0"/>
        <w:shd w:val="clear" w:color="000000" w:fill="FFFFFF"/>
        <w:suppressAutoHyphens/>
        <w:rPr>
          <w:rFonts w:ascii="Times New Roman" w:hAnsi="Times New Roman" w:cs="Times New Roman"/>
          <w:b/>
          <w:color w:val="000000"/>
          <w:sz w:val="28"/>
        </w:rPr>
      </w:pPr>
      <w:bookmarkStart w:id="30" w:name="_Toc201407873"/>
      <w:bookmarkStart w:id="31" w:name="_Toc201408424"/>
      <w:r w:rsidRPr="007821DF">
        <w:rPr>
          <w:rFonts w:ascii="Times New Roman" w:hAnsi="Times New Roman" w:cs="Times New Roman"/>
          <w:b/>
          <w:color w:val="000000"/>
          <w:sz w:val="28"/>
        </w:rPr>
        <w:t xml:space="preserve">14 </w:t>
      </w:r>
      <w:r w:rsidR="00C2123C" w:rsidRPr="007821DF">
        <w:rPr>
          <w:rFonts w:ascii="Times New Roman" w:hAnsi="Times New Roman" w:cs="Times New Roman"/>
          <w:b/>
          <w:color w:val="000000"/>
          <w:sz w:val="28"/>
        </w:rPr>
        <w:t>Теплотехнический расчет</w:t>
      </w:r>
      <w:bookmarkEnd w:id="30"/>
      <w:bookmarkEnd w:id="31"/>
    </w:p>
    <w:p w:rsidR="00D74544" w:rsidRPr="007821DF" w:rsidRDefault="00D74544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8B596B" w:rsidRPr="007821DF" w:rsidRDefault="004C2668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shape id="Рисунок 20" o:spid="_x0000_i1044" type="#_x0000_t75" style="width:14.25pt;height:17.25pt;visibility:visible;mso-wrap-style:square">
            <v:imagedata r:id="rId34" o:title=""/>
          </v:shape>
        </w:pict>
      </w:r>
      <w:r w:rsidR="00C2123C" w:rsidRPr="007821DF">
        <w:rPr>
          <w:color w:val="000000"/>
          <w:sz w:val="28"/>
        </w:rPr>
        <w:t xml:space="preserve">, </w:t>
      </w:r>
      <w:r>
        <w:rPr>
          <w:noProof/>
          <w:color w:val="000000"/>
          <w:sz w:val="28"/>
        </w:rPr>
        <w:pict>
          <v:shape id="Рисунок 21" o:spid="_x0000_i1045" type="#_x0000_t75" style="width:14.25pt;height:17.25pt;visibility:visible;mso-wrap-style:square">
            <v:imagedata r:id="rId35" o:title=""/>
          </v:shape>
        </w:pict>
      </w:r>
      <w:r w:rsidR="00C2123C" w:rsidRPr="007821DF">
        <w:rPr>
          <w:color w:val="000000"/>
          <w:sz w:val="28"/>
        </w:rPr>
        <w:t xml:space="preserve"> - кирпичная кладка из кирпича керамического пустотного</w:t>
      </w:r>
    </w:p>
    <w:p w:rsidR="00C2123C" w:rsidRPr="007821DF" w:rsidRDefault="004C2668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22" o:spid="_x0000_i1046" type="#_x0000_t75" style="width:119.25pt;height:18pt;visibility:visible;mso-wrap-style:square">
            <v:imagedata r:id="rId36" o:title=""/>
          </v:shape>
        </w:pict>
      </w:r>
      <w:r w:rsidR="00C2123C" w:rsidRPr="007821DF">
        <w:rPr>
          <w:color w:val="000000"/>
        </w:rPr>
        <w:t xml:space="preserve">, </w:t>
      </w:r>
      <w:r>
        <w:rPr>
          <w:noProof/>
          <w:color w:val="000000"/>
        </w:rPr>
        <w:pict>
          <v:shape id="Рисунок 23" o:spid="_x0000_i1047" type="#_x0000_t75" style="width:83.25pt;height:18.75pt;visibility:visible;mso-wrap-style:square">
            <v:imagedata r:id="rId37" o:title=""/>
          </v:shape>
        </w:pict>
      </w:r>
      <w:r w:rsidR="00C2123C" w:rsidRPr="007821DF">
        <w:rPr>
          <w:color w:val="000000"/>
        </w:rPr>
        <w:t>,</w:t>
      </w:r>
    </w:p>
    <w:p w:rsidR="00C2123C" w:rsidRPr="007821DF" w:rsidRDefault="004C2668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24" o:spid="_x0000_i1048" type="#_x0000_t75" style="width:14.25pt;height:18pt;visibility:visible;mso-wrap-style:square">
            <v:imagedata r:id="rId38" o:title=""/>
          </v:shape>
        </w:pict>
      </w:r>
      <w:r w:rsidR="00C2123C" w:rsidRPr="007821DF">
        <w:rPr>
          <w:color w:val="000000"/>
        </w:rPr>
        <w:t xml:space="preserve"> - утеплитель: пенополистирол </w:t>
      </w:r>
      <w:r>
        <w:rPr>
          <w:noProof/>
          <w:color w:val="000000"/>
        </w:rPr>
        <w:pict>
          <v:shape id="Рисунок 25" o:spid="_x0000_i1049" type="#_x0000_t75" style="width:77.25pt;height:18.75pt;visibility:visible;mso-wrap-style:square">
            <v:imagedata r:id="rId39" o:title=""/>
          </v:shape>
        </w:pict>
      </w:r>
      <w:r w:rsidR="00C2123C" w:rsidRPr="007821DF">
        <w:rPr>
          <w:color w:val="000000"/>
        </w:rPr>
        <w:t>,</w:t>
      </w:r>
      <w:r w:rsidR="00366773" w:rsidRPr="007821DF">
        <w:rPr>
          <w:color w:val="000000"/>
        </w:rPr>
        <w:object w:dxaOrig="1900" w:dyaOrig="360">
          <v:shape id="_x0000_i1050" type="#_x0000_t75" style="width:95.25pt;height:18pt" o:ole="">
            <v:imagedata r:id="rId40" o:title=""/>
          </v:shape>
          <o:OLEObject Type="Embed" ProgID="Equation.3" ShapeID="_x0000_i1050" DrawAspect="Content" ObjectID="_1458256922" r:id="rId41"/>
        </w:object>
      </w:r>
      <w:r w:rsidR="00C2123C" w:rsidRPr="007821DF">
        <w:rPr>
          <w:color w:val="000000"/>
        </w:rPr>
        <w:t>º</w:t>
      </w:r>
    </w:p>
    <w:p w:rsidR="00C2123C" w:rsidRPr="007821DF" w:rsidRDefault="004C2668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shape id="Рисунок 27" o:spid="_x0000_i1051" type="#_x0000_t75" style="width:14.25pt;height:18pt;visibility:visible;mso-wrap-style:square">
            <v:imagedata r:id="rId42" o:title=""/>
          </v:shape>
        </w:pict>
      </w:r>
      <w:r w:rsidR="00C2123C" w:rsidRPr="007821DF">
        <w:rPr>
          <w:color w:val="000000"/>
          <w:sz w:val="28"/>
        </w:rPr>
        <w:t>- внутренний отделочный слой из цементно-песчаного раствора.</w:t>
      </w:r>
    </w:p>
    <w:p w:rsidR="00C2123C" w:rsidRPr="007821DF" w:rsidRDefault="004C2668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shape id="Рисунок 28" o:spid="_x0000_i1052" type="#_x0000_t75" style="width:93pt;height:18pt;visibility:visible;mso-wrap-style:square">
            <v:imagedata r:id="rId43" o:title=""/>
          </v:shape>
        </w:pict>
      </w:r>
    </w:p>
    <w:p w:rsidR="00D74544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Определяем требуемое сопротивление теплопередачи </w:t>
      </w:r>
      <w:r w:rsidR="004C2668">
        <w:rPr>
          <w:noProof/>
          <w:color w:val="000000"/>
        </w:rPr>
        <w:pict>
          <v:shape id="Рисунок 29" o:spid="_x0000_i1053" type="#_x0000_t75" style="width:24.75pt;height:20.25pt;visibility:visible;mso-wrap-style:square">
            <v:imagedata r:id="rId44" o:title=""/>
          </v:shape>
        </w:pict>
      </w:r>
      <w:r w:rsidRPr="007821DF">
        <w:rPr>
          <w:color w:val="000000"/>
        </w:rPr>
        <w:t xml:space="preserve"> ограждающих конструкций (за исключением светопрозрачных), отвечающих санитарно-гигиеническим и комфортным условиям по СНиП "Строительная теплотехника"</w:t>
      </w:r>
    </w:p>
    <w:p w:rsidR="00C2123C" w:rsidRPr="007821DF" w:rsidRDefault="004C2668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pict>
          <v:shape id="Рисунок 30" o:spid="_x0000_i1054" type="#_x0000_t75" style="width:224.25pt;height:36pt;visibility:visible;mso-wrap-style:square">
            <v:imagedata r:id="rId45" o:title=""/>
          </v:shape>
        </w:pict>
      </w:r>
      <w:r w:rsidR="00C2123C" w:rsidRPr="007821DF">
        <w:rPr>
          <w:color w:val="000000"/>
        </w:rPr>
        <w:t xml:space="preserve"> (1)</w:t>
      </w:r>
    </w:p>
    <w:p w:rsidR="00D74544" w:rsidRPr="007821DF" w:rsidRDefault="00D74544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где: </w:t>
      </w:r>
      <w:r w:rsidR="004C2668">
        <w:rPr>
          <w:noProof/>
          <w:color w:val="000000"/>
        </w:rPr>
        <w:pict>
          <v:shape id="Рисунок 31" o:spid="_x0000_i1055" type="#_x0000_t75" style="width:9.75pt;height:11.25pt;visibility:visible;mso-wrap-style:square">
            <v:imagedata r:id="rId46" o:title=""/>
          </v:shape>
        </w:pict>
      </w:r>
      <w:r w:rsidRPr="007821DF">
        <w:rPr>
          <w:color w:val="000000"/>
        </w:rPr>
        <w:t>- коэффициент, принимаемый в зависимости от положения наружной поверхности ограждающих конструкций по отношению к наружному воздуху;</w:t>
      </w: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2" o:spid="_x0000_i1056" type="#_x0000_t75" style="width:11.25pt;height:18pt;visibility:visible;mso-wrap-style:square">
            <v:imagedata r:id="rId47" o:title=""/>
          </v:shape>
        </w:pict>
      </w:r>
      <w:r w:rsidR="00C2123C" w:rsidRPr="007821DF">
        <w:rPr>
          <w:color w:val="000000"/>
        </w:rPr>
        <w:t xml:space="preserve"> - расчетная температура внутреннего воздуха, </w:t>
      </w:r>
      <w:r w:rsidR="00C2123C" w:rsidRPr="007821DF">
        <w:rPr>
          <w:color w:val="000000"/>
          <w:szCs w:val="28"/>
        </w:rPr>
        <w:sym w:font="Symbol" w:char="F0B0"/>
      </w:r>
      <w:r w:rsidR="00C2123C" w:rsidRPr="007821DF">
        <w:rPr>
          <w:color w:val="000000"/>
        </w:rPr>
        <w:t>С, принимаемая согласно ГОСТ 12.1.005-88 и нормам проектирования соответствующих зданий и сооружений;</w:t>
      </w: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3" o:spid="_x0000_i1057" type="#_x0000_t75" style="width:11.25pt;height:18pt;visibility:visible;mso-wrap-style:square">
            <v:imagedata r:id="rId48" o:title=""/>
          </v:shape>
        </w:pict>
      </w:r>
      <w:r w:rsidR="00C2123C" w:rsidRPr="007821DF">
        <w:rPr>
          <w:color w:val="000000"/>
        </w:rPr>
        <w:t xml:space="preserve"> - расчетная зимняя температура наружного воздуха, </w:t>
      </w:r>
      <w:r w:rsidR="00C2123C" w:rsidRPr="007821DF">
        <w:rPr>
          <w:color w:val="000000"/>
          <w:szCs w:val="28"/>
        </w:rPr>
        <w:sym w:font="Symbol" w:char="F0B0"/>
      </w:r>
      <w:r w:rsidR="00C2123C" w:rsidRPr="007821DF">
        <w:rPr>
          <w:color w:val="000000"/>
        </w:rPr>
        <w:t>С, равная средней температуре наиболее холодной пятидневки обеспеченностью 0,92 по СНиП 2.01.01-82 "Строительная климатология и геофизика";</w:t>
      </w: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4" o:spid="_x0000_i1058" type="#_x0000_t75" style="width:18.75pt;height:20.25pt;visibility:visible;mso-wrap-style:square">
            <v:imagedata r:id="rId49" o:title=""/>
          </v:shape>
        </w:pict>
      </w:r>
      <w:r w:rsidR="00C2123C" w:rsidRPr="007821DF">
        <w:rPr>
          <w:color w:val="000000"/>
        </w:rPr>
        <w:t xml:space="preserve"> - нормативный температурный перепад между температурой внутреннего воздуха и температурой внутренней поверхности ограждающей конструкции, принимаемых по табл. 2* .</w:t>
      </w: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5" o:spid="_x0000_i1059" type="#_x0000_t75" style="width:14.25pt;height:18pt;visibility:visible;mso-wrap-style:square">
            <v:imagedata r:id="rId50" o:title=""/>
          </v:shape>
        </w:pict>
      </w:r>
      <w:r w:rsidR="00C2123C" w:rsidRPr="007821DF">
        <w:rPr>
          <w:color w:val="000000"/>
        </w:rPr>
        <w:t xml:space="preserve"> - коэффициент теплоотдачи внутренней поверхности ограждающих конструкций, принимаемый по табл. 4*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Находим градусо-сутки отопительного периода: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ГСОП =(tВ – tОТ. ПЕР.) ZОТ.ПЕР. = (18+8,9)</w:t>
      </w:r>
      <w:r w:rsidR="004C2668">
        <w:rPr>
          <w:noProof/>
          <w:color w:val="000000"/>
        </w:rPr>
        <w:pict>
          <v:shape id="Рисунок 36" o:spid="_x0000_i1060" type="#_x0000_t75" style="width:9pt;height:9.75pt;visibility:visible;mso-wrap-style:square">
            <v:imagedata r:id="rId51" o:title=""/>
          </v:shape>
        </w:pict>
      </w:r>
      <w:r w:rsidRPr="007821DF">
        <w:rPr>
          <w:color w:val="000000"/>
        </w:rPr>
        <w:t>241=6483</w:t>
      </w:r>
      <w:r w:rsidRPr="007821DF">
        <w:rPr>
          <w:color w:val="000000"/>
          <w:szCs w:val="28"/>
        </w:rPr>
        <w:sym w:font="Symbol" w:char="F0B0"/>
      </w:r>
      <w:r w:rsidRPr="007821DF">
        <w:rPr>
          <w:color w:val="000000"/>
        </w:rPr>
        <w:t>Ссут (2)</w:t>
      </w:r>
    </w:p>
    <w:p w:rsidR="00C2123C" w:rsidRPr="007821DF" w:rsidRDefault="00C2123C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где: </w:t>
      </w:r>
      <w:r w:rsidR="004C2668">
        <w:rPr>
          <w:noProof/>
          <w:color w:val="000000"/>
        </w:rPr>
        <w:pict>
          <v:shape id="Рисунок 37" o:spid="_x0000_i1061" type="#_x0000_t75" style="width:11.25pt;height:18pt;visibility:visible;mso-wrap-style:square">
            <v:imagedata r:id="rId47" o:title=""/>
          </v:shape>
        </w:pict>
      </w:r>
      <w:r w:rsidRPr="007821DF">
        <w:rPr>
          <w:color w:val="000000"/>
        </w:rPr>
        <w:t>- то же, что в формуле (1) ;</w:t>
      </w:r>
    </w:p>
    <w:p w:rsidR="00C2123C" w:rsidRPr="007821DF" w:rsidRDefault="004C2668" w:rsidP="007821DF">
      <w:pPr>
        <w:pStyle w:val="a4"/>
        <w:shd w:val="clear" w:color="000000" w:fill="FFFFFF"/>
        <w:suppressAutoHyphens/>
        <w:spacing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 id="Рисунок 38" o:spid="_x0000_i1062" type="#_x0000_t75" style="width:30pt;height:18.75pt;visibility:visible;mso-wrap-style:square">
            <v:imagedata r:id="rId52" o:title=""/>
          </v:shape>
        </w:pict>
      </w:r>
      <w:r w:rsidR="00C2123C" w:rsidRPr="007821DF">
        <w:rPr>
          <w:color w:val="000000"/>
        </w:rPr>
        <w:t xml:space="preserve">, </w:t>
      </w:r>
      <w:r>
        <w:rPr>
          <w:noProof/>
          <w:color w:val="000000"/>
        </w:rPr>
        <w:pict>
          <v:shape id="Рисунок 39" o:spid="_x0000_i1063" type="#_x0000_t75" style="width:33.75pt;height:18.75pt;visibility:visible;mso-wrap-style:square">
            <v:imagedata r:id="rId53" o:title=""/>
          </v:shape>
        </w:pict>
      </w:r>
      <w:r w:rsidR="00C2123C" w:rsidRPr="007821DF">
        <w:rPr>
          <w:color w:val="000000"/>
        </w:rPr>
        <w:t>-средняя температура, град. с, и продолжительность, сут. периода со средней суточной температурой воздуха неже или равной 8 град. с по СниП 2.01.01-82.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В зависимости от ГСОП методом интерполяции определяем </w:t>
      </w:r>
      <w:r w:rsidR="004C2668">
        <w:rPr>
          <w:noProof/>
          <w:color w:val="000000"/>
        </w:rPr>
        <w:pict>
          <v:shape id="Рисунок 40" o:spid="_x0000_i1064" type="#_x0000_t75" style="width:29.25pt;height:20.25pt;visibility:visible;mso-wrap-style:square">
            <v:imagedata r:id="rId54" o:title=""/>
          </v:shape>
        </w:pict>
      </w:r>
      <w:r w:rsidRPr="007821DF">
        <w:rPr>
          <w:color w:val="000000"/>
        </w:rPr>
        <w:t>(по Табл.1б) в которой приведены минимальные значения сопротивления теплопередач принимаемые в проектах в зависимости от назначения здания.</w:t>
      </w:r>
    </w:p>
    <w:p w:rsidR="00D74544" w:rsidRPr="007821DF" w:rsidRDefault="00D74544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D74544" w:rsidRPr="007821DF" w:rsidRDefault="004C2668" w:rsidP="007821DF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shape id="Рисунок 41" o:spid="_x0000_i1065" type="#_x0000_t75" style="width:29.25pt;height:20.25pt;visibility:visible;mso-wrap-style:square">
            <v:imagedata r:id="rId55" o:title=""/>
          </v:shape>
        </w:pict>
      </w:r>
      <w:r>
        <w:rPr>
          <w:noProof/>
          <w:color w:val="000000"/>
          <w:sz w:val="28"/>
        </w:rPr>
        <w:pict>
          <v:shape id="Рисунок 42" o:spid="_x0000_i1066" type="#_x0000_t75" style="width:9.75pt;height:12pt;visibility:visible;mso-wrap-style:square">
            <v:imagedata r:id="rId56" o:title=""/>
          </v:shape>
        </w:pict>
      </w:r>
      <w:r>
        <w:rPr>
          <w:noProof/>
          <w:color w:val="000000"/>
          <w:sz w:val="28"/>
        </w:rPr>
        <w:pict>
          <v:shape id="Рисунок 43" o:spid="_x0000_i1067" type="#_x0000_t75" style="width:17.25pt;height:20.25pt;visibility:visible;mso-wrap-style:square">
            <v:imagedata r:id="rId57" o:title=""/>
          </v:shape>
        </w:pic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Сопротивление теплопередаче Ro, м2 х град.С/Вт, ограждающей конструкции следует определять по формуле:</w:t>
      </w:r>
    </w:p>
    <w:p w:rsidR="00D74544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                </w:t>
      </w:r>
      <w:r w:rsidR="00C2123C" w:rsidRPr="007821DF">
        <w:rPr>
          <w:color w:val="000000"/>
        </w:rPr>
        <w:t xml:space="preserve">1 </w:t>
      </w:r>
      <w:r w:rsidRPr="007821DF">
        <w:rPr>
          <w:color w:val="000000"/>
        </w:rPr>
        <w:t xml:space="preserve">                             </w:t>
      </w:r>
      <w:r w:rsidR="00C2123C" w:rsidRPr="007821DF">
        <w:rPr>
          <w:color w:val="000000"/>
        </w:rPr>
        <w:t>1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R0 = ————— + Rк + —————, (3)</w:t>
      </w:r>
    </w:p>
    <w:p w:rsidR="00C2123C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              </w:t>
      </w:r>
      <w:r w:rsidR="00C2123C" w:rsidRPr="007821DF">
        <w:rPr>
          <w:color w:val="000000"/>
          <w:szCs w:val="28"/>
        </w:rPr>
        <w:sym w:font="Symbol" w:char="F061"/>
      </w:r>
      <w:r w:rsidR="00C2123C" w:rsidRPr="007821DF">
        <w:rPr>
          <w:color w:val="000000"/>
        </w:rPr>
        <w:t>в</w:t>
      </w:r>
      <w:r w:rsidRPr="007821DF">
        <w:rPr>
          <w:color w:val="000000"/>
        </w:rPr>
        <w:t xml:space="preserve">                           </w:t>
      </w:r>
      <w:r w:rsidR="00C2123C" w:rsidRPr="007821DF">
        <w:rPr>
          <w:color w:val="000000"/>
        </w:rPr>
        <w:t xml:space="preserve"> </w:t>
      </w:r>
      <w:r w:rsidR="00C2123C" w:rsidRPr="007821DF">
        <w:rPr>
          <w:color w:val="000000"/>
          <w:szCs w:val="28"/>
        </w:rPr>
        <w:sym w:font="Symbol" w:char="F061"/>
      </w:r>
      <w:r w:rsidR="00C2123C" w:rsidRPr="007821DF">
        <w:rPr>
          <w:color w:val="000000"/>
        </w:rPr>
        <w:t>н</w:t>
      </w:r>
    </w:p>
    <w:p w:rsidR="00D74544" w:rsidRPr="007821DF" w:rsidRDefault="00D74544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 xml:space="preserve">где: </w:t>
      </w:r>
      <w:r w:rsidRPr="007821DF">
        <w:rPr>
          <w:color w:val="000000"/>
          <w:szCs w:val="28"/>
        </w:rPr>
        <w:sym w:font="Symbol" w:char="F061"/>
      </w:r>
      <w:r w:rsidRPr="007821DF">
        <w:rPr>
          <w:color w:val="000000"/>
        </w:rPr>
        <w:t>в - то же, что в формуле (1);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Rк - термическое сопротивление ограждающей конструкции, м2</w:t>
      </w:r>
      <w:r w:rsidRPr="007821DF">
        <w:rPr>
          <w:color w:val="000000"/>
          <w:szCs w:val="28"/>
        </w:rPr>
        <w:sym w:font="Symbol" w:char="F0B0"/>
      </w:r>
      <w:r w:rsidRPr="007821DF">
        <w:rPr>
          <w:color w:val="000000"/>
        </w:rPr>
        <w:t>С/Вт, определяемое: для многослойной - в соответствии с пп.2.7 и 2.8 СНиП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szCs w:val="28"/>
        </w:rPr>
        <w:sym w:font="Symbol" w:char="F061"/>
      </w:r>
      <w:r w:rsidRPr="007821DF">
        <w:rPr>
          <w:color w:val="000000"/>
        </w:rPr>
        <w:t xml:space="preserve">н - коэффициент теплоотдачи (для зимних условий) наружной поверхности ограждающей конструкции, Вт/(м2 </w:t>
      </w:r>
      <w:r w:rsidRPr="007821DF">
        <w:rPr>
          <w:color w:val="000000"/>
          <w:szCs w:val="28"/>
        </w:rPr>
        <w:sym w:font="Symbol" w:char="F0B0"/>
      </w:r>
      <w:r w:rsidRPr="007821DF">
        <w:rPr>
          <w:color w:val="000000"/>
        </w:rPr>
        <w:t>С), принимаемый по табл. 6*.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Термическое сопротивление ограждающей конструкции складывается из термических сопротивлений слоёв ограждающей конструкции.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к=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1+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2+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3+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4+</w:t>
      </w:r>
      <w:r w:rsidRPr="007821DF">
        <w:rPr>
          <w:color w:val="000000"/>
          <w:lang w:val="en-US"/>
        </w:rPr>
        <w:t>R</w:t>
      </w:r>
      <w:r w:rsidRPr="007821DF">
        <w:rPr>
          <w:color w:val="000000"/>
        </w:rPr>
        <w:t>5 (4)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Находим:</w:t>
      </w:r>
    </w:p>
    <w:p w:rsidR="00FF0CEA" w:rsidRPr="007821DF" w:rsidRDefault="00FF0CEA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366773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object w:dxaOrig="6540" w:dyaOrig="660">
          <v:shape id="_x0000_i1068" type="#_x0000_t75" style="width:327pt;height:33pt" o:ole="">
            <v:imagedata r:id="rId58" o:title=""/>
          </v:shape>
          <o:OLEObject Type="Embed" ProgID="Equation.3" ShapeID="_x0000_i1068" DrawAspect="Content" ObjectID="_1458256923" r:id="rId59"/>
        </w:objec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Находим фактическое термическое сопротивление ограждающей конструкции:</w:t>
      </w:r>
    </w:p>
    <w:p w:rsidR="00C2123C" w:rsidRPr="007821DF" w:rsidRDefault="00366773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object w:dxaOrig="7040" w:dyaOrig="700">
          <v:shape id="_x0000_i1069" type="#_x0000_t75" style="width:351.75pt;height:35.25pt" o:ole="">
            <v:imagedata r:id="rId60" o:title=""/>
          </v:shape>
          <o:OLEObject Type="Embed" ProgID="Equation.3" ShapeID="_x0000_i1069" DrawAspect="Content" ObjectID="_1458256924" r:id="rId61"/>
        </w:objec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Требуемое условие выполняется. Соответственно принимаем толщину наружной стены 640мм Рис.7.</w:t>
      </w:r>
    </w:p>
    <w:p w:rsidR="001F3F30" w:rsidRPr="007821DF" w:rsidRDefault="001F3F30">
      <w:pPr>
        <w:spacing w:after="200" w:line="276" w:lineRule="auto"/>
        <w:rPr>
          <w:color w:val="000000"/>
          <w:sz w:val="28"/>
        </w:rPr>
      </w:pPr>
      <w:r w:rsidRPr="007821DF">
        <w:rPr>
          <w:color w:val="000000"/>
        </w:rPr>
        <w:br w:type="page"/>
      </w:r>
    </w:p>
    <w:p w:rsidR="00C2123C" w:rsidRPr="007821DF" w:rsidRDefault="004C2668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Рисунок 98" o:spid="_x0000_i1070" type="#_x0000_t75" style="width:216.75pt;height:168.75pt;visibility:visible;mso-wrap-style:square">
            <v:imagedata r:id="rId62" o:title="" croptop="8323f" cropbottom="13579f" cropleft="16375f" cropright="5082f" grayscale="t" bilevel="t"/>
          </v:shape>
        </w:pict>
      </w:r>
    </w:p>
    <w:p w:rsidR="00C2123C" w:rsidRPr="007821DF" w:rsidRDefault="00D74544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jc w:val="center"/>
        <w:rPr>
          <w:b/>
          <w:color w:val="000000"/>
        </w:rPr>
      </w:pPr>
      <w:r w:rsidRPr="007821DF">
        <w:rPr>
          <w:b/>
          <w:color w:val="000000"/>
        </w:rPr>
        <w:t>Рис.7. Наружная стена</w:t>
      </w:r>
    </w:p>
    <w:p w:rsidR="00D74544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sz w:val="28"/>
        </w:rPr>
      </w:pPr>
      <w:bookmarkStart w:id="32" w:name="_Toc201407874"/>
      <w:bookmarkStart w:id="33" w:name="_Toc201408425"/>
    </w:p>
    <w:p w:rsidR="00C2123C" w:rsidRPr="007821DF" w:rsidRDefault="00D74544" w:rsidP="007821DF">
      <w:pPr>
        <w:pStyle w:val="2"/>
        <w:keepNext w:val="0"/>
        <w:keepLines w:val="0"/>
        <w:shd w:val="clear" w:color="000000" w:fill="FFFFFF"/>
        <w:suppressAutoHyphens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7821DF">
        <w:rPr>
          <w:rFonts w:ascii="Times New Roman" w:hAnsi="Times New Roman"/>
          <w:color w:val="000000"/>
          <w:sz w:val="28"/>
        </w:rPr>
        <w:t xml:space="preserve">15 </w:t>
      </w:r>
      <w:r w:rsidR="00C2123C" w:rsidRPr="007821DF">
        <w:rPr>
          <w:rFonts w:ascii="Times New Roman" w:hAnsi="Times New Roman"/>
          <w:color w:val="000000"/>
          <w:sz w:val="28"/>
        </w:rPr>
        <w:t>Отделка</w:t>
      </w:r>
      <w:bookmarkEnd w:id="32"/>
      <w:bookmarkEnd w:id="33"/>
    </w:p>
    <w:p w:rsidR="00D74544" w:rsidRPr="007821DF" w:rsidRDefault="00D74544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Отделка наружная – плитка керамическая, выполнена на цоколе здания.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Отделка внутренняя – жилые комнаты оштукатуриваются с последующей оклейкой обоями, потолок покрывается побелкой. Кухня и санузлы обделываются пластиковыми панелями. Подвальное помещение отделывается гипсокартонном по металлическому профилю. Под штукатуркой, панелями и гипсокартонном выполнена разводка электрических сетей.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D74544" w:rsidP="007821DF">
      <w:pPr>
        <w:pStyle w:val="1"/>
        <w:keepNext w:val="0"/>
        <w:shd w:val="clear" w:color="000000" w:fill="FFFFFF"/>
        <w:suppressAutoHyphens/>
        <w:rPr>
          <w:rFonts w:ascii="Times New Roman" w:hAnsi="Times New Roman" w:cs="Times New Roman"/>
          <w:b/>
          <w:color w:val="000000"/>
          <w:sz w:val="28"/>
        </w:rPr>
      </w:pPr>
      <w:bookmarkStart w:id="34" w:name="_Toc201407875"/>
      <w:bookmarkStart w:id="35" w:name="_Toc201408426"/>
      <w:r w:rsidRPr="007821DF">
        <w:rPr>
          <w:rFonts w:ascii="Times New Roman" w:hAnsi="Times New Roman" w:cs="Times New Roman"/>
          <w:b/>
          <w:color w:val="000000"/>
          <w:sz w:val="28"/>
        </w:rPr>
        <w:t xml:space="preserve">16 </w:t>
      </w:r>
      <w:r w:rsidR="00C2123C" w:rsidRPr="007821DF">
        <w:rPr>
          <w:rFonts w:ascii="Times New Roman" w:hAnsi="Times New Roman" w:cs="Times New Roman"/>
          <w:b/>
          <w:color w:val="000000"/>
          <w:sz w:val="28"/>
        </w:rPr>
        <w:t>Инженерное оборудование</w:t>
      </w:r>
      <w:bookmarkEnd w:id="34"/>
      <w:bookmarkEnd w:id="35"/>
    </w:p>
    <w:p w:rsidR="00D74544" w:rsidRPr="007821DF" w:rsidRDefault="00D74544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Водопровод – городской хозяйственно-питьевой.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Канализация – хозяйственно-фекальная в городскую сеть.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Отопление – водяное центральной с температурой теплоносителей – 95ºС-75ºС.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Вентиляция – естественная по каналам внутренней стены.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Горячее водоснабжение – городская сеть.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Газоснабжение – городская сеть с подводкой к кухонной плите.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Электроснабжение – городская электросеть с номинальным напряжениям 220/380В.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Внутреннее и наружное освещение – лампы накаливания.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Слаботочные устройства – телефонизация, кабельное телевидение.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390"/>
        </w:tabs>
        <w:suppressAutoHyphens/>
        <w:spacing w:line="360" w:lineRule="auto"/>
        <w:ind w:firstLine="709"/>
        <w:jc w:val="both"/>
        <w:rPr>
          <w:color w:val="000000"/>
        </w:rPr>
      </w:pPr>
      <w:r w:rsidRPr="007821DF">
        <w:rPr>
          <w:color w:val="000000"/>
        </w:rPr>
        <w:t>Оборудование кухонь и санузлов – газовая плита, мойка, умывальники, ванна, душевая кабина, унитазы.</w:t>
      </w:r>
    </w:p>
    <w:p w:rsidR="00D74544" w:rsidRPr="007821DF" w:rsidRDefault="00D74544" w:rsidP="007821DF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</w:rPr>
      </w:pPr>
    </w:p>
    <w:p w:rsidR="00C2123C" w:rsidRPr="007821DF" w:rsidRDefault="00C2123C" w:rsidP="007821DF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</w:rPr>
      </w:pPr>
      <w:r w:rsidRPr="007821DF">
        <w:rPr>
          <w:color w:val="000000"/>
          <w:sz w:val="28"/>
        </w:rPr>
        <w:br w:type="page"/>
      </w:r>
      <w:bookmarkStart w:id="36" w:name="_Toc201407876"/>
      <w:bookmarkStart w:id="37" w:name="_Toc201408427"/>
      <w:r w:rsidRPr="007821DF">
        <w:rPr>
          <w:b/>
          <w:color w:val="000000"/>
          <w:sz w:val="28"/>
        </w:rPr>
        <w:t>Список используемой литературы</w:t>
      </w:r>
      <w:bookmarkEnd w:id="36"/>
      <w:bookmarkEnd w:id="37"/>
    </w:p>
    <w:p w:rsidR="00C2123C" w:rsidRPr="007821DF" w:rsidRDefault="00C2123C" w:rsidP="007821DF">
      <w:pPr>
        <w:pStyle w:val="a4"/>
        <w:shd w:val="clear" w:color="000000" w:fill="FFFFFF"/>
        <w:tabs>
          <w:tab w:val="left" w:pos="3934"/>
        </w:tabs>
        <w:suppressAutoHyphens/>
        <w:spacing w:line="360" w:lineRule="auto"/>
        <w:jc w:val="center"/>
        <w:rPr>
          <w:b/>
          <w:color w:val="000000"/>
        </w:rPr>
      </w:pP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СНиП 23-01-99* “Строительная климатология”.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СНиП II-3-79* “Строительная теплотехника”.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СНиП 2.02.01-83 “Основание зданий и сооружений”.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СНиП 2.08.09-85 “Общественные здания и сооружения”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21.508-85 “Генеральные планы. Здания и сооружения”.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13579-78 "Блоки бетонные для стен подвалов.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24698-81 "Двери деревянные наружные для жилых и общественных зданий. Типы, конструкция и размеры".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11214-86 "Окна и балконные двери деревянные с двойным остеклением для жилых и общественных зданий. Типы, конструкция и размеры".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jc w:val="both"/>
        <w:rPr>
          <w:color w:val="000000"/>
        </w:rPr>
      </w:pPr>
      <w:r w:rsidRPr="007821DF">
        <w:rPr>
          <w:color w:val="000000"/>
        </w:rPr>
        <w:t>ГОСТ 948-84 "Перемычки железобетонные для зданий с кирпичными стенами.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9561-91 "Плиты перекрытий железобетонные многопустотные для зданий и сооружений.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9561-91 "Плиты перекрытий железобетонные многопустотные для зданий и сооружений.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Методические указания к курсовой работе по архитектуре 2002г.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К.К. Шевцова “Архитектура гражданских и промышленных зданий”.</w:t>
      </w:r>
    </w:p>
    <w:p w:rsidR="00C2123C" w:rsidRPr="007821DF" w:rsidRDefault="00C2123C" w:rsidP="007821DF">
      <w:pPr>
        <w:pStyle w:val="a4"/>
        <w:shd w:val="clear" w:color="000000" w:fill="FFFFFF"/>
        <w:tabs>
          <w:tab w:val="left" w:pos="426"/>
          <w:tab w:val="left" w:pos="4390"/>
        </w:tabs>
        <w:suppressAutoHyphens/>
        <w:spacing w:line="360" w:lineRule="auto"/>
        <w:jc w:val="both"/>
        <w:rPr>
          <w:color w:val="000000"/>
        </w:rPr>
      </w:pPr>
      <w:r w:rsidRPr="007821DF">
        <w:rPr>
          <w:color w:val="000000"/>
        </w:rPr>
        <w:t>стенами.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9561-91 "Плиты перекрытий железобетонные многопустотные для зданий и сооружений.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ГОСТ 9561-91 "Плиты перекрытий железобетонные многопустотные для зданий и сооружений. Технические условия".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Методические указания к курсовой работе по архитектуре 2002г.</w:t>
      </w:r>
    </w:p>
    <w:p w:rsidR="00C2123C" w:rsidRPr="007821DF" w:rsidRDefault="00C2123C" w:rsidP="007821DF">
      <w:pPr>
        <w:pStyle w:val="a4"/>
        <w:numPr>
          <w:ilvl w:val="0"/>
          <w:numId w:val="3"/>
        </w:numPr>
        <w:shd w:val="clear" w:color="000000" w:fill="FFFFFF"/>
        <w:tabs>
          <w:tab w:val="clear" w:pos="1440"/>
          <w:tab w:val="left" w:pos="426"/>
          <w:tab w:val="left" w:pos="1455"/>
        </w:tabs>
        <w:suppressAutoHyphens/>
        <w:spacing w:line="360" w:lineRule="auto"/>
        <w:ind w:left="0" w:firstLine="0"/>
        <w:jc w:val="both"/>
        <w:rPr>
          <w:color w:val="000000"/>
        </w:rPr>
      </w:pPr>
      <w:r w:rsidRPr="007821DF">
        <w:rPr>
          <w:color w:val="000000"/>
        </w:rPr>
        <w:t>К.К. Шевцова “Архитектура гражданских и промышленных зданий”.</w:t>
      </w:r>
      <w:bookmarkStart w:id="38" w:name="_GoBack"/>
      <w:bookmarkEnd w:id="38"/>
    </w:p>
    <w:sectPr w:rsidR="00C2123C" w:rsidRPr="007821DF" w:rsidSect="00C2123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3865F8"/>
    <w:multiLevelType w:val="hybridMultilevel"/>
    <w:tmpl w:val="7F22A71C"/>
    <w:lvl w:ilvl="0" w:tplc="2410FABA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E741D6C"/>
    <w:multiLevelType w:val="hybridMultilevel"/>
    <w:tmpl w:val="F740E7B8"/>
    <w:lvl w:ilvl="0" w:tplc="3B1894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5CAB5CF1"/>
    <w:multiLevelType w:val="hybridMultilevel"/>
    <w:tmpl w:val="5F06DD46"/>
    <w:lvl w:ilvl="0" w:tplc="440AB8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5F741CD3"/>
    <w:multiLevelType w:val="hybridMultilevel"/>
    <w:tmpl w:val="110C3918"/>
    <w:lvl w:ilvl="0" w:tplc="4346264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596B"/>
    <w:rsid w:val="001D59E0"/>
    <w:rsid w:val="001F3F30"/>
    <w:rsid w:val="00312B7B"/>
    <w:rsid w:val="00366773"/>
    <w:rsid w:val="004C2668"/>
    <w:rsid w:val="005808D0"/>
    <w:rsid w:val="007821DF"/>
    <w:rsid w:val="008049D9"/>
    <w:rsid w:val="008B596B"/>
    <w:rsid w:val="00A14655"/>
    <w:rsid w:val="00C2123C"/>
    <w:rsid w:val="00C61FAB"/>
    <w:rsid w:val="00D74544"/>
    <w:rsid w:val="00EF5140"/>
    <w:rsid w:val="00FF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  <w14:defaultImageDpi w14:val="0"/>
  <w15:docId w15:val="{53449BE7-D7A9-40B0-9E84-2AA799BEA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96B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B596B"/>
    <w:pPr>
      <w:keepNext/>
      <w:spacing w:line="360" w:lineRule="auto"/>
      <w:jc w:val="center"/>
      <w:outlineLvl w:val="0"/>
    </w:pPr>
    <w:rPr>
      <w:rFonts w:ascii="Arial" w:hAnsi="Arial" w:cs="Arial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596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96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B596B"/>
    <w:rPr>
      <w:rFonts w:ascii="Arial" w:hAnsi="Arial" w:cs="Arial"/>
      <w:sz w:val="24"/>
      <w:szCs w:val="24"/>
      <w:lang w:val="x-none" w:eastAsia="ru-RU"/>
    </w:rPr>
  </w:style>
  <w:style w:type="character" w:customStyle="1" w:styleId="20">
    <w:name w:val="Заголовок 2 Знак"/>
    <w:link w:val="2"/>
    <w:uiPriority w:val="9"/>
    <w:semiHidden/>
    <w:locked/>
    <w:rsid w:val="008B596B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link w:val="3"/>
    <w:uiPriority w:val="9"/>
    <w:semiHidden/>
    <w:locked/>
    <w:rsid w:val="008B596B"/>
    <w:rPr>
      <w:rFonts w:ascii="Cambria" w:eastAsia="Times New Roman" w:hAnsi="Cambria" w:cs="Times New Roman"/>
      <w:b/>
      <w:bCs/>
      <w:color w:val="4F81BD"/>
      <w:sz w:val="24"/>
      <w:szCs w:val="24"/>
      <w:lang w:val="x-none" w:eastAsia="ru-RU"/>
    </w:rPr>
  </w:style>
  <w:style w:type="paragraph" w:styleId="11">
    <w:name w:val="toc 1"/>
    <w:basedOn w:val="a"/>
    <w:next w:val="a"/>
    <w:autoRedefine/>
    <w:uiPriority w:val="39"/>
    <w:semiHidden/>
    <w:rsid w:val="008B596B"/>
    <w:pPr>
      <w:tabs>
        <w:tab w:val="right" w:leader="dot" w:pos="10252"/>
      </w:tabs>
      <w:spacing w:line="360" w:lineRule="auto"/>
      <w:ind w:left="680" w:right="284"/>
    </w:pPr>
    <w:rPr>
      <w:noProof/>
      <w:sz w:val="28"/>
      <w:szCs w:val="32"/>
    </w:rPr>
  </w:style>
  <w:style w:type="paragraph" w:styleId="21">
    <w:name w:val="toc 2"/>
    <w:basedOn w:val="a"/>
    <w:next w:val="a"/>
    <w:autoRedefine/>
    <w:uiPriority w:val="39"/>
    <w:semiHidden/>
    <w:rsid w:val="008B596B"/>
    <w:pPr>
      <w:tabs>
        <w:tab w:val="right" w:leader="dot" w:pos="10252"/>
      </w:tabs>
      <w:spacing w:line="360" w:lineRule="auto"/>
      <w:ind w:left="1134" w:right="284"/>
    </w:pPr>
    <w:rPr>
      <w:noProof/>
      <w:sz w:val="28"/>
    </w:rPr>
  </w:style>
  <w:style w:type="paragraph" w:styleId="31">
    <w:name w:val="toc 3"/>
    <w:basedOn w:val="a"/>
    <w:next w:val="a"/>
    <w:autoRedefine/>
    <w:uiPriority w:val="39"/>
    <w:semiHidden/>
    <w:rsid w:val="008B596B"/>
    <w:pPr>
      <w:tabs>
        <w:tab w:val="right" w:leader="dot" w:pos="10252"/>
      </w:tabs>
      <w:spacing w:line="360" w:lineRule="auto"/>
      <w:ind w:left="1588"/>
    </w:pPr>
    <w:rPr>
      <w:noProof/>
      <w:sz w:val="28"/>
    </w:rPr>
  </w:style>
  <w:style w:type="character" w:styleId="a3">
    <w:name w:val="Hyperlink"/>
    <w:uiPriority w:val="99"/>
    <w:semiHidden/>
    <w:rsid w:val="008B596B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8B596B"/>
    <w:rPr>
      <w:sz w:val="28"/>
    </w:rPr>
  </w:style>
  <w:style w:type="character" w:customStyle="1" w:styleId="a5">
    <w:name w:val="Основной текст Знак"/>
    <w:link w:val="a4"/>
    <w:uiPriority w:val="99"/>
    <w:semiHidden/>
    <w:locked/>
    <w:rsid w:val="008B596B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6">
    <w:name w:val="Норма"/>
    <w:basedOn w:val="a"/>
    <w:rsid w:val="008B596B"/>
    <w:pPr>
      <w:ind w:firstLine="708"/>
    </w:pPr>
    <w:rPr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8B59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8B596B"/>
    <w:rPr>
      <w:rFonts w:ascii="Tahoma" w:hAnsi="Tahoma" w:cs="Tahoma"/>
      <w:sz w:val="16"/>
      <w:szCs w:val="16"/>
      <w:lang w:val="x-none" w:eastAsia="ru-RU"/>
    </w:rPr>
  </w:style>
  <w:style w:type="table" w:styleId="a9">
    <w:name w:val="Table Grid"/>
    <w:basedOn w:val="a1"/>
    <w:uiPriority w:val="59"/>
    <w:rsid w:val="00C2123C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24.wmf"/><Relationship Id="rId21" Type="http://schemas.openxmlformats.org/officeDocument/2006/relationships/oleObject" Target="embeddings/oleObject7.bin"/><Relationship Id="rId34" Type="http://schemas.openxmlformats.org/officeDocument/2006/relationships/image" Target="media/image19.wmf"/><Relationship Id="rId42" Type="http://schemas.openxmlformats.org/officeDocument/2006/relationships/image" Target="media/image26.wmf"/><Relationship Id="rId47" Type="http://schemas.openxmlformats.org/officeDocument/2006/relationships/image" Target="media/image31.wmf"/><Relationship Id="rId50" Type="http://schemas.openxmlformats.org/officeDocument/2006/relationships/image" Target="media/image34.wmf"/><Relationship Id="rId55" Type="http://schemas.openxmlformats.org/officeDocument/2006/relationships/image" Target="media/image39.wmf"/><Relationship Id="rId63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8.wmf"/><Relationship Id="rId62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7.png"/><Relationship Id="rId37" Type="http://schemas.openxmlformats.org/officeDocument/2006/relationships/image" Target="media/image22.wmf"/><Relationship Id="rId40" Type="http://schemas.openxmlformats.org/officeDocument/2006/relationships/image" Target="media/image25.wmf"/><Relationship Id="rId45" Type="http://schemas.openxmlformats.org/officeDocument/2006/relationships/image" Target="media/image29.wmf"/><Relationship Id="rId53" Type="http://schemas.openxmlformats.org/officeDocument/2006/relationships/image" Target="media/image37.wmf"/><Relationship Id="rId58" Type="http://schemas.openxmlformats.org/officeDocument/2006/relationships/image" Target="media/image42.w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21.wmf"/><Relationship Id="rId49" Type="http://schemas.openxmlformats.org/officeDocument/2006/relationships/image" Target="media/image33.wmf"/><Relationship Id="rId57" Type="http://schemas.openxmlformats.org/officeDocument/2006/relationships/image" Target="media/image41.wmf"/><Relationship Id="rId61" Type="http://schemas.openxmlformats.org/officeDocument/2006/relationships/oleObject" Target="embeddings/oleObject14.bin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image" Target="media/image16.png"/><Relationship Id="rId44" Type="http://schemas.openxmlformats.org/officeDocument/2006/relationships/image" Target="media/image28.wmf"/><Relationship Id="rId52" Type="http://schemas.openxmlformats.org/officeDocument/2006/relationships/image" Target="media/image36.wmf"/><Relationship Id="rId60" Type="http://schemas.openxmlformats.org/officeDocument/2006/relationships/image" Target="media/image4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png"/><Relationship Id="rId35" Type="http://schemas.openxmlformats.org/officeDocument/2006/relationships/image" Target="media/image20.wmf"/><Relationship Id="rId43" Type="http://schemas.openxmlformats.org/officeDocument/2006/relationships/image" Target="media/image27.wmf"/><Relationship Id="rId48" Type="http://schemas.openxmlformats.org/officeDocument/2006/relationships/image" Target="media/image32.wmf"/><Relationship Id="rId56" Type="http://schemas.openxmlformats.org/officeDocument/2006/relationships/image" Target="media/image40.wmf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9.bin"/><Relationship Id="rId33" Type="http://schemas.openxmlformats.org/officeDocument/2006/relationships/image" Target="media/image18.png"/><Relationship Id="rId38" Type="http://schemas.openxmlformats.org/officeDocument/2006/relationships/image" Target="media/image23.wmf"/><Relationship Id="rId46" Type="http://schemas.openxmlformats.org/officeDocument/2006/relationships/image" Target="media/image30.wmf"/><Relationship Id="rId5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2472</Words>
  <Characters>14094</Characters>
  <Application>Microsoft Office Word</Application>
  <DocSecurity>0</DocSecurity>
  <Lines>117</Lines>
  <Paragraphs>33</Paragraphs>
  <ScaleCrop>false</ScaleCrop>
  <Company>Microsoft</Company>
  <LinksUpToDate>false</LinksUpToDate>
  <CharactersWithSpaces>16533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2014-04-05T23:35:00Z</dcterms:created>
  <dcterms:modified xsi:type="dcterms:W3CDTF">2014-04-05T23:35:00Z</dcterms:modified>
</cp:coreProperties>
</file>