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Министерство </w:t>
      </w:r>
      <w:r w:rsidR="006937CE" w:rsidRPr="000B4623">
        <w:rPr>
          <w:noProof/>
          <w:color w:val="000000"/>
          <w:sz w:val="28"/>
        </w:rPr>
        <w:t xml:space="preserve">науки и образования </w:t>
      </w:r>
      <w:r w:rsidRPr="000B4623">
        <w:rPr>
          <w:noProof/>
          <w:color w:val="000000"/>
          <w:sz w:val="28"/>
        </w:rPr>
        <w:t>Украины</w:t>
      </w: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Одесская Национальная </w:t>
      </w:r>
      <w:r w:rsidR="006937CE" w:rsidRPr="000B4623">
        <w:rPr>
          <w:noProof/>
          <w:color w:val="000000"/>
          <w:sz w:val="28"/>
        </w:rPr>
        <w:t>морская академия</w:t>
      </w: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Кафедра: Гидрографии и </w:t>
      </w:r>
      <w:r w:rsidR="006937CE" w:rsidRPr="000B4623">
        <w:rPr>
          <w:noProof/>
          <w:color w:val="000000"/>
          <w:sz w:val="28"/>
        </w:rPr>
        <w:t xml:space="preserve">морской </w:t>
      </w:r>
      <w:r w:rsidRPr="000B4623">
        <w:rPr>
          <w:noProof/>
          <w:color w:val="000000"/>
          <w:sz w:val="28"/>
        </w:rPr>
        <w:t>геодезии</w:t>
      </w: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Дисциплина: Гидрография</w:t>
      </w: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Курсовая работа</w:t>
      </w:r>
    </w:p>
    <w:p w:rsidR="00FF105F" w:rsidRPr="000B4623" w:rsidRDefault="00FF105F" w:rsidP="006937CE">
      <w:pPr>
        <w:spacing w:line="360" w:lineRule="auto"/>
        <w:jc w:val="center"/>
        <w:rPr>
          <w:b/>
          <w:noProof/>
          <w:color w:val="000000"/>
          <w:sz w:val="28"/>
        </w:rPr>
      </w:pPr>
      <w:r w:rsidRPr="000B4623">
        <w:rPr>
          <w:b/>
          <w:noProof/>
          <w:color w:val="000000"/>
          <w:sz w:val="28"/>
        </w:rPr>
        <w:t>Проектирование гидрографических исследований</w:t>
      </w:r>
      <w:r w:rsidR="006937CE" w:rsidRPr="000B4623">
        <w:rPr>
          <w:b/>
          <w:noProof/>
          <w:color w:val="000000"/>
          <w:sz w:val="28"/>
        </w:rPr>
        <w:t xml:space="preserve"> </w:t>
      </w:r>
      <w:r w:rsidRPr="000B4623">
        <w:rPr>
          <w:b/>
          <w:noProof/>
          <w:color w:val="000000"/>
          <w:sz w:val="28"/>
        </w:rPr>
        <w:t>в проливе Элафонисос и бухте Ватика</w:t>
      </w: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4678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Выполнил: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к-т Кейбаш А.М.</w:t>
      </w:r>
    </w:p>
    <w:p w:rsidR="00FF105F" w:rsidRPr="000B4623" w:rsidRDefault="00FF105F" w:rsidP="006937CE">
      <w:pPr>
        <w:spacing w:line="360" w:lineRule="auto"/>
        <w:ind w:firstLine="4678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Проверил: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Ст.препод.: Сергеев А.Б.</w:t>
      </w: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jc w:val="center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jc w:val="center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Одесса 2007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</w:rPr>
        <w:br w:type="page"/>
      </w:r>
      <w:r w:rsidRPr="000B4623">
        <w:rPr>
          <w:noProof/>
          <w:color w:val="000000"/>
          <w:sz w:val="28"/>
          <w:szCs w:val="26"/>
        </w:rPr>
        <w:t>Введение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 данной курсовой работе спроектированы гидрографические исследования в проливе Элафонисос и бухте Ватика которые находятся которые пролегпют между южными берегами острова Элос и острова Элафонисос с одной стороны и северо-восточным берегом острова Китира с другой, заключённые между параллелями 36</w:t>
      </w:r>
      <w:r w:rsidRPr="000B4623">
        <w:rPr>
          <w:noProof/>
          <w:color w:val="000000"/>
          <w:sz w:val="28"/>
          <w:szCs w:val="28"/>
        </w:rPr>
        <w:sym w:font="Symbol" w:char="F0B0"/>
      </w:r>
      <w:r w:rsidRPr="000B4623">
        <w:rPr>
          <w:noProof/>
          <w:color w:val="000000"/>
          <w:sz w:val="28"/>
        </w:rPr>
        <w:t>20'-35</w:t>
      </w:r>
      <w:r w:rsidRPr="000B4623">
        <w:rPr>
          <w:noProof/>
          <w:color w:val="000000"/>
          <w:sz w:val="28"/>
          <w:szCs w:val="28"/>
        </w:rPr>
        <w:sym w:font="Symbol" w:char="F0B0"/>
      </w:r>
      <w:r w:rsidRPr="000B4623">
        <w:rPr>
          <w:noProof/>
          <w:color w:val="000000"/>
          <w:sz w:val="28"/>
        </w:rPr>
        <w:t>30', и меридианами 22</w:t>
      </w:r>
      <w:r w:rsidRPr="000B4623">
        <w:rPr>
          <w:noProof/>
          <w:color w:val="000000"/>
          <w:sz w:val="28"/>
          <w:szCs w:val="28"/>
        </w:rPr>
        <w:sym w:font="Symbol" w:char="F0B0"/>
      </w:r>
      <w:r w:rsidRPr="000B4623">
        <w:rPr>
          <w:noProof/>
          <w:color w:val="000000"/>
          <w:sz w:val="28"/>
        </w:rPr>
        <w:t>50'-23</w:t>
      </w:r>
      <w:r w:rsidRPr="000B4623">
        <w:rPr>
          <w:noProof/>
          <w:color w:val="000000"/>
          <w:sz w:val="28"/>
          <w:szCs w:val="28"/>
        </w:rPr>
        <w:sym w:font="Symbol" w:char="F0B0"/>
      </w:r>
      <w:r w:rsidRPr="000B4623">
        <w:rPr>
          <w:noProof/>
          <w:color w:val="000000"/>
          <w:sz w:val="28"/>
        </w:rPr>
        <w:t>15' карты 33238. Для этого были изучены навигационно-гидрографические и гидрометеорологические характеристики района. После чего был составлен план работ, составлена смета расходов. Также подготовлен рабочий планшет в проекции Меркатора с размерами внутренних рамок 50x50.</w:t>
      </w:r>
    </w:p>
    <w:p w:rsidR="006937CE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Гидрография - это наука изучающая моря и океаны, а также разрабатывать новые методы исследования и технические средства для выполнения исследования на морях и океанах.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 современном понятии под словом ''гидрография'' понимается комплекс мероприятий включающих в себя:</w:t>
      </w:r>
    </w:p>
    <w:p w:rsidR="00FF105F" w:rsidRPr="000B4623" w:rsidRDefault="00FF105F" w:rsidP="006937C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съемку рельефа дна</w:t>
      </w:r>
    </w:p>
    <w:p w:rsidR="00FF105F" w:rsidRPr="000B4623" w:rsidRDefault="00FF105F" w:rsidP="006937C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гидрографические работы и грунтовую съемку</w:t>
      </w:r>
    </w:p>
    <w:p w:rsidR="00FF105F" w:rsidRPr="000B4623" w:rsidRDefault="00FF105F" w:rsidP="006937C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геодезические и геофизические работы</w:t>
      </w:r>
    </w:p>
    <w:p w:rsidR="006937CE" w:rsidRPr="000B4623" w:rsidRDefault="00FF105F" w:rsidP="006937C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топографффические работы и гидрометеорологические наблюдения.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Курсовой проект выполняется с использованием полученных теоретических знаний и ставит перед курсантом задачу проектировать гидрографическое исследование, выполнять сбор и систематизацию материалов гидрографических исследований их обработку, научиться составлять технический проект по производству работ и сметы расходов.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В результате гидрографических исследований добываются данные для составления, навигационных карт и других навигационных изданий, обеспечивающих безопасность мореплавания.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Основными объектами изучения при гидрографических исследованиях являются:</w:t>
      </w:r>
    </w:p>
    <w:p w:rsidR="00FF105F" w:rsidRPr="000B4623" w:rsidRDefault="00FF105F" w:rsidP="006937CE">
      <w:pPr>
        <w:pStyle w:val="1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рельеф дна;</w:t>
      </w:r>
    </w:p>
    <w:p w:rsidR="00FF105F" w:rsidRPr="000B4623" w:rsidRDefault="00FF105F" w:rsidP="006937CE">
      <w:pPr>
        <w:pStyle w:val="1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характер грунта;</w:t>
      </w:r>
    </w:p>
    <w:p w:rsidR="00FF105F" w:rsidRPr="000B4623" w:rsidRDefault="00FF105F" w:rsidP="006937CE">
      <w:pPr>
        <w:pStyle w:val="1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гидрологический режим;</w:t>
      </w:r>
    </w:p>
    <w:p w:rsidR="00FF105F" w:rsidRPr="000B4623" w:rsidRDefault="00FF105F" w:rsidP="006937CE">
      <w:pPr>
        <w:pStyle w:val="1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геофизические поля Земли;</w:t>
      </w:r>
    </w:p>
    <w:p w:rsidR="00FF105F" w:rsidRPr="000B4623" w:rsidRDefault="00FF105F" w:rsidP="006937CE">
      <w:pPr>
        <w:pStyle w:val="1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прибрежная зона;</w:t>
      </w:r>
    </w:p>
    <w:p w:rsidR="00FF105F" w:rsidRPr="000B4623" w:rsidRDefault="00FF105F" w:rsidP="006937CE">
      <w:pPr>
        <w:pStyle w:val="1"/>
        <w:numPr>
          <w:ilvl w:val="0"/>
          <w:numId w:val="2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гидрометеорологический режим.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Изучение этих объектов позволяет обеспечить мореплавателей информацией для безопасного плавания. Знание рельефа морского дна (или других водоемов) позволяет судоводителю выбрать путь, обеспечивающий безопасный проход для судна во время плавания.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Знание гидрологического режима района позволяет учесть их в процессе плавания и выбрать наиболее выгодный маршрут.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Знание характера грунта позволяет выбрать место постановки на якорь.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Знание геофизических полей Земли позволяет вводить необходимые поправки в навигационные приборы.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 xml:space="preserve">Знание прибрежной зоны позволяет осуществлять плавание вблизи берегов и при необходимости подходить к берегам. 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Знание гидрометеорологического режима позволяет своевременно разойтись со штормами, айсбергами.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В процессе гидрографических исследований для добывания информации об объектах изучения используются следующие технические средства:</w:t>
      </w:r>
    </w:p>
    <w:p w:rsidR="00FF105F" w:rsidRPr="000B4623" w:rsidRDefault="00FF105F" w:rsidP="006937CE">
      <w:pPr>
        <w:pStyle w:val="1"/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о рельефе - эхолоты, эхографы, эхотралы, гидрографические тралы, ручные и механические лоты, пометки, аэрофотосъемка;</w:t>
      </w:r>
    </w:p>
    <w:p w:rsidR="00FF105F" w:rsidRPr="000B4623" w:rsidRDefault="00FF105F" w:rsidP="006937CE">
      <w:pPr>
        <w:pStyle w:val="1"/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о характере грунта — дночерпатели, грунтовые трубки, драги и другие приборы</w:t>
      </w:r>
    </w:p>
    <w:p w:rsidR="00FF105F" w:rsidRPr="000B4623" w:rsidRDefault="00FF105F" w:rsidP="006937CE">
      <w:pPr>
        <w:pStyle w:val="1"/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о гидрологическом режиме - измерители течения, батометры, батитермографы, термобатиграфы, мореографы. уровневые посты и т.д.</w:t>
      </w:r>
    </w:p>
    <w:p w:rsidR="00FF105F" w:rsidRPr="000B4623" w:rsidRDefault="00FF105F" w:rsidP="006937CE">
      <w:pPr>
        <w:pStyle w:val="1"/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о гидрометеорологическом режиме - термометры, барометры, анеморумбометры, волнографы и т.д.</w:t>
      </w:r>
    </w:p>
    <w:p w:rsidR="00FF105F" w:rsidRPr="000B4623" w:rsidRDefault="00FF105F" w:rsidP="006937CE">
      <w:pPr>
        <w:pStyle w:val="1"/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о геофизических полях - магнитометры, графиметры и другие приборы.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Так как со временем рельеф дна меняется, а приборы становятся точнее, а также необходимости поддержания карт на уровне современности, требуется периодически выполнять гидрографическое проектирование, представленное в данном курсовом проекте.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Курсовой проект выполняется с использованием полученный теоретический знаний и ставит перед курсантом задачу научиться проектировать гидрографические исследования, выполнять сбор и систематизацию гидрографических исследований, их обработку.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FF105F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  <w:szCs w:val="26"/>
        </w:rPr>
        <w:br w:type="page"/>
      </w:r>
      <w:r w:rsidR="00FF105F" w:rsidRPr="000B4623">
        <w:rPr>
          <w:noProof/>
          <w:color w:val="000000"/>
          <w:sz w:val="28"/>
          <w:szCs w:val="26"/>
        </w:rPr>
        <w:t>Навигационно-географический очерк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Эгейское море, расположено в северо-восточной части бассейна Средиземного моря. На востоке Эгейское море омывает берега полуострова Малая Азия, а на севере и западе — Балканского полуострова. С юга Эгейское море ограничено линией, соединяющей мысы Тенарон (36°23' N, 22°29' О) и Акьяр (36°41' N, 28°14' О) и проходящей через острова Китира, Андикитира, Крит, Карпатос и Родос. Эти острова считаются островами Эгейского моря. 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Вся акватория Эгейского моря является бывшим опасным от мин районом, открытым для надводной навигации.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К особым физико-географическим явлениям, которые следует учитывать при плавании в Эгейском море, следует отнести сейсмическую и вулканическую деятельность и миражи.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Средства навигационного оборудования обеспечивают плавание по Эгейскому морю и подходы к портам и важнейшим бухтам. На большинстве мысов, далеко выступающих в море, и на островах установлены светящие знаки и маяки с дальностью видимости 10—20 и даже 27 миль. В портах и в большинстве гаваней на молах и волноломах зажигаются огни. Однако мореплаватель должен помнить, что положение вех и буев, а также характеристика огней могут изменяться, поэтому полностью полагаться на них не следует.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Для определения местоположения судна можно использовать радионавигационную систему Лоран-С и радиомаяки.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Бухта Ватика</w:t>
      </w:r>
      <w:r w:rsidRPr="000B4623">
        <w:rPr>
          <w:noProof/>
          <w:color w:val="000000"/>
          <w:sz w:val="28"/>
        </w:rPr>
        <w:t xml:space="preserve"> вдается в берег между мысом Айос-Илиас (36°26' N, 23°05' О) и находящимся в 4,9 мили к WNW от него мысом Франго, юго-восточной оконечностью острова Элафонисос. Восточный и западный берега бухты высокие и обрывистые.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Северный ее берег низкий, песчаный и частично заболоченный. К северу от него до подножия горы Аспро высотой 650 </w:t>
      </w:r>
      <w:r w:rsidRPr="000B4623">
        <w:rPr>
          <w:i/>
          <w:iCs/>
          <w:noProof/>
          <w:color w:val="000000"/>
          <w:sz w:val="28"/>
        </w:rPr>
        <w:t xml:space="preserve">м </w:t>
      </w:r>
      <w:r w:rsidRPr="000B4623">
        <w:rPr>
          <w:noProof/>
          <w:color w:val="000000"/>
          <w:sz w:val="28"/>
        </w:rPr>
        <w:t>простирается равнина. В северо-западной части бухты вблизи берега лежит скалистый островок Петри.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На восточном берегу внутренней части бухты раскинулось селение Неаполис. Кроме него, на склонах гор, спускающихся к бухте Ватика с востока, имеется еще несколько селений, которые расположены на значительной высоте от уровня моря. Дома в них преимущественно белого цвета. На западном берегу бухты южнее северной оконечности острова Элафонисос раскинулось селение, в котором приметна белая церковь. В южную часть этого берега вдается бухта Лефки.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Бухта Ватика глубоководна и чиста от опасностей.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К берегам бухты можно приближаться на расстояние до 5 </w:t>
      </w:r>
      <w:r w:rsidRPr="000B4623">
        <w:rPr>
          <w:i/>
          <w:iCs/>
          <w:noProof/>
          <w:color w:val="000000"/>
          <w:sz w:val="28"/>
        </w:rPr>
        <w:t xml:space="preserve">кбт; </w:t>
      </w:r>
      <w:r w:rsidRPr="000B4623">
        <w:rPr>
          <w:noProof/>
          <w:color w:val="000000"/>
          <w:sz w:val="28"/>
        </w:rPr>
        <w:t>вход в нее затруднений не представляет. Грунт в северной части бухты песок и ил, у восточного ее берега встречается скала.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Суда, идущие с О или с W, укрываются в бухте от сильных встречных ветров. Южные ветры разводят в ней сильное волнение.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Светящий знак Ватика </w:t>
      </w:r>
      <w:r w:rsidRPr="000B4623">
        <w:rPr>
          <w:noProof/>
          <w:color w:val="000000"/>
          <w:sz w:val="28"/>
        </w:rPr>
        <w:t>установлен на восточном берегу бухты Ватика в 3,2 мили к NNW от мыса Айос-Илиас.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Селение Неаполис </w:t>
      </w:r>
      <w:r w:rsidRPr="000B4623">
        <w:rPr>
          <w:noProof/>
          <w:color w:val="000000"/>
          <w:sz w:val="28"/>
        </w:rPr>
        <w:t>расположено в 4,3 мили к NNW от мыса Айос-Илиас. Берег в районе селения низкий.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 селении Неаполис приметно светло-желтое здание церкви с куполом и двумя башенками.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Против селения от берега выступает пирс длиной ПО </w:t>
      </w:r>
      <w:r w:rsidRPr="000B4623">
        <w:rPr>
          <w:i/>
          <w:iCs/>
          <w:noProof/>
          <w:color w:val="000000"/>
          <w:sz w:val="28"/>
        </w:rPr>
        <w:t xml:space="preserve">м; </w:t>
      </w:r>
      <w:r w:rsidRPr="000B4623">
        <w:rPr>
          <w:noProof/>
          <w:color w:val="000000"/>
          <w:sz w:val="28"/>
        </w:rPr>
        <w:t xml:space="preserve">глубина у оконечности пирса 4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Селение Неаполис имеет морское сообщение с портом Пирей. В нем есть почта и телеграф.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Подводный кабель, проложенный от острова Китира, выходит на берег у селения Неаполис. В селении можно приобрести продовольствие.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Светящий знак Ставрос </w:t>
      </w:r>
      <w:r w:rsidRPr="000B4623">
        <w:rPr>
          <w:noProof/>
          <w:color w:val="000000"/>
          <w:sz w:val="28"/>
        </w:rPr>
        <w:t>установлен на островке вблизи северо-восточной оконечности острова Элафонисос.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bCs/>
          <w:i/>
          <w:noProof/>
          <w:color w:val="000000"/>
          <w:sz w:val="28"/>
        </w:rPr>
        <w:t>Остров Элафонисос</w:t>
      </w:r>
      <w:r w:rsidRPr="000B4623">
        <w:rPr>
          <w:bCs/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лежит с западной стороны бухты Ватика, между ней и заливом Лаконикос. Остров горист и лишен растительности; вершиной его является гора Вардия высотой 276 </w:t>
      </w:r>
      <w:r w:rsidRPr="000B4623">
        <w:rPr>
          <w:i/>
          <w:iCs/>
          <w:noProof/>
          <w:color w:val="000000"/>
          <w:sz w:val="28"/>
        </w:rPr>
        <w:t xml:space="preserve">м, </w:t>
      </w:r>
      <w:r w:rsidRPr="000B4623">
        <w:rPr>
          <w:noProof/>
          <w:color w:val="000000"/>
          <w:sz w:val="28"/>
        </w:rPr>
        <w:t>расположенная в средней части острова. Берега острова преимущественно высокие, местами обрывистые.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Между северным берегом острова и берегом материка имеется узкий проход, доступный лишь для шлюпок. В нем наблюдается сильное течение, идущее на XV.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В южный берег острова между мысом Элена (36°28' N. 22°58' О) и отстоящим на 2 мили к W от него мысом Айия-Мария вдается бухта Саракинико. Берега ее окаймлены отмелью с глубинами менее 5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При северных и северо-восточных ветрах в бухте Саракинико можно становиться на якорь на глубинах 15—27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>Однако грунт здесь якоря держит плохо.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На мысе Элена возвышается холм; с берегом острова мыс соединяется низким песчаным перешейком и поэтому с моря мыс кажется островком.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Непосредственно к О от мыса Элена в южный берег острова Элафонисос вдается небольшая бухта Франго, ограниченная на востоке высоким приглубым мысом Франго.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Северо-западный берег острова Элафонисос окаймлен отмелью с глубинами менее 5 </w:t>
      </w:r>
      <w:r w:rsidRPr="000B4623">
        <w:rPr>
          <w:i/>
          <w:iCs/>
          <w:noProof/>
          <w:color w:val="000000"/>
          <w:sz w:val="28"/>
        </w:rPr>
        <w:t xml:space="preserve">м; </w:t>
      </w:r>
      <w:r w:rsidRPr="000B4623">
        <w:rPr>
          <w:noProof/>
          <w:color w:val="000000"/>
          <w:sz w:val="28"/>
        </w:rPr>
        <w:t xml:space="preserve">ширина отмели местами достигает 5 </w:t>
      </w:r>
      <w:r w:rsidRPr="000B4623">
        <w:rPr>
          <w:i/>
          <w:iCs/>
          <w:noProof/>
          <w:color w:val="000000"/>
          <w:sz w:val="28"/>
        </w:rPr>
        <w:t xml:space="preserve">кбт. </w:t>
      </w:r>
      <w:r w:rsidRPr="000B4623">
        <w:rPr>
          <w:noProof/>
          <w:color w:val="000000"/>
          <w:sz w:val="28"/>
        </w:rPr>
        <w:t>На отмели лежат скалистые островки.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Северный берег острова Элафонисос низкий, песчаный, со скалистыми мысами.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bCs/>
          <w:i/>
          <w:noProof/>
          <w:color w:val="000000"/>
          <w:sz w:val="28"/>
        </w:rPr>
        <w:t>ПРОЛИВ ЭЛАФОНИСОС</w:t>
      </w:r>
      <w:r w:rsidRPr="000B4623">
        <w:rPr>
          <w:bCs/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пролегает между южными берегами полуострова Элос и острова Элафонисос с одной стороны и северо-восточным берегом острова Китира с другой. Проливом пользуются суда, следующие из Эгейского моря в Ионическое^ Наименьшая ширина пролива между мысами Франго и Спати, северной оконечностью острова Китира, 4,5 мили. Пролив глубоководен; опасностей в нем нет, за исключением скалы с глубиной 5,4 </w:t>
      </w:r>
      <w:r w:rsidRPr="000B4623">
        <w:rPr>
          <w:i/>
          <w:iCs/>
          <w:noProof/>
          <w:color w:val="000000"/>
          <w:sz w:val="28"/>
        </w:rPr>
        <w:t xml:space="preserve">м, </w:t>
      </w:r>
      <w:r w:rsidRPr="000B4623">
        <w:rPr>
          <w:noProof/>
          <w:color w:val="000000"/>
          <w:sz w:val="28"/>
        </w:rPr>
        <w:t xml:space="preserve">лежащей вблизи мыса Спати, и банок с глубинами 11 и 19 ж, которые находятся соответственно в 1,4 мили к WSW (по донесению 1969 г.) и в 2 милях к Ы\У от мыса Спати. 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При подходе к проливу Элафонисос с N0 с 25—30 миль на экране радиолокатора появляется изображение мыса Малеас.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Ближе к проливу яркое и четкое изображение на экране дают обрывы гор Куцокефало и Айос-Еорьос на острове Китира.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Лучшими радиолокационными ориентирами при входе в пролив являются мысы Айия-Мария, Каравуйя и северный входной мыс бухты Паликари.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Якорные места. Для временной якорной стоянки можно использовать бухты Паликари, Фана-Копья и Айос-Николаос, вдающиеся в берега острова Китира, и бухты Саракинико и Ватика, расположенные на северной стороне пролива Элафонисос.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Наставление для плавания проливом Элафонисос. Плавание проливом Элафонисос затруднений не представляет.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При следовании по проливу с О, миновав мыс Зоволо, надлежит держаться севернее линии мыс Зоволо — мыс Тенарон. При подходе к проливу с \У, пройдя мыс Тенарон, нужно держать на мыс Спати.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ОСТРОВ КИТИРА</w:t>
      </w:r>
      <w:r w:rsidRPr="000B4623">
        <w:rPr>
          <w:noProof/>
          <w:color w:val="000000"/>
          <w:sz w:val="28"/>
        </w:rPr>
        <w:t xml:space="preserve"> лежит с южной стороны пролива Элафонисос. Этот гористый остров вулканического происхождения;' вершина острова — гора Мирмингари высотой 506 </w:t>
      </w:r>
      <w:r w:rsidRPr="000B4623">
        <w:rPr>
          <w:i/>
          <w:iCs/>
          <w:noProof/>
          <w:color w:val="000000"/>
          <w:sz w:val="28"/>
        </w:rPr>
        <w:t xml:space="preserve">м </w:t>
      </w:r>
      <w:r w:rsidRPr="000B4623">
        <w:rPr>
          <w:noProof/>
          <w:color w:val="000000"/>
          <w:sz w:val="28"/>
        </w:rPr>
        <w:t xml:space="preserve">расположена в его западной части. На северо-восточном берегу острова поднимается гора Куцокефало высотой 490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>На горе стоят две приметные антенны. Северный берег острова изрезан пещерами, среди которых известны сталактитовые пещеры Айия-София и Милопотамос. Берега острова высокие, крутые и приглубые. Вблизи них разбросаны островки и скалы. В восточный берег вдается бухта Айос-Николаос.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Климат на острове умеренный и здоровый, но иногда на нем наблюдаются смерчи, которые нередко уничтожают виноградники и деревья.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Самый большой город острова — город Китира раскинулся </w:t>
      </w:r>
      <w:r w:rsidRPr="000B4623">
        <w:rPr>
          <w:bCs/>
          <w:noProof/>
          <w:color w:val="000000"/>
          <w:sz w:val="28"/>
        </w:rPr>
        <w:t xml:space="preserve">в </w:t>
      </w:r>
      <w:r w:rsidRPr="000B4623">
        <w:rPr>
          <w:noProof/>
          <w:color w:val="000000"/>
          <w:sz w:val="28"/>
        </w:rPr>
        <w:t>южной его части на берегу вершины бухты Капсали. В северной части острова расположен город Потамос. Дороги на острове находятся в хорошем состоянии. Население занято преимущественно ловом рыбы. С острова вывозят рыбу, фрукты и хлопок.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bCs/>
          <w:i/>
          <w:noProof/>
          <w:color w:val="000000"/>
          <w:sz w:val="28"/>
        </w:rPr>
        <w:t>Бухта Айос-Николаос</w:t>
      </w:r>
      <w:r w:rsidRPr="000B4623">
        <w:rPr>
          <w:bCs/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вдается в восточный берег острова Китира непосредственно к "\У от низкого мыса Мотонеон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(36°13' N. 23°06' О).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При подходе к бухте с 50 ориентиром является гора Айос-Еорьос высотой 381 </w:t>
      </w:r>
      <w:r w:rsidRPr="000B4623">
        <w:rPr>
          <w:i/>
          <w:iCs/>
          <w:noProof/>
          <w:color w:val="000000"/>
          <w:sz w:val="28"/>
        </w:rPr>
        <w:t xml:space="preserve">м, </w:t>
      </w:r>
      <w:r w:rsidRPr="000B4623">
        <w:rPr>
          <w:noProof/>
          <w:color w:val="000000"/>
          <w:sz w:val="28"/>
        </w:rPr>
        <w:t xml:space="preserve">поднимающаяся в 1,3 мили к N </w:t>
      </w:r>
      <w:r w:rsidRPr="000B4623">
        <w:rPr>
          <w:bCs/>
          <w:noProof/>
          <w:color w:val="000000"/>
          <w:sz w:val="28"/>
        </w:rPr>
        <w:t xml:space="preserve">от </w:t>
      </w:r>
      <w:r w:rsidRPr="000B4623">
        <w:rPr>
          <w:noProof/>
          <w:color w:val="000000"/>
          <w:sz w:val="28"/>
        </w:rPr>
        <w:t xml:space="preserve">мыса Мотонеон; вблизи вершины горы стоит небольшая церковь, а на западном ее склоне на высоте 190 </w:t>
      </w:r>
      <w:r w:rsidRPr="000B4623">
        <w:rPr>
          <w:i/>
          <w:iCs/>
          <w:noProof/>
          <w:color w:val="000000"/>
          <w:sz w:val="28"/>
        </w:rPr>
        <w:t xml:space="preserve">м </w:t>
      </w:r>
      <w:r w:rsidRPr="000B4623">
        <w:rPr>
          <w:noProof/>
          <w:color w:val="000000"/>
          <w:sz w:val="28"/>
        </w:rPr>
        <w:t>имеется красноватый уступ. На северо-восточном берегу бухты видна старинная крепость, а на берегу ее вершины над небольшим обрывом — развалины. В 2,3 мили к 5Ш от мыса Мотонеон приметны утесы Манара высотой 97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На 1,5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>к WSS от мыса Мотонеон тянется каменистая гряда. На прибрежной отмели также разбросаны камни и скалы.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Юго-восточные ветры разводят в бухте волнение. Были случаи, когда суда, застигнутые здесь врасплох юго-восточным ветром, терпели аварию.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Гавань Авлемон </w:t>
      </w:r>
      <w:r w:rsidRPr="000B4623">
        <w:rPr>
          <w:noProof/>
          <w:color w:val="000000"/>
          <w:sz w:val="28"/>
        </w:rPr>
        <w:t xml:space="preserve">находится в 5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 xml:space="preserve">к \\АЫ\\^ от мыса </w:t>
      </w:r>
      <w:r w:rsidRPr="000B4623">
        <w:rPr>
          <w:bCs/>
          <w:noProof/>
          <w:color w:val="000000"/>
          <w:sz w:val="28"/>
        </w:rPr>
        <w:t xml:space="preserve">Мотонеон. </w:t>
      </w:r>
      <w:r w:rsidRPr="000B4623">
        <w:rPr>
          <w:noProof/>
          <w:color w:val="000000"/>
          <w:sz w:val="28"/>
        </w:rPr>
        <w:t xml:space="preserve">Гавань можно опознать по крепости, стоящей на ее северо-западном входном мысе, и по развалинам форта на ее юго-восточном берегу. Ширина входа в гавань 0,5 </w:t>
      </w:r>
      <w:r w:rsidRPr="000B4623">
        <w:rPr>
          <w:i/>
          <w:iCs/>
          <w:noProof/>
          <w:color w:val="000000"/>
          <w:sz w:val="28"/>
        </w:rPr>
        <w:t xml:space="preserve">кбт; </w:t>
      </w:r>
      <w:r w:rsidRPr="000B4623">
        <w:rPr>
          <w:noProof/>
          <w:color w:val="000000"/>
          <w:sz w:val="28"/>
        </w:rPr>
        <w:t xml:space="preserve">глубина в ней 5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Эта гавань является лучшей у острова Китира. На ее северо-западном берегу раскинулось селение Авлемон. При следовании в гавань Авлемон с О мыс Мотонеон надо оставлять на расстоянии более 2 </w:t>
      </w:r>
      <w:r w:rsidRPr="000B4623">
        <w:rPr>
          <w:i/>
          <w:iCs/>
          <w:noProof/>
          <w:color w:val="000000"/>
          <w:sz w:val="28"/>
        </w:rPr>
        <w:t>кбт.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Предупреждение. Глубины в гавани Авлемон могут отличаться от глубин, показанных на картах.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Светящий знак Авлемон установлен на юго-восточной стороне входа в гавань Авлемон.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Якорные места. </w:t>
      </w:r>
      <w:r w:rsidRPr="000B4623">
        <w:rPr>
          <w:noProof/>
          <w:color w:val="000000"/>
          <w:sz w:val="28"/>
        </w:rPr>
        <w:t xml:space="preserve">В бухте Айос-Николаос на якорь можно стать </w:t>
      </w:r>
      <w:r w:rsidRPr="000B4623">
        <w:rPr>
          <w:bCs/>
          <w:noProof/>
          <w:color w:val="000000"/>
          <w:sz w:val="28"/>
        </w:rPr>
        <w:t xml:space="preserve">в </w:t>
      </w:r>
      <w:r w:rsidRPr="000B4623">
        <w:rPr>
          <w:noProof/>
          <w:color w:val="000000"/>
          <w:sz w:val="28"/>
        </w:rPr>
        <w:t xml:space="preserve">4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 xml:space="preserve">к 5"\У от крепости; глубины здесь около 30 </w:t>
      </w:r>
      <w:r w:rsidRPr="000B4623">
        <w:rPr>
          <w:i/>
          <w:iCs/>
          <w:noProof/>
          <w:color w:val="000000"/>
          <w:sz w:val="28"/>
        </w:rPr>
        <w:t xml:space="preserve">м; </w:t>
      </w:r>
      <w:r w:rsidRPr="000B4623">
        <w:rPr>
          <w:noProof/>
          <w:color w:val="000000"/>
          <w:sz w:val="28"/>
        </w:rPr>
        <w:t xml:space="preserve">грунт — песок и </w:t>
      </w:r>
      <w:r w:rsidRPr="000B4623">
        <w:rPr>
          <w:bCs/>
          <w:noProof/>
          <w:color w:val="000000"/>
          <w:sz w:val="28"/>
        </w:rPr>
        <w:t xml:space="preserve">ил. С этого </w:t>
      </w:r>
      <w:r w:rsidRPr="000B4623">
        <w:rPr>
          <w:noProof/>
          <w:color w:val="000000"/>
          <w:sz w:val="28"/>
        </w:rPr>
        <w:t>якорного места остров Драгонера не виден, так как закрывается мысом Мотонеон.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Малые суда становятся на якорь в гавани Авлемон.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bCs/>
          <w:i/>
          <w:noProof/>
          <w:color w:val="000000"/>
          <w:sz w:val="28"/>
        </w:rPr>
        <w:t>Острова Драгонера и Андидрагонера</w:t>
      </w:r>
      <w:r w:rsidRPr="000B4623">
        <w:rPr>
          <w:bCs/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находятся соответственно в 6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 xml:space="preserve">к 550 и в 3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 xml:space="preserve">к SSО от восточной оконечности острова </w:t>
      </w:r>
      <w:r w:rsidRPr="000B4623">
        <w:rPr>
          <w:bCs/>
          <w:noProof/>
          <w:color w:val="000000"/>
          <w:sz w:val="28"/>
        </w:rPr>
        <w:t xml:space="preserve">Китира; </w:t>
      </w:r>
      <w:r w:rsidRPr="000B4623">
        <w:rPr>
          <w:noProof/>
          <w:color w:val="000000"/>
          <w:sz w:val="28"/>
        </w:rPr>
        <w:t xml:space="preserve">высота их 39 и 28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Острова похожи друг на друга; каждый из них имеет посредине впадины.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При подходе с О вначале открывается остров Драгонера.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Воды, пригодной для питья, на островах нет.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Посредине прохода между островами Драгонера и Китира глубины 5,4—7,2 </w:t>
      </w:r>
      <w:r w:rsidRPr="000B4623">
        <w:rPr>
          <w:i/>
          <w:iCs/>
          <w:noProof/>
          <w:color w:val="000000"/>
          <w:sz w:val="28"/>
        </w:rPr>
        <w:t xml:space="preserve">м; </w:t>
      </w:r>
      <w:r w:rsidRPr="000B4623">
        <w:rPr>
          <w:noProof/>
          <w:color w:val="000000"/>
          <w:sz w:val="28"/>
        </w:rPr>
        <w:t>в южной части прохода имеется нечистый грунт. Восточная оконечность острова Драгонера окаймлена отмелью, на которой вплотную к этой оконечности лежит надводная скала. При северо-восточных ветрах на отмели наблюдается сильный прибой.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Берега острова Андидрагонера обрывистые и приглубые. От острова Китира этот остров отделен проходом шириной 2 </w:t>
      </w:r>
      <w:r w:rsidRPr="000B4623">
        <w:rPr>
          <w:i/>
          <w:iCs/>
          <w:noProof/>
          <w:color w:val="000000"/>
          <w:sz w:val="28"/>
        </w:rPr>
        <w:t xml:space="preserve">кбт; </w:t>
      </w:r>
      <w:r w:rsidRPr="000B4623">
        <w:rPr>
          <w:noProof/>
          <w:color w:val="000000"/>
          <w:sz w:val="28"/>
        </w:rPr>
        <w:t xml:space="preserve">глубина на фарватере прохода 20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>При плавании этим проходом следует держаться ближе к берегу острова Андидрагонера, так как у противоположного берега лежат камни.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Светящий знак Андидрагонера установлен на восточной оконечности острова Андидрагонера.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Якорное место, используемое малыми судами для временной стоянки, находится между островами Драгонера и Андидрагонера. Глубины на якорном месте 20—37 </w:t>
      </w:r>
      <w:r w:rsidRPr="000B4623">
        <w:rPr>
          <w:i/>
          <w:iCs/>
          <w:noProof/>
          <w:color w:val="000000"/>
          <w:sz w:val="28"/>
        </w:rPr>
        <w:t xml:space="preserve">м; </w:t>
      </w:r>
      <w:r w:rsidRPr="000B4623">
        <w:rPr>
          <w:noProof/>
          <w:color w:val="000000"/>
          <w:sz w:val="28"/>
        </w:rPr>
        <w:t>грунт — песок и водоросли, мористее — скала.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bCs/>
          <w:i/>
          <w:noProof/>
          <w:color w:val="000000"/>
          <w:sz w:val="28"/>
        </w:rPr>
        <w:t>Остров Макронисос</w:t>
      </w:r>
      <w:r w:rsidRPr="000B4623">
        <w:rPr>
          <w:bCs/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высотой 29 </w:t>
      </w:r>
      <w:r w:rsidRPr="000B4623">
        <w:rPr>
          <w:i/>
          <w:iCs/>
          <w:noProof/>
          <w:color w:val="000000"/>
          <w:sz w:val="28"/>
        </w:rPr>
        <w:t xml:space="preserve">м </w:t>
      </w:r>
      <w:r w:rsidRPr="000B4623">
        <w:rPr>
          <w:noProof/>
          <w:color w:val="000000"/>
          <w:sz w:val="28"/>
        </w:rPr>
        <w:t xml:space="preserve">расположен в 2,3 мили к Ы\У от острова Андидрагонера; с островом Китира он соединяется рифом, глубины над которыми менее 1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От юго-восточной оконечности острова простирается риф. В 7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bCs/>
          <w:noProof/>
          <w:color w:val="000000"/>
          <w:sz w:val="28"/>
        </w:rPr>
        <w:t xml:space="preserve">к </w:t>
      </w:r>
      <w:r w:rsidRPr="000B4623">
        <w:rPr>
          <w:noProof/>
          <w:color w:val="000000"/>
          <w:sz w:val="28"/>
        </w:rPr>
        <w:t xml:space="preserve">О от южной оконечности острова находится островок Фидониси высотой 13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Затонувшее судно, положение которого сомнительно, находится приблизительно в 2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>к ДУ от острова Макронисос.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bCs/>
          <w:i/>
          <w:noProof/>
          <w:color w:val="000000"/>
          <w:sz w:val="28"/>
        </w:rPr>
        <w:t>Бухта Макри</w:t>
      </w:r>
      <w:r w:rsidRPr="000B4623">
        <w:rPr>
          <w:bCs/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(36°16' N. 23°05' О) ограничена с востока островом Макронисос. Малые суда могут швартоваться в ней к небольшому каменному пирсу, расположенному у юго-западного берега бухты вблизи селения.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Большие суда могут стать на якорь в бухте Макри по пеленгу 55° на северную оконечность острова Макронисос в 3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 xml:space="preserve">от нее; глубина здесь 22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 xml:space="preserve">Селение </w:t>
      </w:r>
      <w:r w:rsidRPr="000B4623">
        <w:rPr>
          <w:bCs/>
          <w:i/>
          <w:noProof/>
          <w:color w:val="000000"/>
          <w:sz w:val="28"/>
        </w:rPr>
        <w:t>Айия-Пелайия</w:t>
      </w:r>
      <w:r w:rsidRPr="000B4623">
        <w:rPr>
          <w:bCs/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раскинулось на северо-восточном берегу острова Китира в 5,6 мили к Ы\У от острова Макронисос. Южнее селения стоит башня. Против селения к N от берега выступает мол длиной 135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Глубины у оконечности мола около 4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Имеется регулярное морское сообщение с портом Пирей. Телеграфный кабель, проложенный из селения Неаполис, расположенного на восточном берегу бухты Ватика, выходит на берег у селения Айия-Пелайия.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Светящий знак Айия-Пелайия </w:t>
      </w:r>
      <w:r w:rsidRPr="000B4623">
        <w:rPr>
          <w:noProof/>
          <w:color w:val="000000"/>
          <w:sz w:val="28"/>
        </w:rPr>
        <w:t>установлен на молу у селения Айия-Пелайия.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Якорное место. </w:t>
      </w:r>
      <w:r w:rsidRPr="000B4623">
        <w:rPr>
          <w:noProof/>
          <w:color w:val="000000"/>
          <w:sz w:val="28"/>
        </w:rPr>
        <w:t xml:space="preserve">Лучшее якорное место у селения Айия-Пелайия находится по пеленгу 327° на маяк Спати. Глубина на якорном месте 38 </w:t>
      </w:r>
      <w:r w:rsidRPr="000B4623">
        <w:rPr>
          <w:i/>
          <w:iCs/>
          <w:noProof/>
          <w:color w:val="000000"/>
          <w:sz w:val="28"/>
        </w:rPr>
        <w:t xml:space="preserve">м; </w:t>
      </w:r>
      <w:r w:rsidRPr="000B4623">
        <w:rPr>
          <w:noProof/>
          <w:color w:val="000000"/>
          <w:sz w:val="28"/>
        </w:rPr>
        <w:t xml:space="preserve">грунт — глина и песок. Даже при западном ветре силой 6—7 баллов, сопровождающемся сильными шквалами с берега, движение шлюпок между судном, стоящим на якоре, и берегом не прекращается. На якорь можно стать и ближе к берегу на глубине 22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Маяк Спати на 152° в 1,5 мили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bCs/>
          <w:i/>
          <w:noProof/>
          <w:color w:val="000000"/>
          <w:sz w:val="28"/>
        </w:rPr>
        <w:t>Мыс Спати, или Мудари</w:t>
      </w:r>
      <w:r w:rsidRPr="000B4623">
        <w:rPr>
          <w:bCs/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(36°23' N, 22°57' О), северная оконечность острова Китира, образован склоном высокой горы, спускающимся к морю террасами. Высота этого утесистого мыса достигает 100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В районе мыса имеются банки с глубинами менее 20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Маяк Спати, или Мудари, </w:t>
      </w:r>
      <w:r w:rsidRPr="000B4623">
        <w:rPr>
          <w:noProof/>
          <w:color w:val="000000"/>
          <w:sz w:val="28"/>
        </w:rPr>
        <w:t>установлен на мысе Спати.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bCs/>
          <w:i/>
          <w:noProof/>
          <w:color w:val="000000"/>
          <w:sz w:val="28"/>
        </w:rPr>
        <w:t>Бухта</w:t>
      </w:r>
      <w:r w:rsidRPr="000B4623">
        <w:rPr>
          <w:bCs/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находится непосредственно к 5\У от мыса Спати. Она используется в тех случаях, когда при северо-восточных ветрах высадка пассажиров и разгрузка судна у селения Айия-Пелайия невозможны. При подходе к месту высадки следует остерегаться скалы высотой 1,2 </w:t>
      </w:r>
      <w:r w:rsidRPr="000B4623">
        <w:rPr>
          <w:i/>
          <w:iCs/>
          <w:noProof/>
          <w:color w:val="000000"/>
          <w:sz w:val="28"/>
        </w:rPr>
        <w:t xml:space="preserve">м, </w:t>
      </w:r>
      <w:r w:rsidRPr="000B4623">
        <w:rPr>
          <w:noProof/>
          <w:color w:val="000000"/>
          <w:sz w:val="28"/>
        </w:rPr>
        <w:t xml:space="preserve">находящейся в 1 миле к \У5Ш от мыса Спати, и скалы, лежащей в уровень с поверхностью воды в 4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 xml:space="preserve">к Ш5Ш от того же мыса. Непосредственно к О от второй скалы глубина 3,7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Мыс Каравуйя</w:t>
      </w:r>
      <w:r w:rsidRPr="000B4623">
        <w:rPr>
          <w:noProof/>
          <w:color w:val="000000"/>
          <w:sz w:val="28"/>
        </w:rPr>
        <w:t xml:space="preserve"> выступает от берега в 1,5 мили к WSW от мыса Спати. К N0 от мыса Каравуйя, вблизи него, на рифе расположен небольшой плоский черный островок высотой 2,1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Непосредственно к Ы^ от островка лежит скала с глубиной 1,8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Бухта Паликари</w:t>
      </w:r>
      <w:r w:rsidRPr="000B4623">
        <w:rPr>
          <w:noProof/>
          <w:color w:val="000000"/>
          <w:sz w:val="28"/>
        </w:rPr>
        <w:t xml:space="preserve"> незначительно вдается в западный берег острова Китира между мысом Платанос, расположенным в 3,5 мили к 55SSWот мыса Каравуйя, и мысом Куфойялос, находящимся в 3 милях к SSO от мыса Платанос. Вблизи мыса Платанос лежит конусообразная скала Платанос, или Арменопетра, высотой 8,6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Бухта чиста от опасностей, но пригодна лишь для временной якорной стоянки и только при восточных ветрах. С возникновением западных ветров, разводящих вдоль всего западного берега острова Китира сильное волнение, бухту следует немедленно покинуть.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Мыс Куфойялос </w:t>
      </w:r>
      <w:r w:rsidRPr="000B4623">
        <w:rPr>
          <w:noProof/>
          <w:color w:val="000000"/>
          <w:sz w:val="28"/>
        </w:rPr>
        <w:t xml:space="preserve">является южным входным мысом бухты Паликари. Высота темных отвесных утесов мыса достигает 244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Севернее мыса лежит островок высотой 11,6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Южнее мыса в утесистый берег, прорезанный ущельем, вдается бухточка. Берег ее вершины состоит из гравия. На северной, стороне входа в бухточку расположен скалистый островок высотой 9,2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Бухта </w:t>
      </w:r>
      <w:r w:rsidRPr="000B4623">
        <w:rPr>
          <w:i/>
          <w:noProof/>
          <w:color w:val="000000"/>
          <w:sz w:val="28"/>
        </w:rPr>
        <w:t>Фана-Копья</w:t>
      </w:r>
      <w:r w:rsidRPr="000B4623">
        <w:rPr>
          <w:noProof/>
          <w:color w:val="000000"/>
          <w:sz w:val="28"/>
        </w:rPr>
        <w:t xml:space="preserve"> вдается в берег между мысом Куфойялос и находящимся в 2,2 мили к 5 от него мысом Лимнионас, или Анафисос. Южный и восточный берега ее образованы крутым склоном горы Мир-мингари.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 бухте находится единственное якорное место у западного берега острова Китира. Оно защищено от западных ветров островками Аксини. Однако в бухте постоянно наблюдаются зыбь и толчея, образованная волнами, отраженными от береговых утесов.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Островки Аксини </w:t>
      </w:r>
      <w:r w:rsidRPr="000B4623">
        <w:rPr>
          <w:noProof/>
          <w:color w:val="000000"/>
          <w:sz w:val="28"/>
        </w:rPr>
        <w:t xml:space="preserve">скалистые лежат к N от мыса Лимнионас. Северный из этих двух островков расположен в 1,4 мили к 55Ш от мыса Куфойялос; высота островка 6,8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К 50 от островка, почти вплотную к нему, лежит скала высотой 2,4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Высота южного из островков 9,4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На 2,5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>к ЫШ от этого островка простирается отмель, на которой имеется подводная скала.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Между островками пролегает узкий проход, пользоваться которым не рекомендуется.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Якорное место </w:t>
      </w:r>
      <w:r w:rsidRPr="000B4623">
        <w:rPr>
          <w:noProof/>
          <w:color w:val="000000"/>
          <w:sz w:val="28"/>
        </w:rPr>
        <w:t>в бухте Фана-Копья</w:t>
      </w:r>
      <w:r w:rsidR="006937CE" w:rsidRPr="000B4623">
        <w:rPr>
          <w:noProof/>
          <w:color w:val="000000"/>
          <w:sz w:val="28"/>
        </w:rPr>
        <w:t>.</w:t>
      </w:r>
      <w:r w:rsidRPr="000B4623">
        <w:rPr>
          <w:noProof/>
          <w:color w:val="000000"/>
          <w:sz w:val="28"/>
        </w:rPr>
        <w:t xml:space="preserve">находится вблизи ее вершины; глубина на нем 29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>С этого якорного места скала Платанос усматривается к Ш от обрывистого берега, расположенного к 5 от мыса Куфойялос, а южный из островков Аксини виден к г4Ш от мыса Лимнионас.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При подходе к этому якорному месту с N мыс Куфойялос следует оставлять в 5 </w:t>
      </w:r>
      <w:r w:rsidRPr="000B4623">
        <w:rPr>
          <w:i/>
          <w:iCs/>
          <w:noProof/>
          <w:color w:val="000000"/>
          <w:sz w:val="28"/>
        </w:rPr>
        <w:t>кбт.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Островки Линдо и островки Стронгила</w:t>
      </w:r>
      <w:r w:rsidRPr="000B4623">
        <w:rPr>
          <w:noProof/>
          <w:color w:val="000000"/>
          <w:sz w:val="28"/>
        </w:rPr>
        <w:t xml:space="preserve"> лежат соответственно в 2,5 и 3,7 мили к 5 от мыса Лимнионас. Восточный из островков Линдо имеет высоту 28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>Вблизи южного и западного его берегов разбросаны скалы.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Высота северного из островков Стронгила 30 </w:t>
      </w:r>
      <w:r w:rsidRPr="000B4623">
        <w:rPr>
          <w:i/>
          <w:iCs/>
          <w:noProof/>
          <w:color w:val="000000"/>
          <w:sz w:val="28"/>
        </w:rPr>
        <w:t xml:space="preserve">м, </w:t>
      </w:r>
      <w:r w:rsidRPr="000B4623">
        <w:rPr>
          <w:noProof/>
          <w:color w:val="000000"/>
          <w:sz w:val="28"/>
        </w:rPr>
        <w:t xml:space="preserve">а южного 33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>Между ними лежит группа надводных и подводных скал.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Предупреждение. При плавании вдоль западного берега острова Китира группы островков Линдо и Стронгила следует проходить на значительном расстоянии, так как вследствие относительно малой высоты они трудно различимы на фоне темного высокого обрывистого берега острова. Вид берега острова Китира в этом районе не характерен.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Бухта Мелидони</w:t>
      </w:r>
      <w:r w:rsidRPr="000B4623">
        <w:rPr>
          <w:noProof/>
          <w:color w:val="000000"/>
          <w:sz w:val="28"/>
        </w:rPr>
        <w:t xml:space="preserve"> вдается в берег в 1,9 мили к 50 от южного из островков Стронгила; берега ее высокие, обрывистые и приглубые. В вершине бухты имеется место высадки. Вблизи восточного входного мыса бухты Мелидони расположены скалы Гуруния высотой около 1,5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Бухта Капсали</w:t>
      </w:r>
      <w:r w:rsidRPr="000B4623">
        <w:rPr>
          <w:noProof/>
          <w:color w:val="000000"/>
          <w:sz w:val="28"/>
        </w:rPr>
        <w:t xml:space="preserve"> находится в 2 милях к W от мыса Капело (36°08' N. 23°03' О), юго-восточной оконечности острова Китира.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При подходе к бухте Капсали ориентирами являются гора Капсали высотой 476 </w:t>
      </w:r>
      <w:r w:rsidRPr="000B4623">
        <w:rPr>
          <w:i/>
          <w:iCs/>
          <w:noProof/>
          <w:color w:val="000000"/>
          <w:sz w:val="28"/>
        </w:rPr>
        <w:t xml:space="preserve">м </w:t>
      </w:r>
      <w:r w:rsidRPr="000B4623">
        <w:rPr>
          <w:noProof/>
          <w:color w:val="000000"/>
          <w:sz w:val="28"/>
        </w:rPr>
        <w:t xml:space="preserve">с плоской вершиной, расположенная в 2 милях к NW от бухты Капсали, монастырь на вершине этой горы и гора Кендиви высотой 332 </w:t>
      </w:r>
      <w:r w:rsidRPr="000B4623">
        <w:rPr>
          <w:i/>
          <w:iCs/>
          <w:noProof/>
          <w:color w:val="000000"/>
          <w:sz w:val="28"/>
        </w:rPr>
        <w:t xml:space="preserve">м </w:t>
      </w:r>
      <w:r w:rsidRPr="000B4623">
        <w:rPr>
          <w:noProof/>
          <w:color w:val="000000"/>
          <w:sz w:val="28"/>
        </w:rPr>
        <w:t xml:space="preserve">с белым домом на вершине, находящаяся севернее бухты Капсали; большой форт, расположенный на северо-западном берегу бухты на высоте 180 </w:t>
      </w:r>
      <w:r w:rsidRPr="000B4623">
        <w:rPr>
          <w:i/>
          <w:iCs/>
          <w:noProof/>
          <w:color w:val="000000"/>
          <w:sz w:val="28"/>
        </w:rPr>
        <w:t xml:space="preserve">м </w:t>
      </w:r>
      <w:r w:rsidRPr="000B4623">
        <w:rPr>
          <w:noProof/>
          <w:color w:val="000000"/>
          <w:sz w:val="28"/>
        </w:rPr>
        <w:t>вблизи города Китира, и белая ветряная мельница на мысе Гросо, восточном входном мысе бухты.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Вход в бухту расположен между обрывистыми мысами Гросо и Тра-хилос. Мыс Трахилос является оконечностью узкого полуострова, защищающего бухту от ветров с 5\У. Берега бухты высокие, обрывистые и приглубые.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 вершине бухты берег низок, сложен из гравия. На нем раскинулось селение Капсали, в котором находится таможня.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От средней части берега вершины выступает холмистый мыс, делящий вершину бухты на две бухточки. Восточная бухточка мелководна и изобилует опасностями; ширина входа в нее 50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Западная, более широкая бухточка, используется каботажными судами. В северо-восточной ее части у самого берега лежит риф с глубинами менее 2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В 1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 xml:space="preserve">к 5\\/ от западного берега мыса лежит банка с глубиной 9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 xml:space="preserve">В западной бухточке построен бетонный пирс длиной 60 </w:t>
      </w:r>
      <w:r w:rsidRPr="000B4623">
        <w:rPr>
          <w:i/>
          <w:iCs/>
          <w:noProof/>
          <w:color w:val="000000"/>
          <w:sz w:val="28"/>
        </w:rPr>
        <w:t xml:space="preserve">м. </w:t>
      </w:r>
      <w:r w:rsidRPr="000B4623">
        <w:rPr>
          <w:noProof/>
          <w:color w:val="000000"/>
          <w:sz w:val="28"/>
        </w:rPr>
        <w:t>К этому пирсу могут швартоваться кормой малые суда.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Светящий знак Капсали </w:t>
      </w:r>
      <w:r w:rsidRPr="000B4623">
        <w:rPr>
          <w:noProof/>
          <w:color w:val="000000"/>
          <w:sz w:val="28"/>
        </w:rPr>
        <w:t>установлен на мысе, выступающем от берега вершины бухты Капсали.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Город Китира </w:t>
      </w:r>
      <w:r w:rsidRPr="000B4623">
        <w:rPr>
          <w:noProof/>
          <w:color w:val="000000"/>
          <w:sz w:val="28"/>
        </w:rPr>
        <w:t>расположен на северо-западном берегу бухты Капсали. Между городом Китира и портом Пирей поддерживается регулярное морское сообщение.</w:t>
      </w:r>
    </w:p>
    <w:p w:rsidR="00FF105F" w:rsidRPr="000B4623" w:rsidRDefault="00FF105F" w:rsidP="006937C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iCs/>
          <w:noProof/>
          <w:color w:val="000000"/>
          <w:sz w:val="28"/>
        </w:rPr>
        <w:t xml:space="preserve">Якорные места. </w:t>
      </w:r>
      <w:r w:rsidRPr="000B4623">
        <w:rPr>
          <w:noProof/>
          <w:color w:val="000000"/>
          <w:sz w:val="28"/>
        </w:rPr>
        <w:t xml:space="preserve">Стать на якорь можно в 2 </w:t>
      </w:r>
      <w:r w:rsidRPr="000B4623">
        <w:rPr>
          <w:i/>
          <w:iCs/>
          <w:noProof/>
          <w:color w:val="000000"/>
          <w:sz w:val="28"/>
        </w:rPr>
        <w:t xml:space="preserve">кбт </w:t>
      </w:r>
      <w:r w:rsidRPr="000B4623">
        <w:rPr>
          <w:noProof/>
          <w:color w:val="000000"/>
          <w:sz w:val="28"/>
        </w:rPr>
        <w:t>к 55 SSW от мыса, выступающего от берега вершины бухты Капсали; глубина здесь 29 ж, грунт хотя и песок и ил, но якоря держит плохо. Это якорное место открыто ветрам от 5 и 50, разводящим здесь большое волнение. Следует также иметь в виду, что с высоких берегов бухты часто срываются сильные шквалы.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Малые суда становятся на якорь против селения Капсали на глубине 7 </w:t>
      </w:r>
      <w:r w:rsidRPr="000B4623">
        <w:rPr>
          <w:i/>
          <w:iCs/>
          <w:noProof/>
          <w:color w:val="000000"/>
          <w:sz w:val="28"/>
        </w:rPr>
        <w:t>м.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Данный район относится к подводной окраине материка по геоструктуре, по геотектуре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 межматериковому подножию.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Береговой склон пологий, с большим количеством отмелей, что даёт нам право причислить береговую линию к типу аккумулятивных берегов. По гипсометрическому уровню к низменным берегам, а по батиметрическому признаку к отмелым берегам.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По очертаниям берег извилистый с большим количеством бухт и заливов.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Уклон морского дна для данного района: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с N&gt;S: </w:t>
      </w:r>
      <w:r w:rsidRPr="000B4623">
        <w:rPr>
          <w:noProof/>
          <w:color w:val="000000"/>
          <w:sz w:val="28"/>
        </w:rPr>
        <w:tab/>
      </w:r>
      <w:r w:rsidR="00BA79BD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8pt">
            <v:imagedata r:id="rId7" o:title=""/>
          </v:shape>
        </w:pict>
      </w:r>
      <w:r w:rsidRPr="000B4623">
        <w:rPr>
          <w:noProof/>
          <w:color w:val="000000"/>
          <w:sz w:val="28"/>
        </w:rPr>
        <w:t>(302-38.5)/5185.6=00º03’02”93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с S&gt;N: </w:t>
      </w:r>
      <w:r w:rsidRPr="000B4623">
        <w:rPr>
          <w:noProof/>
          <w:color w:val="000000"/>
          <w:sz w:val="28"/>
        </w:rPr>
        <w:tab/>
      </w:r>
      <w:r w:rsidR="00BA79BD">
        <w:rPr>
          <w:noProof/>
          <w:color w:val="000000"/>
          <w:sz w:val="28"/>
        </w:rPr>
        <w:pict>
          <v:shape id="_x0000_i1026" type="#_x0000_t75" style="width:102.75pt;height:18pt">
            <v:imagedata r:id="rId7" o:title=""/>
          </v:shape>
        </w:pict>
      </w:r>
      <w:r w:rsidRPr="000B4623">
        <w:rPr>
          <w:noProof/>
          <w:color w:val="000000"/>
          <w:sz w:val="28"/>
        </w:rPr>
        <w:t>(1066-291)/28706=00º01’37”19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6937CE" w:rsidP="006937C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br w:type="page"/>
      </w:r>
      <w:r w:rsidR="00FF105F" w:rsidRPr="000B4623">
        <w:rPr>
          <w:noProof/>
          <w:color w:val="000000"/>
          <w:sz w:val="28"/>
        </w:rPr>
        <w:t xml:space="preserve">Таблица 1. </w:t>
      </w:r>
      <w:r w:rsidR="00FF105F" w:rsidRPr="000B4623">
        <w:rPr>
          <w:i/>
          <w:noProof/>
          <w:color w:val="000000"/>
          <w:sz w:val="28"/>
        </w:rPr>
        <w:t>Навигационные опасности.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3"/>
        <w:gridCol w:w="2129"/>
        <w:gridCol w:w="1361"/>
        <w:gridCol w:w="1480"/>
        <w:gridCol w:w="1210"/>
        <w:gridCol w:w="2908"/>
      </w:tblGrid>
      <w:tr w:rsidR="006937CE" w:rsidRPr="002343FC" w:rsidTr="002343FC">
        <w:trPr>
          <w:trHeight w:val="23"/>
        </w:trPr>
        <w:tc>
          <w:tcPr>
            <w:tcW w:w="253" w:type="pct"/>
            <w:vMerge w:val="restar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112" w:type="pct"/>
            <w:vMerge w:val="restar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Координаты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Min глубина</w:t>
            </w:r>
          </w:p>
        </w:tc>
        <w:tc>
          <w:tcPr>
            <w:tcW w:w="1519" w:type="pct"/>
            <w:vMerge w:val="restar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Способ обследования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широта</w:t>
            </w:r>
          </w:p>
        </w:tc>
        <w:tc>
          <w:tcPr>
            <w:tcW w:w="77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долгота</w:t>
            </w:r>
          </w:p>
        </w:tc>
        <w:tc>
          <w:tcPr>
            <w:tcW w:w="632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519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11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Затонувшее судно</w:t>
            </w:r>
          </w:p>
        </w:tc>
        <w:tc>
          <w:tcPr>
            <w:tcW w:w="71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36º28’15”</w:t>
            </w:r>
          </w:p>
        </w:tc>
        <w:tc>
          <w:tcPr>
            <w:tcW w:w="77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22º57’48”</w:t>
            </w:r>
          </w:p>
        </w:tc>
        <w:tc>
          <w:tcPr>
            <w:tcW w:w="63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1519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Водолазное обследование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11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Ск. Агрилья</w:t>
            </w:r>
          </w:p>
        </w:tc>
        <w:tc>
          <w:tcPr>
            <w:tcW w:w="71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36º26’22”</w:t>
            </w:r>
          </w:p>
        </w:tc>
        <w:tc>
          <w:tcPr>
            <w:tcW w:w="77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23º05’48”</w:t>
            </w:r>
          </w:p>
        </w:tc>
        <w:tc>
          <w:tcPr>
            <w:tcW w:w="63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1,8</w:t>
            </w:r>
          </w:p>
        </w:tc>
        <w:tc>
          <w:tcPr>
            <w:tcW w:w="1519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Водолазное обследование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11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Ск. Аделфия</w:t>
            </w:r>
          </w:p>
        </w:tc>
        <w:tc>
          <w:tcPr>
            <w:tcW w:w="71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36º26’00”</w:t>
            </w:r>
          </w:p>
        </w:tc>
        <w:tc>
          <w:tcPr>
            <w:tcW w:w="77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23º08’48”</w:t>
            </w:r>
          </w:p>
        </w:tc>
        <w:tc>
          <w:tcPr>
            <w:tcW w:w="63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1519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Водолазное обследование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11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Ск. Волос</w:t>
            </w:r>
          </w:p>
        </w:tc>
        <w:tc>
          <w:tcPr>
            <w:tcW w:w="71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36º26’36”</w:t>
            </w:r>
          </w:p>
        </w:tc>
        <w:tc>
          <w:tcPr>
            <w:tcW w:w="77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23º10’20”</w:t>
            </w:r>
          </w:p>
        </w:tc>
        <w:tc>
          <w:tcPr>
            <w:tcW w:w="63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1519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Водолазное обследование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11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Ск. Ангелос</w:t>
            </w:r>
          </w:p>
        </w:tc>
        <w:tc>
          <w:tcPr>
            <w:tcW w:w="71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36º26’36”</w:t>
            </w:r>
          </w:p>
        </w:tc>
        <w:tc>
          <w:tcPr>
            <w:tcW w:w="77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23º10’48”</w:t>
            </w:r>
          </w:p>
        </w:tc>
        <w:tc>
          <w:tcPr>
            <w:tcW w:w="63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1519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Водолазное обследование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11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Бк. Макронисос</w:t>
            </w:r>
          </w:p>
        </w:tc>
        <w:tc>
          <w:tcPr>
            <w:tcW w:w="71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36º16’10”</w:t>
            </w:r>
          </w:p>
        </w:tc>
        <w:tc>
          <w:tcPr>
            <w:tcW w:w="77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23º05’18”</w:t>
            </w:r>
          </w:p>
        </w:tc>
        <w:tc>
          <w:tcPr>
            <w:tcW w:w="63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4,4</w:t>
            </w:r>
          </w:p>
        </w:tc>
        <w:tc>
          <w:tcPr>
            <w:tcW w:w="1519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Сгущение галсов</w:t>
            </w:r>
          </w:p>
        </w:tc>
      </w:tr>
    </w:tbl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Все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вновь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обнаруженные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навигационные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опасности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заносятся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в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таблицу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Таблица 2.</w:t>
      </w:r>
      <w:r w:rsidRPr="000B4623">
        <w:rPr>
          <w:i/>
          <w:noProof/>
          <w:color w:val="000000"/>
          <w:sz w:val="28"/>
        </w:rPr>
        <w:t>Обнаруженные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навигационные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опасности.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93"/>
        <w:gridCol w:w="900"/>
        <w:gridCol w:w="892"/>
        <w:gridCol w:w="1260"/>
        <w:gridCol w:w="1439"/>
        <w:gridCol w:w="1260"/>
        <w:gridCol w:w="1260"/>
        <w:gridCol w:w="1367"/>
      </w:tblGrid>
      <w:tr w:rsidR="006937CE" w:rsidRPr="002343FC" w:rsidTr="002343FC">
        <w:trPr>
          <w:trHeight w:val="23"/>
        </w:trPr>
        <w:tc>
          <w:tcPr>
            <w:tcW w:w="624" w:type="pct"/>
            <w:vMerge w:val="restar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№</w:t>
            </w: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объекта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координаты</w:t>
            </w:r>
          </w:p>
        </w:tc>
        <w:tc>
          <w:tcPr>
            <w:tcW w:w="658" w:type="pct"/>
            <w:vMerge w:val="restar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СКП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объекта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6937CE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СКП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ислед.</w:t>
            </w:r>
          </w:p>
        </w:tc>
        <w:tc>
          <w:tcPr>
            <w:tcW w:w="658" w:type="pct"/>
            <w:vMerge w:val="restar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Площадь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обследов.</w:t>
            </w:r>
          </w:p>
        </w:tc>
        <w:tc>
          <w:tcPr>
            <w:tcW w:w="658" w:type="pct"/>
            <w:vMerge w:val="restar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способ обследов.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Способ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Координ.</w:t>
            </w:r>
          </w:p>
        </w:tc>
      </w:tr>
      <w:tr w:rsidR="00FF105F" w:rsidRPr="002343FC" w:rsidTr="002343FC">
        <w:trPr>
          <w:trHeight w:val="23"/>
        </w:trPr>
        <w:tc>
          <w:tcPr>
            <w:tcW w:w="624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BA79BD">
              <w:rPr>
                <w:noProof/>
                <w:color w:val="000000"/>
                <w:sz w:val="20"/>
              </w:rPr>
              <w:pict>
                <v:shape id="_x0000_i1027" type="#_x0000_t75" style="width:11.25pt;height:12.75pt">
                  <v:imagedata r:id="rId8" o:title=""/>
                </v:shape>
              </w:pict>
            </w:r>
          </w:p>
        </w:tc>
        <w:tc>
          <w:tcPr>
            <w:tcW w:w="466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BA79BD">
              <w:rPr>
                <w:noProof/>
                <w:color w:val="000000"/>
                <w:sz w:val="20"/>
              </w:rPr>
              <w:pict>
                <v:shape id="_x0000_i1028" type="#_x0000_t75" style="width:11.25pt;height:14.25pt">
                  <v:imagedata r:id="rId9" o:title=""/>
                </v:shape>
              </w:pict>
            </w:r>
          </w:p>
        </w:tc>
        <w:tc>
          <w:tcPr>
            <w:tcW w:w="658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105F" w:rsidRPr="002343FC" w:rsidTr="002343FC">
        <w:trPr>
          <w:trHeight w:val="23"/>
        </w:trPr>
        <w:tc>
          <w:tcPr>
            <w:tcW w:w="624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58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4</w:t>
            </w:r>
            <w:r w:rsidRPr="002343FC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58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714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8</w:t>
            </w:r>
          </w:p>
        </w:tc>
      </w:tr>
      <w:tr w:rsidR="00FF105F" w:rsidRPr="002343FC" w:rsidTr="002343FC">
        <w:trPr>
          <w:trHeight w:val="23"/>
        </w:trPr>
        <w:tc>
          <w:tcPr>
            <w:tcW w:w="62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2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1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Таблица 3. </w:t>
      </w:r>
      <w:r w:rsidRPr="000B4623">
        <w:rPr>
          <w:i/>
          <w:noProof/>
          <w:color w:val="000000"/>
          <w:sz w:val="28"/>
        </w:rPr>
        <w:t>Описание грунтов.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82"/>
        <w:gridCol w:w="1648"/>
        <w:gridCol w:w="1378"/>
        <w:gridCol w:w="1359"/>
        <w:gridCol w:w="4204"/>
      </w:tblGrid>
      <w:tr w:rsidR="006937CE" w:rsidRPr="002343FC" w:rsidTr="002343FC">
        <w:trPr>
          <w:trHeight w:val="257"/>
        </w:trPr>
        <w:tc>
          <w:tcPr>
            <w:tcW w:w="513" w:type="pct"/>
            <w:vMerge w:val="restar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Тип</w:t>
            </w:r>
            <w:r w:rsidR="006937CE" w:rsidRPr="002343FC">
              <w:rPr>
                <w:noProof/>
                <w:color w:val="000000"/>
                <w:sz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</w:rPr>
              <w:t>грунта.</w:t>
            </w:r>
            <w:r w:rsidR="006937CE" w:rsidRPr="002343FC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29" w:type="pct"/>
            <w:gridSpan w:val="2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Координаты</w:t>
            </w:r>
          </w:p>
        </w:tc>
        <w:tc>
          <w:tcPr>
            <w:tcW w:w="2196" w:type="pct"/>
            <w:vMerge w:val="restar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Примечание</w:t>
            </w:r>
          </w:p>
        </w:tc>
      </w:tr>
      <w:tr w:rsidR="00FF105F" w:rsidRPr="002343FC" w:rsidTr="002343FC">
        <w:trPr>
          <w:trHeight w:val="296"/>
        </w:trPr>
        <w:tc>
          <w:tcPr>
            <w:tcW w:w="513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20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широта</w:t>
            </w:r>
            <w:r w:rsidRPr="002343FC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6937CE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</w:t>
            </w:r>
            <w:r w:rsidR="00FF105F" w:rsidRPr="002343FC">
              <w:rPr>
                <w:noProof/>
                <w:color w:val="000000"/>
                <w:sz w:val="20"/>
              </w:rPr>
              <w:t>долгота</w:t>
            </w:r>
          </w:p>
        </w:tc>
        <w:tc>
          <w:tcPr>
            <w:tcW w:w="2196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105F" w:rsidRPr="002343FC" w:rsidTr="002343FC">
        <w:tc>
          <w:tcPr>
            <w:tcW w:w="51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1.</w:t>
            </w:r>
          </w:p>
        </w:tc>
        <w:tc>
          <w:tcPr>
            <w:tcW w:w="86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</w:t>
            </w:r>
          </w:p>
        </w:tc>
        <w:tc>
          <w:tcPr>
            <w:tcW w:w="72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36º28’15”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22º57’48”</w:t>
            </w:r>
          </w:p>
        </w:tc>
        <w:tc>
          <w:tcPr>
            <w:tcW w:w="219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Скалистый</w:t>
            </w:r>
          </w:p>
        </w:tc>
      </w:tr>
      <w:tr w:rsidR="00FF105F" w:rsidRPr="002343FC" w:rsidTr="002343FC">
        <w:tc>
          <w:tcPr>
            <w:tcW w:w="51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2.</w:t>
            </w:r>
          </w:p>
        </w:tc>
        <w:tc>
          <w:tcPr>
            <w:tcW w:w="86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</w:t>
            </w:r>
          </w:p>
        </w:tc>
        <w:tc>
          <w:tcPr>
            <w:tcW w:w="72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36º31’24”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23º01’22”</w:t>
            </w:r>
          </w:p>
        </w:tc>
        <w:tc>
          <w:tcPr>
            <w:tcW w:w="219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Скалистый</w:t>
            </w:r>
          </w:p>
        </w:tc>
      </w:tr>
      <w:tr w:rsidR="00FF105F" w:rsidRPr="002343FC" w:rsidTr="002343FC">
        <w:tc>
          <w:tcPr>
            <w:tcW w:w="51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3.</w:t>
            </w:r>
          </w:p>
        </w:tc>
        <w:tc>
          <w:tcPr>
            <w:tcW w:w="86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</w:t>
            </w:r>
          </w:p>
        </w:tc>
        <w:tc>
          <w:tcPr>
            <w:tcW w:w="72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36º27’42”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23º04’00”</w:t>
            </w:r>
          </w:p>
        </w:tc>
        <w:tc>
          <w:tcPr>
            <w:tcW w:w="219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Скалистый</w:t>
            </w:r>
          </w:p>
        </w:tc>
      </w:tr>
      <w:tr w:rsidR="00FF105F" w:rsidRPr="002343FC" w:rsidTr="002343FC">
        <w:tc>
          <w:tcPr>
            <w:tcW w:w="51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4.</w:t>
            </w:r>
          </w:p>
        </w:tc>
        <w:tc>
          <w:tcPr>
            <w:tcW w:w="86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Гр</w:t>
            </w:r>
          </w:p>
        </w:tc>
        <w:tc>
          <w:tcPr>
            <w:tcW w:w="72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36º27’00”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23º04’12”</w:t>
            </w:r>
          </w:p>
        </w:tc>
        <w:tc>
          <w:tcPr>
            <w:tcW w:w="219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Гравий</w:t>
            </w:r>
          </w:p>
        </w:tc>
      </w:tr>
      <w:tr w:rsidR="00FF105F" w:rsidRPr="002343FC" w:rsidTr="002343FC">
        <w:tc>
          <w:tcPr>
            <w:tcW w:w="51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5.</w:t>
            </w:r>
          </w:p>
        </w:tc>
        <w:tc>
          <w:tcPr>
            <w:tcW w:w="86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</w:t>
            </w:r>
          </w:p>
        </w:tc>
        <w:tc>
          <w:tcPr>
            <w:tcW w:w="72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36º25’48”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23º06’06”</w:t>
            </w:r>
          </w:p>
        </w:tc>
        <w:tc>
          <w:tcPr>
            <w:tcW w:w="219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Песок</w:t>
            </w:r>
          </w:p>
        </w:tc>
      </w:tr>
      <w:tr w:rsidR="00FF105F" w:rsidRPr="002343FC" w:rsidTr="002343FC">
        <w:tc>
          <w:tcPr>
            <w:tcW w:w="51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6.</w:t>
            </w:r>
          </w:p>
        </w:tc>
        <w:tc>
          <w:tcPr>
            <w:tcW w:w="86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ПС</w:t>
            </w:r>
          </w:p>
        </w:tc>
        <w:tc>
          <w:tcPr>
            <w:tcW w:w="72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36º26’20”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23º09’06”</w:t>
            </w:r>
          </w:p>
        </w:tc>
        <w:tc>
          <w:tcPr>
            <w:tcW w:w="219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Песок, скальный</w:t>
            </w:r>
          </w:p>
        </w:tc>
      </w:tr>
      <w:tr w:rsidR="00FF105F" w:rsidRPr="002343FC" w:rsidTr="002343FC">
        <w:tc>
          <w:tcPr>
            <w:tcW w:w="51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7.</w:t>
            </w:r>
          </w:p>
        </w:tc>
        <w:tc>
          <w:tcPr>
            <w:tcW w:w="86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</w:t>
            </w:r>
          </w:p>
        </w:tc>
        <w:tc>
          <w:tcPr>
            <w:tcW w:w="72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36º27’00”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23º04’36”</w:t>
            </w:r>
          </w:p>
        </w:tc>
        <w:tc>
          <w:tcPr>
            <w:tcW w:w="219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Песок</w:t>
            </w:r>
          </w:p>
        </w:tc>
      </w:tr>
      <w:tr w:rsidR="00FF105F" w:rsidRPr="002343FC" w:rsidTr="002343FC">
        <w:tc>
          <w:tcPr>
            <w:tcW w:w="51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8.</w:t>
            </w:r>
          </w:p>
        </w:tc>
        <w:tc>
          <w:tcPr>
            <w:tcW w:w="86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ПР</w:t>
            </w:r>
          </w:p>
        </w:tc>
        <w:tc>
          <w:tcPr>
            <w:tcW w:w="72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36º28’50”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23º01’30”</w:t>
            </w:r>
          </w:p>
        </w:tc>
        <w:tc>
          <w:tcPr>
            <w:tcW w:w="219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Песок, ракушка</w:t>
            </w:r>
          </w:p>
        </w:tc>
      </w:tr>
      <w:tr w:rsidR="00FF105F" w:rsidRPr="002343FC" w:rsidTr="002343FC">
        <w:tc>
          <w:tcPr>
            <w:tcW w:w="513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 xml:space="preserve"> 9.</w:t>
            </w:r>
          </w:p>
        </w:tc>
        <w:tc>
          <w:tcPr>
            <w:tcW w:w="86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</w:t>
            </w:r>
          </w:p>
        </w:tc>
        <w:tc>
          <w:tcPr>
            <w:tcW w:w="72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36º28’50”</w:t>
            </w:r>
          </w:p>
        </w:tc>
        <w:tc>
          <w:tcPr>
            <w:tcW w:w="710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23º02’10”</w:t>
            </w:r>
          </w:p>
        </w:tc>
        <w:tc>
          <w:tcPr>
            <w:tcW w:w="219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Песок</w:t>
            </w:r>
          </w:p>
        </w:tc>
      </w:tr>
    </w:tbl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Всего 9 станций: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Ск = 3 или 33%</w:t>
      </w:r>
    </w:p>
    <w:p w:rsidR="00FF105F" w:rsidRPr="000B4623" w:rsidRDefault="00FF105F" w:rsidP="006937C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= 3 или 33%</w:t>
      </w:r>
    </w:p>
    <w:p w:rsidR="00FF105F" w:rsidRPr="000B4623" w:rsidRDefault="00FF105F" w:rsidP="006937C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ПР = 1 или 11%</w:t>
      </w:r>
    </w:p>
    <w:p w:rsidR="00FF105F" w:rsidRPr="000B4623" w:rsidRDefault="00FF105F" w:rsidP="006937C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ПС = 1 или 11%</w:t>
      </w:r>
    </w:p>
    <w:p w:rsidR="00FF105F" w:rsidRPr="000B4623" w:rsidRDefault="00FF105F" w:rsidP="006937C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Гр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= 1 или 11%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  <w:szCs w:val="26"/>
        </w:rPr>
        <w:t>Гидрометеорологическая характеристика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Гидрометеорологические условия для плавания судов в районе Эгейского моря в течение года неодинаковы. Большую часть года они благоприятны, особенно с апреля по сентябрь. В это время стоит сухая и преимущественно ясная погода с умеренными ветрами и хорошей видимостью. Однако и в этот период у многочисленных островов и местами у берегов материка плавание судов могут затруднять местные шквалистые ветры «мелтем», «нисходящие ветры», «белые шквалы» и «сирокко». Эти сильные порывистые ветры разводят значительное волнение, нередко срывают суда с якорей, ухудшают видимость. Нисходящие ветры наиболее часто наблюдаются у берегов островов центральной и южной частей Эгейского моря.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С октября по март плавание судов затрудняется в связи с ухудшением метеорологических условий, связанных с прохождением циклонов. В это время увеличивается число дней с осадками до 10—15 в месяц и число дней со штормами до 3—4 в месяц, отмечается наибольшая повторяемость волнения V баллов и более, особенно при ветрах от NW, из-за туманов и ливневых осадков значительно ухудшается видимость. Кроме того, во все сезоны года плавание судов могут затруднять течения, которые в узких проливах между островами идут с значительной скоростью; они нередко образуют сулои и водовороты. 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Метеорологическая характеристика. Рассматриваемый район расположен в субтропической зоне, где резко выражены два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сезона года: мягкая дождливая зима и сухое жаркое лето. Весна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и осень кратковременны и являются переходными периодами от зимы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к лету и от лета к зиме. 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Зима</w:t>
      </w:r>
      <w:r w:rsidRPr="000B4623">
        <w:rPr>
          <w:noProof/>
          <w:color w:val="000000"/>
          <w:sz w:val="28"/>
        </w:rPr>
        <w:t xml:space="preserve"> (декабрь - февраль) характеризуется довольно интенсивной циклонической деятельностью, вследствие чего преобладает неустойчивая влажная погода с большой облачностью и значительным количеством осадков. Господствующие ветры от N и NО, нередко достигающие силы шторма, вызывают значительное похолодание, однако морозы и снегопады - явление довольно редкое и отмечаются в основном в северной части района.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Весной</w:t>
      </w:r>
      <w:r w:rsidRPr="000B4623">
        <w:rPr>
          <w:noProof/>
          <w:color w:val="000000"/>
          <w:sz w:val="28"/>
        </w:rPr>
        <w:t xml:space="preserve"> (март-апрель) наблюдается уменьшение облачности, относительной влажности воздуха и количества осадков. Температура воздуха резко повышается, скорость ветра уменьшается.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Летом</w:t>
      </w:r>
      <w:r w:rsidRPr="000B4623">
        <w:rPr>
          <w:noProof/>
          <w:color w:val="000000"/>
          <w:sz w:val="28"/>
        </w:rPr>
        <w:t xml:space="preserve"> (май-сентябрь) отмечается значительное ослабление циклонической деятельности и преобладание антициклонического режима. Для летнего сезона характерна устойчивая сухая жаркая погода с довольно развитой бризовой циркуляцией.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Осень</w:t>
      </w:r>
      <w:r w:rsidRPr="000B4623">
        <w:rPr>
          <w:noProof/>
          <w:color w:val="000000"/>
          <w:sz w:val="28"/>
        </w:rPr>
        <w:t xml:space="preserve"> (октябрь-ноябрь) характеризуется увеличением облачности, количества осадков, усилением скорости ветра и нарушением устойчивых бризовых ветров.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 зависимости от преобладающих ветров и путей перемещения циклонов условия погоды в тот или иной сезон года меняются и могут быть сведены к четырем типам погоды.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Тип погоды с преобладанием северных и северо-восточных ветров наблюдается в летнее время при высоком давлении над морем, уменьшающимся по направлению к юго-востоку. Изобары в Эгейском море имеют почти меридиональное направление. Градиент давления направлен к S и S0 и вызывает здесь северные ветры. Этот тип погоды характеризуется хорошо выраженным суточным ходом скорости ветра (умеренный днем и слабый до штиля ночью) и ясным небом. Наиболее часто он отмечается в июле и августе, когда повторяемость его близка к 100%. В июне и сентябре повторяемость его составляет 70—80%, а в мае 15 30—40%.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Тип погоды с преобладанием холодных северных ветров связан с образованием области высокого давление над Балканским полуостровом, которая распространяется в виде языка к Египту. Этот тип погоды наблюдается зимой и сопровождается холодными устойчивыми северными ветрами, зарождающимися над Центральной Европой и достигающими иногда силы шторма.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Тип погоды с преобладанием южных циклонов обусловлен циклонами, проходящими над южной частью моря. Отмечается он в основном с ноября по февраль (повторяемость его составляет 25%) и изредка наблюдается с марта по июнь. Этот тип погоды характеризуется преобладанием ветров от SO и SW, холодных зимой и теплых весной, уменьшением относительной влажности воздуха и ясным или слегка покрытым перистыми облаками небом. Ветры от SO и SW обычно продолжаются 2—3 дня, достигая иногда штормовой силы. 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Тип погоды с преобладанием западных и северо-западных ветров является результатом дальнейшего развития типа погоды с преобладанием южных циклонов. По мере продвижения циклонов к острову Кипр и далее к северо-востоку вначале наблюдаются ветры от W, которые сменяются ветрами от NW; ветер, часто достигает силы шторма. Как правило, отмечается увеличение облачности, относительной влажности воздуха и количества осадков, а также понижение температуры воздуха. Повторяемость этого типа погоды с декабря по февраль колеблется в среднем около 25-30%; /иногда он наблюдается в ноябре и марте и очень редко-летом.</w:t>
      </w:r>
      <w:r w:rsidR="006937CE" w:rsidRPr="000B4623">
        <w:rPr>
          <w:noProof/>
          <w:color w:val="000000"/>
          <w:sz w:val="28"/>
        </w:rPr>
        <w:t xml:space="preserve"> 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Температура и влажность воздуха. В районе Эгейского моря самыми прохладными месяцами являются январь и февраль. Средняя месячная температура воздуха в эти месяцы колеблется от 4-6° в северной части моря до 10—12° в южной. Наименьшая температура в эти месяцы составляет соответственно-7,-11° и +2.-2°. Самыми теплыми месяцами года являются июль и август, когда средняя месячная температура воздуха повсеместно равна 25—27°. Наибольшая температура воздуха в эти месяцы достигает 36—43°.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Относительная влажность воздуха довольно значительная и имеет хорошо выраженный годовой ход. Наибольшие значения ее отмечаются с ноября по февраль и в среднем составляют 70-80%, а наименьшие – в июле и августе и равны 50—65%, местами 70%. В течение суток максимальная влажность наблюдается в утренние часы, а минимальная— после полудня. Летом суточный ход влажности выражен более резко, чем зимой.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Ветры. В открытом море и на небольших островах в течение года господствуют ветры от N и NO, общая повторяемость которых составляет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40-70%. Наряду с этими ветрами в северной части моря довольно часто наблюдаются ветры от S и SW, а на островах центральной и южной частей моря — от W и NW.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На северном побережье острова Крит с апреля по сентябрь преобладают ветры от N и NW с общей повторяемостью 45—75%, а с октября по март чаще дуют ветры от S и SW.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На северном побережье острова Крит средняя месячная скорость ветра в течение года колеблется от 2 до 5 м/сек.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Штили в открытом море редки: в течение года повторяемость их колеблется от 2 до 10%, местами до 13%.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Штормы в открытом море отмечаются в течение всего года, но наиболее вероятны они с ноября по март, когда повторяемость их 3—10%; с апреля по октябрь повторяемость штормов не превышает 1 %.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На побережье и островах среднее годовое число дней со штормом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3—13 (остров Крит).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Наиболее часто наблюдаются штормы с ноября по март-апрель, когда среднее месячное число дней с ними в отдельных пунктах составляет 4-8. Реже они наблюдаются с мая по октябрь: 1—2 и лишь местами 3-4. 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Штормов продолжительностью более 2—3 суток подряд почти не бывает. Чаще всего штормы наблюдаются от S и N. Штормы от S отмечаются только зимой и не более 1—2 раз в месяц; продолжительность их редко превышает 24 ч. Как правило, им сопутствуют падение давления и большая облачность. Штормы от N обычно начинаются внезапно и сопровождаются ясной погодой и повышением атмосферного давления. Штормы, сопровождаемые в отдельных случаях сильным волнением, дождем, градом, а зимой иногда снегом, особенно опасны ночью в районе островов центральной части моря. Особенно сильные порывы ветра наблюдаются при этих штормах вблизи побережий.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В Эгейском море, особенно в его южной части, часто наблюдаются ветры, известные под названием белых шквалов. Эти ветры наблюдаются с подветренной стороны возвышенностей и являются своеобразной формой горных ветров — боры, фена и т. п. Действуя на поверхность воды под некоторым углом, эти ветры срывают с гребней волн пену и водяную пыль, в результате чего поверхность моря становится белой. Поэтому их так и назвали. Белые шквалы возникают обычно при ясном небе и бывают иногда очень сильными, но продолжительность их в большинстве случаев невелика. 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Туманы в открытом море редки, особенно в теплый период года. Повторяемость их в течение года не превышает 2%.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Видимость хорошая. Так, в открытой части Эгейского моря повторяемость видимости 5 миль и более в продолжение всего года составляет 90—95%, а повторяемость видимости менее 5 миль не превышает 5-10 %.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Повторяемость видимости 30 миль и более во все сезоны года составляет около 10%.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Среднее годовое количество осадков в открытом море колеблется от 400 до 550 мм.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Наиболее часто осадки выпадают с ноября по март, когда повторяемость их составляет 10—20%, тогда как в другие месяцы она снижается до 1—2%.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Особые метеорологические явления. Грозы во всем районе сравнительно редки. Среднее годовое число дней с ними составляет 7—13. В течение года грозы чаще наблюдаются с мая по август на побережье, когда среднее месячное число их достигает 2—5, а с сентября по апрель не более 1—2.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Гидрологическая характеристика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 Эгейском море колебания уровня в большинстве мест незначительны и заметны лишь в вершинах бухт, в заливах и проливах, где они вызываются действием приливо-отливных и сгонно-нагонных явлений.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Волнение. В Эгейском море наличие множества островов в значительной мере препятствует развитию сильного волнения, тем не менее при ветрах силой 7—8 баллов наблюдаются волны высотой до 5 м и длиной свыше 100 м. Средний период волн составляет 4—9 сек. </w:t>
      </w:r>
    </w:p>
    <w:p w:rsidR="006937CE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Температура, соленость и плотность воды. Климат на острове Крит характеризуется теплой зимой и жарким летом. Зимой температура редко падает ниже 7°. Средняя температура в июле 26°. 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Для Эгейского моря характерна сравнительно высокая температура воды на поверхности, колеблющаяся в течение года от 11 до 25°,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Соленость воды на поверхности в Эгейском море в течение года изменяется мало и составляет в среднем 39 %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в южной части района. 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Вывод: гидрографические исследования целесообразно проводить в мае и июне, так как в эти месяцы гидрометеорологические условия наиболее благоприятные.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  <w:szCs w:val="26"/>
        </w:rPr>
        <w:t>Выбор технического</w:t>
      </w:r>
      <w:r w:rsidR="006937CE" w:rsidRPr="000B4623">
        <w:rPr>
          <w:noProof/>
          <w:color w:val="000000"/>
          <w:sz w:val="28"/>
          <w:szCs w:val="26"/>
        </w:rPr>
        <w:t xml:space="preserve"> средства для измерения глубины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Для измерения глубин выберем эхолот ГЭЛ-4, т.к. именно он даёт наименьшую инструментальную среднеквадратическую погрешность, а кроме того время его непрерывной работы неограниченно при скорости носителя до 20 узлов, что даст нам возможность значительно сократить время проведения работ.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Таблица 4. </w:t>
      </w:r>
      <w:r w:rsidRPr="000B4623">
        <w:rPr>
          <w:i/>
          <w:noProof/>
          <w:color w:val="000000"/>
          <w:sz w:val="28"/>
        </w:rPr>
        <w:t>Эксплуатационные характеристики эхолта ГЭЛ-4.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765"/>
        <w:gridCol w:w="2806"/>
      </w:tblGrid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 xml:space="preserve"> 1. Пределы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измерения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глубин.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0 м -12 км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 xml:space="preserve"> 2.Способы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регистрации и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индикации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глубин.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Эхо грамма</w:t>
            </w:r>
            <w:r w:rsidR="006937CE" w:rsidRPr="002343FC">
              <w:rPr>
                <w:noProof/>
                <w:color w:val="000000"/>
                <w:sz w:val="20"/>
                <w:szCs w:val="16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16"/>
              </w:rPr>
              <w:t>шкалы: 0-1000м. 0-3000м. 3000-6000м. 6000-12000м.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Диапазон</w:t>
            </w:r>
            <w:r w:rsidR="006937CE" w:rsidRPr="002343FC">
              <w:rPr>
                <w:noProof/>
                <w:color w:val="000000"/>
                <w:sz w:val="20"/>
                <w:szCs w:val="16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16"/>
              </w:rPr>
              <w:t>измерения</w:t>
            </w:r>
            <w:r w:rsidR="006937CE" w:rsidRPr="002343FC">
              <w:rPr>
                <w:noProof/>
                <w:color w:val="000000"/>
                <w:sz w:val="20"/>
                <w:szCs w:val="16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16"/>
              </w:rPr>
              <w:t>с фазировкой</w:t>
            </w:r>
            <w:r w:rsidR="006937CE" w:rsidRPr="002343FC">
              <w:rPr>
                <w:noProof/>
                <w:color w:val="000000"/>
                <w:sz w:val="20"/>
                <w:szCs w:val="16"/>
              </w:rPr>
              <w:t xml:space="preserve"> 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3000-12000м.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 xml:space="preserve"> 3.Масштаб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записи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(м. глубины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в 1мм.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эхо граммы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1-5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 xml:space="preserve"> 4.Номинальная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частота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вращения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 xml:space="preserve">электродвигателя. 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3140 об/мин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6937CE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 xml:space="preserve"> 5.Число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вспышек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контрольной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лампочки в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минуту при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номинальной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частоте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вращения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электродвигателя.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90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6937CE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 xml:space="preserve"> 6.Лента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для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эхо граммы: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6937CE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-ширина рабочей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части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-скорость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движения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 xml:space="preserve">бумаги 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200мм.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20/1мм/мин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 xml:space="preserve"> 7.Время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расходования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одного рулона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20/100 ч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6937CE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 xml:space="preserve"> 8. Время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непрерывной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работы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на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которую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 xml:space="preserve">рассчитан 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эхолот.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неограничено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 xml:space="preserve"> 9.Скорость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звука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в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воде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на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которую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рассчитан эхолот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1500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10.Инструментальная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СКП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измерения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глубин, не более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При записи глубин самописцем +/- 0,15% от верхнего предела шкалы.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При выводе информации на ЦУГ в ЭВМ и телеграфный аппарат РТА-7Б 0,05% от верхнего предела шкалы.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6937CE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11.Ширина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характеристики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направленности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излучателя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в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ДП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и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плоскости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шпангоутов.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2,5º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12.Скорость носителя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не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20</w:t>
            </w:r>
            <w:r w:rsidR="006937CE" w:rsidRPr="002343FC">
              <w:rPr>
                <w:noProof/>
                <w:color w:val="000000"/>
                <w:sz w:val="20"/>
                <w:szCs w:val="16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16"/>
              </w:rPr>
              <w:t>узл.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13.Допустимая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качка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(бортовая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/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килевая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20/10º</w:t>
            </w:r>
          </w:p>
        </w:tc>
      </w:tr>
      <w:tr w:rsidR="00FF105F" w:rsidRPr="002343FC" w:rsidTr="002343FC">
        <w:trPr>
          <w:trHeight w:val="23"/>
        </w:trPr>
        <w:tc>
          <w:tcPr>
            <w:tcW w:w="3534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343FC">
              <w:rPr>
                <w:noProof/>
                <w:color w:val="000000"/>
                <w:sz w:val="20"/>
                <w:szCs w:val="20"/>
              </w:rPr>
              <w:t>14.Допустимый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уклон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  <w:szCs w:val="20"/>
              </w:rPr>
              <w:t>дна</w:t>
            </w:r>
            <w:r w:rsidR="006937CE" w:rsidRPr="002343FC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Для глубин до 3 км - 45º;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3-6км - 30º;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343FC">
              <w:rPr>
                <w:noProof/>
                <w:color w:val="000000"/>
                <w:sz w:val="20"/>
                <w:szCs w:val="16"/>
              </w:rPr>
              <w:t>6-12км - 20º.</w:t>
            </w:r>
          </w:p>
        </w:tc>
      </w:tr>
    </w:tbl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br w:type="page"/>
      </w:r>
      <w:r w:rsidR="00FF105F" w:rsidRPr="000B4623">
        <w:rPr>
          <w:noProof/>
          <w:color w:val="000000"/>
          <w:sz w:val="28"/>
        </w:rPr>
        <w:t>Для измерения глубин вблизи берегов, где глубины не позволяют подойти нашему судну промеры будут осуществляться с катера при помощи ручного лота (глубины меньше 5-ти метров).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Выбор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системы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координирования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37CE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Выбор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системы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координирования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зависит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от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требуемой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точности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работ.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Точность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работ определяется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ее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подробностью,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то есть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при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промере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между галсовым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расстоянием или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масштабом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или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1,5мм.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в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масштабе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планшета.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Координирование осуществляется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системами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космической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навигации,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радионавигационными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системами</w:t>
      </w:r>
      <w:r w:rsidR="006937CE" w:rsidRPr="000B4623">
        <w:rPr>
          <w:noProof/>
          <w:color w:val="000000"/>
          <w:sz w:val="28"/>
        </w:rPr>
        <w:t>.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BA79BD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59.25pt;height:18pt">
            <v:imagedata r:id="rId10" o:title=""/>
          </v:shape>
        </w:pict>
      </w:r>
      <w:r w:rsidR="006937CE" w:rsidRPr="000B4623">
        <w:rPr>
          <w:noProof/>
          <w:color w:val="000000"/>
          <w:sz w:val="28"/>
        </w:rPr>
        <w:t xml:space="preserve"> </w:t>
      </w:r>
      <w:r w:rsidR="00FF105F" w:rsidRPr="000B4623">
        <w:rPr>
          <w:noProof/>
          <w:color w:val="000000"/>
          <w:sz w:val="28"/>
        </w:rPr>
        <w:t>м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37CE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Где</w:t>
      </w:r>
      <w:r w:rsidR="006937CE" w:rsidRPr="000B4623">
        <w:rPr>
          <w:noProof/>
          <w:color w:val="000000"/>
          <w:sz w:val="28"/>
        </w:rPr>
        <w:t xml:space="preserve"> </w:t>
      </w:r>
      <w:r w:rsidR="00BA79BD">
        <w:rPr>
          <w:noProof/>
          <w:color w:val="000000"/>
          <w:sz w:val="28"/>
        </w:rPr>
        <w:pict>
          <v:shape id="_x0000_i1030" type="#_x0000_t75" style="width:18.75pt;height:18pt">
            <v:imagedata r:id="rId11" o:title=""/>
          </v:shape>
        </w:pict>
      </w:r>
      <w:r w:rsidRPr="000B4623">
        <w:rPr>
          <w:noProof/>
          <w:color w:val="000000"/>
          <w:sz w:val="28"/>
        </w:rPr>
        <w:t xml:space="preserve"> =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СКП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в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метрах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L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=</w:t>
      </w:r>
      <w:r w:rsidRPr="000B4623">
        <w:rPr>
          <w:noProof/>
          <w:color w:val="000000"/>
          <w:sz w:val="28"/>
        </w:rPr>
        <w:tab/>
        <w:t xml:space="preserve"> между галсовое расстояние в км. 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BA79BD" w:rsidP="006937C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59.25pt;height:18pt">
            <v:imagedata r:id="rId10" o:title=""/>
          </v:shape>
        </w:pict>
      </w:r>
      <w:r w:rsidR="006937CE" w:rsidRPr="000B4623">
        <w:rPr>
          <w:noProof/>
          <w:color w:val="000000"/>
          <w:sz w:val="28"/>
        </w:rPr>
        <w:t xml:space="preserve"> </w:t>
      </w:r>
      <w:r w:rsidR="00FF105F" w:rsidRPr="000B4623">
        <w:rPr>
          <w:noProof/>
          <w:color w:val="000000"/>
          <w:sz w:val="28"/>
        </w:rPr>
        <w:t>= 0.15 * 0,10 = 0,0150 м</w:t>
      </w:r>
    </w:p>
    <w:p w:rsidR="00FF105F" w:rsidRPr="000B4623" w:rsidRDefault="00BA79BD" w:rsidP="006937C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59.25pt;height:18pt">
            <v:imagedata r:id="rId10" o:title=""/>
          </v:shape>
        </w:pict>
      </w:r>
      <w:r w:rsidR="006937CE" w:rsidRPr="000B4623">
        <w:rPr>
          <w:noProof/>
          <w:color w:val="000000"/>
          <w:sz w:val="28"/>
        </w:rPr>
        <w:t xml:space="preserve"> </w:t>
      </w:r>
      <w:r w:rsidR="00FF105F" w:rsidRPr="000B4623">
        <w:rPr>
          <w:noProof/>
          <w:color w:val="000000"/>
          <w:sz w:val="28"/>
        </w:rPr>
        <w:t>= 0,15 * 0,25 = 0,0375 м</w:t>
      </w:r>
    </w:p>
    <w:p w:rsidR="006937CE" w:rsidRPr="000B4623" w:rsidRDefault="00BA79BD" w:rsidP="006937C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3" type="#_x0000_t75" style="width:59.25pt;height:18pt">
            <v:imagedata r:id="rId10" o:title=""/>
          </v:shape>
        </w:pict>
      </w:r>
      <w:r w:rsidR="006937CE" w:rsidRPr="000B4623">
        <w:rPr>
          <w:noProof/>
          <w:color w:val="000000"/>
          <w:sz w:val="28"/>
        </w:rPr>
        <w:t xml:space="preserve"> </w:t>
      </w:r>
      <w:r w:rsidR="00FF105F" w:rsidRPr="000B4623">
        <w:rPr>
          <w:noProof/>
          <w:color w:val="000000"/>
          <w:sz w:val="28"/>
        </w:rPr>
        <w:t>= 0,15 * 0,50 = 0,0750</w:t>
      </w:r>
      <w:r w:rsidR="006937CE" w:rsidRPr="000B4623">
        <w:rPr>
          <w:noProof/>
          <w:color w:val="000000"/>
          <w:sz w:val="28"/>
        </w:rPr>
        <w:t xml:space="preserve"> </w:t>
      </w:r>
      <w:r w:rsidR="00FF105F" w:rsidRPr="000B4623">
        <w:rPr>
          <w:noProof/>
          <w:color w:val="000000"/>
          <w:sz w:val="28"/>
        </w:rPr>
        <w:t>м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Техническими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средствами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координирования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при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выполнении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съёмки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рельефа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дна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является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система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космической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навигации,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как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системой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дифференциальных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поправок,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так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без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неё.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0B4623">
        <w:rPr>
          <w:i/>
          <w:noProof/>
          <w:color w:val="000000"/>
          <w:sz w:val="28"/>
        </w:rPr>
        <w:t>В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качестве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технического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средства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для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обеспечения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координирования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при гидрографических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работах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выберем систему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космической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навигации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со</w:t>
      </w:r>
      <w:r w:rsidR="006937CE" w:rsidRPr="000B4623">
        <w:rPr>
          <w:i/>
          <w:noProof/>
          <w:color w:val="000000"/>
          <w:sz w:val="28"/>
        </w:rPr>
        <w:t xml:space="preserve"> </w:t>
      </w:r>
      <w:r w:rsidRPr="000B4623">
        <w:rPr>
          <w:i/>
          <w:noProof/>
          <w:color w:val="000000"/>
          <w:sz w:val="28"/>
        </w:rPr>
        <w:t>станциями.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</w:rPr>
        <w:br w:type="page"/>
      </w:r>
      <w:r w:rsidRPr="000B4623">
        <w:rPr>
          <w:noProof/>
          <w:color w:val="000000"/>
          <w:sz w:val="28"/>
          <w:szCs w:val="26"/>
        </w:rPr>
        <w:t>Размещение уровенных постов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На участке работ имеются порты Айиа-Пелайиа, Диакофти, Элафонисос и Неаполис, где ведутся наблюдения за колебаниями уровня воды, а также гидрометеорологическая станция в бухте Ватика.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>Дальности действия этих постов достаточно, поэтому установливать временные уровенные посты нет необходимости.</w:t>
      </w: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 xml:space="preserve">Следует иметь в виду, что измерения глубины могут не поправляться поправками за уровень в том случае, если глубина места в 50 раз превышает среднюю величину прилива. </w:t>
      </w:r>
    </w:p>
    <w:p w:rsidR="006937CE" w:rsidRPr="000B4623" w:rsidRDefault="006937CE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 xml:space="preserve">Таблица №6. </w:t>
      </w:r>
      <w:r w:rsidRPr="000B4623">
        <w:rPr>
          <w:i/>
          <w:noProof/>
          <w:color w:val="000000"/>
          <w:szCs w:val="24"/>
        </w:rPr>
        <w:t>Уровенные посты</w:t>
      </w:r>
      <w:r w:rsidRPr="000B4623">
        <w:rPr>
          <w:noProof/>
          <w:color w:val="000000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4"/>
        <w:gridCol w:w="1771"/>
        <w:gridCol w:w="1386"/>
        <w:gridCol w:w="1386"/>
        <w:gridCol w:w="1985"/>
        <w:gridCol w:w="2559"/>
      </w:tblGrid>
      <w:tr w:rsidR="006937CE" w:rsidRPr="002343FC" w:rsidTr="002343FC">
        <w:trPr>
          <w:trHeight w:val="23"/>
        </w:trPr>
        <w:tc>
          <w:tcPr>
            <w:tcW w:w="253" w:type="pct"/>
            <w:vMerge w:val="restar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 xml:space="preserve">№ 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Вид поста</w:t>
            </w:r>
          </w:p>
        </w:tc>
        <w:tc>
          <w:tcPr>
            <w:tcW w:w="2485" w:type="pct"/>
            <w:gridSpan w:val="3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Координаты и место</w:t>
            </w:r>
          </w:p>
        </w:tc>
        <w:tc>
          <w:tcPr>
            <w:tcW w:w="1337" w:type="pct"/>
            <w:vMerge w:val="restar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Тип оборудования уровенных постов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vMerge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широта</w:t>
            </w: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долгота</w:t>
            </w:r>
          </w:p>
        </w:tc>
        <w:tc>
          <w:tcPr>
            <w:tcW w:w="1037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место</w:t>
            </w:r>
          </w:p>
        </w:tc>
        <w:tc>
          <w:tcPr>
            <w:tcW w:w="1337" w:type="pct"/>
            <w:vMerge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925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Постоянный</w:t>
            </w: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36</w:t>
            </w:r>
            <w:r w:rsidRPr="002343FC">
              <w:rPr>
                <w:noProof/>
                <w:color w:val="000000"/>
                <w:sz w:val="20"/>
              </w:rPr>
              <w:sym w:font="Symbol" w:char="F0B0"/>
            </w:r>
            <w:r w:rsidRPr="002343FC">
              <w:rPr>
                <w:noProof/>
                <w:color w:val="000000"/>
                <w:sz w:val="20"/>
                <w:szCs w:val="24"/>
              </w:rPr>
              <w:t>30’24”</w:t>
            </w: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22</w:t>
            </w:r>
            <w:r w:rsidRPr="002343FC">
              <w:rPr>
                <w:noProof/>
                <w:color w:val="000000"/>
                <w:sz w:val="20"/>
              </w:rPr>
              <w:sym w:font="Symbol" w:char="F0B0"/>
            </w:r>
            <w:r w:rsidRPr="002343FC">
              <w:rPr>
                <w:noProof/>
                <w:color w:val="000000"/>
                <w:sz w:val="20"/>
                <w:szCs w:val="24"/>
              </w:rPr>
              <w:t>58’00”</w:t>
            </w:r>
          </w:p>
        </w:tc>
        <w:tc>
          <w:tcPr>
            <w:tcW w:w="1037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п. Элафонисос</w:t>
            </w:r>
          </w:p>
        </w:tc>
        <w:tc>
          <w:tcPr>
            <w:tcW w:w="1337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Морской мореограф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925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Постоянный</w:t>
            </w: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36</w:t>
            </w:r>
            <w:r w:rsidRPr="002343FC">
              <w:rPr>
                <w:noProof/>
                <w:color w:val="000000"/>
                <w:sz w:val="20"/>
              </w:rPr>
              <w:sym w:font="Symbol" w:char="F0B0"/>
            </w:r>
            <w:r w:rsidRPr="002343FC">
              <w:rPr>
                <w:noProof/>
                <w:color w:val="000000"/>
                <w:sz w:val="20"/>
                <w:szCs w:val="24"/>
              </w:rPr>
              <w:t>30’36”</w:t>
            </w: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23</w:t>
            </w:r>
            <w:r w:rsidRPr="002343FC">
              <w:rPr>
                <w:noProof/>
                <w:color w:val="000000"/>
                <w:sz w:val="20"/>
              </w:rPr>
              <w:sym w:font="Symbol" w:char="F0B0"/>
            </w:r>
            <w:r w:rsidRPr="002343FC">
              <w:rPr>
                <w:noProof/>
                <w:color w:val="000000"/>
                <w:sz w:val="20"/>
                <w:szCs w:val="24"/>
              </w:rPr>
              <w:t>03’36”</w:t>
            </w:r>
          </w:p>
        </w:tc>
        <w:tc>
          <w:tcPr>
            <w:tcW w:w="1037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п. Неаполис</w:t>
            </w:r>
          </w:p>
        </w:tc>
        <w:tc>
          <w:tcPr>
            <w:tcW w:w="1337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Морской мореограф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925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Постоянный</w:t>
            </w: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36</w:t>
            </w:r>
            <w:r w:rsidRPr="002343FC">
              <w:rPr>
                <w:noProof/>
                <w:color w:val="000000"/>
                <w:sz w:val="20"/>
              </w:rPr>
              <w:sym w:font="Symbol" w:char="F0B0"/>
            </w:r>
            <w:r w:rsidRPr="002343FC">
              <w:rPr>
                <w:noProof/>
                <w:color w:val="000000"/>
                <w:sz w:val="20"/>
                <w:szCs w:val="24"/>
              </w:rPr>
              <w:t>19’20”</w:t>
            </w: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22</w:t>
            </w:r>
            <w:r w:rsidRPr="002343FC">
              <w:rPr>
                <w:noProof/>
                <w:color w:val="000000"/>
                <w:sz w:val="20"/>
              </w:rPr>
              <w:sym w:font="Symbol" w:char="F0B0"/>
            </w:r>
            <w:r w:rsidRPr="002343FC">
              <w:rPr>
                <w:noProof/>
                <w:color w:val="000000"/>
                <w:sz w:val="20"/>
                <w:szCs w:val="24"/>
              </w:rPr>
              <w:t>59’15”</w:t>
            </w:r>
          </w:p>
        </w:tc>
        <w:tc>
          <w:tcPr>
            <w:tcW w:w="1037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п. Айиа-Пелайиа</w:t>
            </w:r>
          </w:p>
        </w:tc>
        <w:tc>
          <w:tcPr>
            <w:tcW w:w="1337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Морской мореограф</w:t>
            </w:r>
          </w:p>
        </w:tc>
      </w:tr>
      <w:tr w:rsidR="00FF105F" w:rsidRPr="002343FC" w:rsidTr="002343FC">
        <w:trPr>
          <w:trHeight w:val="23"/>
        </w:trPr>
        <w:tc>
          <w:tcPr>
            <w:tcW w:w="253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925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Постоянный</w:t>
            </w: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36</w:t>
            </w:r>
            <w:r w:rsidRPr="002343FC">
              <w:rPr>
                <w:noProof/>
                <w:color w:val="000000"/>
                <w:sz w:val="20"/>
              </w:rPr>
              <w:sym w:font="Symbol" w:char="F0B0"/>
            </w:r>
            <w:r w:rsidRPr="002343FC">
              <w:rPr>
                <w:noProof/>
                <w:color w:val="000000"/>
                <w:sz w:val="20"/>
                <w:szCs w:val="24"/>
              </w:rPr>
              <w:t>16’30”</w:t>
            </w:r>
          </w:p>
        </w:tc>
        <w:tc>
          <w:tcPr>
            <w:tcW w:w="724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23</w:t>
            </w:r>
            <w:r w:rsidRPr="002343FC">
              <w:rPr>
                <w:noProof/>
                <w:color w:val="000000"/>
                <w:sz w:val="20"/>
              </w:rPr>
              <w:sym w:font="Symbol" w:char="F0B0"/>
            </w:r>
            <w:r w:rsidRPr="002343FC">
              <w:rPr>
                <w:noProof/>
                <w:color w:val="000000"/>
                <w:sz w:val="20"/>
                <w:szCs w:val="24"/>
              </w:rPr>
              <w:t>04’20”</w:t>
            </w:r>
          </w:p>
        </w:tc>
        <w:tc>
          <w:tcPr>
            <w:tcW w:w="1037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п. Диакофти</w:t>
            </w:r>
          </w:p>
        </w:tc>
        <w:tc>
          <w:tcPr>
            <w:tcW w:w="1337" w:type="pct"/>
            <w:shd w:val="clear" w:color="auto" w:fill="auto"/>
          </w:tcPr>
          <w:p w:rsidR="00FF105F" w:rsidRPr="002343FC" w:rsidRDefault="00FF105F" w:rsidP="002343FC">
            <w:pPr>
              <w:pStyle w:val="1"/>
              <w:spacing w:line="360" w:lineRule="auto"/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343FC">
              <w:rPr>
                <w:noProof/>
                <w:color w:val="000000"/>
                <w:sz w:val="20"/>
                <w:szCs w:val="24"/>
              </w:rPr>
              <w:t>Морской мореограф</w:t>
            </w:r>
          </w:p>
        </w:tc>
      </w:tr>
    </w:tbl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  <w:szCs w:val="26"/>
        </w:rPr>
        <w:t>Выбор района размещения базы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pStyle w:val="1"/>
        <w:spacing w:line="360" w:lineRule="auto"/>
        <w:ind w:firstLine="709"/>
        <w:rPr>
          <w:noProof/>
          <w:color w:val="000000"/>
          <w:szCs w:val="24"/>
        </w:rPr>
      </w:pPr>
      <w:r w:rsidRPr="000B4623">
        <w:rPr>
          <w:noProof/>
          <w:color w:val="000000"/>
          <w:szCs w:val="24"/>
        </w:rPr>
        <w:t xml:space="preserve">Место для базирования экспедиции выбирается населенный пункт в районе работ, в котором есть возможность разместить людей, обеспечить их питанием, разместить технические средства, автотранспорт, плавсредства. В населенном пункте должны быть средства связи, медицинские учреждения и возможность понять рабочую силу. От данного населенного пункта должна быть возможность добраться на автотранспорте до развернутых подразделений, выполняющих работы отдельно от основной группы, и развернутых в местах временного базирования. Таким местом на острове будет город </w:t>
      </w:r>
      <w:r w:rsidRPr="000B4623">
        <w:rPr>
          <w:i/>
          <w:noProof/>
          <w:color w:val="000000"/>
          <w:szCs w:val="24"/>
        </w:rPr>
        <w:t>Неаполис</w:t>
      </w:r>
      <w:r w:rsidRPr="000B4623">
        <w:rPr>
          <w:noProof/>
          <w:color w:val="000000"/>
          <w:szCs w:val="24"/>
        </w:rPr>
        <w:t>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</w:rPr>
        <w:br w:type="page"/>
      </w:r>
      <w:r w:rsidRPr="000B4623">
        <w:rPr>
          <w:noProof/>
          <w:color w:val="000000"/>
          <w:sz w:val="28"/>
          <w:szCs w:val="26"/>
        </w:rPr>
        <w:t>Построение</w:t>
      </w:r>
      <w:r w:rsidR="006937CE" w:rsidRPr="000B4623">
        <w:rPr>
          <w:noProof/>
          <w:color w:val="000000"/>
          <w:sz w:val="28"/>
          <w:szCs w:val="26"/>
        </w:rPr>
        <w:t xml:space="preserve"> </w:t>
      </w:r>
      <w:r w:rsidRPr="000B4623">
        <w:rPr>
          <w:noProof/>
          <w:color w:val="000000"/>
          <w:sz w:val="28"/>
          <w:szCs w:val="26"/>
        </w:rPr>
        <w:t>планшета</w:t>
      </w:r>
      <w:r w:rsidR="006937CE" w:rsidRPr="000B4623">
        <w:rPr>
          <w:noProof/>
          <w:color w:val="000000"/>
          <w:sz w:val="28"/>
          <w:szCs w:val="26"/>
        </w:rPr>
        <w:t xml:space="preserve"> </w:t>
      </w:r>
      <w:r w:rsidRPr="000B4623">
        <w:rPr>
          <w:noProof/>
          <w:color w:val="000000"/>
          <w:sz w:val="28"/>
          <w:szCs w:val="26"/>
        </w:rPr>
        <w:t>в</w:t>
      </w:r>
      <w:r w:rsidR="006937CE" w:rsidRPr="000B4623">
        <w:rPr>
          <w:noProof/>
          <w:color w:val="000000"/>
          <w:sz w:val="28"/>
          <w:szCs w:val="26"/>
        </w:rPr>
        <w:t xml:space="preserve"> </w:t>
      </w:r>
      <w:r w:rsidRPr="000B4623">
        <w:rPr>
          <w:noProof/>
          <w:color w:val="000000"/>
          <w:sz w:val="28"/>
          <w:szCs w:val="26"/>
        </w:rPr>
        <w:t>проекции</w:t>
      </w:r>
      <w:r w:rsidR="006937CE" w:rsidRPr="000B4623">
        <w:rPr>
          <w:noProof/>
          <w:color w:val="000000"/>
          <w:sz w:val="28"/>
          <w:szCs w:val="26"/>
        </w:rPr>
        <w:t xml:space="preserve"> </w:t>
      </w:r>
      <w:r w:rsidRPr="000B4623">
        <w:rPr>
          <w:noProof/>
          <w:color w:val="000000"/>
          <w:sz w:val="28"/>
          <w:szCs w:val="26"/>
        </w:rPr>
        <w:t>Меркатора</w:t>
      </w:r>
    </w:p>
    <w:p w:rsidR="00FF105F" w:rsidRPr="000B4623" w:rsidRDefault="00FF105F" w:rsidP="006937C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37CE" w:rsidRPr="000B4623" w:rsidRDefault="00FF105F" w:rsidP="006937C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По широте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главной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параллели</w:t>
      </w:r>
      <w:r w:rsidR="006937CE" w:rsidRPr="000B4623">
        <w:rPr>
          <w:noProof/>
          <w:color w:val="000000"/>
          <w:sz w:val="28"/>
        </w:rPr>
        <w:t xml:space="preserve"> </w:t>
      </w:r>
      <w:r w:rsidR="00BA79BD">
        <w:rPr>
          <w:noProof/>
          <w:color w:val="000000"/>
          <w:sz w:val="28"/>
        </w:rPr>
        <w:pict>
          <v:shape id="_x0000_i1034" type="#_x0000_t75" style="width:11.25pt;height:12.75pt">
            <v:imagedata r:id="rId8" o:title=""/>
          </v:shape>
        </w:pict>
      </w:r>
      <w:r w:rsidRPr="000B4623">
        <w:rPr>
          <w:noProof/>
          <w:color w:val="000000"/>
          <w:sz w:val="28"/>
        </w:rPr>
        <w:t>о из,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картографических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таблиц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выберем </w:t>
      </w:r>
      <w:r w:rsidR="00BA79BD">
        <w:rPr>
          <w:noProof/>
          <w:color w:val="000000"/>
          <w:sz w:val="28"/>
        </w:rPr>
        <w:pict>
          <v:shape id="_x0000_i1035" type="#_x0000_t75" style="width:9.75pt;height:12pt">
            <v:imagedata r:id="rId12" o:title=""/>
          </v:shape>
        </w:pict>
      </w:r>
      <w:r w:rsidRPr="000B4623">
        <w:rPr>
          <w:noProof/>
          <w:color w:val="000000"/>
          <w:sz w:val="28"/>
        </w:rPr>
        <w:t>о.</w:t>
      </w:r>
    </w:p>
    <w:p w:rsidR="006937CE" w:rsidRPr="000B4623" w:rsidRDefault="006937CE" w:rsidP="006937C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37CE" w:rsidRPr="000B4623" w:rsidRDefault="00BA79BD" w:rsidP="006937C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6" type="#_x0000_t75" style="width:11.25pt;height:12.75pt">
            <v:imagedata r:id="rId8" o:title=""/>
          </v:shape>
        </w:pict>
      </w:r>
      <w:r w:rsidR="00FF105F" w:rsidRPr="000B4623">
        <w:rPr>
          <w:noProof/>
          <w:color w:val="000000"/>
          <w:sz w:val="28"/>
        </w:rPr>
        <w:t>о=40</w:t>
      </w:r>
      <w:r w:rsidR="00FF105F" w:rsidRPr="000B4623">
        <w:rPr>
          <w:noProof/>
          <w:color w:val="000000"/>
          <w:sz w:val="28"/>
        </w:rPr>
        <w:tab/>
      </w:r>
      <w:r w:rsidR="00FF105F" w:rsidRPr="000B4623">
        <w:rPr>
          <w:noProof/>
          <w:color w:val="000000"/>
          <w:sz w:val="28"/>
        </w:rPr>
        <w:tab/>
      </w:r>
      <w:r w:rsidR="00FF105F" w:rsidRPr="000B4623">
        <w:rPr>
          <w:noProof/>
          <w:color w:val="000000"/>
          <w:sz w:val="28"/>
        </w:rPr>
        <w:tab/>
        <w:t>ро=1423255</w:t>
      </w:r>
    </w:p>
    <w:p w:rsidR="006937CE" w:rsidRPr="000B4623" w:rsidRDefault="006937CE" w:rsidP="006937C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37CE" w:rsidRPr="000B4623" w:rsidRDefault="00FF105F" w:rsidP="006937C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Рассчитаем единицу карты</w:t>
      </w:r>
    </w:p>
    <w:p w:rsidR="006937CE" w:rsidRPr="000B4623" w:rsidRDefault="006937CE" w:rsidP="006937C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37CE" w:rsidRPr="000B4623" w:rsidRDefault="00FF105F" w:rsidP="006937C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e=</w:t>
      </w:r>
      <w:r w:rsidR="00BA79BD">
        <w:rPr>
          <w:noProof/>
          <w:color w:val="000000"/>
          <w:sz w:val="28"/>
        </w:rPr>
        <w:pict>
          <v:shape id="_x0000_i1037" type="#_x0000_t75" style="width:115.5pt;height:34.5pt">
            <v:imagedata r:id="rId13" o:title=""/>
          </v:shape>
        </w:pict>
      </w:r>
    </w:p>
    <w:p w:rsidR="006937CE" w:rsidRPr="000B4623" w:rsidRDefault="006937CE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Рассчитаем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горизонтальные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размеры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рамки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планшета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длины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отрезков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для нанесения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 xml:space="preserve">параллелей </w:t>
      </w:r>
    </w:p>
    <w:p w:rsidR="006937CE" w:rsidRPr="000B4623" w:rsidRDefault="00FF105F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Определим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размер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вертикальной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рамки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по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формуле</w:t>
      </w:r>
    </w:p>
    <w:p w:rsidR="006937CE" w:rsidRPr="000B4623" w:rsidRDefault="006937CE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b = (D</w:t>
      </w:r>
      <w:r w:rsidRPr="000B4623">
        <w:rPr>
          <w:noProof/>
          <w:color w:val="000000"/>
          <w:sz w:val="28"/>
          <w:szCs w:val="12"/>
        </w:rPr>
        <w:t>N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- D</w:t>
      </w:r>
      <w:r w:rsidRPr="000B4623">
        <w:rPr>
          <w:noProof/>
          <w:color w:val="000000"/>
          <w:sz w:val="28"/>
          <w:szCs w:val="12"/>
        </w:rPr>
        <w:t>S</w:t>
      </w:r>
      <w:r w:rsidRPr="000B4623">
        <w:rPr>
          <w:noProof/>
          <w:color w:val="000000"/>
          <w:sz w:val="28"/>
        </w:rPr>
        <w:t xml:space="preserve">) * e </w:t>
      </w:r>
      <w:r w:rsidRPr="000B4623">
        <w:rPr>
          <w:bCs/>
          <w:noProof/>
          <w:color w:val="000000"/>
          <w:sz w:val="28"/>
        </w:rPr>
        <w:t xml:space="preserve">= (2340.253 - 2322.521) </w:t>
      </w:r>
      <w:r w:rsidRPr="000B4623">
        <w:rPr>
          <w:noProof/>
          <w:color w:val="000000"/>
          <w:sz w:val="28"/>
        </w:rPr>
        <w:t>* 14,2 = 504,749</w:t>
      </w:r>
    </w:p>
    <w:p w:rsidR="006937CE" w:rsidRPr="000B4623" w:rsidRDefault="006937CE" w:rsidP="006937C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Определим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длину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горизонтальной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рамки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по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формуле</w:t>
      </w:r>
    </w:p>
    <w:p w:rsidR="00FF105F" w:rsidRPr="000B4623" w:rsidRDefault="00FF105F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a = (</w:t>
      </w:r>
      <w:r w:rsidR="00BA79BD">
        <w:rPr>
          <w:noProof/>
          <w:color w:val="000000"/>
          <w:sz w:val="28"/>
        </w:rPr>
        <w:pict>
          <v:shape id="_x0000_i1038" type="#_x0000_t75" style="width:11.25pt;height:14.25pt">
            <v:imagedata r:id="rId9" o:title=""/>
          </v:shape>
        </w:pict>
      </w:r>
      <w:r w:rsidRPr="000B4623">
        <w:rPr>
          <w:noProof/>
          <w:color w:val="000000"/>
          <w:sz w:val="28"/>
          <w:szCs w:val="12"/>
        </w:rPr>
        <w:t>Е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-</w:t>
      </w:r>
      <w:r w:rsidR="006937CE" w:rsidRPr="000B4623">
        <w:rPr>
          <w:noProof/>
          <w:color w:val="000000"/>
          <w:sz w:val="28"/>
        </w:rPr>
        <w:t xml:space="preserve"> </w:t>
      </w:r>
      <w:r w:rsidR="00BA79BD">
        <w:rPr>
          <w:noProof/>
          <w:color w:val="000000"/>
          <w:sz w:val="28"/>
        </w:rPr>
        <w:pict>
          <v:shape id="_x0000_i1039" type="#_x0000_t75" style="width:11.25pt;height:14.25pt">
            <v:imagedata r:id="rId9" o:title=""/>
          </v:shape>
        </w:pict>
      </w:r>
      <w:r w:rsidRPr="000B4623">
        <w:rPr>
          <w:noProof/>
          <w:color w:val="000000"/>
          <w:sz w:val="28"/>
          <w:szCs w:val="12"/>
        </w:rPr>
        <w:t>W</w:t>
      </w:r>
      <w:r w:rsidRPr="000B4623">
        <w:rPr>
          <w:noProof/>
          <w:color w:val="000000"/>
          <w:sz w:val="28"/>
        </w:rPr>
        <w:t>) * e = (23º14’00” - 22º56’30”) * 14.2 = 498.139</w:t>
      </w:r>
    </w:p>
    <w:p w:rsidR="006937CE" w:rsidRPr="000B4623" w:rsidRDefault="006937CE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Рассчитаем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длину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диагонали</w:t>
      </w:r>
    </w:p>
    <w:p w:rsidR="00FF105F" w:rsidRPr="000B4623" w:rsidRDefault="00FF105F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tabs>
          <w:tab w:val="left" w:pos="540"/>
          <w:tab w:val="left" w:pos="75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d =</w:t>
      </w:r>
      <w:r w:rsidR="00BA79BD">
        <w:rPr>
          <w:noProof/>
          <w:color w:val="000000"/>
          <w:sz w:val="28"/>
        </w:rPr>
        <w:pict>
          <v:shape id="_x0000_i1040" type="#_x0000_t75" style="width:56.25pt;height:20.25pt">
            <v:imagedata r:id="rId14" o:title=""/>
          </v:shape>
        </w:pict>
      </w:r>
      <w:r w:rsidRPr="000B4623">
        <w:rPr>
          <w:noProof/>
          <w:color w:val="000000"/>
          <w:sz w:val="28"/>
        </w:rPr>
        <w:t xml:space="preserve"> </w:t>
      </w:r>
      <w:r w:rsidR="00BA79BD">
        <w:rPr>
          <w:noProof/>
          <w:color w:val="000000"/>
          <w:sz w:val="28"/>
        </w:rPr>
        <w:pict>
          <v:shape id="_x0000_i1041" type="#_x0000_t75" style="width:165.75pt;height:20.25pt">
            <v:imagedata r:id="rId15" o:title=""/>
          </v:shape>
        </w:pic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  <w:szCs w:val="26"/>
        </w:rPr>
        <w:t>Основная таблица съемки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6937CE" w:rsidP="006937C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br w:type="page"/>
      </w:r>
      <w:r w:rsidR="00FF105F" w:rsidRPr="000B4623">
        <w:rPr>
          <w:noProof/>
          <w:color w:val="000000"/>
          <w:sz w:val="28"/>
        </w:rPr>
        <w:t xml:space="preserve">Таблица 5. </w:t>
      </w:r>
      <w:r w:rsidR="00FF105F" w:rsidRPr="000B4623">
        <w:rPr>
          <w:i/>
          <w:noProof/>
          <w:color w:val="000000"/>
          <w:sz w:val="28"/>
        </w:rPr>
        <w:t>Основная</w:t>
      </w:r>
      <w:r w:rsidRPr="000B4623">
        <w:rPr>
          <w:i/>
          <w:noProof/>
          <w:color w:val="000000"/>
          <w:sz w:val="28"/>
        </w:rPr>
        <w:t xml:space="preserve"> </w:t>
      </w:r>
      <w:r w:rsidR="00FF105F" w:rsidRPr="000B4623">
        <w:rPr>
          <w:i/>
          <w:noProof/>
          <w:color w:val="000000"/>
          <w:sz w:val="28"/>
        </w:rPr>
        <w:t>таблица</w:t>
      </w:r>
      <w:r w:rsidRPr="000B4623">
        <w:rPr>
          <w:i/>
          <w:noProof/>
          <w:color w:val="000000"/>
          <w:sz w:val="28"/>
        </w:rPr>
        <w:t xml:space="preserve"> </w:t>
      </w:r>
      <w:r w:rsidR="00FF105F" w:rsidRPr="000B4623">
        <w:rPr>
          <w:i/>
          <w:noProof/>
          <w:color w:val="000000"/>
          <w:sz w:val="28"/>
        </w:rPr>
        <w:t>съемки.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60"/>
        <w:gridCol w:w="486"/>
        <w:gridCol w:w="828"/>
        <w:gridCol w:w="751"/>
        <w:gridCol w:w="751"/>
        <w:gridCol w:w="485"/>
        <w:gridCol w:w="750"/>
        <w:gridCol w:w="750"/>
        <w:gridCol w:w="485"/>
        <w:gridCol w:w="485"/>
        <w:gridCol w:w="485"/>
        <w:gridCol w:w="750"/>
        <w:gridCol w:w="485"/>
        <w:gridCol w:w="750"/>
        <w:gridCol w:w="485"/>
        <w:gridCol w:w="485"/>
      </w:tblGrid>
      <w:tr w:rsidR="006937CE" w:rsidRPr="002343FC" w:rsidTr="002343FC">
        <w:trPr>
          <w:trHeight w:val="1729"/>
        </w:trPr>
        <w:tc>
          <w:tcPr>
            <w:tcW w:w="31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№ планшета</w:t>
            </w:r>
          </w:p>
        </w:tc>
        <w:tc>
          <w:tcPr>
            <w:tcW w:w="79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Границы и глубины</w:t>
            </w:r>
          </w:p>
        </w:tc>
        <w:tc>
          <w:tcPr>
            <w:tcW w:w="179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Вид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съемки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Расст. м/у галсами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Масштаб работ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СКП</w:t>
            </w:r>
          </w:p>
        </w:tc>
        <w:tc>
          <w:tcPr>
            <w:tcW w:w="475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Система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координирования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Плавсредства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9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Способ съемки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ТС измерения глубин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скп изм.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глуб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Объем</w:t>
            </w:r>
            <w:r w:rsidR="006937CE" w:rsidRPr="002343FC">
              <w:rPr>
                <w:noProof/>
                <w:color w:val="000000"/>
                <w:sz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</w:rPr>
              <w:t>работ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Время</w:t>
            </w:r>
            <w:r w:rsidR="006937CE" w:rsidRPr="002343FC">
              <w:rPr>
                <w:noProof/>
                <w:color w:val="000000"/>
                <w:sz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</w:rPr>
              <w:t>плав.</w:t>
            </w:r>
          </w:p>
        </w:tc>
        <w:tc>
          <w:tcPr>
            <w:tcW w:w="288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Кол.</w:t>
            </w:r>
            <w:r w:rsidR="006937CE" w:rsidRPr="002343FC">
              <w:rPr>
                <w:noProof/>
                <w:color w:val="000000"/>
                <w:sz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</w:rPr>
              <w:t>ИТР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примечание</w:t>
            </w:r>
          </w:p>
        </w:tc>
      </w:tr>
      <w:tr w:rsidR="006937CE" w:rsidRPr="002343FC" w:rsidTr="002343FC">
        <w:trPr>
          <w:trHeight w:val="601"/>
        </w:trPr>
        <w:tc>
          <w:tcPr>
            <w:tcW w:w="31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79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75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79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288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16</w:t>
            </w:r>
          </w:p>
        </w:tc>
      </w:tr>
      <w:tr w:rsidR="006937CE" w:rsidRPr="002343FC" w:rsidTr="002343FC">
        <w:trPr>
          <w:trHeight w:val="1134"/>
        </w:trPr>
        <w:tc>
          <w:tcPr>
            <w:tcW w:w="31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25-07-02</w:t>
            </w:r>
          </w:p>
        </w:tc>
        <w:tc>
          <w:tcPr>
            <w:tcW w:w="79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36º33’00” N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36º25’48” N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22º58’00” E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23º06’45” E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0.5 – 209 м</w:t>
            </w:r>
          </w:p>
        </w:tc>
        <w:tc>
          <w:tcPr>
            <w:tcW w:w="179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Детальная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250 м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1:25000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0,05 % от верхнего предела шкалы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(вывод на ЭВМ)</w:t>
            </w:r>
          </w:p>
        </w:tc>
        <w:tc>
          <w:tcPr>
            <w:tcW w:w="475" w:type="pct"/>
            <w:vMerge w:val="restar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Система космической навигации со станцией диф. поправок.</w:t>
            </w:r>
          </w:p>
        </w:tc>
        <w:tc>
          <w:tcPr>
            <w:tcW w:w="237" w:type="pct"/>
            <w:vMerge w:val="restar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БГК</w:t>
            </w:r>
          </w:p>
        </w:tc>
        <w:tc>
          <w:tcPr>
            <w:tcW w:w="179" w:type="pct"/>
            <w:vMerge w:val="restar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промер</w:t>
            </w:r>
          </w:p>
        </w:tc>
        <w:tc>
          <w:tcPr>
            <w:tcW w:w="237" w:type="pct"/>
            <w:vMerge w:val="restar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ГЭЛ-4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0,12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405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27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ч</w:t>
            </w:r>
          </w:p>
        </w:tc>
        <w:tc>
          <w:tcPr>
            <w:tcW w:w="288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30" w:type="pct"/>
            <w:vMerge w:val="restar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4 человека на</w:t>
            </w:r>
            <w:r w:rsidR="006937CE" w:rsidRPr="002343FC">
              <w:rPr>
                <w:noProof/>
                <w:color w:val="000000"/>
                <w:sz w:val="20"/>
              </w:rPr>
              <w:t xml:space="preserve"> </w:t>
            </w:r>
            <w:r w:rsidRPr="002343FC">
              <w:rPr>
                <w:noProof/>
                <w:color w:val="000000"/>
                <w:sz w:val="20"/>
              </w:rPr>
              <w:t>вахту</w:t>
            </w:r>
          </w:p>
        </w:tc>
      </w:tr>
      <w:tr w:rsidR="006937CE" w:rsidRPr="002343FC" w:rsidTr="002343FC">
        <w:trPr>
          <w:trHeight w:val="1134"/>
        </w:trPr>
        <w:tc>
          <w:tcPr>
            <w:tcW w:w="31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50-07-01</w:t>
            </w:r>
          </w:p>
        </w:tc>
        <w:tc>
          <w:tcPr>
            <w:tcW w:w="79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36º29’00” N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36º14’40” N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22º56’30” E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23º14’00” E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9 – 517 м</w:t>
            </w:r>
          </w:p>
        </w:tc>
        <w:tc>
          <w:tcPr>
            <w:tcW w:w="179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Общая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500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1:50000</w:t>
            </w: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5" w:type="pct"/>
            <w:vMerge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7" w:type="pct"/>
            <w:vMerge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9" w:type="pct"/>
            <w:vMerge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7" w:type="pct"/>
            <w:vMerge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7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1860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124 ч</w:t>
            </w:r>
          </w:p>
        </w:tc>
        <w:tc>
          <w:tcPr>
            <w:tcW w:w="288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30" w:type="pct"/>
            <w:vMerge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937CE" w:rsidRPr="002343FC" w:rsidTr="002343FC">
        <w:trPr>
          <w:trHeight w:val="1134"/>
        </w:trPr>
        <w:tc>
          <w:tcPr>
            <w:tcW w:w="31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10-07-03</w:t>
            </w:r>
          </w:p>
        </w:tc>
        <w:tc>
          <w:tcPr>
            <w:tcW w:w="791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36º29’00” N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36º26’00” N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22º56’30” E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23º00’00” E</w:t>
            </w:r>
          </w:p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2 – 131 м</w:t>
            </w:r>
          </w:p>
        </w:tc>
        <w:tc>
          <w:tcPr>
            <w:tcW w:w="179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Детальная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100 м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1:10000</w:t>
            </w:r>
          </w:p>
        </w:tc>
        <w:tc>
          <w:tcPr>
            <w:tcW w:w="316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9" w:type="pct"/>
            <w:vMerge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7" w:type="pct"/>
            <w:vMerge/>
            <w:shd w:val="clear" w:color="auto" w:fill="auto"/>
            <w:textDirection w:val="btLr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7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16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4 ч</w:t>
            </w:r>
          </w:p>
        </w:tc>
        <w:tc>
          <w:tcPr>
            <w:tcW w:w="288" w:type="pct"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343FC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30" w:type="pct"/>
            <w:vMerge/>
            <w:shd w:val="clear" w:color="auto" w:fill="auto"/>
          </w:tcPr>
          <w:p w:rsidR="00FF105F" w:rsidRPr="002343FC" w:rsidRDefault="00FF105F" w:rsidP="002343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</w:rPr>
        <w:br w:type="page"/>
      </w:r>
      <w:r w:rsidRPr="000B4623">
        <w:rPr>
          <w:noProof/>
          <w:color w:val="000000"/>
          <w:sz w:val="28"/>
          <w:szCs w:val="26"/>
        </w:rPr>
        <w:t>Расчет предварительной сметы расходов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Смета расходов состоит из:</w:t>
      </w:r>
    </w:p>
    <w:p w:rsidR="00FF105F" w:rsidRPr="000B4623" w:rsidRDefault="00FF105F" w:rsidP="006937C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фонда заработной платы (из расчета 59у.е./день для всех категорий работников)</w:t>
      </w:r>
    </w:p>
    <w:p w:rsidR="00FF105F" w:rsidRPr="000B4623" w:rsidRDefault="00FF105F" w:rsidP="006937C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стоимости используемых плавсредств</w:t>
      </w:r>
    </w:p>
    <w:p w:rsidR="00FF105F" w:rsidRPr="000B4623" w:rsidRDefault="00FF105F" w:rsidP="006937C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стоимости питания (7 у.е в сутки)</w:t>
      </w:r>
    </w:p>
    <w:p w:rsidR="00FF105F" w:rsidRPr="000B4623" w:rsidRDefault="00FF105F" w:rsidP="006937C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стоимости транспортных перевозок</w:t>
      </w:r>
    </w:p>
    <w:p w:rsidR="00FF105F" w:rsidRPr="000B4623" w:rsidRDefault="00FF105F" w:rsidP="006937C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амортизации технических средств –10% от их стоимости</w:t>
      </w:r>
    </w:p>
    <w:p w:rsidR="00FF105F" w:rsidRPr="000B4623" w:rsidRDefault="00FF105F" w:rsidP="006937C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стоимости расходных материалов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Время необходимое непосредственно для работ 2325 часов; время необходимое для обработки материалов работ 1162,5 часов. Всего необходимо 3487,5 часов или 435,9 человекосмен или 145,3 дня при условии работы в 3 смены.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Фонд заработной платы: 145,3*59=8573,44 у.е.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Стоимость питания: 145,3*7*17=17290,7 у.е.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Стоимость всего оборудования, включая плавсредста, возьмем равным 2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400 000 у.е.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Стоимость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транспортных перевозок 22000 у.е.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Амортизация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технических средств 95604,39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 xml:space="preserve">Общая стоимость проекта: </w:t>
      </w:r>
      <w:r w:rsidRPr="000B4623">
        <w:rPr>
          <w:i/>
          <w:noProof/>
          <w:color w:val="000000"/>
          <w:sz w:val="28"/>
        </w:rPr>
        <w:t>2543568,536</w:t>
      </w:r>
      <w:r w:rsidRPr="000B4623">
        <w:rPr>
          <w:noProof/>
          <w:color w:val="000000"/>
          <w:sz w:val="28"/>
        </w:rPr>
        <w:t xml:space="preserve"> у.е.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0B4623">
        <w:rPr>
          <w:noProof/>
          <w:color w:val="000000"/>
          <w:sz w:val="28"/>
          <w:szCs w:val="26"/>
        </w:rPr>
        <w:br w:type="page"/>
        <w:t>Заключение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 данной курсовой работе по проектированию гидрографических исследований был проработан ряд вопросов. Основной задачей курсового проекта является обеспечение навигационной безопасности в заданном районе исследований.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Были рассмотрены такие вопросы как подбор карт и книг, проработана информация о навигационно-гидрографическое состояние участка перед проведением работ.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Был проработан ряд вопросов, также касающихся проектированию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по организации геодезических, топографических и гидрографических работ.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Также мы произвели предварительный расчет затрат на выполнение работ</w:t>
      </w:r>
      <w:r w:rsidR="006937CE" w:rsidRPr="000B4623">
        <w:rPr>
          <w:noProof/>
          <w:color w:val="000000"/>
          <w:sz w:val="28"/>
        </w:rPr>
        <w:t>.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В целом теоретическая проработка гидрографических исследований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должна обеспечивать необходимую безопасность мореплавания с навигационной точки зрения.</w:t>
      </w:r>
    </w:p>
    <w:p w:rsidR="006937CE" w:rsidRPr="000B4623" w:rsidRDefault="006937CE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br w:type="page"/>
        <w:t>Список использованной литературы</w:t>
      </w:r>
    </w:p>
    <w:p w:rsidR="00FF105F" w:rsidRPr="000B4623" w:rsidRDefault="00FF105F" w:rsidP="006937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105F" w:rsidRPr="000B4623" w:rsidRDefault="00FF105F" w:rsidP="006937CE">
      <w:pPr>
        <w:numPr>
          <w:ilvl w:val="0"/>
          <w:numId w:val="7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Методическое указание по курсовому проектированию по дисциплине ''Гидрография''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Лоция 1247 ''Эгейское море''</w:t>
      </w:r>
    </w:p>
    <w:p w:rsidR="00FF105F" w:rsidRPr="000B4623" w:rsidRDefault="00FF105F" w:rsidP="006937CE">
      <w:pPr>
        <w:numPr>
          <w:ilvl w:val="0"/>
          <w:numId w:val="7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Картографические таблицы Эллипсоид Крассовского 1957г</w:t>
      </w:r>
    </w:p>
    <w:p w:rsidR="00FF105F" w:rsidRPr="000B4623" w:rsidRDefault="00FF105F" w:rsidP="006937CE">
      <w:pPr>
        <w:numPr>
          <w:ilvl w:val="0"/>
          <w:numId w:val="7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Методические указания по выполнению лабораторных работ</w:t>
      </w:r>
      <w:r w:rsidR="006937CE" w:rsidRPr="000B4623">
        <w:rPr>
          <w:noProof/>
          <w:color w:val="000000"/>
          <w:sz w:val="28"/>
        </w:rPr>
        <w:t xml:space="preserve"> </w:t>
      </w:r>
      <w:r w:rsidRPr="000B4623">
        <w:rPr>
          <w:noProof/>
          <w:color w:val="000000"/>
          <w:sz w:val="28"/>
        </w:rPr>
        <w:t>ECDIS Horizont 2005</w:t>
      </w:r>
    </w:p>
    <w:p w:rsidR="00FF105F" w:rsidRPr="000B4623" w:rsidRDefault="00FF105F" w:rsidP="006937CE">
      <w:pPr>
        <w:numPr>
          <w:ilvl w:val="0"/>
          <w:numId w:val="7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Правила гидрографической службы №4 '' Съемка рельефа дна'', Часть 2</w:t>
      </w:r>
    </w:p>
    <w:p w:rsidR="00FF105F" w:rsidRPr="000B4623" w:rsidRDefault="00FF105F" w:rsidP="006937CE">
      <w:pPr>
        <w:numPr>
          <w:ilvl w:val="0"/>
          <w:numId w:val="7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0B4623">
        <w:rPr>
          <w:noProof/>
          <w:color w:val="000000"/>
          <w:sz w:val="28"/>
        </w:rPr>
        <w:t>Правила гидрографической службы №35 ''Приведение глубин к уровню''</w:t>
      </w:r>
      <w:bookmarkStart w:id="0" w:name="_GoBack"/>
      <w:bookmarkEnd w:id="0"/>
    </w:p>
    <w:sectPr w:rsidR="00FF105F" w:rsidRPr="000B4623" w:rsidSect="006937C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FC" w:rsidRDefault="002343FC" w:rsidP="006937CE">
      <w:r>
        <w:separator/>
      </w:r>
    </w:p>
  </w:endnote>
  <w:endnote w:type="continuationSeparator" w:id="0">
    <w:p w:rsidR="002343FC" w:rsidRDefault="002343FC" w:rsidP="0069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FC" w:rsidRDefault="002343FC" w:rsidP="006937CE">
      <w:r>
        <w:separator/>
      </w:r>
    </w:p>
  </w:footnote>
  <w:footnote w:type="continuationSeparator" w:id="0">
    <w:p w:rsidR="002343FC" w:rsidRDefault="002343FC" w:rsidP="0069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E78B5"/>
    <w:multiLevelType w:val="hybridMultilevel"/>
    <w:tmpl w:val="2DE4CB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3A70172"/>
    <w:multiLevelType w:val="hybridMultilevel"/>
    <w:tmpl w:val="7D76A73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43944AE"/>
    <w:multiLevelType w:val="hybridMultilevel"/>
    <w:tmpl w:val="C352A8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41F5135"/>
    <w:multiLevelType w:val="hybridMultilevel"/>
    <w:tmpl w:val="5F6E55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1552070"/>
    <w:multiLevelType w:val="hybridMultilevel"/>
    <w:tmpl w:val="6442D4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50E7055"/>
    <w:multiLevelType w:val="hybridMultilevel"/>
    <w:tmpl w:val="99ACC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5E69D4"/>
    <w:multiLevelType w:val="hybridMultilevel"/>
    <w:tmpl w:val="81D8D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5F"/>
    <w:rsid w:val="000B4623"/>
    <w:rsid w:val="002343FC"/>
    <w:rsid w:val="006937CE"/>
    <w:rsid w:val="00962642"/>
    <w:rsid w:val="00A624FF"/>
    <w:rsid w:val="00A62B62"/>
    <w:rsid w:val="00B411B2"/>
    <w:rsid w:val="00BA79BD"/>
    <w:rsid w:val="00FE523F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87B3115A-F068-4F21-B3FA-15BA3F24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F105F"/>
    <w:pPr>
      <w:widowControl w:val="0"/>
      <w:ind w:firstLine="720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693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937C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93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937CE"/>
    <w:rPr>
      <w:rFonts w:cs="Times New Roman"/>
      <w:sz w:val="24"/>
      <w:szCs w:val="24"/>
    </w:rPr>
  </w:style>
  <w:style w:type="table" w:styleId="a7">
    <w:name w:val="Table Professional"/>
    <w:basedOn w:val="a1"/>
    <w:uiPriority w:val="99"/>
    <w:rsid w:val="006937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6010</Words>
  <Characters>34261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2014-03-20T09:38:00Z</dcterms:created>
  <dcterms:modified xsi:type="dcterms:W3CDTF">2014-03-20T09:38:00Z</dcterms:modified>
</cp:coreProperties>
</file>