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AA" w:rsidRDefault="007253AA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ГОУ ВПО «Череповецкий Государственный Университет»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Инженерно-Экономический Институт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left="43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Кафедра: ММиИСЭ</w:t>
      </w:r>
    </w:p>
    <w:p w:rsidR="00B5547F" w:rsidRPr="00E401F1" w:rsidRDefault="00B5547F" w:rsidP="00E401F1">
      <w:pPr>
        <w:pStyle w:val="3"/>
        <w:spacing w:before="0" w:after="0" w:line="360" w:lineRule="auto"/>
        <w:ind w:left="43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Дисциплина: методы социально-экономического прогнозирования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72092">
      <w:pPr>
        <w:pStyle w:val="3"/>
        <w:spacing w:before="0" w:after="0" w:line="360" w:lineRule="auto"/>
        <w:ind w:left="162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 xml:space="preserve">Курсовая работа 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на тему: «Прогнозирование уровня жизни населения России»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72092">
      <w:pPr>
        <w:pStyle w:val="3"/>
        <w:spacing w:before="0" w:after="0" w:line="360" w:lineRule="auto"/>
        <w:ind w:left="486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 xml:space="preserve">Выполнила: студентка </w:t>
      </w:r>
    </w:p>
    <w:p w:rsidR="00B5547F" w:rsidRPr="00E401F1" w:rsidRDefault="00B5547F" w:rsidP="00E72092">
      <w:pPr>
        <w:pStyle w:val="3"/>
        <w:spacing w:before="0" w:after="0" w:line="360" w:lineRule="auto"/>
        <w:ind w:left="486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b w:val="0"/>
          <w:sz w:val="28"/>
          <w:szCs w:val="28"/>
        </w:rPr>
        <w:t>группы 5ММЭ-41</w:t>
      </w:r>
    </w:p>
    <w:p w:rsidR="00B5547F" w:rsidRPr="00E401F1" w:rsidRDefault="00B5547F" w:rsidP="00E7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58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 xml:space="preserve">                                                     Проверил преподаватель</w:t>
      </w:r>
    </w:p>
    <w:p w:rsidR="00B5547F" w:rsidRPr="00E401F1" w:rsidRDefault="00B5547F" w:rsidP="009F54B4">
      <w:pPr>
        <w:pStyle w:val="3"/>
        <w:spacing w:before="0" w:after="0" w:line="360" w:lineRule="auto"/>
        <w:ind w:left="558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E401F1">
        <w:rPr>
          <w:rFonts w:ascii="Times New Roman" w:hAnsi="Times New Roman"/>
          <w:b w:val="0"/>
          <w:sz w:val="28"/>
          <w:szCs w:val="28"/>
        </w:rPr>
        <w:t>Оценка_______________</w:t>
      </w: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401F1" w:rsidRDefault="00B5547F" w:rsidP="00E401F1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547F" w:rsidRPr="00E72092" w:rsidRDefault="00B5547F" w:rsidP="00E72092">
      <w:pPr>
        <w:pStyle w:val="3"/>
        <w:spacing w:before="0" w:after="0" w:line="360" w:lineRule="auto"/>
        <w:ind w:left="234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72092">
        <w:rPr>
          <w:rFonts w:ascii="Times New Roman" w:hAnsi="Times New Roman"/>
          <w:b w:val="0"/>
          <w:sz w:val="28"/>
          <w:szCs w:val="28"/>
        </w:rPr>
        <w:t>Череповец</w:t>
      </w:r>
    </w:p>
    <w:p w:rsidR="00137AD5" w:rsidRPr="00E72092" w:rsidRDefault="00B5547F" w:rsidP="00E72092">
      <w:pPr>
        <w:pStyle w:val="3"/>
        <w:spacing w:before="0" w:after="0" w:line="360" w:lineRule="auto"/>
        <w:ind w:left="2340" w:firstLine="709"/>
        <w:jc w:val="both"/>
        <w:rPr>
          <w:rFonts w:ascii="Times New Roman" w:hAnsi="Times New Roman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E72092">
          <w:rPr>
            <w:rFonts w:ascii="Times New Roman" w:hAnsi="Times New Roman"/>
            <w:b w:val="0"/>
            <w:sz w:val="28"/>
            <w:szCs w:val="28"/>
          </w:rPr>
          <w:t>2010 г</w:t>
        </w:r>
      </w:smartTag>
    </w:p>
    <w:p w:rsidR="00137AD5" w:rsidRPr="00E72092" w:rsidRDefault="00137AD5" w:rsidP="0001004B">
      <w:pPr>
        <w:spacing w:line="480" w:lineRule="auto"/>
        <w:jc w:val="both"/>
        <w:rPr>
          <w:sz w:val="28"/>
          <w:szCs w:val="28"/>
        </w:rPr>
      </w:pPr>
      <w:r w:rsidRPr="00E72092">
        <w:rPr>
          <w:sz w:val="28"/>
          <w:szCs w:val="28"/>
        </w:rPr>
        <w:t xml:space="preserve">Содержание </w:t>
      </w:r>
    </w:p>
    <w:p w:rsidR="00862266" w:rsidRPr="00E72092" w:rsidRDefault="00862266" w:rsidP="0001004B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E72092">
        <w:rPr>
          <w:sz w:val="28"/>
          <w:szCs w:val="28"/>
        </w:rPr>
        <w:t>Теоретическая часть</w:t>
      </w:r>
    </w:p>
    <w:p w:rsidR="00862266" w:rsidRPr="00E72092" w:rsidRDefault="0001004B" w:rsidP="0001004B">
      <w:pPr>
        <w:spacing w:line="480" w:lineRule="auto"/>
        <w:ind w:left="72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§1.</w:t>
      </w:r>
      <w:r>
        <w:rPr>
          <w:sz w:val="28"/>
          <w:szCs w:val="28"/>
        </w:rPr>
        <w:t>1.</w:t>
      </w:r>
      <w:r w:rsidR="00862266" w:rsidRPr="00E72092">
        <w:rPr>
          <w:bCs/>
          <w:sz w:val="28"/>
          <w:szCs w:val="28"/>
        </w:rPr>
        <w:t>Система показателей уровня жизни населения</w:t>
      </w:r>
      <w:r>
        <w:rPr>
          <w:bCs/>
          <w:sz w:val="28"/>
          <w:szCs w:val="28"/>
        </w:rPr>
        <w:t>……………………..4</w:t>
      </w:r>
    </w:p>
    <w:p w:rsidR="0001004B" w:rsidRDefault="00862266" w:rsidP="0001004B">
      <w:pPr>
        <w:tabs>
          <w:tab w:val="left" w:pos="1260"/>
        </w:tabs>
        <w:spacing w:line="480" w:lineRule="auto"/>
        <w:ind w:left="720"/>
        <w:jc w:val="both"/>
        <w:outlineLvl w:val="0"/>
        <w:rPr>
          <w:sz w:val="28"/>
          <w:szCs w:val="28"/>
        </w:rPr>
      </w:pPr>
      <w:r w:rsidRPr="00E72092">
        <w:rPr>
          <w:sz w:val="28"/>
          <w:szCs w:val="28"/>
        </w:rPr>
        <w:t>§</w:t>
      </w:r>
      <w:r w:rsidR="0001004B">
        <w:rPr>
          <w:sz w:val="28"/>
          <w:szCs w:val="28"/>
        </w:rPr>
        <w:t>1.2.</w:t>
      </w:r>
      <w:r w:rsidRPr="00E72092">
        <w:rPr>
          <w:sz w:val="28"/>
          <w:szCs w:val="28"/>
        </w:rPr>
        <w:t>Основные показатели, характеризующие уровень</w:t>
      </w:r>
    </w:p>
    <w:p w:rsidR="00862266" w:rsidRDefault="00862266" w:rsidP="0001004B">
      <w:pPr>
        <w:tabs>
          <w:tab w:val="left" w:pos="1260"/>
        </w:tabs>
        <w:spacing w:line="480" w:lineRule="auto"/>
        <w:ind w:left="720"/>
        <w:jc w:val="both"/>
        <w:outlineLvl w:val="0"/>
        <w:rPr>
          <w:sz w:val="28"/>
          <w:szCs w:val="28"/>
        </w:rPr>
      </w:pPr>
      <w:r w:rsidRPr="00E72092">
        <w:rPr>
          <w:sz w:val="28"/>
          <w:szCs w:val="28"/>
        </w:rPr>
        <w:t xml:space="preserve"> жизни населения</w:t>
      </w:r>
      <w:r w:rsidR="0001004B">
        <w:rPr>
          <w:sz w:val="28"/>
          <w:szCs w:val="28"/>
        </w:rPr>
        <w:t>………………………………………………………….10</w:t>
      </w:r>
    </w:p>
    <w:p w:rsidR="0001004B" w:rsidRDefault="0001004B" w:rsidP="0001004B">
      <w:pPr>
        <w:tabs>
          <w:tab w:val="left" w:pos="1260"/>
        </w:tabs>
        <w:spacing w:line="480" w:lineRule="auto"/>
        <w:ind w:left="720"/>
        <w:jc w:val="both"/>
        <w:outlineLvl w:val="0"/>
        <w:rPr>
          <w:bCs/>
          <w:sz w:val="28"/>
          <w:szCs w:val="28"/>
        </w:rPr>
      </w:pPr>
      <w:r w:rsidRPr="0001004B">
        <w:rPr>
          <w:sz w:val="28"/>
          <w:szCs w:val="28"/>
        </w:rPr>
        <w:t xml:space="preserve">§1.3. </w:t>
      </w:r>
      <w:r w:rsidRPr="0001004B">
        <w:rPr>
          <w:bCs/>
          <w:sz w:val="28"/>
          <w:szCs w:val="28"/>
        </w:rPr>
        <w:t xml:space="preserve">Методы прогнозирования основных показателей </w:t>
      </w:r>
    </w:p>
    <w:p w:rsidR="0001004B" w:rsidRDefault="0001004B" w:rsidP="0001004B">
      <w:pPr>
        <w:tabs>
          <w:tab w:val="left" w:pos="1260"/>
        </w:tabs>
        <w:spacing w:line="480" w:lineRule="auto"/>
        <w:ind w:left="720"/>
        <w:jc w:val="both"/>
        <w:outlineLvl w:val="0"/>
        <w:rPr>
          <w:bCs/>
          <w:sz w:val="28"/>
          <w:szCs w:val="28"/>
        </w:rPr>
      </w:pPr>
      <w:r w:rsidRPr="0001004B">
        <w:rPr>
          <w:bCs/>
          <w:sz w:val="28"/>
          <w:szCs w:val="28"/>
        </w:rPr>
        <w:t>уровня жизни</w:t>
      </w:r>
      <w:r>
        <w:rPr>
          <w:bCs/>
          <w:sz w:val="28"/>
          <w:szCs w:val="28"/>
        </w:rPr>
        <w:t>……………………………………………………………...12</w:t>
      </w:r>
    </w:p>
    <w:p w:rsidR="0001004B" w:rsidRDefault="0001004B" w:rsidP="0001004B">
      <w:pPr>
        <w:tabs>
          <w:tab w:val="left" w:pos="1260"/>
        </w:tabs>
        <w:spacing w:line="480" w:lineRule="auto"/>
        <w:ind w:left="720"/>
        <w:jc w:val="both"/>
        <w:outlineLvl w:val="0"/>
        <w:rPr>
          <w:bCs/>
          <w:sz w:val="28"/>
          <w:szCs w:val="28"/>
        </w:rPr>
      </w:pPr>
      <w:r w:rsidRPr="0001004B">
        <w:rPr>
          <w:sz w:val="28"/>
          <w:szCs w:val="28"/>
        </w:rPr>
        <w:t>§1.4. Система социальной защиты населения</w:t>
      </w:r>
      <w:r>
        <w:rPr>
          <w:sz w:val="28"/>
          <w:szCs w:val="28"/>
        </w:rPr>
        <w:t>…………………………..15</w:t>
      </w:r>
    </w:p>
    <w:p w:rsidR="0001004B" w:rsidRPr="0001004B" w:rsidRDefault="00862266" w:rsidP="0001004B">
      <w:pPr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E72092">
        <w:rPr>
          <w:sz w:val="28"/>
          <w:szCs w:val="28"/>
        </w:rPr>
        <w:t>Практическая часть</w:t>
      </w:r>
    </w:p>
    <w:p w:rsidR="00137AD5" w:rsidRPr="00E401F1" w:rsidRDefault="0001004B" w:rsidP="0001004B">
      <w:pPr>
        <w:spacing w:line="480" w:lineRule="auto"/>
        <w:ind w:left="720"/>
        <w:jc w:val="both"/>
        <w:rPr>
          <w:b/>
          <w:sz w:val="28"/>
          <w:szCs w:val="28"/>
        </w:rPr>
      </w:pPr>
      <w:r w:rsidRPr="00E401F1">
        <w:rPr>
          <w:sz w:val="28"/>
          <w:szCs w:val="28"/>
        </w:rPr>
        <w:t>§</w:t>
      </w:r>
      <w:r>
        <w:rPr>
          <w:sz w:val="28"/>
          <w:szCs w:val="28"/>
        </w:rPr>
        <w:t>2</w:t>
      </w:r>
      <w:r w:rsidRPr="00E401F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1004B">
        <w:rPr>
          <w:sz w:val="28"/>
          <w:szCs w:val="28"/>
        </w:rPr>
        <w:t>.</w:t>
      </w:r>
      <w:r>
        <w:rPr>
          <w:sz w:val="28"/>
          <w:szCs w:val="28"/>
        </w:rPr>
        <w:t xml:space="preserve"> Построение регрессионной модели заработной платы….……….18</w:t>
      </w:r>
      <w:r w:rsidR="00137AD5" w:rsidRPr="00E401F1">
        <w:rPr>
          <w:b/>
          <w:sz w:val="28"/>
          <w:szCs w:val="28"/>
        </w:rPr>
        <w:br/>
      </w: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137AD5" w:rsidRPr="00E401F1" w:rsidRDefault="00137AD5" w:rsidP="00E401F1">
      <w:pPr>
        <w:spacing w:line="360" w:lineRule="auto"/>
        <w:jc w:val="both"/>
        <w:rPr>
          <w:b/>
          <w:sz w:val="28"/>
          <w:szCs w:val="28"/>
        </w:rPr>
      </w:pPr>
    </w:p>
    <w:p w:rsidR="006223E4" w:rsidRPr="00E401F1" w:rsidRDefault="00137AD5" w:rsidP="00E401F1">
      <w:pPr>
        <w:spacing w:line="360" w:lineRule="auto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Введение</w:t>
      </w:r>
    </w:p>
    <w:p w:rsidR="00137AD5" w:rsidRPr="00E401F1" w:rsidRDefault="00137AD5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Уровень жизни (благосостояние) населения — сложное социально-экономическое понятие. Знания об уровне жизни прежде всего дает анализ условий (потребностей), удовлетворение которых необходимо для жизнедеятельности человека. Уровень   жизни   характеризуется   степенью   удовлетворения материальных, социальных и культурных потребностей населения. Показатель уровня жизни зависит как от уровня потребностей населения в благах, так и от количества и качества предоставленных населению благ и услуг.</w:t>
      </w:r>
    </w:p>
    <w:p w:rsidR="00137AD5" w:rsidRPr="00E401F1" w:rsidRDefault="00137AD5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Уровень жизни можно рассматривать в трех аспектах: применительно ко всему населению, его социальным группам и в отношении семей с разной величиной дохода. Последние две категории особенно важны для характеристики степени расслоения населения по имущественному состоянию. Они активно изучаются, поскольку сближение благосостояния различных групп населения и сокращение дифференциации доходов семей являются приоритетными целями социальной политики развитых стран.</w:t>
      </w:r>
    </w:p>
    <w:p w:rsidR="00137AD5" w:rsidRPr="00E401F1" w:rsidRDefault="00137AD5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Изучение динамики и качества уровня жизни населения, его прогнозирование чрезвычайно важны для устойчивого, сбалансированного и поступательного развития общества в целом.</w:t>
      </w:r>
    </w:p>
    <w:p w:rsidR="00422BCC" w:rsidRPr="00E401F1" w:rsidRDefault="00D533E9" w:rsidP="00D533E9">
      <w:pPr>
        <w:spacing w:line="360" w:lineRule="auto"/>
        <w:ind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>Целью работы является рассмотрение основных показателей и системы показателей уровня жизни населения.</w:t>
      </w:r>
      <w:r w:rsidR="00137AD5" w:rsidRPr="00E401F1">
        <w:rPr>
          <w:sz w:val="28"/>
          <w:szCs w:val="28"/>
        </w:rPr>
        <w:br w:type="page"/>
      </w:r>
      <w:r w:rsidR="00422BCC" w:rsidRPr="00E401F1">
        <w:rPr>
          <w:sz w:val="28"/>
          <w:szCs w:val="28"/>
        </w:rPr>
        <w:t>§</w:t>
      </w:r>
      <w:r w:rsidR="0044549E" w:rsidRPr="00E401F1">
        <w:rPr>
          <w:sz w:val="28"/>
          <w:szCs w:val="28"/>
        </w:rPr>
        <w:t>1</w:t>
      </w:r>
      <w:r w:rsidR="00422BCC" w:rsidRPr="00E401F1">
        <w:rPr>
          <w:sz w:val="28"/>
          <w:szCs w:val="28"/>
        </w:rPr>
        <w:t>.</w:t>
      </w:r>
      <w:r w:rsidR="0001004B">
        <w:rPr>
          <w:sz w:val="28"/>
          <w:szCs w:val="28"/>
        </w:rPr>
        <w:t>1.</w:t>
      </w:r>
      <w:r w:rsidR="00422BCC" w:rsidRPr="00E401F1">
        <w:rPr>
          <w:sz w:val="28"/>
          <w:szCs w:val="28"/>
        </w:rPr>
        <w:t xml:space="preserve"> </w:t>
      </w:r>
      <w:bookmarkStart w:id="0" w:name="_Toc156761029"/>
      <w:r w:rsidR="00422BCC" w:rsidRPr="0001004B">
        <w:rPr>
          <w:bCs/>
          <w:sz w:val="28"/>
          <w:szCs w:val="28"/>
        </w:rPr>
        <w:t>Система показателей уровня жизни населения</w:t>
      </w:r>
      <w:bookmarkEnd w:id="0"/>
    </w:p>
    <w:p w:rsidR="00422BCC" w:rsidRPr="00E401F1" w:rsidRDefault="00422BCC" w:rsidP="00E401F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Уровень жизни определяется совокупностью различных качественных и количественных показателей, которая позволяет провести анализ реального уровня жизни различных групп населения и всего населения в целом такая совокупность показывает оценку уровня жизни отдельных субъектов Российской Федерации.</w:t>
      </w:r>
    </w:p>
    <w:p w:rsidR="00422BCC" w:rsidRPr="00E401F1" w:rsidRDefault="00422BCC" w:rsidP="00E401F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Существует система показателей по</w:t>
      </w:r>
      <w:r w:rsidRPr="00E401F1">
        <w:rPr>
          <w:rFonts w:ascii="Times New Roman" w:hAnsi="Times New Roman"/>
          <w:noProof/>
          <w:sz w:val="28"/>
          <w:szCs w:val="28"/>
        </w:rPr>
        <w:t xml:space="preserve"> 7</w:t>
      </w:r>
      <w:r w:rsidRPr="00E401F1">
        <w:rPr>
          <w:rFonts w:ascii="Times New Roman" w:hAnsi="Times New Roman"/>
          <w:sz w:val="28"/>
          <w:szCs w:val="28"/>
        </w:rPr>
        <w:t xml:space="preserve"> разделам, которая охватывает как   общие   (макроэкономические)   показатели,   так   и   частные (микроэкономические):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Существует система показателей по 7 разделам, которая охватывает как   общие   (макроэкономические)   показатели,   так   и   частные (микроэкономические):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I.        Обобщающие показатели ВНП и фонд потребления ВНП в расчете на душу населения: уровень стоимости жизни и его динамика, текущие трансферты и т.д.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II.        Доходы населения: месячные (денежные и натуральные);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совокупные доходы, располагаемые, реальные, все виды доходов в среднем на душу населения, средняя номинальная и реальная заработная плата, средняя пенсия, стипендия, пособия.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III.        Потребление и расходы населения: объем потребления материальных благ и услуг, денежные расходы населения, потребление основных продуктов питания на душу населения, покупательная способность средней заработной платы, пенсии, структура потребительских расходов населения.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IV.        Денежные сбережения всего и по видам.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V.        Накопление имущества и жилище: стоимость накопленного личного,  домашнего  имущества,  наличие  предметов длительного пользования в собственности, жилищные условия.</w:t>
      </w:r>
      <w:r w:rsidRPr="00E401F1">
        <w:rPr>
          <w:sz w:val="28"/>
          <w:szCs w:val="28"/>
        </w:rPr>
        <w:br/>
        <w:t>VI.      Социальная   дифференциация   населения:  распределение населения по среднедушевому совокупному доходу, потребление основных продуктов питания, товаров и услуг в зависимости от дохода, структура потребительских расходов различных социальных групп, стоимость потребительской корзины различных слоев и изучение ее динамики, индекс концентрации доходов (Джини), децильные коэффициенты дифференциации доходов и потребления.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VII.        Малообеспеченные слои населения: прожиточный минимум, минимальный потребительский бюджет, минимальный размер заработной платы, пенсии, покупательная способность минимальной заработной платы, пенсии, коэффициент бедности, социальный портрет бедности, зона бедности.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Можно также предложить два варианта системы показателей уровня жизни населения. Первый может содержать широкий набор показателей, характеризующих уровень жизни с разных сторон. «По мнению экономистов из Центра социально-экономических проблем федерализма ИЭ РАН он может выглядеть следующим образом1: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1.Население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1.1.Демографическая ситуация в регионе: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-ожидаемая продолжительность жизни (лет);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-смертность (на 100 человек);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-младенческая смертность (на 100 живорожденных);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-смертность населения от убийств и самоубийств.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1.2.Здоровье: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-заболеваемость населения (на 100 тысяч жителей) по полу и возрасту, виды заболеваний, длительность болезни;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-обеспеченность населения больничными койками и количество врачей (на 10 тысяч человек);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-государственные расходы медицинских учреждений, в процентах ко всем государственным расходам.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1.3.Образование: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-уровень образования населения;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-обеспеченность детей дошкольными учреждениями: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-расходы на образование, в процентах к ВВП (региона);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-государственные платежи учебным заведениям, в процентах ко всем государственным расходам.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2.Рынок труда: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-динамика численности безработных (тысяч человек и в процентах к предыдущему периоду);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-доля безработных в общей численности экономически активного населения (чистая и с учетом скрытой):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-численность  безработных  зарегистрированных  в  службе занятости;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-процент безработных, получающих пособие по безработице;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-число незанятого населения в расчете на одну вакансию;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-число предприятий, на которых прошли забастовки и число предприятий где произошли остановки производства;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-сальдо приема и выбытия работников.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З. Уровень жизни: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3.1 .Доходы: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-распределение населения по уровню среднедушевых доходов и концентрация доходов у различных групп населения;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-доля заработной платы в денежных доходах населения;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-соотношение    прожиточного    минимума,    минимального потребительского бюджета и рационального потребительского бюджета с уровнем денежных доходов населения;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-численность  населения  с  денежными  доходами  ниже прожиточного минимума;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3.2.Расходы: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-потребление продуктов питания на душу населения;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-процент расходов на продовольствие (по группам с различными доходами);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-платные услуги, их объем в сопоставимых ценах на душу населения;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-доля государственных расходов во всем потреблении населения в процентах;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к предыдущему периоду);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-доля безработных в общей численности экономически активного населения (чистая и с учетом скрытой):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-численность  безработных  зарегистрированных  в  службе занятости;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-процент безработных, получающих пособие по безработице;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-число незанятого населения в расчете на одну вакансию;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-число предприятий, на которых прошли забастовки и число предприятий где произошли остановки производства;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-сальдо приема и выбытия работников.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4.Социальное   обеспечение   и   социальные   услуги (муниципальные услуги, транспорт, связь и т.д.);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5.Экология и общественная безопасность: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-показатели загрязнения и масштабы вредных выбросов;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-число зарегистрированных преступлений (в месяц);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-число лиц задержанных за бродяжничество;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-удельный вес молодежи в возрасте до 30 лет в общей численности осужденных;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-национальные конфликту и столкновения,</w:t>
      </w:r>
    </w:p>
    <w:p w:rsidR="00422BCC" w:rsidRPr="00E401F1" w:rsidRDefault="00422BCC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Данный вариант системы показателей уровня жизни показывает уровень жизни с разных сторон, отражает не только показатели доходов населения. Но эти показатели не связаны друг с другом и несовместимы.</w:t>
      </w:r>
    </w:p>
    <w:p w:rsidR="00422BCC" w:rsidRPr="00E401F1" w:rsidRDefault="00422BCC" w:rsidP="00E401F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В другом варианте показателей уровня жизни могут содержаться более узкий, мобильный набор показателей, характеризующих уровень жизни только с одной стороны, со стороны доходов. В эту систему показателей входят соотношения среднедушевых денежных доходов с показателями прожиточного минимума, минимального потребительского бюджета, рационального потребительского бюджета и т.д.</w:t>
      </w:r>
    </w:p>
    <w:p w:rsidR="00422BCC" w:rsidRPr="00E401F1" w:rsidRDefault="00422BCC" w:rsidP="00E401F1">
      <w:pPr>
        <w:pStyle w:val="1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В системах показателей уровня жизни важное значение имеют социальные стандарты, такие как минимальный потребительский бюджет, прожиточный минимум, потребительская корзина, минимальный размер оплаты труда. Эти стандарты принимаются правительством Российской Федерации.</w:t>
      </w:r>
    </w:p>
    <w:p w:rsidR="00422BCC" w:rsidRPr="00E401F1" w:rsidRDefault="00422BCC" w:rsidP="00E401F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r w:rsidRPr="00D533E9">
        <w:rPr>
          <w:rFonts w:ascii="Times New Roman" w:hAnsi="Times New Roman"/>
          <w:sz w:val="28"/>
          <w:szCs w:val="28"/>
        </w:rPr>
        <w:t>Потребительская корзина</w:t>
      </w:r>
      <w:r w:rsidRPr="00E401F1">
        <w:rPr>
          <w:rFonts w:ascii="Times New Roman" w:hAnsi="Times New Roman"/>
          <w:noProof/>
          <w:sz w:val="28"/>
          <w:szCs w:val="28"/>
        </w:rPr>
        <w:t xml:space="preserve"> -</w:t>
      </w:r>
      <w:r w:rsidRPr="00E401F1">
        <w:rPr>
          <w:rFonts w:ascii="Times New Roman" w:hAnsi="Times New Roman"/>
          <w:sz w:val="28"/>
          <w:szCs w:val="28"/>
        </w:rPr>
        <w:t xml:space="preserve"> минимальный набор продуктов питания, учитывающий диетологические ограничения и обеспечивающий минимально необходимое количество калорий. В потребительскую корзину входят также необходимый набор непродовольственных товаров, услуг, необходимых платежей. Таким образом, в потребительскую корзину входят продукты, товары и услуги, необходимые для сохранения здоровья человека и обеспечения   его   жизнедеятельности.   Потребительская   корзина разрабатывается для трех основных социально-демографических групп населения", трудоспособное население, пенсионеры, дети; как в целом по России, так и по субъектам федерации. Постановлением правительства РФ от</w:t>
      </w:r>
      <w:r w:rsidRPr="00E401F1">
        <w:rPr>
          <w:rFonts w:ascii="Times New Roman" w:hAnsi="Times New Roman"/>
          <w:noProof/>
          <w:sz w:val="28"/>
          <w:szCs w:val="28"/>
        </w:rPr>
        <w:t xml:space="preserve"> 18</w:t>
      </w:r>
      <w:r w:rsidRPr="00E401F1">
        <w:rPr>
          <w:rFonts w:ascii="Times New Roman" w:hAnsi="Times New Roman"/>
          <w:sz w:val="28"/>
          <w:szCs w:val="28"/>
        </w:rPr>
        <w:t xml:space="preserve"> февраля</w:t>
      </w:r>
      <w:r w:rsidRPr="00E401F1">
        <w:rPr>
          <w:rFonts w:ascii="Times New Roman" w:hAnsi="Times New Roman"/>
          <w:noProof/>
          <w:sz w:val="28"/>
          <w:szCs w:val="28"/>
        </w:rPr>
        <w:t xml:space="preserve"> 1998</w:t>
      </w:r>
      <w:r w:rsidRPr="00E401F1">
        <w:rPr>
          <w:rFonts w:ascii="Times New Roman" w:hAnsi="Times New Roman"/>
          <w:sz w:val="28"/>
          <w:szCs w:val="28"/>
        </w:rPr>
        <w:t xml:space="preserve"> года</w:t>
      </w:r>
      <w:r w:rsidRPr="00E401F1">
        <w:rPr>
          <w:rFonts w:ascii="Times New Roman" w:hAnsi="Times New Roman"/>
          <w:noProof/>
          <w:sz w:val="28"/>
          <w:szCs w:val="28"/>
        </w:rPr>
        <w:t xml:space="preserve"> №214</w:t>
      </w:r>
      <w:r w:rsidRPr="00E401F1">
        <w:rPr>
          <w:rFonts w:ascii="Times New Roman" w:hAnsi="Times New Roman"/>
          <w:sz w:val="28"/>
          <w:szCs w:val="28"/>
        </w:rPr>
        <w:t xml:space="preserve"> координация работы по разработке методических рекомендаций по определению потребительской корзины возложена на Министерство труда и социального развития РФ. При определении потребительской корзины должны учитываться природно-климатический условия, национальные традиции и местные особенности потребления соответствующих субъектов.</w:t>
      </w:r>
    </w:p>
    <w:p w:rsidR="00422BCC" w:rsidRPr="00E401F1" w:rsidRDefault="00422BCC" w:rsidP="00E401F1">
      <w:pPr>
        <w:pStyle w:val="1"/>
        <w:spacing w:before="60" w:line="360" w:lineRule="auto"/>
        <w:ind w:firstLine="700"/>
        <w:rPr>
          <w:rFonts w:ascii="Times New Roman" w:hAnsi="Times New Roman"/>
          <w:sz w:val="28"/>
          <w:szCs w:val="28"/>
        </w:rPr>
      </w:pPr>
      <w:r w:rsidRPr="00D533E9">
        <w:rPr>
          <w:rFonts w:ascii="Times New Roman" w:hAnsi="Times New Roman"/>
          <w:sz w:val="28"/>
          <w:szCs w:val="28"/>
        </w:rPr>
        <w:t>Прожиточный</w:t>
      </w:r>
      <w:r w:rsidRPr="00E401F1">
        <w:rPr>
          <w:rFonts w:ascii="Times New Roman" w:hAnsi="Times New Roman"/>
          <w:sz w:val="28"/>
          <w:szCs w:val="28"/>
        </w:rPr>
        <w:t xml:space="preserve"> минимум</w:t>
      </w:r>
      <w:r w:rsidRPr="00E401F1">
        <w:rPr>
          <w:rFonts w:ascii="Times New Roman" w:hAnsi="Times New Roman"/>
          <w:noProof/>
          <w:sz w:val="28"/>
          <w:szCs w:val="28"/>
        </w:rPr>
        <w:t xml:space="preserve"> -</w:t>
      </w:r>
      <w:r w:rsidRPr="00E401F1">
        <w:rPr>
          <w:rFonts w:ascii="Times New Roman" w:hAnsi="Times New Roman"/>
          <w:sz w:val="28"/>
          <w:szCs w:val="28"/>
        </w:rPr>
        <w:t xml:space="preserve"> стоимостная оценка потребительской корзины, показатель минимального  состава и структуры потребления материальных благ  и услуг. По прожиточному минимуму фиксируется официальная черта бедности. Согласно декларации прав и свобод человека и гражданина все пособия и выплаты гражданам должны обеспечивать уровень дохода не ниже установленного законом прожиточного минимума.</w:t>
      </w:r>
    </w:p>
    <w:p w:rsidR="00422BCC" w:rsidRPr="00E401F1" w:rsidRDefault="00422BCC" w:rsidP="00E401F1">
      <w:pPr>
        <w:pStyle w:val="1"/>
        <w:spacing w:before="60" w:line="360" w:lineRule="auto"/>
        <w:ind w:firstLine="70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Величина прожиточного минимума на душу населения и по основным социально-демографическим группам определяется   ежеквартально на основе потребительской корзины и данных ГОСКОМСТАТА РФ по уровню потребительских цен и данных об обязательных платежах и сборах. Сведения о сумме прожиточного минимума ежеквартально публикуются в печати. Уровень минимальной заработной платы, минимальной пенсии, стипендии должны максимально приближаться к уровню прожиточного минимума. Соотношения между этими параметрами на текущий финансовый год устанавливаются законом о бюджете. Прожиточный минимум в</w:t>
      </w:r>
      <w:r w:rsidRPr="00E401F1">
        <w:rPr>
          <w:rFonts w:ascii="Times New Roman" w:hAnsi="Times New Roman"/>
          <w:noProof/>
          <w:sz w:val="28"/>
          <w:szCs w:val="28"/>
        </w:rPr>
        <w:t xml:space="preserve"> 1998</w:t>
      </w:r>
      <w:r w:rsidRPr="00E401F1">
        <w:rPr>
          <w:rFonts w:ascii="Times New Roman" w:hAnsi="Times New Roman"/>
          <w:sz w:val="28"/>
          <w:szCs w:val="28"/>
        </w:rPr>
        <w:t xml:space="preserve"> году составил в целом</w:t>
      </w:r>
      <w:r w:rsidRPr="00E401F1">
        <w:rPr>
          <w:rFonts w:ascii="Times New Roman" w:hAnsi="Times New Roman"/>
          <w:noProof/>
          <w:sz w:val="28"/>
          <w:szCs w:val="28"/>
        </w:rPr>
        <w:t xml:space="preserve"> 493,3</w:t>
      </w:r>
      <w:r w:rsidRPr="00E401F1">
        <w:rPr>
          <w:rFonts w:ascii="Times New Roman" w:hAnsi="Times New Roman"/>
          <w:sz w:val="28"/>
          <w:szCs w:val="28"/>
        </w:rPr>
        <w:t xml:space="preserve"> рубля, в том числе по основным группам:</w:t>
      </w:r>
    </w:p>
    <w:p w:rsidR="00422BCC" w:rsidRPr="00E401F1" w:rsidRDefault="00422BCC" w:rsidP="00E401F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трудоспособное население</w:t>
      </w:r>
      <w:r w:rsidRPr="00E401F1">
        <w:rPr>
          <w:rFonts w:ascii="Times New Roman" w:hAnsi="Times New Roman"/>
          <w:noProof/>
          <w:sz w:val="28"/>
          <w:szCs w:val="28"/>
        </w:rPr>
        <w:t xml:space="preserve"> - 554,7</w:t>
      </w:r>
      <w:r w:rsidRPr="00E401F1">
        <w:rPr>
          <w:rFonts w:ascii="Times New Roman" w:hAnsi="Times New Roman"/>
          <w:sz w:val="28"/>
          <w:szCs w:val="28"/>
        </w:rPr>
        <w:t xml:space="preserve"> рублей, пенсионеры</w:t>
      </w:r>
      <w:r w:rsidRPr="00E401F1">
        <w:rPr>
          <w:rFonts w:ascii="Times New Roman" w:hAnsi="Times New Roman"/>
          <w:noProof/>
          <w:sz w:val="28"/>
          <w:szCs w:val="28"/>
        </w:rPr>
        <w:t xml:space="preserve"> - 347,9</w:t>
      </w:r>
      <w:r w:rsidRPr="00E401F1">
        <w:rPr>
          <w:rFonts w:ascii="Times New Roman" w:hAnsi="Times New Roman"/>
          <w:sz w:val="28"/>
          <w:szCs w:val="28"/>
        </w:rPr>
        <w:t xml:space="preserve"> рублей, дети </w:t>
      </w:r>
      <w:r w:rsidRPr="00E401F1">
        <w:rPr>
          <w:rFonts w:ascii="Times New Roman" w:hAnsi="Times New Roman"/>
          <w:noProof/>
          <w:sz w:val="28"/>
          <w:szCs w:val="28"/>
        </w:rPr>
        <w:t>-498,2</w:t>
      </w:r>
      <w:r w:rsidRPr="00E401F1">
        <w:rPr>
          <w:rFonts w:ascii="Times New Roman" w:hAnsi="Times New Roman"/>
          <w:sz w:val="28"/>
          <w:szCs w:val="28"/>
        </w:rPr>
        <w:t xml:space="preserve"> рубля.</w:t>
      </w:r>
    </w:p>
    <w:p w:rsidR="00D533E9" w:rsidRDefault="00422BCC" w:rsidP="00E401F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Минимальный</w:t>
      </w:r>
      <w:r w:rsidRPr="00E401F1">
        <w:rPr>
          <w:rFonts w:ascii="Times New Roman" w:hAnsi="Times New Roman"/>
          <w:b/>
          <w:sz w:val="28"/>
          <w:szCs w:val="28"/>
        </w:rPr>
        <w:t xml:space="preserve"> </w:t>
      </w:r>
      <w:r w:rsidRPr="00D533E9">
        <w:rPr>
          <w:rFonts w:ascii="Times New Roman" w:hAnsi="Times New Roman"/>
          <w:sz w:val="28"/>
          <w:szCs w:val="28"/>
        </w:rPr>
        <w:t>потребительский бюджет.</w:t>
      </w:r>
      <w:r w:rsidRPr="00E401F1">
        <w:rPr>
          <w:rFonts w:ascii="Times New Roman" w:hAnsi="Times New Roman"/>
          <w:sz w:val="28"/>
          <w:szCs w:val="28"/>
        </w:rPr>
        <w:t xml:space="preserve">   Это минимальная, общественно-необходимая граница доходов семьи, обеспечивающих ей при данном   уровне   экономического   развития,   социально-приемлемое удовлетворение материальных и культурных потребностей. В его состав входит около</w:t>
      </w:r>
      <w:r w:rsidRPr="00E401F1">
        <w:rPr>
          <w:rFonts w:ascii="Times New Roman" w:hAnsi="Times New Roman"/>
          <w:noProof/>
          <w:sz w:val="28"/>
          <w:szCs w:val="28"/>
        </w:rPr>
        <w:t xml:space="preserve"> 250</w:t>
      </w:r>
      <w:r w:rsidRPr="00E401F1">
        <w:rPr>
          <w:rFonts w:ascii="Times New Roman" w:hAnsi="Times New Roman"/>
          <w:sz w:val="28"/>
          <w:szCs w:val="28"/>
        </w:rPr>
        <w:t xml:space="preserve"> наименований товаров и услуг, которые разбиты на три укрупненные потребительские корзины отдельно по продуктам питания, непродовольственным товарам и услугам. При разработке минимального потребительского бюджета также должны учитываться состав семьи, национальные, культурные, природно-климатические, исторические различия территорий.   Существует  два   варианта   стандарта   минимального потребительского  бюджета.   При  пониженном</w:t>
      </w:r>
      <w:r w:rsidRPr="00E401F1">
        <w:rPr>
          <w:rFonts w:ascii="Times New Roman" w:hAnsi="Times New Roman"/>
          <w:noProof/>
          <w:sz w:val="28"/>
          <w:szCs w:val="28"/>
        </w:rPr>
        <w:t xml:space="preserve">  -</w:t>
      </w:r>
      <w:r w:rsidRPr="00E401F1">
        <w:rPr>
          <w:rFonts w:ascii="Times New Roman" w:hAnsi="Times New Roman"/>
          <w:sz w:val="28"/>
          <w:szCs w:val="28"/>
        </w:rPr>
        <w:t xml:space="preserve">  это  показатель физиологического минимума, а при повышенном стандарте</w:t>
      </w:r>
      <w:r w:rsidRPr="00E401F1">
        <w:rPr>
          <w:rFonts w:ascii="Times New Roman" w:hAnsi="Times New Roman"/>
          <w:noProof/>
          <w:sz w:val="28"/>
          <w:szCs w:val="28"/>
        </w:rPr>
        <w:t xml:space="preserve"> -</w:t>
      </w:r>
      <w:r w:rsidRPr="00E401F1">
        <w:rPr>
          <w:rFonts w:ascii="Times New Roman" w:hAnsi="Times New Roman"/>
          <w:sz w:val="28"/>
          <w:szCs w:val="28"/>
        </w:rPr>
        <w:t xml:space="preserve"> он должен обеспечить воспроизводство рабочей силы.</w:t>
      </w:r>
    </w:p>
    <w:p w:rsidR="00422BCC" w:rsidRPr="00E401F1" w:rsidRDefault="00422BCC" w:rsidP="00E401F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Существует также</w:t>
      </w:r>
      <w:r w:rsidRPr="00E401F1">
        <w:rPr>
          <w:rFonts w:ascii="Times New Roman" w:hAnsi="Times New Roman"/>
          <w:b/>
          <w:sz w:val="28"/>
          <w:szCs w:val="28"/>
        </w:rPr>
        <w:t xml:space="preserve"> </w:t>
      </w:r>
      <w:r w:rsidRPr="00D533E9">
        <w:rPr>
          <w:rFonts w:ascii="Times New Roman" w:hAnsi="Times New Roman"/>
          <w:sz w:val="28"/>
          <w:szCs w:val="28"/>
        </w:rPr>
        <w:t>рациональный потребительский бюджет.</w:t>
      </w:r>
      <w:r w:rsidRPr="00E401F1">
        <w:rPr>
          <w:rFonts w:ascii="Times New Roman" w:hAnsi="Times New Roman"/>
          <w:sz w:val="28"/>
          <w:szCs w:val="28"/>
        </w:rPr>
        <w:t xml:space="preserve"> Он является тем эталоном, сопоставление с которым текущих доходов и потребления позволяет наметить конкретные экономические мероприятия, обеспечивающие полное и всестороннее удовлетворение потребностей населения. Начал разрабатываться в конце 50-х начале 60-х годов.</w:t>
      </w:r>
    </w:p>
    <w:p w:rsidR="00D533E9" w:rsidRDefault="00D533E9" w:rsidP="00E401F1">
      <w:pPr>
        <w:spacing w:line="360" w:lineRule="auto"/>
        <w:jc w:val="both"/>
        <w:outlineLvl w:val="0"/>
        <w:rPr>
          <w:sz w:val="28"/>
          <w:szCs w:val="28"/>
        </w:rPr>
      </w:pPr>
    </w:p>
    <w:p w:rsidR="00D533E9" w:rsidRDefault="00D533E9" w:rsidP="00E401F1">
      <w:pPr>
        <w:spacing w:line="360" w:lineRule="auto"/>
        <w:jc w:val="both"/>
        <w:outlineLvl w:val="0"/>
        <w:rPr>
          <w:sz w:val="28"/>
          <w:szCs w:val="28"/>
        </w:rPr>
      </w:pPr>
    </w:p>
    <w:p w:rsidR="0044549E" w:rsidRPr="0001004B" w:rsidRDefault="0044549E" w:rsidP="00E401F1">
      <w:pPr>
        <w:spacing w:line="360" w:lineRule="auto"/>
        <w:jc w:val="both"/>
        <w:outlineLvl w:val="0"/>
        <w:rPr>
          <w:sz w:val="28"/>
          <w:szCs w:val="28"/>
        </w:rPr>
      </w:pPr>
      <w:r w:rsidRPr="0001004B">
        <w:rPr>
          <w:sz w:val="28"/>
          <w:szCs w:val="28"/>
        </w:rPr>
        <w:t>§</w:t>
      </w:r>
      <w:r w:rsidR="0001004B" w:rsidRPr="0001004B">
        <w:rPr>
          <w:sz w:val="28"/>
          <w:szCs w:val="28"/>
        </w:rPr>
        <w:t>1.</w:t>
      </w:r>
      <w:r w:rsidRPr="0001004B">
        <w:rPr>
          <w:sz w:val="28"/>
          <w:szCs w:val="28"/>
        </w:rPr>
        <w:t>2. Основные показатели, характеризующие уровень жизни населения</w:t>
      </w:r>
    </w:p>
    <w:p w:rsidR="00D533E9" w:rsidRDefault="00D533E9" w:rsidP="00E401F1">
      <w:pPr>
        <w:spacing w:line="360" w:lineRule="auto"/>
        <w:ind w:firstLine="540"/>
        <w:jc w:val="both"/>
        <w:rPr>
          <w:sz w:val="28"/>
          <w:szCs w:val="28"/>
        </w:rPr>
      </w:pPr>
    </w:p>
    <w:p w:rsidR="0044549E" w:rsidRPr="00E401F1" w:rsidRDefault="0044549E" w:rsidP="00E401F1">
      <w:pPr>
        <w:spacing w:line="360" w:lineRule="auto"/>
        <w:ind w:firstLine="54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 xml:space="preserve"> Основными показателями, характеризующими уровень жизни населения (используемыми Федеральной службой государственной статистики) являются денежные доходы(в среднем на душу населения)  и среднемесячная начисленная заработная плата одного работника.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Доходы</w:t>
      </w:r>
      <w:r w:rsidRPr="00E401F1">
        <w:rPr>
          <w:rFonts w:ascii="Times New Roman" w:hAnsi="Times New Roman"/>
          <w:noProof/>
          <w:sz w:val="28"/>
          <w:szCs w:val="28"/>
        </w:rPr>
        <w:t xml:space="preserve"> -</w:t>
      </w:r>
      <w:r w:rsidRPr="00E401F1">
        <w:rPr>
          <w:rFonts w:ascii="Times New Roman" w:hAnsi="Times New Roman"/>
          <w:sz w:val="28"/>
          <w:szCs w:val="28"/>
        </w:rPr>
        <w:t xml:space="preserve"> это средства, которыми располагает население, для удовлетворения своих духовных и материальных потребностей. Доходы бывают нескольких видов: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noProof/>
          <w:sz w:val="28"/>
          <w:szCs w:val="28"/>
        </w:rPr>
        <w:t>1.</w:t>
      </w:r>
      <w:r w:rsidRPr="00E401F1">
        <w:rPr>
          <w:rFonts w:ascii="Times New Roman" w:hAnsi="Times New Roman"/>
          <w:sz w:val="28"/>
          <w:szCs w:val="28"/>
        </w:rPr>
        <w:t xml:space="preserve"> денежные, номинальные доходы;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noProof/>
          <w:sz w:val="28"/>
          <w:szCs w:val="28"/>
        </w:rPr>
        <w:t>2.</w:t>
      </w:r>
      <w:r w:rsidRPr="00E401F1">
        <w:rPr>
          <w:rFonts w:ascii="Times New Roman" w:hAnsi="Times New Roman"/>
          <w:sz w:val="28"/>
          <w:szCs w:val="28"/>
        </w:rPr>
        <w:t xml:space="preserve"> натуральные доходы,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noProof/>
          <w:sz w:val="28"/>
          <w:szCs w:val="28"/>
        </w:rPr>
        <w:t>3.</w:t>
      </w:r>
      <w:r w:rsidRPr="00E401F1">
        <w:rPr>
          <w:rFonts w:ascii="Times New Roman" w:hAnsi="Times New Roman"/>
          <w:sz w:val="28"/>
          <w:szCs w:val="28"/>
        </w:rPr>
        <w:t xml:space="preserve"> совокупные доходы;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noProof/>
          <w:sz w:val="28"/>
          <w:szCs w:val="28"/>
        </w:rPr>
        <w:t>4.</w:t>
      </w:r>
      <w:r w:rsidRPr="00E401F1">
        <w:rPr>
          <w:rFonts w:ascii="Times New Roman" w:hAnsi="Times New Roman"/>
          <w:sz w:val="28"/>
          <w:szCs w:val="28"/>
        </w:rPr>
        <w:t xml:space="preserve"> располагаемые и реально располагаемые доходы;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noProof/>
          <w:sz w:val="28"/>
          <w:szCs w:val="28"/>
        </w:rPr>
        <w:t>5.</w:t>
      </w:r>
      <w:r w:rsidRPr="00E401F1">
        <w:rPr>
          <w:rFonts w:ascii="Times New Roman" w:hAnsi="Times New Roman"/>
          <w:sz w:val="28"/>
          <w:szCs w:val="28"/>
        </w:rPr>
        <w:t xml:space="preserve"> нетрудовые (нелегальные) доходы.</w:t>
      </w:r>
    </w:p>
    <w:p w:rsidR="0044549E" w:rsidRPr="00E401F1" w:rsidRDefault="0044549E" w:rsidP="00E401F1">
      <w:pPr>
        <w:pStyle w:val="1"/>
        <w:spacing w:before="60" w:line="360" w:lineRule="auto"/>
        <w:ind w:firstLine="68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К натуральным доходам относятся доходы полученные в не денежной, натуральной форме, то есть доходы от личных подсобных хозяйств, подарки от предприятий и т.д.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Номинальный доход</w:t>
      </w:r>
      <w:r w:rsidRPr="00E401F1">
        <w:rPr>
          <w:rFonts w:ascii="Times New Roman" w:hAnsi="Times New Roman"/>
          <w:noProof/>
          <w:sz w:val="28"/>
          <w:szCs w:val="28"/>
        </w:rPr>
        <w:t xml:space="preserve"> -</w:t>
      </w:r>
      <w:r w:rsidRPr="00E401F1">
        <w:rPr>
          <w:rFonts w:ascii="Times New Roman" w:hAnsi="Times New Roman"/>
          <w:sz w:val="28"/>
          <w:szCs w:val="28"/>
        </w:rPr>
        <w:t xml:space="preserve"> это непосредственно сумма денег, или денежная  оценка  натуральных доходов,  полученных  населением. Номинальная зарплата</w:t>
      </w:r>
      <w:r w:rsidRPr="00E401F1">
        <w:rPr>
          <w:rFonts w:ascii="Times New Roman" w:hAnsi="Times New Roman"/>
          <w:noProof/>
          <w:sz w:val="28"/>
          <w:szCs w:val="28"/>
        </w:rPr>
        <w:t xml:space="preserve"> -</w:t>
      </w:r>
      <w:r w:rsidRPr="00E401F1">
        <w:rPr>
          <w:rFonts w:ascii="Times New Roman" w:hAnsi="Times New Roman"/>
          <w:sz w:val="28"/>
          <w:szCs w:val="28"/>
        </w:rPr>
        <w:t xml:space="preserve"> это сумма денег, которые получают за свой труд в соответствии с его качеством и количеством. Показатель номинальных доходов не отражает реальную картину динамики доходов населения, так как в него входят налоговые и другие обязательные отчисления, а также он учитывает инфляционный рост доходов.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Совокупные доходы – вся сумма средств, полученная домашними хозяйствами. В нее включаются:</w:t>
      </w:r>
    </w:p>
    <w:p w:rsidR="0044549E" w:rsidRPr="00E401F1" w:rsidRDefault="0044549E" w:rsidP="00E401F1">
      <w:pPr>
        <w:pStyle w:val="1"/>
        <w:numPr>
          <w:ilvl w:val="0"/>
          <w:numId w:val="1"/>
        </w:numPr>
        <w:spacing w:before="60"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все денежные доходы;</w:t>
      </w:r>
    </w:p>
    <w:p w:rsidR="0044549E" w:rsidRPr="00E401F1" w:rsidRDefault="0044549E" w:rsidP="00E401F1">
      <w:pPr>
        <w:pStyle w:val="1"/>
        <w:numPr>
          <w:ilvl w:val="0"/>
          <w:numId w:val="1"/>
        </w:numPr>
        <w:spacing w:before="60"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доходы от собственности, предпринимательской деятельности;</w:t>
      </w:r>
    </w:p>
    <w:p w:rsidR="0044549E" w:rsidRPr="00E401F1" w:rsidRDefault="0044549E" w:rsidP="00E401F1">
      <w:pPr>
        <w:pStyle w:val="1"/>
        <w:numPr>
          <w:ilvl w:val="0"/>
          <w:numId w:val="1"/>
        </w:numPr>
        <w:spacing w:before="60"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натуральные доходы;</w:t>
      </w:r>
    </w:p>
    <w:p w:rsidR="0044549E" w:rsidRPr="00E401F1" w:rsidRDefault="0044549E" w:rsidP="00E401F1">
      <w:pPr>
        <w:pStyle w:val="1"/>
        <w:numPr>
          <w:ilvl w:val="0"/>
          <w:numId w:val="1"/>
        </w:numPr>
        <w:spacing w:before="60" w:line="360" w:lineRule="auto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прочие доходы (алименты и т.д.).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Располагаемые доходы – это номинальный доход за вычетом суммы обязательных платежей и взносов. Располагаемые доходы – эта та сумма средств, которой располагает население.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sz w:val="28"/>
          <w:szCs w:val="28"/>
        </w:rPr>
        <w:t>Реально располагаемые доходы – это располагаемые доходы, скорректированные на индекс потребительских цен. Они показывают реальную динамику доходов населения, без учета инфляционного роста доходов. Реально располагаемые доходы можно определить по следующим формулам:</w:t>
      </w:r>
    </w:p>
    <w:p w:rsidR="0044549E" w:rsidRPr="00E401F1" w:rsidRDefault="0044549E" w:rsidP="00E401F1">
      <w:pPr>
        <w:pStyle w:val="1"/>
        <w:spacing w:before="60"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</w:rPr>
        <w:t>РД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</w:rPr>
        <w:t xml:space="preserve">РРД=-------     </w:t>
      </w:r>
      <w:r w:rsidRPr="00E401F1">
        <w:rPr>
          <w:rFonts w:ascii="Times New Roman" w:hAnsi="Times New Roman"/>
          <w:sz w:val="28"/>
          <w:szCs w:val="28"/>
        </w:rPr>
        <w:t>или</w:t>
      </w:r>
    </w:p>
    <w:p w:rsidR="0044549E" w:rsidRPr="00E401F1" w:rsidRDefault="0044549E" w:rsidP="00E401F1">
      <w:pPr>
        <w:pStyle w:val="1"/>
        <w:spacing w:before="60"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  <w:lang w:val="en-US"/>
        </w:rPr>
        <w:t>Jp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</w:rPr>
        <w:t xml:space="preserve">РРД = РД * </w:t>
      </w:r>
      <w:r w:rsidRPr="00E401F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E401F1">
        <w:rPr>
          <w:rFonts w:ascii="Times New Roman" w:hAnsi="Times New Roman"/>
          <w:b/>
          <w:sz w:val="28"/>
          <w:szCs w:val="28"/>
        </w:rPr>
        <w:t xml:space="preserve"> руб</w:t>
      </w:r>
      <w:r w:rsidRPr="00E401F1">
        <w:rPr>
          <w:rFonts w:ascii="Times New Roman" w:hAnsi="Times New Roman"/>
          <w:sz w:val="28"/>
          <w:szCs w:val="28"/>
        </w:rPr>
        <w:t>., где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</w:rPr>
        <w:t xml:space="preserve">РРД – </w:t>
      </w:r>
      <w:r w:rsidRPr="00E401F1">
        <w:rPr>
          <w:rFonts w:ascii="Times New Roman" w:hAnsi="Times New Roman"/>
          <w:sz w:val="28"/>
          <w:szCs w:val="28"/>
        </w:rPr>
        <w:t>реально распологаемые доходы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</w:rPr>
        <w:t xml:space="preserve">РД – </w:t>
      </w:r>
      <w:r w:rsidRPr="00E401F1">
        <w:rPr>
          <w:rFonts w:ascii="Times New Roman" w:hAnsi="Times New Roman"/>
          <w:sz w:val="28"/>
          <w:szCs w:val="28"/>
        </w:rPr>
        <w:t>распологаемый доход</w:t>
      </w:r>
    </w:p>
    <w:p w:rsidR="0044549E" w:rsidRPr="00E401F1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  <w:lang w:val="en-US"/>
        </w:rPr>
        <w:t>Jp</w:t>
      </w:r>
      <w:r w:rsidRPr="00E401F1">
        <w:rPr>
          <w:rFonts w:ascii="Times New Roman" w:hAnsi="Times New Roman"/>
          <w:b/>
          <w:sz w:val="28"/>
          <w:szCs w:val="28"/>
        </w:rPr>
        <w:t xml:space="preserve"> – </w:t>
      </w:r>
      <w:r w:rsidRPr="00E401F1">
        <w:rPr>
          <w:rFonts w:ascii="Times New Roman" w:hAnsi="Times New Roman"/>
          <w:sz w:val="28"/>
          <w:szCs w:val="28"/>
        </w:rPr>
        <w:t>сводный индекс цен на товары и услуги</w:t>
      </w:r>
    </w:p>
    <w:p w:rsidR="0044549E" w:rsidRDefault="0044549E" w:rsidP="00E401F1">
      <w:pPr>
        <w:pStyle w:val="1"/>
        <w:spacing w:before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E401F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E401F1">
        <w:rPr>
          <w:rFonts w:ascii="Times New Roman" w:hAnsi="Times New Roman"/>
          <w:b/>
          <w:sz w:val="28"/>
          <w:szCs w:val="28"/>
        </w:rPr>
        <w:t xml:space="preserve"> руб – </w:t>
      </w:r>
      <w:r w:rsidRPr="00E401F1">
        <w:rPr>
          <w:rFonts w:ascii="Times New Roman" w:hAnsi="Times New Roman"/>
          <w:sz w:val="28"/>
          <w:szCs w:val="28"/>
        </w:rPr>
        <w:t>индекс покупательной способности рубля</w:t>
      </w:r>
    </w:p>
    <w:p w:rsidR="00E401F1" w:rsidRPr="00E401F1" w:rsidRDefault="00E401F1" w:rsidP="00E401F1">
      <w:pPr>
        <w:pStyle w:val="1"/>
        <w:spacing w:before="6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44549E" w:rsidRPr="00E401F1" w:rsidRDefault="00E401F1" w:rsidP="00D533E9">
      <w:pPr>
        <w:spacing w:line="360" w:lineRule="auto"/>
        <w:ind w:firstLine="360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Также одним из основных показателей уровня жизни является с</w:t>
      </w:r>
      <w:r w:rsidR="0044549E" w:rsidRPr="00E401F1">
        <w:rPr>
          <w:sz w:val="28"/>
          <w:szCs w:val="28"/>
        </w:rPr>
        <w:t xml:space="preserve">реднемесячная начисленная заработная плата одного работника: номинальная и реальная. Среднемесячная номинальная начисленная заработная плата исчисляется делением фонда начисленной заработной платы работников на среднесписочную численность работников и на количество месяцев в периоде. Пособия, получаемые работниками из государственных социальных внебюджетных фондов, не включаются в фонд заработной платы и среднемесячную заработную плату. </w:t>
      </w:r>
    </w:p>
    <w:p w:rsidR="00E401F1" w:rsidRDefault="0044549E" w:rsidP="00E401F1">
      <w:pPr>
        <w:spacing w:line="360" w:lineRule="auto"/>
        <w:jc w:val="both"/>
        <w:rPr>
          <w:sz w:val="28"/>
          <w:szCs w:val="28"/>
        </w:rPr>
      </w:pPr>
      <w:r w:rsidRPr="00E401F1">
        <w:rPr>
          <w:sz w:val="28"/>
          <w:szCs w:val="28"/>
        </w:rPr>
        <w:t>Реальные размеры денежных доходов населения, начисленной заработной платы, назначенных месячных пенсий - относительные показатели, исчисленные путем деления индексов номинальных размеров (Под номинальным понимается фактически сложившийся в отчетном периоде размер доходов, заработной платы, пенсий соответственно) денежных доходов населения, начисленной заработной платы, назначенных месячных пенсий на индекс потребительских цен за соответствующий временной период.</w:t>
      </w:r>
    </w:p>
    <w:p w:rsidR="00D13906" w:rsidRPr="0001004B" w:rsidRDefault="00E401F1" w:rsidP="00D13906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56761030"/>
      <w:r w:rsidR="00D13906" w:rsidRPr="0001004B">
        <w:rPr>
          <w:sz w:val="28"/>
          <w:szCs w:val="28"/>
        </w:rPr>
        <w:t>§</w:t>
      </w:r>
      <w:r w:rsidR="0001004B" w:rsidRPr="0001004B">
        <w:rPr>
          <w:sz w:val="28"/>
          <w:szCs w:val="28"/>
        </w:rPr>
        <w:t>1.</w:t>
      </w:r>
      <w:r w:rsidR="00D13906" w:rsidRPr="0001004B">
        <w:rPr>
          <w:sz w:val="28"/>
          <w:szCs w:val="28"/>
        </w:rPr>
        <w:t xml:space="preserve">3. </w:t>
      </w:r>
      <w:r w:rsidR="00D13906" w:rsidRPr="0001004B">
        <w:rPr>
          <w:bCs/>
          <w:sz w:val="28"/>
          <w:szCs w:val="28"/>
        </w:rPr>
        <w:t>Методы прогнозирования основных показателей уровня жизни</w:t>
      </w:r>
      <w:bookmarkEnd w:id="1"/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Среди методов, чаще других применяемых в прогнозировании социального развития и уровня жизни населения, можно выделить следующие: метод экспертных оценок; метод экономического анализа; нормативный метод; балансовый метод; метод экстраполяции; метод экономико-математического моделирования; метод корреляционно-регрессионного анализа; экспоненциального сглаживания и др.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В практике прогнозирования, планирования и регулирования социального развития используются следующие основные модели: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-структура минимального и рационального потребления;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-динамика объема и макроструктуры ресурсов для потребления;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-динамика объема личного и индивидуального потребления;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-динамика роста жилищного строительства;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-дифференцированный баланс доходов и расходов населения и др.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Экономико-математические методы и модели, применяемые в прогнозировании социального развития и повышения уровня жизни, позволяют определить основные тенденции развития степени удовлетворения жизненных потребностей населения, учитывать динамику их изменения на перспективу. Кроме того, они позволяют осуществлять количественный и качественный анализ конкретных составляющих социального развития и уровня жизни.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Специфика прогнозирования социального развития и уровня жизни проявляется в том, что не всегда удается адекватно выразить процессы, происходящие вне сферы материального производства. Используя даже систему моделей и прогнозов можно описать и проанализировать лишь отдельные стороны такой экономической категории, как уровень жизни.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Рассмотрим на примере прогнозирования спроса и розничного товарооборота методические аспекты построения прогноза. При прогнозировании спроса и розничного товарооборота используются различные методы в зависимости от направления прогноза и его характера. Так, например, балансовый метод применяется при определении уровней перспективного потребления основных продовольственных и непродовольственных товаров.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Метод экономического анализа используется для качественного описания и определения развития потребностей, как в настоящем, так и в прогнозируемом периоде.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Нормативный метод в среднесрочном прогнозировании спроса и розничного товарооборота базируется на использовании норм рационального и минимального потребления продуктов питания и непродовольственных товаров, а также на использовании нормативов обеспеченности товарами длительного пользования.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Методы экономико-математического моделирования применяются для определения количественных характеристик возможной структуры спроса и товарооборота в среднесрочном прогнозировании.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Метод экспертных оценок основан на получении информации о будущем состоянии спроса и предложения и розничного товарооборота на основе мнений отдельных экспертов и последующей обработки результатов индивидуальных оценок в обобщенную экспертную оценку.</w:t>
      </w:r>
    </w:p>
    <w:p w:rsidR="00D13906" w:rsidRPr="00D13906" w:rsidRDefault="00D13906" w:rsidP="00D13906">
      <w:pPr>
        <w:spacing w:line="360" w:lineRule="auto"/>
        <w:ind w:firstLine="540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Широко используются при прогнозировании динамики многих показателей социального развития и уровня жизни населения метод регрессионного анализа. Его использование возможно при обеспечении следующих условий: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-базовый период, на основе которого разрабатывается прогноз, должен быть характерен для будущего периода развития спроса;</w:t>
      </w:r>
    </w:p>
    <w:p w:rsidR="00D13906" w:rsidRPr="00D13906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-должна быть достаточно полная и постоянная теснота связей между коррелирующими величинами;</w:t>
      </w:r>
    </w:p>
    <w:p w:rsidR="00137AD5" w:rsidRDefault="00D13906" w:rsidP="00D13906">
      <w:pPr>
        <w:spacing w:line="360" w:lineRule="auto"/>
        <w:jc w:val="both"/>
        <w:rPr>
          <w:sz w:val="28"/>
          <w:szCs w:val="28"/>
        </w:rPr>
      </w:pPr>
      <w:r w:rsidRPr="00D13906">
        <w:rPr>
          <w:sz w:val="28"/>
          <w:szCs w:val="28"/>
        </w:rPr>
        <w:t>-взаимосвязь прошлого с будущим осуществляется с введением в уравнение регрессии дополнительных переменных величин (например, фактора времени)</w:t>
      </w:r>
    </w:p>
    <w:p w:rsidR="00E85EDC" w:rsidRPr="0001004B" w:rsidRDefault="00D13906" w:rsidP="0001004B">
      <w:pPr>
        <w:pStyle w:val="1"/>
        <w:spacing w:before="60" w:line="520" w:lineRule="auto"/>
        <w:rPr>
          <w:rFonts w:ascii="Times New Roman" w:hAnsi="Times New Roman"/>
          <w:sz w:val="28"/>
          <w:szCs w:val="28"/>
        </w:rPr>
      </w:pPr>
      <w:r>
        <w:br w:type="page"/>
      </w:r>
      <w:r w:rsidR="0001004B" w:rsidRPr="0001004B">
        <w:rPr>
          <w:rFonts w:ascii="Times New Roman" w:hAnsi="Times New Roman"/>
          <w:sz w:val="28"/>
          <w:szCs w:val="28"/>
        </w:rPr>
        <w:t xml:space="preserve">§1.4. </w:t>
      </w:r>
      <w:r w:rsidR="00E85EDC" w:rsidRPr="0001004B">
        <w:rPr>
          <w:rFonts w:ascii="Times New Roman" w:hAnsi="Times New Roman"/>
          <w:sz w:val="28"/>
          <w:szCs w:val="28"/>
        </w:rPr>
        <w:t>Система социальной защиты населения</w:t>
      </w:r>
    </w:p>
    <w:p w:rsidR="00E85EDC" w:rsidRPr="00E85EDC" w:rsidRDefault="00E85EDC" w:rsidP="00D533E9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E85EDC">
        <w:rPr>
          <w:sz w:val="28"/>
          <w:szCs w:val="28"/>
        </w:rPr>
        <w:t xml:space="preserve">Под термином социальная защита населения подразумевается система экономических отношений, гарантирующая каждому человеку достойный уровень жизни и обеспечивающий его необходимыми благами при утрате тех или иных его способностей. Появилось множество категорий населения, нуждающихся в той или иной степени социальной защиты, а потому в настоящий момент назначение системы социальной защиты населения состоит в том, чтобы с помощью эффективных средств обеспечивать поддержку нуждающимся в этом группам населения и отдельным гражданам. </w:t>
      </w:r>
    </w:p>
    <w:p w:rsidR="00E85EDC" w:rsidRDefault="00E85EDC" w:rsidP="00D533E9">
      <w:pPr>
        <w:pStyle w:val="1"/>
        <w:spacing w:before="60"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Основными составляющими системы соц. Защиты являются:</w:t>
      </w:r>
    </w:p>
    <w:p w:rsidR="00E85EDC" w:rsidRDefault="00E85EDC" w:rsidP="00D533E9">
      <w:pPr>
        <w:pStyle w:val="1"/>
        <w:numPr>
          <w:ilvl w:val="0"/>
          <w:numId w:val="4"/>
        </w:numPr>
        <w:tabs>
          <w:tab w:val="clear" w:pos="360"/>
          <w:tab w:val="num" w:pos="1080"/>
        </w:tabs>
        <w:spacing w:before="60"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защита от безработицы;</w:t>
      </w:r>
    </w:p>
    <w:p w:rsidR="00E85EDC" w:rsidRDefault="00E85EDC" w:rsidP="00D533E9">
      <w:pPr>
        <w:pStyle w:val="1"/>
        <w:numPr>
          <w:ilvl w:val="0"/>
          <w:numId w:val="4"/>
        </w:numPr>
        <w:tabs>
          <w:tab w:val="clear" w:pos="360"/>
          <w:tab w:val="num" w:pos="1080"/>
        </w:tabs>
        <w:spacing w:before="60"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обеспечение пособий для нетрудоспособных, инвалидов, обездоленных;</w:t>
      </w:r>
    </w:p>
    <w:p w:rsidR="00E85EDC" w:rsidRDefault="00E85EDC" w:rsidP="00D533E9">
      <w:pPr>
        <w:pStyle w:val="1"/>
        <w:numPr>
          <w:ilvl w:val="0"/>
          <w:numId w:val="4"/>
        </w:numPr>
        <w:tabs>
          <w:tab w:val="clear" w:pos="360"/>
          <w:tab w:val="num" w:pos="1080"/>
        </w:tabs>
        <w:spacing w:before="60"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оплата труда и пособия, обеспечивающие нормальный образ жизни;</w:t>
      </w:r>
    </w:p>
    <w:p w:rsidR="00E85EDC" w:rsidRDefault="00E85EDC" w:rsidP="00D533E9">
      <w:pPr>
        <w:pStyle w:val="1"/>
        <w:numPr>
          <w:ilvl w:val="0"/>
          <w:numId w:val="4"/>
        </w:numPr>
        <w:tabs>
          <w:tab w:val="clear" w:pos="360"/>
          <w:tab w:val="num" w:pos="1080"/>
        </w:tabs>
        <w:spacing w:before="60"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минимальное обеспечение жильем, услугами культуры, здравоохранения, образования и др..</w:t>
      </w:r>
    </w:p>
    <w:p w:rsidR="00E85EDC" w:rsidRDefault="00E85EDC" w:rsidP="00D533E9">
      <w:pPr>
        <w:pStyle w:val="1"/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Социальная защита населения проявляется в разных формах таких как соцстрах, государственный трансферты, индексация и др.  </w:t>
      </w:r>
      <w:r>
        <w:rPr>
          <w:rFonts w:ascii="Bookman Old Style" w:hAnsi="Bookman Old Style"/>
          <w:i/>
          <w:sz w:val="24"/>
        </w:rPr>
        <w:t>Социальные трансферты</w:t>
      </w:r>
      <w:r>
        <w:rPr>
          <w:rFonts w:ascii="Bookman Old Style" w:hAnsi="Bookman Old Style"/>
          <w:sz w:val="24"/>
        </w:rPr>
        <w:t xml:space="preserve"> – это система мер денежной или натуральной помощи нуждающимся, не связанные с их участием в хозяйственной деятельности. </w:t>
      </w:r>
      <w:r>
        <w:rPr>
          <w:rFonts w:ascii="Bookman Old Style" w:hAnsi="Bookman Old Style"/>
          <w:i/>
          <w:sz w:val="24"/>
        </w:rPr>
        <w:t xml:space="preserve">Механизм индексации доходов </w:t>
      </w:r>
      <w:r>
        <w:rPr>
          <w:rFonts w:ascii="Bookman Old Style" w:hAnsi="Bookman Old Style"/>
          <w:sz w:val="24"/>
        </w:rPr>
        <w:t xml:space="preserve">связан с увеличением номинальных доходов населения в зависимости от роста цен. Этот механизм может применяться только в бюджетной сфере. </w:t>
      </w:r>
      <w:r>
        <w:rPr>
          <w:rFonts w:ascii="Bookman Old Style" w:hAnsi="Bookman Old Style"/>
          <w:i/>
          <w:sz w:val="24"/>
        </w:rPr>
        <w:t xml:space="preserve">Социальное страхование это </w:t>
      </w:r>
      <w:r>
        <w:rPr>
          <w:rFonts w:ascii="Bookman Old Style" w:hAnsi="Bookman Old Style"/>
          <w:sz w:val="24"/>
        </w:rPr>
        <w:t>вид социальной защиты, направленный на обеспечение соцгарантий по защите граждан от социальных и профессиональных рисков. К государственному социальному страхованию относятся пенсионное обеспечение, обязательное медицинское страхование (ОМС), выплата пособий по государственной социальному страхованию в случае безработицы, потери трудоспособности и т.п.</w:t>
      </w:r>
    </w:p>
    <w:p w:rsidR="00E85EDC" w:rsidRDefault="00E85EDC" w:rsidP="00D533E9">
      <w:pPr>
        <w:pStyle w:val="1"/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настоящее время основную работу по соцзащите населения выполняют следующие органы: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Государственные органы социальной защиты населения;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Специализированные  общественные и профессиональные организации;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Негосударственные коммерческие структуры;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Фонды благотворительности и милосердия;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Религиозные организации;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Профессиональные организации педагогов, юристов, социальных работников;</w:t>
      </w:r>
    </w:p>
    <w:p w:rsidR="00E85EDC" w:rsidRDefault="00E85EDC" w:rsidP="00D533E9">
      <w:pPr>
        <w:pStyle w:val="1"/>
        <w:numPr>
          <w:ilvl w:val="0"/>
          <w:numId w:val="5"/>
        </w:numPr>
        <w:spacing w:before="6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Политические партии и общественные движения.</w:t>
      </w:r>
    </w:p>
    <w:p w:rsid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Для решения поставленных задач по развитию социаль</w:t>
      </w:r>
      <w:r w:rsidR="00E72092">
        <w:rPr>
          <w:sz w:val="28"/>
          <w:szCs w:val="28"/>
        </w:rPr>
        <w:t>ной защиты населения необходимо:</w:t>
      </w:r>
    </w:p>
    <w:p w:rsidR="00E85EDC" w:rsidRP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1</w:t>
      </w:r>
      <w:r w:rsidR="00E72092">
        <w:rPr>
          <w:sz w:val="28"/>
          <w:szCs w:val="28"/>
        </w:rPr>
        <w:t xml:space="preserve">) </w:t>
      </w:r>
      <w:r w:rsidRPr="00E72092">
        <w:rPr>
          <w:sz w:val="28"/>
          <w:szCs w:val="28"/>
        </w:rPr>
        <w:t xml:space="preserve"> улучшение порядка взаимодействия в области социальной политики между федеральными органами исполнительной власти, региональных органов исполнительной власти, органами местного самоуправления, предприятиями и организациями различных форм собственности;</w:t>
      </w:r>
    </w:p>
    <w:p w:rsidR="00E85EDC" w:rsidRP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2</w:t>
      </w:r>
      <w:r w:rsidR="00E72092">
        <w:rPr>
          <w:sz w:val="28"/>
          <w:szCs w:val="28"/>
        </w:rPr>
        <w:t>)</w:t>
      </w:r>
      <w:r w:rsidRPr="00E72092">
        <w:rPr>
          <w:sz w:val="28"/>
          <w:szCs w:val="28"/>
        </w:rPr>
        <w:t xml:space="preserve"> повышение ответственности всех органов власти за ее реализацию;</w:t>
      </w:r>
    </w:p>
    <w:p w:rsidR="00E85EDC" w:rsidRP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3</w:t>
      </w:r>
      <w:r w:rsidR="00E72092">
        <w:rPr>
          <w:sz w:val="28"/>
          <w:szCs w:val="28"/>
        </w:rPr>
        <w:t>)</w:t>
      </w:r>
      <w:r w:rsidRPr="00E72092">
        <w:rPr>
          <w:sz w:val="28"/>
          <w:szCs w:val="28"/>
        </w:rPr>
        <w:t xml:space="preserve"> развитие негосударственного сектора в социальной защите населения;</w:t>
      </w:r>
    </w:p>
    <w:p w:rsidR="00E85EDC" w:rsidRP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4</w:t>
      </w:r>
      <w:r w:rsidR="00E72092">
        <w:rPr>
          <w:sz w:val="28"/>
          <w:szCs w:val="28"/>
        </w:rPr>
        <w:t>)</w:t>
      </w:r>
      <w:r w:rsidRPr="00E72092">
        <w:rPr>
          <w:sz w:val="28"/>
          <w:szCs w:val="28"/>
        </w:rPr>
        <w:t xml:space="preserve"> совершенствование кадровой политики в системе социальной защиты населения, включая повышение социальной защищенности социальных работников;</w:t>
      </w:r>
    </w:p>
    <w:p w:rsidR="00E85EDC" w:rsidRP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5</w:t>
      </w:r>
      <w:r w:rsidR="00E72092">
        <w:rPr>
          <w:sz w:val="28"/>
          <w:szCs w:val="28"/>
        </w:rPr>
        <w:t>)</w:t>
      </w:r>
      <w:r w:rsidRPr="00E72092">
        <w:rPr>
          <w:sz w:val="28"/>
          <w:szCs w:val="28"/>
        </w:rPr>
        <w:t xml:space="preserve"> организация лицензирования деятельности негосударственных структур, физических лиц и государственных служб, занимающихся оказанием социальных услуг населению;</w:t>
      </w:r>
    </w:p>
    <w:p w:rsidR="00E85EDC" w:rsidRPr="00E72092" w:rsidRDefault="00E85EDC" w:rsidP="00D533E9">
      <w:pPr>
        <w:pStyle w:val="a3"/>
        <w:spacing w:line="360" w:lineRule="auto"/>
        <w:rPr>
          <w:sz w:val="28"/>
          <w:szCs w:val="28"/>
        </w:rPr>
      </w:pPr>
      <w:r w:rsidRPr="00E72092">
        <w:rPr>
          <w:sz w:val="28"/>
          <w:szCs w:val="28"/>
        </w:rPr>
        <w:t>6</w:t>
      </w:r>
      <w:r w:rsidR="00E72092">
        <w:rPr>
          <w:sz w:val="28"/>
          <w:szCs w:val="28"/>
        </w:rPr>
        <w:t>)</w:t>
      </w:r>
      <w:r w:rsidRPr="00E72092">
        <w:rPr>
          <w:sz w:val="28"/>
          <w:szCs w:val="28"/>
        </w:rPr>
        <w:t xml:space="preserve"> обеспечение максимальной реализации принятых федеральных и областных программ социальной защиты населения, а также повышение минимального размера оплаты труда, максимальное приближение его к величине прожиточного минимума трудоспособного человека.</w:t>
      </w:r>
    </w:p>
    <w:p w:rsidR="008348AE" w:rsidRDefault="00E85EDC" w:rsidP="00B95DA3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  <w:r w:rsidR="00B95DA3" w:rsidRPr="00B95DA3">
        <w:rPr>
          <w:b/>
          <w:sz w:val="28"/>
          <w:szCs w:val="28"/>
          <w:lang w:val="en-US"/>
        </w:rPr>
        <w:t>II</w:t>
      </w:r>
      <w:r w:rsidR="00B95DA3" w:rsidRPr="00C17F98">
        <w:rPr>
          <w:b/>
          <w:sz w:val="28"/>
          <w:szCs w:val="28"/>
        </w:rPr>
        <w:t xml:space="preserve">. </w:t>
      </w:r>
      <w:r w:rsidR="00B95DA3" w:rsidRPr="00B95DA3">
        <w:rPr>
          <w:b/>
          <w:sz w:val="28"/>
          <w:szCs w:val="28"/>
        </w:rPr>
        <w:t>Практическая часть</w:t>
      </w:r>
    </w:p>
    <w:p w:rsidR="0001004B" w:rsidRPr="00C17F98" w:rsidRDefault="0001004B" w:rsidP="00B95DA3">
      <w:pPr>
        <w:spacing w:line="360" w:lineRule="auto"/>
        <w:jc w:val="both"/>
        <w:rPr>
          <w:b/>
          <w:sz w:val="28"/>
          <w:szCs w:val="28"/>
        </w:rPr>
      </w:pPr>
      <w:r w:rsidRPr="0001004B">
        <w:rPr>
          <w:sz w:val="28"/>
          <w:szCs w:val="28"/>
        </w:rPr>
        <w:t>§</w:t>
      </w:r>
      <w:r>
        <w:rPr>
          <w:sz w:val="28"/>
          <w:szCs w:val="28"/>
        </w:rPr>
        <w:t>2.</w:t>
      </w:r>
      <w:r w:rsidRPr="0001004B">
        <w:rPr>
          <w:sz w:val="28"/>
          <w:szCs w:val="28"/>
        </w:rPr>
        <w:t>1.</w:t>
      </w:r>
      <w:r>
        <w:rPr>
          <w:sz w:val="28"/>
          <w:szCs w:val="28"/>
        </w:rPr>
        <w:t xml:space="preserve"> Построение регрессионной модели заработной платы</w:t>
      </w:r>
    </w:p>
    <w:p w:rsidR="00D13906" w:rsidRPr="00B95DA3" w:rsidRDefault="008348AE" w:rsidP="0001004B">
      <w:pPr>
        <w:spacing w:line="360" w:lineRule="auto"/>
        <w:ind w:firstLine="360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В практической части мы проведем прогнозирование  одного из основных показателей уровня жизни - среднемесячной начисленной заработной платы</w:t>
      </w:r>
      <w:r w:rsidR="00017E75" w:rsidRPr="00B95DA3">
        <w:rPr>
          <w:sz w:val="28"/>
          <w:szCs w:val="28"/>
        </w:rPr>
        <w:t xml:space="preserve"> с помощью многофакторного анализа. </w:t>
      </w:r>
      <w:r w:rsidR="002217B0" w:rsidRPr="00B95DA3">
        <w:rPr>
          <w:sz w:val="28"/>
          <w:szCs w:val="28"/>
        </w:rPr>
        <w:t>Анализ будем проводить по уровню образования работников.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 xml:space="preserve">Многофакторный анализ – метод исследования, при котором рассматривается более двух факторов одновременно. За результативный фактор у возьмем заработную плату в рублях всех работников за период </w:t>
      </w:r>
      <w:r w:rsidR="0004081A" w:rsidRPr="00B95DA3">
        <w:rPr>
          <w:sz w:val="28"/>
          <w:szCs w:val="28"/>
          <w:lang w:val="en-US"/>
        </w:rPr>
        <w:t>I</w:t>
      </w:r>
      <w:r w:rsidRPr="00B95DA3">
        <w:rPr>
          <w:sz w:val="28"/>
          <w:szCs w:val="28"/>
        </w:rPr>
        <w:t xml:space="preserve"> </w:t>
      </w:r>
      <w:r w:rsidR="0004081A" w:rsidRPr="00B95DA3">
        <w:rPr>
          <w:sz w:val="28"/>
          <w:szCs w:val="28"/>
        </w:rPr>
        <w:t>квартала 2009 года</w:t>
      </w:r>
      <w:r w:rsidRPr="00B95DA3">
        <w:rPr>
          <w:sz w:val="28"/>
          <w:szCs w:val="28"/>
        </w:rPr>
        <w:t>.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х1- зарплату работников в рублях, имеющих высшее профессиональное образование;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х2- зарплату работников в рублях, имеющих неполное высшее профессиональное образование;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х3- зарплату работников в рублях, имеющих среднее профессиональное образование;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ч4- зарплату работников в рублях, имеющих начальное профессиональное образование;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х5- зарплату работников в рублях, имеющих среднее общее образование;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х6- зарплату работников в рублях, имеющих основное общее образование;</w:t>
      </w:r>
    </w:p>
    <w:p w:rsidR="002217B0" w:rsidRPr="00B95DA3" w:rsidRDefault="002217B0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За х5- зарплату работников в рублях, не имеющих основное общее образование;</w:t>
      </w:r>
    </w:p>
    <w:p w:rsidR="00017E75" w:rsidRPr="006C3FD3" w:rsidRDefault="00017E75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>В таблице</w:t>
      </w:r>
      <w:r w:rsidR="006C3FD3">
        <w:rPr>
          <w:sz w:val="28"/>
          <w:szCs w:val="28"/>
        </w:rPr>
        <w:t xml:space="preserve"> 1 содержаться исходные данные</w:t>
      </w:r>
      <w:r w:rsidR="006C3FD3" w:rsidRPr="006C3FD3">
        <w:rPr>
          <w:sz w:val="28"/>
          <w:szCs w:val="28"/>
        </w:rPr>
        <w:t>.</w:t>
      </w:r>
    </w:p>
    <w:p w:rsidR="00017E75" w:rsidRPr="006C3FD3" w:rsidRDefault="00017E75" w:rsidP="008348AE">
      <w:pPr>
        <w:rPr>
          <w:sz w:val="28"/>
          <w:szCs w:val="28"/>
        </w:rPr>
      </w:pPr>
    </w:p>
    <w:p w:rsidR="00017E75" w:rsidRDefault="00017E75" w:rsidP="008348AE">
      <w:pPr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</w:p>
    <w:tbl>
      <w:tblPr>
        <w:tblW w:w="7497" w:type="dxa"/>
        <w:tblInd w:w="90" w:type="dxa"/>
        <w:tblLook w:val="0000" w:firstRow="0" w:lastRow="0" w:firstColumn="0" w:lastColumn="0" w:noHBand="0" w:noVBand="0"/>
      </w:tblPr>
      <w:tblGrid>
        <w:gridCol w:w="2141"/>
        <w:gridCol w:w="1369"/>
        <w:gridCol w:w="1369"/>
        <w:gridCol w:w="1369"/>
        <w:gridCol w:w="1249"/>
      </w:tblGrid>
      <w:tr w:rsidR="0004081A">
        <w:trPr>
          <w:trHeight w:val="360"/>
        </w:trPr>
        <w:tc>
          <w:tcPr>
            <w:tcW w:w="74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4081A" w:rsidRDefault="0004081A">
            <w:r>
              <w:t>Средняя начисленная заработная плата работников по уровню образования</w:t>
            </w:r>
          </w:p>
        </w:tc>
      </w:tr>
      <w:tr w:rsidR="0004081A">
        <w:trPr>
          <w:trHeight w:val="276"/>
        </w:trPr>
        <w:tc>
          <w:tcPr>
            <w:tcW w:w="74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81A" w:rsidRDefault="0004081A"/>
        </w:tc>
      </w:tr>
      <w:tr w:rsidR="0004081A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jc w:val="center"/>
            </w:pPr>
            <w:r>
              <w:t>январь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jc w:val="center"/>
            </w:pPr>
            <w:r>
              <w:t>февраль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jc w:val="center"/>
            </w:pPr>
            <w:r>
              <w:t>март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81A" w:rsidRDefault="0004081A">
            <w:r>
              <w:t>апрель</w:t>
            </w:r>
          </w:p>
        </w:tc>
      </w:tr>
      <w:tr w:rsidR="0004081A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r>
              <w:t>Все работники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Pr="00862266" w:rsidRDefault="00862266">
            <w:pPr>
              <w:ind w:firstLineChars="100" w:firstLine="240"/>
              <w:jc w:val="right"/>
            </w:pPr>
            <w:r>
              <w:rPr>
                <w:lang w:val="en-US"/>
              </w:rPr>
              <w:t>19786</w:t>
            </w:r>
            <w:r>
              <w:t>,42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Pr="00862266" w:rsidRDefault="00862266">
            <w:pPr>
              <w:ind w:firstLineChars="100" w:firstLine="240"/>
              <w:jc w:val="right"/>
            </w:pPr>
            <w:r>
              <w:rPr>
                <w:lang w:val="en-US"/>
              </w:rPr>
              <w:t>19</w:t>
            </w:r>
            <w:r>
              <w:t>9</w:t>
            </w:r>
            <w:r>
              <w:rPr>
                <w:lang w:val="en-US"/>
              </w:rPr>
              <w:t>55</w:t>
            </w:r>
            <w:r>
              <w:t>,34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20452,57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081A" w:rsidRDefault="00862266">
            <w:pPr>
              <w:jc w:val="right"/>
            </w:pPr>
            <w:r>
              <w:t>20988,3</w:t>
            </w:r>
          </w:p>
        </w:tc>
      </w:tr>
      <w:tr w:rsidR="0004081A">
        <w:trPr>
          <w:trHeight w:val="63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r>
              <w:t xml:space="preserve"> в том числе имеющие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259</w:t>
            </w:r>
            <w:r w:rsidR="0004081A">
              <w:t>66,98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26</w:t>
            </w:r>
            <w:r w:rsidR="00862266">
              <w:t>1</w:t>
            </w:r>
            <w:r>
              <w:t>78,4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263</w:t>
            </w:r>
            <w:r w:rsidR="0004081A">
              <w:t>99,8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81A" w:rsidRDefault="00862266">
            <w:pPr>
              <w:jc w:val="right"/>
            </w:pPr>
            <w:r>
              <w:t>265</w:t>
            </w:r>
            <w:r w:rsidR="0004081A">
              <w:t>37,97</w:t>
            </w:r>
          </w:p>
        </w:tc>
      </w:tr>
      <w:tr w:rsidR="0004081A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r>
              <w:t xml:space="preserve">  образование: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A" w:rsidRDefault="0004081A"/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A" w:rsidRDefault="0004081A"/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A" w:rsidRDefault="0004081A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81A" w:rsidRDefault="0004081A"/>
        </w:tc>
      </w:tr>
      <w:tr w:rsidR="0004081A">
        <w:trPr>
          <w:trHeight w:val="88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r>
              <w:t>высшее профессиональное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A" w:rsidRDefault="0004081A"/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A" w:rsidRDefault="0004081A"/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A" w:rsidRDefault="0004081A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81A" w:rsidRDefault="0004081A"/>
        </w:tc>
      </w:tr>
      <w:tr w:rsidR="0004081A">
        <w:trPr>
          <w:trHeight w:val="94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pPr>
              <w:ind w:firstLineChars="100" w:firstLine="240"/>
            </w:pPr>
            <w:r>
              <w:t>неполное высшее профессиональное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75</w:t>
            </w:r>
            <w:r>
              <w:t>41,3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7939,51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82</w:t>
            </w:r>
            <w:r>
              <w:t>46,43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2266" w:rsidRDefault="00862266">
            <w:pPr>
              <w:jc w:val="right"/>
            </w:pPr>
          </w:p>
          <w:p w:rsidR="00862266" w:rsidRDefault="00862266" w:rsidP="00862266"/>
          <w:p w:rsidR="00862266" w:rsidRPr="00862266" w:rsidRDefault="00862266" w:rsidP="00862266">
            <w:r>
              <w:t>1845,37</w:t>
            </w:r>
          </w:p>
        </w:tc>
      </w:tr>
      <w:tr w:rsidR="0004081A">
        <w:trPr>
          <w:trHeight w:val="94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pPr>
              <w:ind w:firstLineChars="100" w:firstLine="240"/>
            </w:pPr>
            <w:r>
              <w:t>среднее профессиональное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78</w:t>
            </w:r>
            <w:r>
              <w:t>86,7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81</w:t>
            </w:r>
            <w:r>
              <w:t>36,98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83</w:t>
            </w:r>
            <w:r>
              <w:t>51,2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081A" w:rsidRDefault="0004081A">
            <w:pPr>
              <w:jc w:val="right"/>
            </w:pPr>
          </w:p>
          <w:p w:rsidR="00862266" w:rsidRDefault="00862266">
            <w:pPr>
              <w:jc w:val="right"/>
            </w:pPr>
          </w:p>
          <w:p w:rsidR="00862266" w:rsidRDefault="00862266">
            <w:pPr>
              <w:jc w:val="right"/>
            </w:pPr>
          </w:p>
          <w:p w:rsidR="00862266" w:rsidRDefault="00862266" w:rsidP="00862266">
            <w:r>
              <w:t>18537,76</w:t>
            </w:r>
          </w:p>
        </w:tc>
      </w:tr>
      <w:tr w:rsidR="0004081A">
        <w:trPr>
          <w:trHeight w:val="94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pPr>
              <w:ind w:firstLineChars="100" w:firstLine="240"/>
            </w:pPr>
            <w:r>
              <w:t>начальное профессиональное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17987,3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18275,52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18492,87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2266" w:rsidRDefault="00862266">
            <w:pPr>
              <w:jc w:val="right"/>
            </w:pPr>
          </w:p>
          <w:p w:rsidR="00862266" w:rsidRDefault="00862266" w:rsidP="00862266"/>
          <w:p w:rsidR="0004081A" w:rsidRPr="00862266" w:rsidRDefault="00862266" w:rsidP="00862266">
            <w:r>
              <w:t>18717,17</w:t>
            </w:r>
          </w:p>
        </w:tc>
      </w:tr>
      <w:tr w:rsidR="0004081A">
        <w:trPr>
          <w:trHeight w:val="63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pPr>
              <w:ind w:firstLineChars="100" w:firstLine="240"/>
            </w:pPr>
            <w:r>
              <w:t>среднее (полное) общее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17163,3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75</w:t>
            </w:r>
            <w:r>
              <w:t>12,3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77</w:t>
            </w:r>
            <w:r>
              <w:t>26,64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081A" w:rsidRDefault="0004081A">
            <w:pPr>
              <w:jc w:val="right"/>
            </w:pPr>
          </w:p>
          <w:p w:rsidR="00862266" w:rsidRDefault="00862266">
            <w:pPr>
              <w:jc w:val="right"/>
            </w:pPr>
            <w:r>
              <w:t>18110,21</w:t>
            </w:r>
          </w:p>
        </w:tc>
      </w:tr>
      <w:tr w:rsidR="0004081A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pPr>
              <w:ind w:firstLineChars="100" w:firstLine="240"/>
            </w:pPr>
            <w:r>
              <w:t>основное общее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15305,31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1575</w:t>
            </w:r>
            <w:r w:rsidR="00862266">
              <w:t>0</w:t>
            </w:r>
            <w:r>
              <w:t>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159</w:t>
            </w:r>
            <w:r w:rsidR="00862266">
              <w:t>88,35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160</w:t>
            </w:r>
            <w:r w:rsidR="00862266">
              <w:t>6</w:t>
            </w:r>
            <w:r>
              <w:t>7,3</w:t>
            </w:r>
          </w:p>
        </w:tc>
      </w:tr>
      <w:tr w:rsidR="0004081A">
        <w:trPr>
          <w:trHeight w:val="64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1A" w:rsidRDefault="0004081A">
            <w:pPr>
              <w:ind w:firstLineChars="100" w:firstLine="240"/>
            </w:pPr>
            <w:r>
              <w:t>не имеют основного общего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3443,11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37</w:t>
            </w:r>
            <w:r>
              <w:t>36,3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1A" w:rsidRDefault="0004081A">
            <w:pPr>
              <w:ind w:firstLineChars="100" w:firstLine="240"/>
              <w:jc w:val="right"/>
            </w:pPr>
            <w:r>
              <w:t>1</w:t>
            </w:r>
            <w:r w:rsidR="00862266">
              <w:t>39</w:t>
            </w:r>
            <w:r>
              <w:t>97,2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81A" w:rsidRDefault="00862266">
            <w:pPr>
              <w:ind w:firstLineChars="100" w:firstLine="240"/>
              <w:jc w:val="right"/>
            </w:pPr>
            <w:r>
              <w:t>14165,3</w:t>
            </w:r>
          </w:p>
        </w:tc>
      </w:tr>
    </w:tbl>
    <w:p w:rsidR="00017E75" w:rsidRDefault="00017E75" w:rsidP="008348AE">
      <w:pPr>
        <w:rPr>
          <w:sz w:val="28"/>
          <w:szCs w:val="28"/>
        </w:rPr>
      </w:pPr>
    </w:p>
    <w:p w:rsidR="002217B0" w:rsidRPr="002217B0" w:rsidRDefault="002217B0" w:rsidP="00B95DA3">
      <w:pPr>
        <w:spacing w:line="360" w:lineRule="auto"/>
        <w:ind w:firstLine="360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Целями исследования зависимости между признаками являются доказательство наличия связи между признаками и изучение этой связи. Для доказательства наличия связи между двумя случайными величинами Х и У применяют корреляционный анализ. Если совместное распределение Х и У является нормальным, то статистические выводы основывают на выборочном коэффициенте линейной корреляции.</w:t>
      </w:r>
    </w:p>
    <w:p w:rsidR="002217B0" w:rsidRPr="00CD148D" w:rsidRDefault="002217B0" w:rsidP="00B95DA3">
      <w:pPr>
        <w:spacing w:line="360" w:lineRule="auto"/>
        <w:jc w:val="both"/>
        <w:rPr>
          <w:sz w:val="28"/>
          <w:szCs w:val="28"/>
        </w:rPr>
      </w:pPr>
      <w:r w:rsidRPr="00CD148D">
        <w:rPr>
          <w:sz w:val="28"/>
          <w:szCs w:val="28"/>
        </w:rPr>
        <w:t xml:space="preserve">Проводим корреляционный анализ с помощью средств MS </w:t>
      </w:r>
      <w:r w:rsidRPr="00CD148D">
        <w:rPr>
          <w:sz w:val="28"/>
          <w:szCs w:val="28"/>
          <w:lang w:val="en-US"/>
        </w:rPr>
        <w:t>Excel</w:t>
      </w:r>
      <w:r w:rsidRPr="00CD148D">
        <w:rPr>
          <w:sz w:val="28"/>
          <w:szCs w:val="28"/>
        </w:rPr>
        <w:t>.</w:t>
      </w:r>
    </w:p>
    <w:p w:rsidR="008A5454" w:rsidRPr="00B95DA3" w:rsidRDefault="008A5454" w:rsidP="00B95DA3">
      <w:pPr>
        <w:spacing w:line="360" w:lineRule="auto"/>
        <w:jc w:val="both"/>
        <w:rPr>
          <w:sz w:val="28"/>
          <w:szCs w:val="28"/>
        </w:rPr>
      </w:pPr>
      <w:r w:rsidRPr="00B95DA3">
        <w:rPr>
          <w:sz w:val="28"/>
          <w:szCs w:val="28"/>
        </w:rPr>
        <w:t xml:space="preserve">Для построения матрицы коэффициентов парной корреляции необходимо выбирать команду меню </w:t>
      </w:r>
      <w:r w:rsidRPr="00B95DA3">
        <w:rPr>
          <w:i/>
          <w:sz w:val="28"/>
          <w:szCs w:val="28"/>
        </w:rPr>
        <w:t>Сервис/Анализ данных/Корреляция.</w:t>
      </w:r>
      <w:r w:rsidRPr="00B95DA3">
        <w:rPr>
          <w:sz w:val="28"/>
          <w:szCs w:val="28"/>
        </w:rPr>
        <w:t xml:space="preserve"> Получаем матрицу коэффициентов парной корреляции:</w:t>
      </w:r>
    </w:p>
    <w:tbl>
      <w:tblPr>
        <w:tblW w:w="10804" w:type="dxa"/>
        <w:tblInd w:w="-1139" w:type="dxa"/>
        <w:tblLook w:val="0000" w:firstRow="0" w:lastRow="0" w:firstColumn="0" w:lastColumn="0" w:noHBand="0" w:noVBand="0"/>
      </w:tblPr>
      <w:tblGrid>
        <w:gridCol w:w="920"/>
        <w:gridCol w:w="1384"/>
        <w:gridCol w:w="1273"/>
        <w:gridCol w:w="1384"/>
        <w:gridCol w:w="1162"/>
        <w:gridCol w:w="1273"/>
        <w:gridCol w:w="1384"/>
        <w:gridCol w:w="1384"/>
        <w:gridCol w:w="640"/>
      </w:tblGrid>
      <w:tr w:rsidR="002A0F51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Y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X1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X2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X5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Х6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Х7</w:t>
            </w:r>
          </w:p>
        </w:tc>
      </w:tr>
      <w:tr w:rsidR="002A0F5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4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0,969931131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F37A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  <w:r w:rsidR="002A0F51">
              <w:rPr>
                <w:rFonts w:ascii="Arial CYR" w:hAnsi="Arial CYR" w:cs="Arial CYR"/>
                <w:sz w:val="20"/>
                <w:szCs w:val="20"/>
              </w:rPr>
              <w:t>835509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0,48104101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0,923776162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0,9886926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0,492782141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42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0,558603886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0,5149579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F37A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  <w:r w:rsidR="002A0F51">
              <w:rPr>
                <w:rFonts w:ascii="Arial CYR" w:hAnsi="Arial CYR" w:cs="Arial CYR"/>
                <w:sz w:val="20"/>
                <w:szCs w:val="20"/>
              </w:rPr>
              <w:t>28738769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0,4412926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X5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F37A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</w:t>
            </w:r>
            <w:r w:rsidR="002A0F51">
              <w:rPr>
                <w:rFonts w:ascii="Arial CYR" w:hAnsi="Arial CYR" w:cs="Arial CYR"/>
                <w:sz w:val="20"/>
                <w:szCs w:val="20"/>
              </w:rPr>
              <w:t>3930312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0,91254885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0,658367796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0,8590448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0,81163832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Х6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0,957355231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0,94062346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0,619255408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0,8919184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0,76330753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0,996909112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F51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F51" w:rsidRDefault="002A0F51">
            <w:pPr>
              <w:jc w:val="center"/>
            </w:pPr>
            <w:r>
              <w:t>Х7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0,764378766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F37A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  <w:r w:rsidR="002A0F51">
              <w:rPr>
                <w:rFonts w:ascii="Arial CYR" w:hAnsi="Arial CYR" w:cs="Arial CYR"/>
                <w:sz w:val="20"/>
                <w:szCs w:val="20"/>
              </w:rPr>
              <w:t>7883455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0,299515062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0,6317487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0,030756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0,496059331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0,550741128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0F51" w:rsidRDefault="002A0F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2A0F51" w:rsidRDefault="002A0F51" w:rsidP="002A0F51">
      <w:pPr>
        <w:rPr>
          <w:sz w:val="28"/>
          <w:szCs w:val="28"/>
        </w:rPr>
      </w:pPr>
    </w:p>
    <w:p w:rsidR="0004081A" w:rsidRDefault="0004081A" w:rsidP="0004081A">
      <w:pPr>
        <w:rPr>
          <w:sz w:val="28"/>
          <w:szCs w:val="28"/>
        </w:rPr>
      </w:pPr>
    </w:p>
    <w:p w:rsidR="00B95DA3" w:rsidRPr="00F303B1" w:rsidRDefault="002A0F51" w:rsidP="00D533E9">
      <w:pPr>
        <w:spacing w:line="360" w:lineRule="auto"/>
        <w:ind w:firstLine="360"/>
        <w:jc w:val="both"/>
        <w:rPr>
          <w:sz w:val="28"/>
          <w:szCs w:val="28"/>
        </w:rPr>
      </w:pPr>
      <w:r w:rsidRPr="00B95DA3">
        <w:rPr>
          <w:sz w:val="28"/>
          <w:szCs w:val="28"/>
        </w:rPr>
        <w:t xml:space="preserve">Одним из условий </w:t>
      </w:r>
      <w:r w:rsidRPr="00B95DA3">
        <w:rPr>
          <w:rStyle w:val="a7"/>
          <w:b w:val="0"/>
          <w:sz w:val="28"/>
          <w:szCs w:val="28"/>
        </w:rPr>
        <w:t>регрессионной модели</w:t>
      </w:r>
      <w:r w:rsidRPr="00B95DA3">
        <w:rPr>
          <w:sz w:val="28"/>
          <w:szCs w:val="28"/>
        </w:rPr>
        <w:t xml:space="preserve"> является предположение о функциональной независимости объясняющих переменных. Связь между факторами называется мультиколлинеарностью, которая делает вычисление параметров модели либо невозможным, либо затрудняет содержательную интерпретацию параметров модели. Считают явление мультиколлинеарности в исходных данных установленным, если </w:t>
      </w:r>
      <w:r w:rsidRPr="00B95DA3">
        <w:rPr>
          <w:rStyle w:val="a7"/>
          <w:b w:val="0"/>
          <w:sz w:val="28"/>
          <w:szCs w:val="28"/>
        </w:rPr>
        <w:t>коэффициент парной корреляции</w:t>
      </w:r>
      <w:r w:rsidRPr="00B95DA3">
        <w:rPr>
          <w:sz w:val="28"/>
          <w:szCs w:val="28"/>
        </w:rPr>
        <w:t xml:space="preserve"> между двумя переменными больше 0.8.</w:t>
      </w:r>
      <w:r w:rsidR="00BF2324" w:rsidRPr="00F303B1">
        <w:rPr>
          <w:sz w:val="28"/>
          <w:szCs w:val="28"/>
        </w:rPr>
        <w:t xml:space="preserve"> </w:t>
      </w:r>
      <w:r w:rsidRPr="00B95DA3">
        <w:rPr>
          <w:sz w:val="28"/>
          <w:szCs w:val="28"/>
        </w:rPr>
        <w:t>Дальнейший а</w:t>
      </w:r>
      <w:r w:rsidR="00F37AF4" w:rsidRPr="00B95DA3">
        <w:rPr>
          <w:sz w:val="28"/>
          <w:szCs w:val="28"/>
        </w:rPr>
        <w:t xml:space="preserve">нализ модели проводим без </w:t>
      </w:r>
      <w:r w:rsidR="00F37AF4" w:rsidRPr="00B95DA3">
        <w:rPr>
          <w:sz w:val="28"/>
          <w:szCs w:val="28"/>
          <w:lang w:val="en-US"/>
        </w:rPr>
        <w:t>X</w:t>
      </w:r>
      <w:r w:rsidR="00F37AF4" w:rsidRPr="00F303B1">
        <w:rPr>
          <w:sz w:val="28"/>
          <w:szCs w:val="28"/>
        </w:rPr>
        <w:t>1</w:t>
      </w:r>
      <w:r w:rsidR="00F37AF4" w:rsidRPr="00B95DA3">
        <w:rPr>
          <w:sz w:val="28"/>
          <w:szCs w:val="28"/>
        </w:rPr>
        <w:t>, Х3</w:t>
      </w:r>
      <w:r w:rsidRPr="00B95DA3">
        <w:rPr>
          <w:sz w:val="28"/>
          <w:szCs w:val="28"/>
        </w:rPr>
        <w:t>,</w:t>
      </w:r>
      <w:r w:rsidR="00F37AF4" w:rsidRPr="00B95DA3">
        <w:rPr>
          <w:sz w:val="28"/>
          <w:szCs w:val="28"/>
        </w:rPr>
        <w:t xml:space="preserve"> </w:t>
      </w:r>
      <w:r w:rsidR="00F37AF4" w:rsidRPr="00B95DA3">
        <w:rPr>
          <w:sz w:val="28"/>
          <w:szCs w:val="28"/>
          <w:lang w:val="en-US"/>
        </w:rPr>
        <w:t>X</w:t>
      </w:r>
      <w:r w:rsidR="00F37AF4" w:rsidRPr="00F303B1">
        <w:rPr>
          <w:sz w:val="28"/>
          <w:szCs w:val="28"/>
        </w:rPr>
        <w:t>4</w:t>
      </w:r>
      <w:r w:rsidR="00F37AF4" w:rsidRPr="00B95DA3">
        <w:rPr>
          <w:sz w:val="28"/>
          <w:szCs w:val="28"/>
        </w:rPr>
        <w:t>,</w:t>
      </w:r>
      <w:r w:rsidRPr="00B95DA3">
        <w:rPr>
          <w:sz w:val="28"/>
          <w:szCs w:val="28"/>
        </w:rPr>
        <w:t xml:space="preserve"> Х6</w:t>
      </w:r>
      <w:r w:rsidR="00F37AF4" w:rsidRPr="00B95DA3">
        <w:rPr>
          <w:sz w:val="28"/>
          <w:szCs w:val="28"/>
        </w:rPr>
        <w:t>,</w:t>
      </w:r>
      <w:r w:rsidR="00F37AF4" w:rsidRPr="00F303B1">
        <w:rPr>
          <w:sz w:val="28"/>
          <w:szCs w:val="28"/>
        </w:rPr>
        <w:t xml:space="preserve"> </w:t>
      </w:r>
      <w:r w:rsidR="00F37AF4" w:rsidRPr="00B95DA3">
        <w:rPr>
          <w:sz w:val="28"/>
          <w:szCs w:val="28"/>
          <w:lang w:val="en-US"/>
        </w:rPr>
        <w:t>X</w:t>
      </w:r>
      <w:r w:rsidR="00F37AF4" w:rsidRPr="00F303B1">
        <w:rPr>
          <w:sz w:val="28"/>
          <w:szCs w:val="28"/>
        </w:rPr>
        <w:t>7</w:t>
      </w:r>
      <w:r w:rsidR="00B95DA3" w:rsidRPr="00F303B1">
        <w:rPr>
          <w:sz w:val="28"/>
          <w:szCs w:val="28"/>
        </w:rPr>
        <w:t>.</w:t>
      </w:r>
    </w:p>
    <w:p w:rsidR="002A0F51" w:rsidRPr="00D533E9" w:rsidRDefault="002A0F51" w:rsidP="00B95DA3">
      <w:pPr>
        <w:spacing w:line="360" w:lineRule="auto"/>
        <w:jc w:val="both"/>
        <w:rPr>
          <w:sz w:val="28"/>
          <w:szCs w:val="28"/>
        </w:rPr>
      </w:pPr>
      <w:r w:rsidRPr="00D533E9">
        <w:rPr>
          <w:sz w:val="28"/>
          <w:szCs w:val="28"/>
        </w:rPr>
        <w:t>Расчет коэффициентов линейной регрессии.</w:t>
      </w:r>
    </w:p>
    <w:p w:rsidR="00BF2324" w:rsidRPr="00B95DA3" w:rsidRDefault="00BF2324" w:rsidP="00B95DA3">
      <w:pPr>
        <w:spacing w:line="360" w:lineRule="auto"/>
        <w:rPr>
          <w:sz w:val="28"/>
          <w:szCs w:val="28"/>
        </w:rPr>
      </w:pPr>
      <w:r w:rsidRPr="00B95DA3">
        <w:rPr>
          <w:sz w:val="28"/>
          <w:szCs w:val="28"/>
        </w:rPr>
        <w:t xml:space="preserve">Для линейной аппроксимации в </w:t>
      </w:r>
      <w:r w:rsidRPr="00B95DA3">
        <w:rPr>
          <w:sz w:val="28"/>
          <w:szCs w:val="28"/>
          <w:lang w:val="en-US"/>
        </w:rPr>
        <w:t>Excel</w:t>
      </w:r>
      <w:r w:rsidRPr="00B95DA3">
        <w:rPr>
          <w:sz w:val="28"/>
          <w:szCs w:val="28"/>
        </w:rPr>
        <w:t xml:space="preserve"> существует функция </w:t>
      </w:r>
      <w:r w:rsidRPr="00B95DA3">
        <w:rPr>
          <w:i/>
          <w:sz w:val="28"/>
          <w:szCs w:val="28"/>
        </w:rPr>
        <w:t xml:space="preserve">ЛИНЕЙН(изв. зн. </w:t>
      </w:r>
      <w:r w:rsidRPr="00B95DA3">
        <w:rPr>
          <w:i/>
          <w:sz w:val="28"/>
          <w:szCs w:val="28"/>
          <w:lang w:val="en-US"/>
        </w:rPr>
        <w:t>Y</w:t>
      </w:r>
      <w:r w:rsidRPr="00B95DA3">
        <w:rPr>
          <w:i/>
          <w:sz w:val="28"/>
          <w:szCs w:val="28"/>
        </w:rPr>
        <w:t xml:space="preserve">, изв. зн. </w:t>
      </w:r>
      <w:r w:rsidRPr="00B95DA3">
        <w:rPr>
          <w:i/>
          <w:sz w:val="28"/>
          <w:szCs w:val="28"/>
          <w:lang w:val="en-US"/>
        </w:rPr>
        <w:t>X</w:t>
      </w:r>
      <w:r w:rsidRPr="00B95DA3">
        <w:rPr>
          <w:i/>
          <w:sz w:val="28"/>
          <w:szCs w:val="28"/>
        </w:rPr>
        <w:t>, константа, статистика)</w:t>
      </w:r>
      <w:r w:rsidRPr="00B95DA3">
        <w:rPr>
          <w:sz w:val="28"/>
          <w:szCs w:val="28"/>
        </w:rPr>
        <w:t xml:space="preserve"> она возвращает массив значений описывающих кривую вида:</w:t>
      </w:r>
    </w:p>
    <w:p w:rsidR="00BF2324" w:rsidRPr="00B95DA3" w:rsidRDefault="00BF2324" w:rsidP="00B95DA3">
      <w:pPr>
        <w:spacing w:line="360" w:lineRule="auto"/>
        <w:rPr>
          <w:i/>
          <w:sz w:val="28"/>
          <w:szCs w:val="28"/>
          <w:lang w:val="en-US"/>
        </w:rPr>
      </w:pPr>
      <w:r w:rsidRPr="00B95DA3">
        <w:rPr>
          <w:i/>
          <w:position w:val="-12"/>
          <w:sz w:val="28"/>
          <w:szCs w:val="28"/>
          <w:lang w:val="en-US"/>
        </w:rPr>
        <w:object w:dxaOrig="42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1pt" o:ole="">
            <v:imagedata r:id="rId7" o:title=""/>
          </v:shape>
          <o:OLEObject Type="Embed" ProgID="Equation.3" ShapeID="_x0000_i1025" DrawAspect="Content" ObjectID="_1469536301" r:id="rId8"/>
        </w:object>
      </w:r>
    </w:p>
    <w:p w:rsidR="00BF2324" w:rsidRPr="00B95DA3" w:rsidRDefault="006C3FD3" w:rsidP="00B95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Pr="006C3FD3">
        <w:rPr>
          <w:sz w:val="28"/>
          <w:szCs w:val="28"/>
        </w:rPr>
        <w:t xml:space="preserve"> </w:t>
      </w:r>
      <w:r w:rsidR="004420AA">
        <w:rPr>
          <w:sz w:val="28"/>
          <w:szCs w:val="28"/>
        </w:rPr>
        <w:t>получили полную статистическую</w:t>
      </w:r>
      <w:r w:rsidR="00BF2324" w:rsidRPr="00B95DA3">
        <w:rPr>
          <w:sz w:val="28"/>
          <w:szCs w:val="28"/>
        </w:rPr>
        <w:t xml:space="preserve"> информац</w:t>
      </w:r>
      <w:r w:rsidR="004420AA">
        <w:rPr>
          <w:sz w:val="28"/>
          <w:szCs w:val="28"/>
        </w:rPr>
        <w:t xml:space="preserve">ию </w:t>
      </w:r>
      <w:r w:rsidR="004420AA" w:rsidRPr="00F303B1">
        <w:rPr>
          <w:sz w:val="28"/>
          <w:szCs w:val="28"/>
        </w:rPr>
        <w:t xml:space="preserve">при аргументе </w:t>
      </w:r>
      <w:r w:rsidR="004420AA" w:rsidRPr="00F303B1">
        <w:rPr>
          <w:i/>
          <w:sz w:val="28"/>
          <w:szCs w:val="28"/>
        </w:rPr>
        <w:t>Константа</w:t>
      </w:r>
      <w:r w:rsidR="004420AA">
        <w:rPr>
          <w:sz w:val="28"/>
          <w:szCs w:val="28"/>
        </w:rPr>
        <w:t xml:space="preserve"> равном 1</w:t>
      </w:r>
      <w:r w:rsidR="00BF2324" w:rsidRPr="00B95DA3">
        <w:rPr>
          <w:sz w:val="28"/>
          <w:szCs w:val="28"/>
        </w:rPr>
        <w:t>:</w:t>
      </w:r>
    </w:p>
    <w:tbl>
      <w:tblPr>
        <w:tblW w:w="2860" w:type="dxa"/>
        <w:jc w:val="center"/>
        <w:tblLook w:val="0000" w:firstRow="0" w:lastRow="0" w:firstColumn="0" w:lastColumn="0" w:noHBand="0" w:noVBand="0"/>
      </w:tblPr>
      <w:tblGrid>
        <w:gridCol w:w="1106"/>
        <w:gridCol w:w="939"/>
        <w:gridCol w:w="939"/>
      </w:tblGrid>
      <w:tr w:rsidR="00BF2324" w:rsidRPr="00DF0247">
        <w:trPr>
          <w:trHeight w:val="255"/>
          <w:jc w:val="center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Линейная зависимость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0.645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0.176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229.123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0.039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0.038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94.969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0.96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115.657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441.156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11802358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454805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</w:tbl>
    <w:p w:rsidR="00BF2324" w:rsidRPr="00F303B1" w:rsidRDefault="00BF2324" w:rsidP="00BF2324">
      <w:pPr>
        <w:rPr>
          <w:sz w:val="28"/>
          <w:szCs w:val="28"/>
        </w:rPr>
      </w:pPr>
    </w:p>
    <w:p w:rsidR="00BF2324" w:rsidRPr="00F303B1" w:rsidRDefault="00BF2324" w:rsidP="00BF2324">
      <w:r w:rsidRPr="00F303B1">
        <w:rPr>
          <w:sz w:val="28"/>
          <w:szCs w:val="28"/>
        </w:rPr>
        <w:t>Полученные числа имеют следующий смысл:</w:t>
      </w:r>
    </w:p>
    <w:p w:rsidR="00F303B1" w:rsidRPr="00F303B1" w:rsidRDefault="00F303B1" w:rsidP="00BF2324"/>
    <w:tbl>
      <w:tblPr>
        <w:tblW w:w="3891" w:type="dxa"/>
        <w:jc w:val="center"/>
        <w:tblLook w:val="0000" w:firstRow="0" w:lastRow="0" w:firstColumn="0" w:lastColumn="0" w:noHBand="0" w:noVBand="0"/>
      </w:tblPr>
      <w:tblGrid>
        <w:gridCol w:w="906"/>
        <w:gridCol w:w="1017"/>
        <w:gridCol w:w="983"/>
        <w:gridCol w:w="985"/>
      </w:tblGrid>
      <w:tr w:rsidR="00BF2324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vertAlign w:val="subscript"/>
                <w:lang w:val="en-US"/>
              </w:rPr>
            </w:pPr>
            <w:r w:rsidRPr="00694BB4">
              <w:rPr>
                <w:rFonts w:ascii="Arial CYR" w:hAnsi="Arial CYR" w:cs="Arial CYR"/>
                <w:i/>
              </w:rPr>
              <w:t>m</w:t>
            </w:r>
            <w:r w:rsidRPr="00694BB4">
              <w:rPr>
                <w:rFonts w:ascii="Arial CYR" w:hAnsi="Arial CYR" w:cs="Arial CYR"/>
                <w:i/>
                <w:vertAlign w:val="subscript"/>
                <w:lang w:val="en-US"/>
              </w:rPr>
              <w:t>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</w:rPr>
            </w:pPr>
            <w:r w:rsidRPr="00694BB4">
              <w:rPr>
                <w:rFonts w:ascii="Arial CYR" w:hAnsi="Arial CYR" w:cs="Arial CYR"/>
                <w:i/>
              </w:rPr>
              <w:t>m</w:t>
            </w:r>
            <w:r w:rsidRPr="00694BB4">
              <w:rPr>
                <w:rFonts w:ascii="Arial CYR" w:hAnsi="Arial CYR" w:cs="Arial CYR"/>
                <w:i/>
                <w:vertAlign w:val="subscript"/>
                <w:lang w:val="en-US"/>
              </w:rPr>
              <w:t>n-1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</w:rPr>
            </w:pPr>
            <w:r w:rsidRPr="00694BB4">
              <w:rPr>
                <w:rFonts w:ascii="Arial CYR" w:hAnsi="Arial CYR" w:cs="Arial CYR"/>
                <w:i/>
              </w:rPr>
              <w:t>…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</w:rPr>
            </w:pPr>
            <w:r w:rsidRPr="00694BB4">
              <w:rPr>
                <w:rFonts w:ascii="Arial CYR" w:hAnsi="Arial CYR" w:cs="Arial CYR"/>
                <w:i/>
              </w:rPr>
              <w:t>b</w:t>
            </w:r>
          </w:p>
        </w:tc>
      </w:tr>
      <w:tr w:rsidR="00BF2324">
        <w:trPr>
          <w:trHeight w:val="255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vertAlign w:val="subscript"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S</w:t>
            </w:r>
            <w:r w:rsidRPr="00694BB4">
              <w:rPr>
                <w:rFonts w:ascii="Arial CYR" w:hAnsi="Arial CYR" w:cs="Arial CYR"/>
                <w:i/>
                <w:vertAlign w:val="subscript"/>
                <w:lang w:val="en-US"/>
              </w:rPr>
              <w:t>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vertAlign w:val="subscript"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S</w:t>
            </w:r>
            <w:r w:rsidRPr="00694BB4">
              <w:rPr>
                <w:rFonts w:ascii="Arial CYR" w:hAnsi="Arial CYR" w:cs="Arial CYR"/>
                <w:i/>
                <w:vertAlign w:val="subscript"/>
                <w:lang w:val="en-US"/>
              </w:rPr>
              <w:t>en-1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</w:rPr>
            </w:pPr>
            <w:r w:rsidRPr="00694BB4">
              <w:rPr>
                <w:rFonts w:ascii="Arial CYR" w:hAnsi="Arial CYR" w:cs="Arial CYR"/>
                <w:i/>
              </w:rPr>
              <w:t>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S</w:t>
            </w:r>
            <w:r w:rsidRPr="00694BB4">
              <w:rPr>
                <w:rFonts w:ascii="Arial CYR" w:hAnsi="Arial CYR" w:cs="Arial CYR"/>
                <w:i/>
                <w:vertAlign w:val="subscript"/>
                <w:lang w:val="en-US"/>
              </w:rPr>
              <w:t>eb</w:t>
            </w:r>
          </w:p>
        </w:tc>
      </w:tr>
      <w:tr w:rsidR="00BF2324">
        <w:trPr>
          <w:trHeight w:val="255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vertAlign w:val="subscript"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R</w:t>
            </w:r>
            <w:r w:rsidRPr="00694BB4">
              <w:rPr>
                <w:rFonts w:ascii="Arial CYR" w:hAnsi="Arial CYR" w:cs="Arial CYR"/>
                <w:i/>
                <w:vertAlign w:val="superscript"/>
                <w:lang w:val="en-US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vertAlign w:val="subscript"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S</w:t>
            </w:r>
            <w:r w:rsidRPr="00694BB4">
              <w:rPr>
                <w:rFonts w:ascii="Arial CYR" w:hAnsi="Arial CYR" w:cs="Arial CYR"/>
                <w:i/>
                <w:vertAlign w:val="subscript"/>
                <w:lang w:val="en-US"/>
              </w:rPr>
              <w:t>ey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</w:p>
        </w:tc>
      </w:tr>
      <w:tr w:rsidR="00BF2324">
        <w:trPr>
          <w:trHeight w:val="255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Df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</w:p>
        </w:tc>
      </w:tr>
      <w:tr w:rsidR="00BF2324">
        <w:trPr>
          <w:trHeight w:val="270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Ssreg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  <w:r w:rsidRPr="00694BB4">
              <w:rPr>
                <w:rFonts w:ascii="Arial CYR" w:hAnsi="Arial CYR" w:cs="Arial CYR"/>
                <w:i/>
                <w:lang w:val="en-US"/>
              </w:rPr>
              <w:t>Ssresid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324" w:rsidRPr="00694BB4" w:rsidRDefault="00BF2324" w:rsidP="00CC5D15">
            <w:pPr>
              <w:rPr>
                <w:rFonts w:ascii="Arial CYR" w:hAnsi="Arial CYR" w:cs="Arial CYR"/>
                <w:i/>
                <w:lang w:val="en-US"/>
              </w:rPr>
            </w:pPr>
          </w:p>
        </w:tc>
      </w:tr>
    </w:tbl>
    <w:p w:rsidR="00BF2324" w:rsidRDefault="00BF2324" w:rsidP="00BF2324">
      <w:pPr>
        <w:rPr>
          <w:szCs w:val="28"/>
          <w:lang w:val="en-US"/>
        </w:rPr>
      </w:pP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S</w:t>
      </w:r>
      <w:r w:rsidRPr="00F303B1">
        <w:rPr>
          <w:i/>
          <w:sz w:val="28"/>
          <w:szCs w:val="28"/>
          <w:vertAlign w:val="subscript"/>
          <w:lang w:val="en-US"/>
        </w:rPr>
        <w:t>e</w:t>
      </w:r>
      <w:r w:rsidRPr="00F303B1">
        <w:rPr>
          <w:sz w:val="28"/>
          <w:szCs w:val="28"/>
        </w:rPr>
        <w:t xml:space="preserve"> – стандартная ошибка для коэффициента </w:t>
      </w:r>
      <w:r w:rsidRPr="00F303B1">
        <w:rPr>
          <w:sz w:val="28"/>
          <w:szCs w:val="28"/>
          <w:lang w:val="en-US"/>
        </w:rPr>
        <w:t>m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S</w:t>
      </w:r>
      <w:r w:rsidRPr="00F303B1">
        <w:rPr>
          <w:i/>
          <w:sz w:val="28"/>
          <w:szCs w:val="28"/>
          <w:vertAlign w:val="subscript"/>
          <w:lang w:val="en-US"/>
        </w:rPr>
        <w:t>e</w:t>
      </w:r>
      <w:r w:rsidRPr="00F303B1">
        <w:rPr>
          <w:sz w:val="28"/>
          <w:szCs w:val="28"/>
          <w:vertAlign w:val="subscript"/>
          <w:lang w:val="en-US"/>
        </w:rPr>
        <w:t>b</w:t>
      </w:r>
      <w:r w:rsidRPr="00F303B1">
        <w:rPr>
          <w:sz w:val="28"/>
          <w:szCs w:val="28"/>
        </w:rPr>
        <w:t xml:space="preserve"> – стандартная ошибка для свободного члена </w:t>
      </w:r>
      <w:r w:rsidRPr="00F303B1">
        <w:rPr>
          <w:sz w:val="28"/>
          <w:szCs w:val="28"/>
          <w:lang w:val="en-US"/>
        </w:rPr>
        <w:t>b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R</w:t>
      </w:r>
      <w:r w:rsidRPr="00F303B1">
        <w:rPr>
          <w:i/>
          <w:sz w:val="28"/>
          <w:szCs w:val="28"/>
          <w:vertAlign w:val="superscript"/>
        </w:rPr>
        <w:t>2</w:t>
      </w:r>
      <w:r w:rsidRPr="00F303B1">
        <w:rPr>
          <w:sz w:val="28"/>
          <w:szCs w:val="28"/>
        </w:rPr>
        <w:t xml:space="preserve"> – коэффициент детерминированности, который показывает как близко уравнение описывает исходные данные. Чем ближе он к 1, тем больше сходится теоретическая зависимость и экспериментальные данные.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S</w:t>
      </w:r>
      <w:r w:rsidRPr="00F303B1">
        <w:rPr>
          <w:i/>
          <w:sz w:val="28"/>
          <w:szCs w:val="28"/>
          <w:vertAlign w:val="subscript"/>
          <w:lang w:val="en-US"/>
        </w:rPr>
        <w:t>ey</w:t>
      </w:r>
      <w:r w:rsidRPr="00F303B1">
        <w:rPr>
          <w:sz w:val="28"/>
          <w:szCs w:val="28"/>
        </w:rPr>
        <w:t xml:space="preserve"> – стандартная ошибка для </w:t>
      </w:r>
      <w:r w:rsidRPr="00F303B1">
        <w:rPr>
          <w:sz w:val="28"/>
          <w:szCs w:val="28"/>
          <w:lang w:val="en-US"/>
        </w:rPr>
        <w:t>y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F</w:t>
      </w:r>
      <w:r w:rsidRPr="00F303B1">
        <w:rPr>
          <w:sz w:val="28"/>
          <w:szCs w:val="28"/>
        </w:rPr>
        <w:t xml:space="preserve"> – критерий Фишера определяет случайная или нет взаимосвязь между зависимой и независимой переменными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Df</w:t>
      </w:r>
      <w:r w:rsidRPr="00F303B1">
        <w:rPr>
          <w:sz w:val="28"/>
          <w:szCs w:val="28"/>
        </w:rPr>
        <w:t xml:space="preserve"> – степень свободы системы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Ssreg</w:t>
      </w:r>
      <w:r w:rsidRPr="00F303B1">
        <w:rPr>
          <w:sz w:val="28"/>
          <w:szCs w:val="28"/>
        </w:rPr>
        <w:t xml:space="preserve"> – регрессионная сумма квадратов</w:t>
      </w:r>
    </w:p>
    <w:p w:rsidR="00BF2324" w:rsidRPr="00F303B1" w:rsidRDefault="00BF2324" w:rsidP="00F303B1">
      <w:pPr>
        <w:spacing w:line="360" w:lineRule="auto"/>
        <w:rPr>
          <w:sz w:val="28"/>
          <w:szCs w:val="28"/>
        </w:rPr>
      </w:pPr>
      <w:r w:rsidRPr="00F303B1">
        <w:rPr>
          <w:i/>
          <w:sz w:val="28"/>
          <w:szCs w:val="28"/>
          <w:lang w:val="en-US"/>
        </w:rPr>
        <w:t>Ssresid</w:t>
      </w:r>
      <w:r w:rsidRPr="00F303B1">
        <w:rPr>
          <w:sz w:val="28"/>
          <w:szCs w:val="28"/>
        </w:rPr>
        <w:t xml:space="preserve"> – остаточная сумма квадратов</w:t>
      </w:r>
    </w:p>
    <w:p w:rsidR="002A0F51" w:rsidRPr="00F303B1" w:rsidRDefault="00BF2324" w:rsidP="00F303B1">
      <w:pPr>
        <w:spacing w:line="360" w:lineRule="auto"/>
        <w:jc w:val="both"/>
        <w:rPr>
          <w:sz w:val="28"/>
          <w:szCs w:val="28"/>
        </w:rPr>
      </w:pPr>
      <w:r w:rsidRPr="00F303B1">
        <w:rPr>
          <w:sz w:val="28"/>
          <w:szCs w:val="28"/>
        </w:rPr>
        <w:t xml:space="preserve">Аналогичным образом построим линейную регрессионную зависимость при аргументе </w:t>
      </w:r>
      <w:r w:rsidRPr="00F303B1">
        <w:rPr>
          <w:i/>
          <w:sz w:val="28"/>
          <w:szCs w:val="28"/>
        </w:rPr>
        <w:t>Константа</w:t>
      </w:r>
      <w:r w:rsidRPr="00F303B1">
        <w:rPr>
          <w:sz w:val="28"/>
          <w:szCs w:val="28"/>
        </w:rPr>
        <w:t xml:space="preserve"> равном 0:</w:t>
      </w:r>
    </w:p>
    <w:tbl>
      <w:tblPr>
        <w:tblW w:w="2749" w:type="dxa"/>
        <w:jc w:val="center"/>
        <w:tblLook w:val="0000" w:firstRow="0" w:lastRow="0" w:firstColumn="0" w:lastColumn="0" w:noHBand="0" w:noVBand="0"/>
      </w:tblPr>
      <w:tblGrid>
        <w:gridCol w:w="1115"/>
        <w:gridCol w:w="971"/>
        <w:gridCol w:w="663"/>
      </w:tblGrid>
      <w:tr w:rsidR="00BF2324" w:rsidRPr="00DF0247">
        <w:trPr>
          <w:trHeight w:val="255"/>
          <w:jc w:val="center"/>
        </w:trPr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Линейная зависимость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0.728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0.14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0.021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0.039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0.9980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123.365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8925.124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BF2324" w:rsidRPr="00DF0247">
        <w:trPr>
          <w:trHeight w:val="255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2.7E+08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2324" w:rsidRPr="00DF0247" w:rsidRDefault="00BF232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532666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324" w:rsidRPr="00DF0247" w:rsidRDefault="00BF232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247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</w:tbl>
    <w:p w:rsidR="00F303B1" w:rsidRDefault="00F37AF4" w:rsidP="00F303B1">
      <w:pPr>
        <w:spacing w:line="360" w:lineRule="auto"/>
        <w:jc w:val="both"/>
        <w:rPr>
          <w:sz w:val="28"/>
          <w:szCs w:val="28"/>
        </w:rPr>
      </w:pPr>
      <w:r w:rsidRPr="00F303B1">
        <w:rPr>
          <w:sz w:val="28"/>
          <w:szCs w:val="28"/>
        </w:rPr>
        <w:t xml:space="preserve">Для проведения регрессионного анализа выберем пункт меню </w:t>
      </w:r>
      <w:r w:rsidRPr="00F303B1">
        <w:rPr>
          <w:i/>
          <w:sz w:val="28"/>
          <w:szCs w:val="28"/>
        </w:rPr>
        <w:t>Сервис/Анализ данных/Регрессия</w:t>
      </w:r>
      <w:r w:rsidRPr="00F303B1">
        <w:rPr>
          <w:sz w:val="28"/>
          <w:szCs w:val="28"/>
        </w:rPr>
        <w:t>.</w:t>
      </w:r>
      <w:r w:rsidR="00F303B1" w:rsidRPr="00F303B1">
        <w:rPr>
          <w:sz w:val="28"/>
          <w:szCs w:val="28"/>
        </w:rPr>
        <w:t xml:space="preserve"> </w:t>
      </w:r>
    </w:p>
    <w:p w:rsidR="00F37AF4" w:rsidRPr="00F303B1" w:rsidRDefault="00F303B1" w:rsidP="00F303B1">
      <w:pPr>
        <w:spacing w:line="360" w:lineRule="auto"/>
        <w:jc w:val="both"/>
        <w:rPr>
          <w:sz w:val="28"/>
          <w:szCs w:val="28"/>
        </w:rPr>
      </w:pPr>
      <w:r>
        <w:t>П</w:t>
      </w:r>
      <w:r w:rsidR="00F37AF4">
        <w:t>олучаем следующие результаты:</w:t>
      </w:r>
    </w:p>
    <w:tbl>
      <w:tblPr>
        <w:tblW w:w="3801" w:type="dxa"/>
        <w:tblInd w:w="94" w:type="dxa"/>
        <w:tblLook w:val="0000" w:firstRow="0" w:lastRow="0" w:firstColumn="0" w:lastColumn="0" w:noHBand="0" w:noVBand="0"/>
      </w:tblPr>
      <w:tblGrid>
        <w:gridCol w:w="2862"/>
        <w:gridCol w:w="939"/>
      </w:tblGrid>
      <w:tr w:rsidR="00F37AF4" w:rsidRPr="00E91E7E">
        <w:trPr>
          <w:trHeight w:val="255"/>
        </w:trPr>
        <w:tc>
          <w:tcPr>
            <w:tcW w:w="3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Регрессионная статистика</w:t>
            </w:r>
          </w:p>
        </w:tc>
      </w:tr>
      <w:tr w:rsidR="00F37AF4" w:rsidRPr="00E91E7E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Множественный 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0.981</w:t>
            </w:r>
          </w:p>
        </w:tc>
      </w:tr>
      <w:tr w:rsidR="00F37AF4" w:rsidRPr="00E91E7E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R-квадрат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0.963</w:t>
            </w:r>
          </w:p>
        </w:tc>
      </w:tr>
      <w:tr w:rsidR="00F37AF4" w:rsidRPr="00E91E7E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Нормированный R-квадрат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0.961</w:t>
            </w:r>
          </w:p>
        </w:tc>
      </w:tr>
      <w:tr w:rsidR="00F37AF4" w:rsidRPr="00E91E7E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Стандартная ошибка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115.657</w:t>
            </w:r>
          </w:p>
        </w:tc>
      </w:tr>
      <w:tr w:rsidR="00F37AF4" w:rsidRPr="00E91E7E">
        <w:trPr>
          <w:trHeight w:val="270"/>
        </w:trPr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Наблюдения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</w:tbl>
    <w:p w:rsidR="00F37AF4" w:rsidRDefault="00F37AF4" w:rsidP="00F37AF4">
      <w:pPr>
        <w:rPr>
          <w:lang w:val="en-US"/>
        </w:rPr>
      </w:pPr>
    </w:p>
    <w:tbl>
      <w:tblPr>
        <w:tblW w:w="6714" w:type="dxa"/>
        <w:tblInd w:w="94" w:type="dxa"/>
        <w:tblLook w:val="0000" w:firstRow="0" w:lastRow="0" w:firstColumn="0" w:lastColumn="0" w:noHBand="0" w:noVBand="0"/>
      </w:tblPr>
      <w:tblGrid>
        <w:gridCol w:w="1338"/>
        <w:gridCol w:w="439"/>
        <w:gridCol w:w="1242"/>
        <w:gridCol w:w="1051"/>
        <w:gridCol w:w="960"/>
        <w:gridCol w:w="1684"/>
      </w:tblGrid>
      <w:tr w:rsidR="00F37AF4" w:rsidRPr="00E91E7E">
        <w:trPr>
          <w:trHeight w:val="270"/>
        </w:trPr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Дисперсионный анализ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AF4" w:rsidRPr="00E91E7E">
        <w:trPr>
          <w:trHeight w:val="255"/>
        </w:trPr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i/>
                <w:iCs/>
                <w:sz w:val="20"/>
                <w:szCs w:val="20"/>
              </w:rPr>
              <w:t>Значимость F</w:t>
            </w:r>
          </w:p>
        </w:tc>
      </w:tr>
      <w:tr w:rsidR="00F37AF4" w:rsidRPr="00E91E7E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Регрессия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11802358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5901179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441.156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4.79E-25</w:t>
            </w:r>
          </w:p>
        </w:tc>
      </w:tr>
      <w:tr w:rsidR="00F37AF4" w:rsidRPr="00E91E7E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Остаток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454805.4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13376.63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AF4" w:rsidRPr="00E91E7E">
        <w:trPr>
          <w:trHeight w:val="270"/>
        </w:trPr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12257163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37AF4" w:rsidRDefault="00F37AF4" w:rsidP="00F37AF4">
      <w:pPr>
        <w:rPr>
          <w:lang w:val="en-US"/>
        </w:rPr>
      </w:pPr>
    </w:p>
    <w:p w:rsidR="00F37AF4" w:rsidRDefault="00F37AF4" w:rsidP="00F37AF4">
      <w:pPr>
        <w:rPr>
          <w:lang w:val="en-US"/>
        </w:rPr>
      </w:pPr>
    </w:p>
    <w:p w:rsidR="00F37AF4" w:rsidRDefault="00F37AF4" w:rsidP="00F37AF4">
      <w:pPr>
        <w:rPr>
          <w:lang w:val="en-US"/>
        </w:rPr>
      </w:pPr>
    </w:p>
    <w:tbl>
      <w:tblPr>
        <w:tblW w:w="9860" w:type="dxa"/>
        <w:tblInd w:w="94" w:type="dxa"/>
        <w:tblLook w:val="0000" w:firstRow="0" w:lastRow="0" w:firstColumn="0" w:lastColumn="0" w:noHBand="0" w:noVBand="0"/>
      </w:tblPr>
      <w:tblGrid>
        <w:gridCol w:w="572"/>
        <w:gridCol w:w="1597"/>
        <w:gridCol w:w="1602"/>
        <w:gridCol w:w="1332"/>
        <w:gridCol w:w="1139"/>
        <w:gridCol w:w="870"/>
        <w:gridCol w:w="939"/>
        <w:gridCol w:w="870"/>
        <w:gridCol w:w="939"/>
      </w:tblGrid>
      <w:tr w:rsidR="00F37AF4" w:rsidRPr="00E91E7E">
        <w:trPr>
          <w:trHeight w:val="490"/>
        </w:trPr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Коэффициенты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Стандартная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ошибка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t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статистика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P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Значение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Нижние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95%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Верхние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95%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Нижние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95.0%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AF4" w:rsidRPr="00E91E7E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t>Верхние</w:t>
            </w:r>
            <w:r w:rsidRPr="00E91E7E">
              <w:rPr>
                <w:rFonts w:ascii="Arial CYR" w:hAnsi="Arial CYR" w:cs="Arial CYR"/>
                <w:i/>
                <w:iCs/>
                <w:sz w:val="18"/>
                <w:szCs w:val="18"/>
              </w:rPr>
              <w:br/>
              <w:t>95.0%</w:t>
            </w:r>
          </w:p>
        </w:tc>
      </w:tr>
      <w:tr w:rsidR="00F37AF4" w:rsidRPr="00E91E7E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Y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229.123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94.969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2.413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0.021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36.122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422.123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36.122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422.123</w:t>
            </w:r>
          </w:p>
        </w:tc>
      </w:tr>
      <w:tr w:rsidR="00F37AF4" w:rsidRPr="00E91E7E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X2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0.176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0.038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4.597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0.098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0.255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0.098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0.255</w:t>
            </w:r>
          </w:p>
        </w:tc>
      </w:tr>
      <w:tr w:rsidR="00F37AF4" w:rsidRPr="00E91E7E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X5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0.645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0.039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16.336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1.15E-17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0.565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0.726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0.565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37AF4" w:rsidRPr="00E91E7E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1E7E">
              <w:rPr>
                <w:rFonts w:ascii="Arial CYR" w:hAnsi="Arial CYR" w:cs="Arial CYR"/>
                <w:sz w:val="20"/>
                <w:szCs w:val="20"/>
              </w:rPr>
              <w:t>0.726</w:t>
            </w:r>
          </w:p>
        </w:tc>
      </w:tr>
    </w:tbl>
    <w:p w:rsidR="00F37AF4" w:rsidRDefault="00F37AF4" w:rsidP="00F37AF4">
      <w:pPr>
        <w:rPr>
          <w:lang w:val="en-US"/>
        </w:rPr>
      </w:pPr>
    </w:p>
    <w:p w:rsidR="00F37AF4" w:rsidRPr="00F303B1" w:rsidRDefault="00F37AF4" w:rsidP="00F303B1">
      <w:pPr>
        <w:spacing w:line="360" w:lineRule="auto"/>
        <w:rPr>
          <w:sz w:val="28"/>
          <w:szCs w:val="28"/>
        </w:rPr>
      </w:pPr>
      <w:r w:rsidRPr="00F303B1">
        <w:rPr>
          <w:sz w:val="28"/>
          <w:szCs w:val="28"/>
        </w:rPr>
        <w:t xml:space="preserve">Результаты, полученные при расчете с использованием инструмента </w:t>
      </w:r>
      <w:r w:rsidRPr="00F303B1">
        <w:rPr>
          <w:i/>
          <w:sz w:val="28"/>
          <w:szCs w:val="28"/>
        </w:rPr>
        <w:t>Регрессия</w:t>
      </w:r>
      <w:r w:rsidRPr="00F303B1">
        <w:rPr>
          <w:sz w:val="28"/>
          <w:szCs w:val="28"/>
        </w:rPr>
        <w:t xml:space="preserve"> надстройки </w:t>
      </w:r>
      <w:r w:rsidRPr="00F303B1">
        <w:rPr>
          <w:i/>
          <w:sz w:val="28"/>
          <w:szCs w:val="28"/>
        </w:rPr>
        <w:t>Пакет анализа</w:t>
      </w:r>
      <w:r w:rsidRPr="00F303B1">
        <w:rPr>
          <w:sz w:val="28"/>
          <w:szCs w:val="28"/>
        </w:rPr>
        <w:t xml:space="preserve">, совпали с результатами, полученными при помощи функции </w:t>
      </w:r>
      <w:r w:rsidRPr="00F303B1">
        <w:rPr>
          <w:i/>
          <w:sz w:val="28"/>
          <w:szCs w:val="28"/>
        </w:rPr>
        <w:t>ЛИНЕЙН</w:t>
      </w:r>
      <w:r w:rsidRPr="00F303B1">
        <w:rPr>
          <w:sz w:val="28"/>
          <w:szCs w:val="28"/>
        </w:rPr>
        <w:t xml:space="preserve"> при аргументе </w:t>
      </w:r>
      <w:r w:rsidRPr="00F303B1">
        <w:rPr>
          <w:i/>
          <w:sz w:val="28"/>
          <w:szCs w:val="28"/>
        </w:rPr>
        <w:t>Константа</w:t>
      </w:r>
      <w:r w:rsidRPr="00F303B1">
        <w:rPr>
          <w:sz w:val="28"/>
          <w:szCs w:val="28"/>
        </w:rPr>
        <w:t xml:space="preserve"> имеющем значение </w:t>
      </w:r>
      <w:r w:rsidRPr="00F303B1">
        <w:rPr>
          <w:i/>
          <w:sz w:val="28"/>
          <w:szCs w:val="28"/>
        </w:rPr>
        <w:t>ИСТИНА</w:t>
      </w:r>
      <w:r w:rsidRPr="00F303B1">
        <w:rPr>
          <w:sz w:val="28"/>
          <w:szCs w:val="28"/>
        </w:rPr>
        <w:t>.</w:t>
      </w:r>
    </w:p>
    <w:p w:rsidR="00F37AF4" w:rsidRPr="00F303B1" w:rsidRDefault="00F37AF4" w:rsidP="00F303B1">
      <w:pPr>
        <w:spacing w:line="360" w:lineRule="auto"/>
        <w:rPr>
          <w:sz w:val="28"/>
          <w:szCs w:val="28"/>
        </w:rPr>
      </w:pPr>
      <w:r w:rsidRPr="00F303B1">
        <w:rPr>
          <w:sz w:val="28"/>
          <w:szCs w:val="28"/>
        </w:rPr>
        <w:t xml:space="preserve">Для экспоненциальной аппроксимации в </w:t>
      </w:r>
      <w:r w:rsidRPr="00F303B1">
        <w:rPr>
          <w:sz w:val="28"/>
          <w:szCs w:val="28"/>
          <w:lang w:val="en-US"/>
        </w:rPr>
        <w:t>Excel</w:t>
      </w:r>
      <w:r w:rsidRPr="00F303B1">
        <w:rPr>
          <w:sz w:val="28"/>
          <w:szCs w:val="28"/>
        </w:rPr>
        <w:t xml:space="preserve"> существует функция </w:t>
      </w:r>
      <w:r w:rsidRPr="00F303B1">
        <w:rPr>
          <w:i/>
          <w:sz w:val="28"/>
          <w:szCs w:val="28"/>
        </w:rPr>
        <w:t xml:space="preserve">ЛГРФПРИБЛ(изв. зн. </w:t>
      </w:r>
      <w:r w:rsidRPr="00F303B1">
        <w:rPr>
          <w:i/>
          <w:sz w:val="28"/>
          <w:szCs w:val="28"/>
          <w:lang w:val="en-US"/>
        </w:rPr>
        <w:t>Y</w:t>
      </w:r>
      <w:r w:rsidRPr="00F303B1">
        <w:rPr>
          <w:i/>
          <w:sz w:val="28"/>
          <w:szCs w:val="28"/>
        </w:rPr>
        <w:t xml:space="preserve">, изв. зн. </w:t>
      </w:r>
      <w:r w:rsidRPr="00F303B1">
        <w:rPr>
          <w:i/>
          <w:sz w:val="28"/>
          <w:szCs w:val="28"/>
          <w:lang w:val="en-US"/>
        </w:rPr>
        <w:t>X</w:t>
      </w:r>
      <w:r w:rsidRPr="00F303B1">
        <w:rPr>
          <w:i/>
          <w:sz w:val="28"/>
          <w:szCs w:val="28"/>
        </w:rPr>
        <w:t>, константа, статистика)</w:t>
      </w:r>
      <w:r w:rsidRPr="00F303B1">
        <w:rPr>
          <w:sz w:val="28"/>
          <w:szCs w:val="28"/>
        </w:rPr>
        <w:t xml:space="preserve"> она возвращает массив значений описывающих кривую вида:</w:t>
      </w:r>
    </w:p>
    <w:p w:rsidR="00F37AF4" w:rsidRPr="00F303B1" w:rsidRDefault="00F37AF4" w:rsidP="00F303B1">
      <w:pPr>
        <w:spacing w:line="360" w:lineRule="auto"/>
        <w:rPr>
          <w:i/>
          <w:sz w:val="28"/>
          <w:szCs w:val="28"/>
          <w:lang w:val="en-US"/>
        </w:rPr>
      </w:pPr>
      <w:r w:rsidRPr="00F303B1">
        <w:rPr>
          <w:i/>
          <w:position w:val="-12"/>
          <w:sz w:val="28"/>
          <w:szCs w:val="28"/>
          <w:lang w:val="en-US"/>
        </w:rPr>
        <w:object w:dxaOrig="3040" w:dyaOrig="440">
          <v:shape id="_x0000_i1026" type="#_x0000_t75" style="width:170.25pt;height:24.75pt" o:ole="">
            <v:imagedata r:id="rId9" o:title=""/>
          </v:shape>
          <o:OLEObject Type="Embed" ProgID="Equation.3" ShapeID="_x0000_i1026" DrawAspect="Content" ObjectID="_1469536302" r:id="rId10"/>
        </w:object>
      </w:r>
    </w:p>
    <w:p w:rsidR="00F37AF4" w:rsidRDefault="004420AA" w:rsidP="004420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37AF4" w:rsidRPr="00F303B1">
        <w:rPr>
          <w:sz w:val="28"/>
          <w:szCs w:val="28"/>
        </w:rPr>
        <w:t xml:space="preserve">сли значение </w:t>
      </w:r>
      <w:r>
        <w:rPr>
          <w:sz w:val="28"/>
          <w:szCs w:val="28"/>
        </w:rPr>
        <w:t xml:space="preserve">константы </w:t>
      </w:r>
      <w:r w:rsidR="00F37AF4" w:rsidRPr="00F303B1">
        <w:rPr>
          <w:sz w:val="28"/>
          <w:szCs w:val="28"/>
        </w:rPr>
        <w:t xml:space="preserve">равно </w:t>
      </w:r>
      <w:r w:rsidR="00F37AF4" w:rsidRPr="00F303B1">
        <w:rPr>
          <w:i/>
          <w:sz w:val="28"/>
          <w:szCs w:val="28"/>
        </w:rPr>
        <w:t>ИСТИНА</w:t>
      </w:r>
      <w:r w:rsidR="00F37AF4" w:rsidRPr="00F303B1">
        <w:rPr>
          <w:sz w:val="28"/>
          <w:szCs w:val="28"/>
        </w:rPr>
        <w:t xml:space="preserve"> то получена полная статистическая информация:</w:t>
      </w:r>
    </w:p>
    <w:p w:rsidR="00862266" w:rsidRPr="00F303B1" w:rsidRDefault="00862266" w:rsidP="00F303B1">
      <w:pPr>
        <w:spacing w:line="360" w:lineRule="auto"/>
        <w:rPr>
          <w:sz w:val="28"/>
          <w:szCs w:val="28"/>
        </w:rPr>
      </w:pPr>
    </w:p>
    <w:tbl>
      <w:tblPr>
        <w:tblW w:w="2700" w:type="dxa"/>
        <w:jc w:val="center"/>
        <w:tblLook w:val="0000" w:firstRow="0" w:lastRow="0" w:firstColumn="0" w:lastColumn="0" w:noHBand="0" w:noVBand="0"/>
      </w:tblPr>
      <w:tblGrid>
        <w:gridCol w:w="939"/>
        <w:gridCol w:w="939"/>
        <w:gridCol w:w="939"/>
      </w:tblGrid>
      <w:tr w:rsidR="00F37AF4" w:rsidRPr="00AB30AB">
        <w:trPr>
          <w:trHeight w:val="255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Экспоненциальная зависимость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1.0002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1.00007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1030.47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1.9E-05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0.046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362179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266.115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1.702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</w:tbl>
    <w:p w:rsidR="00F37AF4" w:rsidRDefault="00F37AF4" w:rsidP="00F37AF4"/>
    <w:p w:rsidR="00F37AF4" w:rsidRPr="00F303B1" w:rsidRDefault="00F37AF4" w:rsidP="00F37AF4">
      <w:pPr>
        <w:spacing w:line="360" w:lineRule="auto"/>
        <w:jc w:val="both"/>
        <w:rPr>
          <w:sz w:val="28"/>
          <w:szCs w:val="28"/>
        </w:rPr>
      </w:pPr>
      <w:r w:rsidRPr="00F303B1">
        <w:rPr>
          <w:sz w:val="28"/>
          <w:szCs w:val="28"/>
        </w:rPr>
        <w:t xml:space="preserve">Аналогичным образом построим экспоненциальную регрессионную зависимость при аргументе </w:t>
      </w:r>
      <w:r w:rsidRPr="00F303B1">
        <w:rPr>
          <w:i/>
          <w:sz w:val="28"/>
          <w:szCs w:val="28"/>
        </w:rPr>
        <w:t>Константа</w:t>
      </w:r>
      <w:r w:rsidR="00F303B1" w:rsidRPr="00F303B1">
        <w:rPr>
          <w:sz w:val="28"/>
          <w:szCs w:val="28"/>
        </w:rPr>
        <w:t xml:space="preserve"> равном 0</w:t>
      </w:r>
    </w:p>
    <w:tbl>
      <w:tblPr>
        <w:tblW w:w="2880" w:type="dxa"/>
        <w:jc w:val="center"/>
        <w:tblLook w:val="0000" w:firstRow="0" w:lastRow="0" w:firstColumn="0" w:lastColumn="0" w:noHBand="0" w:noVBand="0"/>
      </w:tblPr>
      <w:tblGrid>
        <w:gridCol w:w="1129"/>
        <w:gridCol w:w="1129"/>
        <w:gridCol w:w="663"/>
      </w:tblGrid>
      <w:tr w:rsidR="00F37AF4" w:rsidRPr="00AB30AB">
        <w:trPr>
          <w:trHeight w:val="255"/>
          <w:jc w:val="center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Экспоненциальная зависимость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1.003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0.99913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0.000244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0.000447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362179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0.96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1.429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542.226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  <w:tr w:rsidR="00F37AF4" w:rsidRPr="00AB30AB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2215.263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7AF4" w:rsidRPr="00AB30AB" w:rsidRDefault="00F37AF4" w:rsidP="00CC5D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71.496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AB30AB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0AB">
              <w:rPr>
                <w:rFonts w:ascii="Arial CYR" w:hAnsi="Arial CYR" w:cs="Arial CYR"/>
                <w:sz w:val="20"/>
                <w:szCs w:val="20"/>
              </w:rPr>
              <w:t>#Н/Д</w:t>
            </w:r>
          </w:p>
        </w:tc>
      </w:tr>
    </w:tbl>
    <w:p w:rsidR="00F37AF4" w:rsidRPr="00EA079E" w:rsidRDefault="00F37AF4" w:rsidP="00F37AF4">
      <w:pPr>
        <w:rPr>
          <w:lang w:val="en-US"/>
        </w:rPr>
      </w:pPr>
    </w:p>
    <w:p w:rsidR="00F37AF4" w:rsidRPr="00862266" w:rsidRDefault="00862266" w:rsidP="00F37AF4">
      <w:pPr>
        <w:pStyle w:val="3"/>
        <w:rPr>
          <w:rFonts w:ascii="Times New Roman" w:hAnsi="Times New Roman"/>
          <w:b w:val="0"/>
          <w:sz w:val="28"/>
          <w:szCs w:val="28"/>
        </w:rPr>
      </w:pPr>
      <w:bookmarkStart w:id="2" w:name="_Toc200785513"/>
      <w:bookmarkStart w:id="3" w:name="_Toc230938755"/>
      <w:bookmarkStart w:id="4" w:name="_Toc230941447"/>
      <w:r w:rsidRPr="00862266">
        <w:rPr>
          <w:rFonts w:ascii="Times New Roman" w:hAnsi="Times New Roman"/>
          <w:b w:val="0"/>
          <w:sz w:val="28"/>
          <w:szCs w:val="28"/>
        </w:rPr>
        <w:t xml:space="preserve">Определяем модель, наиболее точно описывающую </w:t>
      </w:r>
      <w:r w:rsidR="00F37AF4" w:rsidRPr="00862266">
        <w:rPr>
          <w:rFonts w:ascii="Times New Roman" w:hAnsi="Times New Roman"/>
          <w:b w:val="0"/>
          <w:sz w:val="28"/>
          <w:szCs w:val="28"/>
        </w:rPr>
        <w:t>фактические данные</w:t>
      </w:r>
      <w:bookmarkEnd w:id="2"/>
      <w:bookmarkEnd w:id="3"/>
      <w:bookmarkEnd w:id="4"/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076"/>
        <w:gridCol w:w="756"/>
      </w:tblGrid>
      <w:tr w:rsidR="00F37AF4" w:rsidRPr="009C59FA">
        <w:tc>
          <w:tcPr>
            <w:tcW w:w="2148" w:type="dxa"/>
          </w:tcPr>
          <w:p w:rsidR="00F37AF4" w:rsidRPr="008E14B2" w:rsidRDefault="00F37AF4" w:rsidP="00F37AF4">
            <w:pPr>
              <w:jc w:val="center"/>
            </w:pPr>
            <w:r w:rsidRPr="008E14B2">
              <w:t>Зависимость</w:t>
            </w:r>
          </w:p>
        </w:tc>
        <w:tc>
          <w:tcPr>
            <w:tcW w:w="0" w:type="auto"/>
          </w:tcPr>
          <w:p w:rsidR="00F37AF4" w:rsidRPr="008E14B2" w:rsidRDefault="00F37AF4" w:rsidP="00F37AF4">
            <w:pPr>
              <w:jc w:val="center"/>
            </w:pPr>
            <w:r w:rsidRPr="008E14B2">
              <w:t>Вид уравнения</w:t>
            </w:r>
          </w:p>
        </w:tc>
        <w:tc>
          <w:tcPr>
            <w:tcW w:w="0" w:type="auto"/>
          </w:tcPr>
          <w:p w:rsidR="00F37AF4" w:rsidRPr="00F37AF4" w:rsidRDefault="00F37AF4" w:rsidP="00F37AF4">
            <w:pPr>
              <w:jc w:val="center"/>
              <w:rPr>
                <w:i/>
                <w:vertAlign w:val="superscript"/>
                <w:lang w:val="en-US"/>
              </w:rPr>
            </w:pPr>
            <w:r w:rsidRPr="00F37AF4">
              <w:rPr>
                <w:i/>
                <w:lang w:val="en-US"/>
              </w:rPr>
              <w:t>R</w:t>
            </w:r>
            <w:r w:rsidRPr="00F37AF4">
              <w:rPr>
                <w:i/>
                <w:vertAlign w:val="superscript"/>
                <w:lang w:val="en-US"/>
              </w:rPr>
              <w:t>2</w:t>
            </w:r>
          </w:p>
        </w:tc>
      </w:tr>
      <w:tr w:rsidR="00F37AF4" w:rsidRPr="009C59FA">
        <w:tc>
          <w:tcPr>
            <w:tcW w:w="2148" w:type="dxa"/>
            <w:vAlign w:val="center"/>
          </w:tcPr>
          <w:p w:rsidR="00F37AF4" w:rsidRPr="009C59FA" w:rsidRDefault="00F37AF4" w:rsidP="00CC5D15">
            <w:r>
              <w:t>Линейная</w:t>
            </w:r>
          </w:p>
        </w:tc>
        <w:tc>
          <w:tcPr>
            <w:tcW w:w="0" w:type="auto"/>
            <w:vAlign w:val="center"/>
          </w:tcPr>
          <w:p w:rsidR="00F37AF4" w:rsidRPr="009C59FA" w:rsidRDefault="00F37AF4" w:rsidP="00CC5D15">
            <w:r w:rsidRPr="00F37AF4">
              <w:rPr>
                <w:position w:val="-12"/>
              </w:rPr>
              <w:object w:dxaOrig="1860" w:dyaOrig="380">
                <v:shape id="_x0000_i1027" type="#_x0000_t75" style="width:93pt;height:18.75pt" o:ole="">
                  <v:imagedata r:id="rId11" o:title=""/>
                </v:shape>
                <o:OLEObject Type="Embed" ProgID="Equation.3" ShapeID="_x0000_i1027" DrawAspect="Content" ObjectID="_1469536303" r:id="rId12"/>
              </w:object>
            </w:r>
          </w:p>
        </w:tc>
        <w:tc>
          <w:tcPr>
            <w:tcW w:w="0" w:type="auto"/>
            <w:vAlign w:val="center"/>
          </w:tcPr>
          <w:p w:rsidR="00F37AF4" w:rsidRPr="00362179" w:rsidRDefault="00F37AF4" w:rsidP="00F37AF4">
            <w:pPr>
              <w:jc w:val="center"/>
            </w:pPr>
            <w:r w:rsidRPr="00362179">
              <w:t>0.963</w:t>
            </w:r>
          </w:p>
        </w:tc>
      </w:tr>
      <w:tr w:rsidR="00F37AF4" w:rsidRPr="009C59FA">
        <w:tc>
          <w:tcPr>
            <w:tcW w:w="2148" w:type="dxa"/>
            <w:vAlign w:val="center"/>
          </w:tcPr>
          <w:p w:rsidR="00F37AF4" w:rsidRPr="009C59FA" w:rsidRDefault="00F37AF4" w:rsidP="00CC5D15">
            <w:r>
              <w:t>Линейная</w:t>
            </w:r>
          </w:p>
        </w:tc>
        <w:tc>
          <w:tcPr>
            <w:tcW w:w="0" w:type="auto"/>
            <w:vAlign w:val="center"/>
          </w:tcPr>
          <w:p w:rsidR="00F37AF4" w:rsidRPr="009C59FA" w:rsidRDefault="00F37AF4" w:rsidP="00CC5D15">
            <w:r w:rsidRPr="00F37AF4">
              <w:rPr>
                <w:position w:val="-12"/>
              </w:rPr>
              <w:object w:dxaOrig="1260" w:dyaOrig="380">
                <v:shape id="_x0000_i1028" type="#_x0000_t75" style="width:63pt;height:18.75pt" o:ole="">
                  <v:imagedata r:id="rId13" o:title=""/>
                </v:shape>
                <o:OLEObject Type="Embed" ProgID="Equation.3" ShapeID="_x0000_i1028" DrawAspect="Content" ObjectID="_1469536304" r:id="rId14"/>
              </w:object>
            </w:r>
          </w:p>
        </w:tc>
        <w:tc>
          <w:tcPr>
            <w:tcW w:w="0" w:type="auto"/>
            <w:vAlign w:val="center"/>
          </w:tcPr>
          <w:p w:rsidR="00F37AF4" w:rsidRPr="00862266" w:rsidRDefault="00F37AF4" w:rsidP="00F37AF4">
            <w:pPr>
              <w:jc w:val="center"/>
            </w:pPr>
            <w:r w:rsidRPr="00862266">
              <w:t>0.998</w:t>
            </w:r>
          </w:p>
        </w:tc>
      </w:tr>
      <w:tr w:rsidR="00F37AF4" w:rsidRPr="009C59FA">
        <w:tc>
          <w:tcPr>
            <w:tcW w:w="2148" w:type="dxa"/>
            <w:vAlign w:val="center"/>
          </w:tcPr>
          <w:p w:rsidR="00F37AF4" w:rsidRPr="009C59FA" w:rsidRDefault="00F37AF4" w:rsidP="00CC5D15">
            <w:r>
              <w:t>Экспоненциальная</w:t>
            </w:r>
          </w:p>
        </w:tc>
        <w:tc>
          <w:tcPr>
            <w:tcW w:w="0" w:type="auto"/>
            <w:vAlign w:val="center"/>
          </w:tcPr>
          <w:p w:rsidR="00F37AF4" w:rsidRPr="009C59FA" w:rsidRDefault="00F37AF4" w:rsidP="00CC5D15">
            <w:r w:rsidRPr="00F37AF4">
              <w:rPr>
                <w:position w:val="-12"/>
              </w:rPr>
              <w:object w:dxaOrig="1540" w:dyaOrig="440">
                <v:shape id="_x0000_i1029" type="#_x0000_t75" style="width:77.25pt;height:21.75pt" o:ole="">
                  <v:imagedata r:id="rId15" o:title=""/>
                </v:shape>
                <o:OLEObject Type="Embed" ProgID="Equation.3" ShapeID="_x0000_i1029" DrawAspect="Content" ObjectID="_1469536305" r:id="rId16"/>
              </w:object>
            </w:r>
          </w:p>
        </w:tc>
        <w:tc>
          <w:tcPr>
            <w:tcW w:w="0" w:type="auto"/>
            <w:vAlign w:val="center"/>
          </w:tcPr>
          <w:p w:rsidR="00F37AF4" w:rsidRPr="00362179" w:rsidRDefault="00F37AF4" w:rsidP="00F37AF4">
            <w:pPr>
              <w:jc w:val="center"/>
            </w:pPr>
            <w:r w:rsidRPr="00362179">
              <w:t>0.940</w:t>
            </w:r>
          </w:p>
        </w:tc>
      </w:tr>
      <w:tr w:rsidR="00F37AF4" w:rsidRPr="009C59FA">
        <w:tc>
          <w:tcPr>
            <w:tcW w:w="2148" w:type="dxa"/>
            <w:vAlign w:val="center"/>
          </w:tcPr>
          <w:p w:rsidR="00F37AF4" w:rsidRPr="009C59FA" w:rsidRDefault="00F37AF4" w:rsidP="00CC5D15">
            <w:r>
              <w:t>Экспоненциальная</w:t>
            </w:r>
          </w:p>
        </w:tc>
        <w:tc>
          <w:tcPr>
            <w:tcW w:w="0" w:type="auto"/>
            <w:vAlign w:val="center"/>
          </w:tcPr>
          <w:p w:rsidR="00F37AF4" w:rsidRPr="009C59FA" w:rsidRDefault="00F37AF4" w:rsidP="00CC5D15">
            <w:r w:rsidRPr="00F37AF4">
              <w:rPr>
                <w:position w:val="-12"/>
              </w:rPr>
              <w:object w:dxaOrig="1080" w:dyaOrig="440">
                <v:shape id="_x0000_i1030" type="#_x0000_t75" style="width:54pt;height:21.75pt" o:ole="">
                  <v:imagedata r:id="rId17" o:title=""/>
                </v:shape>
                <o:OLEObject Type="Embed" ProgID="Equation.3" ShapeID="_x0000_i1030" DrawAspect="Content" ObjectID="_1469536306" r:id="rId18"/>
              </w:object>
            </w:r>
          </w:p>
        </w:tc>
        <w:tc>
          <w:tcPr>
            <w:tcW w:w="0" w:type="auto"/>
            <w:vAlign w:val="center"/>
          </w:tcPr>
          <w:p w:rsidR="00F37AF4" w:rsidRPr="00362179" w:rsidRDefault="00F37AF4" w:rsidP="00F37AF4">
            <w:pPr>
              <w:jc w:val="center"/>
            </w:pPr>
            <w:r w:rsidRPr="00362179">
              <w:t>0.969</w:t>
            </w:r>
          </w:p>
        </w:tc>
      </w:tr>
    </w:tbl>
    <w:p w:rsidR="00F37AF4" w:rsidRDefault="00F37AF4" w:rsidP="00F37AF4"/>
    <w:p w:rsidR="00F37AF4" w:rsidRPr="008047CF" w:rsidRDefault="00F37AF4" w:rsidP="00862266">
      <w:pPr>
        <w:spacing w:line="360" w:lineRule="auto"/>
      </w:pPr>
      <w:r w:rsidRPr="00862266">
        <w:rPr>
          <w:sz w:val="28"/>
          <w:szCs w:val="28"/>
        </w:rPr>
        <w:t xml:space="preserve">Моделью наиболее точно описывающей фактические данные  является линейная модель вида </w:t>
      </w:r>
      <w:r w:rsidRPr="00862266">
        <w:rPr>
          <w:position w:val="-12"/>
          <w:sz w:val="28"/>
          <w:szCs w:val="28"/>
        </w:rPr>
        <w:object w:dxaOrig="2360" w:dyaOrig="380">
          <v:shape id="_x0000_i1031" type="#_x0000_t75" style="width:117.75pt;height:18.75pt" o:ole="">
            <v:imagedata r:id="rId19" o:title=""/>
          </v:shape>
          <o:OLEObject Type="Embed" ProgID="Equation.3" ShapeID="_x0000_i1031" DrawAspect="Content" ObjectID="_1469536307" r:id="rId20"/>
        </w:object>
      </w:r>
      <w:r w:rsidRPr="00862266">
        <w:rPr>
          <w:sz w:val="28"/>
          <w:szCs w:val="28"/>
        </w:rPr>
        <w:t xml:space="preserve">, так как для нее коэффициент детерминированности </w:t>
      </w:r>
      <w:r w:rsidRPr="00862266">
        <w:rPr>
          <w:i/>
          <w:sz w:val="28"/>
          <w:szCs w:val="28"/>
          <w:lang w:val="en-US"/>
        </w:rPr>
        <w:t>R</w:t>
      </w:r>
      <w:r w:rsidRPr="00862266">
        <w:rPr>
          <w:i/>
          <w:sz w:val="28"/>
          <w:szCs w:val="28"/>
          <w:vertAlign w:val="superscript"/>
        </w:rPr>
        <w:t>2</w:t>
      </w:r>
      <w:r w:rsidRPr="00862266">
        <w:rPr>
          <w:sz w:val="28"/>
          <w:szCs w:val="28"/>
        </w:rPr>
        <w:t xml:space="preserve"> имеет наибольшее значение</w:t>
      </w:r>
      <w:r>
        <w:t>.</w:t>
      </w:r>
    </w:p>
    <w:p w:rsidR="00F37AF4" w:rsidRPr="00862266" w:rsidRDefault="00F37AF4" w:rsidP="004420AA">
      <w:pPr>
        <w:spacing w:line="360" w:lineRule="auto"/>
        <w:ind w:firstLine="360"/>
        <w:jc w:val="both"/>
        <w:rPr>
          <w:sz w:val="28"/>
          <w:szCs w:val="28"/>
        </w:rPr>
      </w:pPr>
      <w:r w:rsidRPr="00862266">
        <w:rPr>
          <w:sz w:val="28"/>
          <w:szCs w:val="28"/>
        </w:rPr>
        <w:t>Оценка качества модели по критериям Стьюдента и Фишера будет проводиться путём сравнения расчетных значений с табличными.</w:t>
      </w:r>
    </w:p>
    <w:p w:rsidR="00F37AF4" w:rsidRPr="00862266" w:rsidRDefault="00F37AF4" w:rsidP="00862266">
      <w:pPr>
        <w:spacing w:line="360" w:lineRule="auto"/>
        <w:jc w:val="both"/>
        <w:rPr>
          <w:sz w:val="28"/>
          <w:szCs w:val="28"/>
        </w:rPr>
      </w:pPr>
      <w:r w:rsidRPr="00862266">
        <w:rPr>
          <w:sz w:val="28"/>
          <w:szCs w:val="28"/>
        </w:rPr>
        <w:t xml:space="preserve">Для оценки качества модели по критерию Стьюдента фактическое значение этого критерия </w:t>
      </w:r>
      <w:r w:rsidRPr="00862266">
        <w:rPr>
          <w:i/>
          <w:sz w:val="28"/>
          <w:szCs w:val="28"/>
        </w:rPr>
        <w:t>(</w:t>
      </w:r>
      <w:r w:rsidRPr="00862266">
        <w:rPr>
          <w:i/>
          <w:sz w:val="28"/>
          <w:szCs w:val="28"/>
          <w:lang w:val="en-US"/>
        </w:rPr>
        <w:t>t</w:t>
      </w:r>
      <w:r w:rsidRPr="00862266">
        <w:rPr>
          <w:i/>
          <w:sz w:val="28"/>
          <w:szCs w:val="28"/>
          <w:vertAlign w:val="subscript"/>
        </w:rPr>
        <w:t>набл</w:t>
      </w:r>
      <w:r w:rsidRPr="00862266">
        <w:rPr>
          <w:i/>
          <w:sz w:val="28"/>
          <w:szCs w:val="28"/>
        </w:rPr>
        <w:t>)</w:t>
      </w:r>
    </w:p>
    <w:p w:rsidR="00F37AF4" w:rsidRPr="00862266" w:rsidRDefault="00F37AF4" w:rsidP="00862266">
      <w:pPr>
        <w:spacing w:line="360" w:lineRule="auto"/>
        <w:jc w:val="both"/>
        <w:rPr>
          <w:sz w:val="28"/>
          <w:szCs w:val="28"/>
        </w:rPr>
      </w:pPr>
      <w:r w:rsidRPr="00862266">
        <w:rPr>
          <w:position w:val="-28"/>
          <w:sz w:val="28"/>
          <w:szCs w:val="28"/>
        </w:rPr>
        <w:object w:dxaOrig="2500" w:dyaOrig="820">
          <v:shape id="_x0000_i1032" type="#_x0000_t75" style="width:125.25pt;height:41.25pt" o:ole="">
            <v:imagedata r:id="rId21" o:title=""/>
          </v:shape>
          <o:OLEObject Type="Embed" ProgID="Equation.DSMT4" ShapeID="_x0000_i1032" DrawAspect="Content" ObjectID="_1469536308" r:id="rId22"/>
        </w:object>
      </w:r>
    </w:p>
    <w:p w:rsidR="00F37AF4" w:rsidRPr="00862266" w:rsidRDefault="00F37AF4" w:rsidP="00862266">
      <w:pPr>
        <w:spacing w:line="360" w:lineRule="auto"/>
        <w:jc w:val="both"/>
        <w:rPr>
          <w:sz w:val="28"/>
          <w:szCs w:val="28"/>
        </w:rPr>
      </w:pPr>
      <w:r w:rsidRPr="00862266">
        <w:rPr>
          <w:sz w:val="28"/>
          <w:szCs w:val="28"/>
        </w:rPr>
        <w:t xml:space="preserve">сравнивается с критическим значением </w:t>
      </w:r>
      <w:r w:rsidRPr="00862266">
        <w:rPr>
          <w:i/>
          <w:sz w:val="28"/>
          <w:szCs w:val="28"/>
          <w:lang w:val="en-US"/>
        </w:rPr>
        <w:t>t</w:t>
      </w:r>
      <w:r w:rsidRPr="00862266">
        <w:rPr>
          <w:i/>
          <w:sz w:val="28"/>
          <w:szCs w:val="28"/>
          <w:vertAlign w:val="subscript"/>
        </w:rPr>
        <w:t>кр</w:t>
      </w:r>
      <w:r w:rsidRPr="00862266">
        <w:rPr>
          <w:sz w:val="28"/>
          <w:szCs w:val="28"/>
        </w:rPr>
        <w:t xml:space="preserve"> которое берется из таблицы значений </w:t>
      </w:r>
      <w:r w:rsidRPr="00862266">
        <w:rPr>
          <w:i/>
          <w:sz w:val="28"/>
          <w:szCs w:val="28"/>
          <w:lang w:val="en-US"/>
        </w:rPr>
        <w:t>t</w:t>
      </w:r>
      <w:r w:rsidRPr="00862266">
        <w:rPr>
          <w:sz w:val="28"/>
          <w:szCs w:val="28"/>
        </w:rPr>
        <w:t xml:space="preserve"> с учетом заданного уровня значимости (</w:t>
      </w:r>
      <w:r w:rsidRPr="00862266">
        <w:rPr>
          <w:i/>
          <w:sz w:val="28"/>
          <w:szCs w:val="28"/>
          <w:lang w:val="en-US"/>
        </w:rPr>
        <w:t>α</w:t>
      </w:r>
      <w:r w:rsidRPr="00862266">
        <w:rPr>
          <w:i/>
          <w:sz w:val="28"/>
          <w:szCs w:val="28"/>
        </w:rPr>
        <w:t xml:space="preserve"> = 0.05</w:t>
      </w:r>
      <w:r w:rsidRPr="00862266">
        <w:rPr>
          <w:sz w:val="28"/>
          <w:szCs w:val="28"/>
        </w:rPr>
        <w:t xml:space="preserve">) и числа степеней свободы </w:t>
      </w:r>
      <w:r w:rsidRPr="00862266">
        <w:rPr>
          <w:i/>
          <w:sz w:val="28"/>
          <w:szCs w:val="28"/>
        </w:rPr>
        <w:t>(</w:t>
      </w:r>
      <w:r w:rsidRPr="00862266">
        <w:rPr>
          <w:i/>
          <w:sz w:val="28"/>
          <w:szCs w:val="28"/>
          <w:lang w:val="en-US"/>
        </w:rPr>
        <w:t>n</w:t>
      </w:r>
      <w:r w:rsidRPr="00862266">
        <w:rPr>
          <w:i/>
          <w:sz w:val="28"/>
          <w:szCs w:val="28"/>
        </w:rPr>
        <w:t xml:space="preserve"> - 2)</w:t>
      </w:r>
      <w:r w:rsidRPr="00862266">
        <w:rPr>
          <w:sz w:val="28"/>
          <w:szCs w:val="28"/>
        </w:rPr>
        <w:t>.</w:t>
      </w:r>
    </w:p>
    <w:p w:rsidR="00F37AF4" w:rsidRPr="00862266" w:rsidRDefault="00F37AF4" w:rsidP="00862266">
      <w:pPr>
        <w:spacing w:line="360" w:lineRule="auto"/>
        <w:jc w:val="both"/>
        <w:rPr>
          <w:sz w:val="28"/>
          <w:szCs w:val="28"/>
        </w:rPr>
      </w:pPr>
      <w:r w:rsidRPr="00862266">
        <w:rPr>
          <w:sz w:val="28"/>
          <w:szCs w:val="28"/>
        </w:rPr>
        <w:t xml:space="preserve">Если </w:t>
      </w:r>
      <w:r w:rsidRPr="00862266">
        <w:rPr>
          <w:i/>
          <w:sz w:val="28"/>
          <w:szCs w:val="28"/>
          <w:lang w:val="en-US"/>
        </w:rPr>
        <w:t>t</w:t>
      </w:r>
      <w:r w:rsidRPr="00862266">
        <w:rPr>
          <w:i/>
          <w:sz w:val="28"/>
          <w:szCs w:val="28"/>
          <w:vertAlign w:val="subscript"/>
        </w:rPr>
        <w:t>набл</w:t>
      </w:r>
      <w:r w:rsidRPr="00862266">
        <w:rPr>
          <w:i/>
          <w:sz w:val="28"/>
          <w:szCs w:val="28"/>
        </w:rPr>
        <w:t xml:space="preserve"> &gt; </w:t>
      </w:r>
      <w:r w:rsidRPr="00862266">
        <w:rPr>
          <w:i/>
          <w:sz w:val="28"/>
          <w:szCs w:val="28"/>
          <w:lang w:val="en-US"/>
        </w:rPr>
        <w:t>t</w:t>
      </w:r>
      <w:r w:rsidRPr="00862266">
        <w:rPr>
          <w:i/>
          <w:sz w:val="28"/>
          <w:szCs w:val="28"/>
          <w:vertAlign w:val="subscript"/>
        </w:rPr>
        <w:t>кр</w:t>
      </w:r>
      <w:r w:rsidRPr="00862266">
        <w:rPr>
          <w:i/>
          <w:sz w:val="28"/>
          <w:szCs w:val="28"/>
        </w:rPr>
        <w:t xml:space="preserve">, </w:t>
      </w:r>
      <w:r w:rsidRPr="00862266">
        <w:rPr>
          <w:sz w:val="28"/>
          <w:szCs w:val="28"/>
        </w:rPr>
        <w:t>то полученное значение коэффициента парной корреляции признается значимым.</w:t>
      </w:r>
    </w:p>
    <w:tbl>
      <w:tblPr>
        <w:tblW w:w="4040" w:type="dxa"/>
        <w:jc w:val="center"/>
        <w:tblLook w:val="0000" w:firstRow="0" w:lastRow="0" w:firstColumn="0" w:lastColumn="0" w:noHBand="0" w:noVBand="0"/>
      </w:tblPr>
      <w:tblGrid>
        <w:gridCol w:w="901"/>
        <w:gridCol w:w="832"/>
        <w:gridCol w:w="688"/>
        <w:gridCol w:w="1619"/>
      </w:tblGrid>
      <w:tr w:rsidR="00F37AF4" w:rsidRPr="00B0550D">
        <w:trPr>
          <w:trHeight w:val="255"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Критерий Стьюдента</w:t>
            </w:r>
          </w:p>
        </w:tc>
      </w:tr>
      <w:tr w:rsidR="00F37AF4" w:rsidRPr="00B0550D">
        <w:trPr>
          <w:trHeight w:val="28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Фактор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i/>
                <w:iCs/>
                <w:sz w:val="20"/>
                <w:szCs w:val="20"/>
              </w:rPr>
            </w:pPr>
            <w:r w:rsidRPr="00B0550D">
              <w:rPr>
                <w:i/>
                <w:iCs/>
                <w:sz w:val="20"/>
                <w:szCs w:val="20"/>
              </w:rPr>
              <w:t>t</w:t>
            </w:r>
            <w:r w:rsidRPr="00B0550D">
              <w:rPr>
                <w:i/>
                <w:iCs/>
                <w:sz w:val="20"/>
                <w:szCs w:val="20"/>
                <w:vertAlign w:val="subscript"/>
              </w:rPr>
              <w:t>набл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i/>
                <w:iCs/>
                <w:sz w:val="20"/>
                <w:szCs w:val="20"/>
              </w:rPr>
            </w:pPr>
            <w:r w:rsidRPr="00B0550D">
              <w:rPr>
                <w:i/>
                <w:iCs/>
                <w:sz w:val="20"/>
                <w:szCs w:val="20"/>
              </w:rPr>
              <w:t>t</w:t>
            </w:r>
            <w:r w:rsidRPr="00B0550D">
              <w:rPr>
                <w:i/>
                <w:iCs/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Значимость</w:t>
            </w:r>
          </w:p>
        </w:tc>
      </w:tr>
      <w:tr w:rsidR="00F37AF4" w:rsidRPr="00B0550D">
        <w:trPr>
          <w:trHeight w:val="285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i/>
                <w:iCs/>
                <w:sz w:val="20"/>
                <w:szCs w:val="20"/>
              </w:rPr>
              <w:t>Х</w:t>
            </w:r>
            <w:r w:rsidRPr="00B0550D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7.568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4420AA" w:rsidRDefault="004420AA" w:rsidP="00442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существенна</w:t>
            </w:r>
          </w:p>
        </w:tc>
      </w:tr>
      <w:tr w:rsidR="00F37AF4" w:rsidRPr="00B0550D">
        <w:trPr>
          <w:trHeight w:val="285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i/>
                <w:iCs/>
                <w:sz w:val="20"/>
                <w:szCs w:val="20"/>
              </w:rPr>
              <w:t>Х</w:t>
            </w:r>
            <w:r w:rsidRPr="00B0550D">
              <w:rPr>
                <w:i/>
                <w:i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20.913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4420AA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B0550D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0550D">
              <w:rPr>
                <w:rFonts w:ascii="Arial CYR" w:hAnsi="Arial CYR" w:cs="Arial CYR"/>
                <w:sz w:val="20"/>
                <w:szCs w:val="20"/>
              </w:rPr>
              <w:t>существенна</w:t>
            </w:r>
          </w:p>
        </w:tc>
      </w:tr>
    </w:tbl>
    <w:p w:rsidR="00F37AF4" w:rsidRPr="00B217F7" w:rsidRDefault="00F37AF4" w:rsidP="00F37AF4"/>
    <w:p w:rsidR="00F37AF4" w:rsidRDefault="00F37AF4" w:rsidP="00F37AF4">
      <w:r>
        <w:t xml:space="preserve">Проверим значимость коэффициента детерминации, используя </w:t>
      </w:r>
      <w:r>
        <w:rPr>
          <w:i/>
          <w:lang w:val="en-US"/>
        </w:rPr>
        <w:t>F</w:t>
      </w:r>
      <w:r>
        <w:noBreakHyphen/>
        <w:t>критерий Фишера.</w:t>
      </w:r>
    </w:p>
    <w:p w:rsidR="00F37AF4" w:rsidRDefault="00F37AF4" w:rsidP="00F37AF4">
      <w:r>
        <w:t xml:space="preserve">Вычислим статистику </w:t>
      </w:r>
      <w:r>
        <w:rPr>
          <w:i/>
          <w:lang w:val="en-US"/>
        </w:rPr>
        <w:t>F</w:t>
      </w:r>
      <w:r>
        <w:t xml:space="preserve"> по формуле:</w:t>
      </w:r>
    </w:p>
    <w:p w:rsidR="00F37AF4" w:rsidRDefault="00F37AF4" w:rsidP="00F37AF4">
      <w:r w:rsidRPr="00036F67">
        <w:rPr>
          <w:position w:val="-28"/>
        </w:rPr>
        <w:object w:dxaOrig="2200" w:dyaOrig="760">
          <v:shape id="_x0000_i1033" type="#_x0000_t75" style="width:110.25pt;height:38.25pt" o:ole="">
            <v:imagedata r:id="rId23" o:title=""/>
          </v:shape>
          <o:OLEObject Type="Embed" ProgID="Equation.3" ShapeID="_x0000_i1033" DrawAspect="Content" ObjectID="_1469536309" r:id="rId24"/>
        </w:object>
      </w:r>
    </w:p>
    <w:tbl>
      <w:tblPr>
        <w:tblW w:w="4103" w:type="dxa"/>
        <w:jc w:val="center"/>
        <w:tblLook w:val="0000" w:firstRow="0" w:lastRow="0" w:firstColumn="0" w:lastColumn="0" w:noHBand="0" w:noVBand="0"/>
      </w:tblPr>
      <w:tblGrid>
        <w:gridCol w:w="1051"/>
        <w:gridCol w:w="717"/>
        <w:gridCol w:w="2335"/>
      </w:tblGrid>
      <w:tr w:rsidR="00F37AF4" w:rsidRPr="00686C2E">
        <w:trPr>
          <w:trHeight w:val="255"/>
          <w:jc w:val="center"/>
        </w:trPr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AF4" w:rsidRPr="00686C2E" w:rsidRDefault="00F37AF4" w:rsidP="00862266">
            <w:pPr>
              <w:rPr>
                <w:rFonts w:ascii="Arial CYR" w:hAnsi="Arial CYR" w:cs="Arial CYR"/>
                <w:sz w:val="20"/>
                <w:szCs w:val="20"/>
              </w:rPr>
            </w:pPr>
            <w:r w:rsidRPr="00686C2E">
              <w:rPr>
                <w:rFonts w:ascii="Arial CYR" w:hAnsi="Arial CYR" w:cs="Arial CYR"/>
                <w:sz w:val="20"/>
                <w:szCs w:val="20"/>
              </w:rPr>
              <w:t>Критерий Фишера</w:t>
            </w:r>
          </w:p>
        </w:tc>
      </w:tr>
      <w:tr w:rsidR="00F37AF4" w:rsidRPr="00686C2E">
        <w:trPr>
          <w:trHeight w:val="42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AF4" w:rsidRPr="00686C2E" w:rsidRDefault="00F37AF4" w:rsidP="00CC5D15">
            <w:pPr>
              <w:jc w:val="center"/>
              <w:rPr>
                <w:i/>
                <w:iCs/>
                <w:sz w:val="20"/>
                <w:szCs w:val="20"/>
              </w:rPr>
            </w:pPr>
            <w:r w:rsidRPr="00686C2E">
              <w:rPr>
                <w:i/>
                <w:iCs/>
                <w:sz w:val="20"/>
                <w:szCs w:val="20"/>
              </w:rPr>
              <w:t>F</w:t>
            </w:r>
            <w:r w:rsidRPr="00686C2E">
              <w:rPr>
                <w:i/>
                <w:iCs/>
                <w:sz w:val="20"/>
                <w:szCs w:val="20"/>
                <w:vertAlign w:val="subscript"/>
              </w:rPr>
              <w:t>расч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AF4" w:rsidRPr="00686C2E" w:rsidRDefault="00F37AF4" w:rsidP="00CC5D15">
            <w:pPr>
              <w:jc w:val="center"/>
              <w:rPr>
                <w:i/>
                <w:iCs/>
                <w:sz w:val="20"/>
                <w:szCs w:val="20"/>
              </w:rPr>
            </w:pPr>
            <w:r w:rsidRPr="00686C2E">
              <w:rPr>
                <w:i/>
                <w:iCs/>
                <w:sz w:val="20"/>
                <w:szCs w:val="20"/>
              </w:rPr>
              <w:t>F</w:t>
            </w:r>
            <w:r w:rsidRPr="00686C2E">
              <w:rPr>
                <w:i/>
                <w:iCs/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4" w:rsidRPr="00686C2E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6C2E">
              <w:rPr>
                <w:rFonts w:ascii="Arial CYR" w:hAnsi="Arial CYR" w:cs="Arial CYR"/>
                <w:sz w:val="20"/>
                <w:szCs w:val="20"/>
              </w:rPr>
              <w:t>Уравнение регрессии</w:t>
            </w:r>
          </w:p>
        </w:tc>
      </w:tr>
      <w:tr w:rsidR="00F37AF4" w:rsidRPr="00686C2E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686C2E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6C2E">
              <w:rPr>
                <w:rFonts w:ascii="Arial CYR" w:hAnsi="Arial CYR" w:cs="Arial CYR"/>
                <w:sz w:val="20"/>
                <w:szCs w:val="20"/>
              </w:rPr>
              <w:t>8916.383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686C2E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6C2E">
              <w:rPr>
                <w:rFonts w:ascii="Arial CYR" w:hAnsi="Arial CYR" w:cs="Arial CYR"/>
                <w:sz w:val="20"/>
                <w:szCs w:val="20"/>
              </w:rPr>
              <w:t>3.276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AF4" w:rsidRPr="00686C2E" w:rsidRDefault="00F37AF4" w:rsidP="00CC5D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6C2E">
              <w:rPr>
                <w:rFonts w:ascii="Arial CYR" w:hAnsi="Arial CYR" w:cs="Arial CYR"/>
                <w:sz w:val="20"/>
                <w:szCs w:val="20"/>
              </w:rPr>
              <w:t>адекватно</w:t>
            </w:r>
          </w:p>
        </w:tc>
      </w:tr>
    </w:tbl>
    <w:p w:rsidR="00F37AF4" w:rsidRPr="00EF07DB" w:rsidRDefault="00F37AF4" w:rsidP="00F37AF4"/>
    <w:p w:rsidR="00F37AF4" w:rsidRDefault="00F37AF4" w:rsidP="00F37AF4">
      <w:r>
        <w:t xml:space="preserve">Таким образом, модель </w:t>
      </w:r>
      <w:r w:rsidRPr="00686C2E">
        <w:rPr>
          <w:position w:val="-12"/>
        </w:rPr>
        <w:object w:dxaOrig="3040" w:dyaOrig="380">
          <v:shape id="_x0000_i1034" type="#_x0000_t75" style="width:152.25pt;height:18.75pt" o:ole="">
            <v:imagedata r:id="rId25" o:title=""/>
          </v:shape>
          <o:OLEObject Type="Embed" ProgID="Equation.3" ShapeID="_x0000_i1034" DrawAspect="Content" ObjectID="_1469536310" r:id="rId26"/>
        </w:object>
      </w:r>
      <w:r>
        <w:t xml:space="preserve"> объясняет </w:t>
      </w:r>
      <w:r>
        <w:rPr>
          <w:b/>
          <w:i/>
        </w:rPr>
        <w:t>99.</w:t>
      </w:r>
      <w:r w:rsidRPr="00D45AF0">
        <w:rPr>
          <w:b/>
          <w:i/>
        </w:rPr>
        <w:t>8</w:t>
      </w:r>
      <w:r w:rsidRPr="00F10906">
        <w:rPr>
          <w:b/>
          <w:i/>
        </w:rPr>
        <w:t>%</w:t>
      </w:r>
      <w:r>
        <w:t xml:space="preserve"> общей дисперсии признака</w:t>
      </w:r>
      <w:r>
        <w:rPr>
          <w:lang w:val="en-US"/>
        </w:rPr>
        <w:t> </w:t>
      </w:r>
      <w:r w:rsidRPr="00437675">
        <w:rPr>
          <w:i/>
          <w:lang w:val="en-US"/>
        </w:rPr>
        <w:t>Y</w:t>
      </w:r>
      <w:r>
        <w:t>.</w:t>
      </w:r>
      <w:r w:rsidRPr="00F10906">
        <w:t xml:space="preserve"> </w:t>
      </w:r>
      <w:r>
        <w:t>Это</w:t>
      </w:r>
      <w:r w:rsidRPr="00F10906">
        <w:t xml:space="preserve"> </w:t>
      </w:r>
      <w:r>
        <w:t>указывает на то, что подобранная модель является адекватной.</w:t>
      </w:r>
    </w:p>
    <w:p w:rsidR="00F37AF4" w:rsidRPr="00BF2324" w:rsidRDefault="00F37AF4" w:rsidP="00F37AF4">
      <w:pPr>
        <w:spacing w:line="360" w:lineRule="auto"/>
        <w:jc w:val="both"/>
      </w:pPr>
    </w:p>
    <w:p w:rsidR="00862266" w:rsidRPr="003052F1" w:rsidRDefault="0001004B" w:rsidP="003052F1">
      <w:pPr>
        <w:spacing w:line="360" w:lineRule="auto"/>
        <w:jc w:val="both"/>
        <w:rPr>
          <w:sz w:val="28"/>
          <w:szCs w:val="28"/>
        </w:rPr>
      </w:pPr>
      <w:r>
        <w:br w:type="page"/>
      </w:r>
      <w:r w:rsidRPr="003052F1">
        <w:rPr>
          <w:sz w:val="28"/>
          <w:szCs w:val="28"/>
        </w:rPr>
        <w:t>Заключение</w:t>
      </w:r>
    </w:p>
    <w:p w:rsidR="003052F1" w:rsidRPr="003052F1" w:rsidRDefault="003052F1" w:rsidP="003052F1">
      <w:pPr>
        <w:spacing w:line="360" w:lineRule="auto"/>
        <w:ind w:firstLine="540"/>
        <w:jc w:val="both"/>
        <w:rPr>
          <w:sz w:val="28"/>
          <w:szCs w:val="28"/>
        </w:rPr>
      </w:pPr>
      <w:r w:rsidRPr="003052F1">
        <w:rPr>
          <w:sz w:val="28"/>
          <w:szCs w:val="28"/>
        </w:rPr>
        <w:t>Прогнозирование уровня жизни и социальная защита населения являются важной функцией государства. Рынок сам по себе не может регулировать эту сферу, поэтому обязанность регулирования в этой сфере возлагается на государство.  Непродуманная политика государства в этой области может привести к росту социальной напряженности. Финансирование данной сферы явно недостаточно. Для решения этой проблемы необходим перевод теневой экономики в легальное положение, в том числе и за счет снижения налогового бремени. Необходимо оздоровление экономики, повышение уровня реальной заработной платы, которая должна явиться стимулом роста производительности труда, экономической активности населения. Это с одной стороны приведет к росту налоговых отчислений и следовательно увеличению доходной части бюджета. А с другой стороны к снижению доли граждан, реально нуждающихся в помощи государства.</w:t>
      </w:r>
    </w:p>
    <w:p w:rsidR="003052F1" w:rsidRPr="003052F1" w:rsidRDefault="003052F1" w:rsidP="003052F1">
      <w:pPr>
        <w:spacing w:line="360" w:lineRule="auto"/>
        <w:ind w:firstLine="540"/>
        <w:jc w:val="both"/>
        <w:rPr>
          <w:sz w:val="28"/>
          <w:szCs w:val="28"/>
        </w:rPr>
      </w:pPr>
      <w:r w:rsidRPr="003052F1">
        <w:rPr>
          <w:sz w:val="28"/>
          <w:szCs w:val="28"/>
        </w:rPr>
        <w:t>При ограниченности финансовых ресурсов необходимо перейти от принципа социальной помощи всем гражданам к адресной помощи тем, кто в ней действительно нуждается.  Поэтому политика области социальной защиты населения должна быть более грамотной, что приведет к повышению уровня жизни граждан, обеспечению достойной жизни пенсионеров, сирот, инвалидов и др. социально незащищенных слоев населения.</w:t>
      </w:r>
    </w:p>
    <w:p w:rsidR="003052F1" w:rsidRDefault="003052F1" w:rsidP="003052F1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  <w:r w:rsidRPr="003052F1">
        <w:rPr>
          <w:color w:val="000000"/>
          <w:sz w:val="28"/>
          <w:szCs w:val="28"/>
        </w:rPr>
        <w:t>Статистические данные свидетельствуют о том, что, во-первых, происходит постоянное увеличение доли потребительских расходов в структуре использования денежных доходов населения; во-вторых, на протяжении всего рассматриваемого периода стабильно увеличивается сберегательный потенциал населения. Вместе с тем выявляются и определенные диспропорции в его распределении, а также сильная поляризация населения по уровню материальной обеспеченности.</w:t>
      </w:r>
    </w:p>
    <w:p w:rsidR="003052F1" w:rsidRDefault="003052F1" w:rsidP="003052F1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Список литературы</w:t>
      </w:r>
    </w:p>
    <w:p w:rsidR="003052F1" w:rsidRDefault="003052F1" w:rsidP="003052F1">
      <w:pPr>
        <w:pStyle w:val="1"/>
        <w:numPr>
          <w:ilvl w:val="0"/>
          <w:numId w:val="7"/>
        </w:numPr>
        <w:spacing w:before="60" w:line="52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Прогнозирование и планирование в условиях рынка. Учебник под редакцией Т.Г. Морозовой, Москва, ЮНИТИ.1999г.</w:t>
      </w:r>
    </w:p>
    <w:p w:rsidR="003052F1" w:rsidRDefault="003052F1" w:rsidP="003052F1">
      <w:pPr>
        <w:pStyle w:val="1"/>
        <w:numPr>
          <w:ilvl w:val="0"/>
          <w:numId w:val="7"/>
        </w:numPr>
        <w:spacing w:before="60" w:line="52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Экономика. Учебник под редакцией А. С. Булатова. Москва. Бек.1997</w:t>
      </w:r>
    </w:p>
    <w:p w:rsidR="003052F1" w:rsidRDefault="003052F1" w:rsidP="003052F1">
      <w:pPr>
        <w:pStyle w:val="1"/>
        <w:numPr>
          <w:ilvl w:val="0"/>
          <w:numId w:val="7"/>
        </w:numPr>
        <w:spacing w:before="60" w:line="52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Черныш Е.А., Молчанова И.П., Новикова А.А., Салтыкова Т.А., Прогнозирование и планирование в условиях рынка. Москва. Финстатинформ.1999</w:t>
      </w:r>
    </w:p>
    <w:p w:rsidR="003052F1" w:rsidRDefault="003052F1" w:rsidP="003052F1">
      <w:pPr>
        <w:pStyle w:val="1"/>
        <w:spacing w:before="60" w:line="520" w:lineRule="auto"/>
        <w:ind w:left="710"/>
        <w:rPr>
          <w:rFonts w:ascii="Bookman Old Style" w:hAnsi="Bookman Old Style"/>
          <w:sz w:val="24"/>
        </w:rPr>
      </w:pPr>
      <w:bookmarkStart w:id="5" w:name="_GoBack"/>
      <w:bookmarkEnd w:id="5"/>
    </w:p>
    <w:sectPr w:rsidR="003052F1" w:rsidSect="00E72092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A8" w:rsidRDefault="009B41A8">
      <w:r>
        <w:separator/>
      </w:r>
    </w:p>
  </w:endnote>
  <w:endnote w:type="continuationSeparator" w:id="0">
    <w:p w:rsidR="009B41A8" w:rsidRDefault="009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92" w:rsidRDefault="00E72092" w:rsidP="008C159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2092" w:rsidRDefault="00E72092" w:rsidP="00E7209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92" w:rsidRDefault="00E72092" w:rsidP="008C159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53AA">
      <w:rPr>
        <w:rStyle w:val="aa"/>
        <w:noProof/>
      </w:rPr>
      <w:t>2</w:t>
    </w:r>
    <w:r>
      <w:rPr>
        <w:rStyle w:val="aa"/>
      </w:rPr>
      <w:fldChar w:fldCharType="end"/>
    </w:r>
  </w:p>
  <w:p w:rsidR="00E72092" w:rsidRDefault="00E72092" w:rsidP="00E7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A8" w:rsidRDefault="009B41A8">
      <w:r>
        <w:separator/>
      </w:r>
    </w:p>
  </w:footnote>
  <w:footnote w:type="continuationSeparator" w:id="0">
    <w:p w:rsidR="009B41A8" w:rsidRDefault="009B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142"/>
    <w:multiLevelType w:val="singleLevel"/>
    <w:tmpl w:val="08AE34E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155108B9"/>
    <w:multiLevelType w:val="hybridMultilevel"/>
    <w:tmpl w:val="57885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D7804"/>
    <w:multiLevelType w:val="singleLevel"/>
    <w:tmpl w:val="08AE3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ED873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7C6A1C"/>
    <w:multiLevelType w:val="singleLevel"/>
    <w:tmpl w:val="08AE3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71316D8"/>
    <w:multiLevelType w:val="multilevel"/>
    <w:tmpl w:val="2154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63D5F"/>
    <w:multiLevelType w:val="multilevel"/>
    <w:tmpl w:val="A61AD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3E4"/>
    <w:rsid w:val="0001004B"/>
    <w:rsid w:val="00017E75"/>
    <w:rsid w:val="0004081A"/>
    <w:rsid w:val="00137AD5"/>
    <w:rsid w:val="001E1B4B"/>
    <w:rsid w:val="002217B0"/>
    <w:rsid w:val="0025174B"/>
    <w:rsid w:val="002835E2"/>
    <w:rsid w:val="002A0F51"/>
    <w:rsid w:val="003052F1"/>
    <w:rsid w:val="003E51C9"/>
    <w:rsid w:val="00422BCC"/>
    <w:rsid w:val="004420AA"/>
    <w:rsid w:val="0044549E"/>
    <w:rsid w:val="006223E4"/>
    <w:rsid w:val="00651FF9"/>
    <w:rsid w:val="006C3FD3"/>
    <w:rsid w:val="007253AA"/>
    <w:rsid w:val="008348AE"/>
    <w:rsid w:val="00862266"/>
    <w:rsid w:val="008A5454"/>
    <w:rsid w:val="008C1595"/>
    <w:rsid w:val="009B41A8"/>
    <w:rsid w:val="009C605A"/>
    <w:rsid w:val="009F54B4"/>
    <w:rsid w:val="00A76C8B"/>
    <w:rsid w:val="00AB2F93"/>
    <w:rsid w:val="00B5547F"/>
    <w:rsid w:val="00B95DA3"/>
    <w:rsid w:val="00BD2431"/>
    <w:rsid w:val="00BF2324"/>
    <w:rsid w:val="00C17F98"/>
    <w:rsid w:val="00CC5D15"/>
    <w:rsid w:val="00CF65A0"/>
    <w:rsid w:val="00D13906"/>
    <w:rsid w:val="00D533E9"/>
    <w:rsid w:val="00DB0ABB"/>
    <w:rsid w:val="00DE36DA"/>
    <w:rsid w:val="00E401F1"/>
    <w:rsid w:val="00E72092"/>
    <w:rsid w:val="00E85EDC"/>
    <w:rsid w:val="00EA37BD"/>
    <w:rsid w:val="00EC6483"/>
    <w:rsid w:val="00ED48E9"/>
    <w:rsid w:val="00F303B1"/>
    <w:rsid w:val="00F37AF4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8BD1DB7-AB0C-4284-BFBD-BC12130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E4"/>
    <w:rPr>
      <w:sz w:val="24"/>
      <w:szCs w:val="24"/>
    </w:rPr>
  </w:style>
  <w:style w:type="paragraph" w:styleId="2">
    <w:name w:val="heading 2"/>
    <w:basedOn w:val="a"/>
    <w:next w:val="a"/>
    <w:qFormat/>
    <w:rsid w:val="00E72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5547F"/>
    <w:pPr>
      <w:spacing w:before="100" w:after="100"/>
      <w:outlineLvl w:val="2"/>
    </w:pPr>
    <w:rPr>
      <w:rFonts w:ascii="Arial" w:hAnsi="Arial"/>
      <w:b/>
      <w:sz w:val="3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137AD5"/>
    <w:pPr>
      <w:widowControl w:val="0"/>
      <w:spacing w:before="100" w:line="620" w:lineRule="auto"/>
      <w:jc w:val="both"/>
    </w:pPr>
    <w:rPr>
      <w:rFonts w:ascii="Arial" w:hAnsi="Arial"/>
      <w:snapToGrid w:val="0"/>
      <w:sz w:val="22"/>
    </w:rPr>
  </w:style>
  <w:style w:type="paragraph" w:styleId="a3">
    <w:name w:val="Normal (Web)"/>
    <w:basedOn w:val="a"/>
    <w:rsid w:val="00137AD5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9C605A"/>
    <w:rPr>
      <w:sz w:val="20"/>
      <w:szCs w:val="20"/>
    </w:rPr>
  </w:style>
  <w:style w:type="character" w:styleId="a5">
    <w:name w:val="footnote reference"/>
    <w:basedOn w:val="a0"/>
    <w:semiHidden/>
    <w:rsid w:val="009C605A"/>
    <w:rPr>
      <w:vertAlign w:val="superscript"/>
    </w:rPr>
  </w:style>
  <w:style w:type="table" w:styleId="a6">
    <w:name w:val="Table Grid"/>
    <w:basedOn w:val="a1"/>
    <w:uiPriority w:val="59"/>
    <w:rsid w:val="009C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A0F51"/>
    <w:rPr>
      <w:b/>
      <w:bCs/>
    </w:rPr>
  </w:style>
  <w:style w:type="character" w:customStyle="1" w:styleId="mw-headline">
    <w:name w:val="mw-headline"/>
    <w:basedOn w:val="a0"/>
    <w:rsid w:val="00E72092"/>
  </w:style>
  <w:style w:type="character" w:styleId="a8">
    <w:name w:val="Hyperlink"/>
    <w:basedOn w:val="a0"/>
    <w:rsid w:val="00E72092"/>
    <w:rPr>
      <w:color w:val="0000FF"/>
      <w:u w:val="single"/>
    </w:rPr>
  </w:style>
  <w:style w:type="paragraph" w:styleId="a9">
    <w:name w:val="footer"/>
    <w:basedOn w:val="a"/>
    <w:rsid w:val="00E72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7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Irina</cp:lastModifiedBy>
  <cp:revision>2</cp:revision>
  <dcterms:created xsi:type="dcterms:W3CDTF">2014-08-14T12:45:00Z</dcterms:created>
  <dcterms:modified xsi:type="dcterms:W3CDTF">2014-08-14T12:45:00Z</dcterms:modified>
</cp:coreProperties>
</file>