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6D" w:rsidRPr="00F64237" w:rsidRDefault="00E6606D" w:rsidP="00F6423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64237">
        <w:rPr>
          <w:b/>
          <w:bCs/>
          <w:sz w:val="28"/>
          <w:szCs w:val="28"/>
        </w:rPr>
        <w:t>СОДЕРЖАНИЕ</w:t>
      </w:r>
    </w:p>
    <w:p w:rsidR="00E6606D" w:rsidRPr="00F64237" w:rsidRDefault="00E6606D" w:rsidP="00F64237">
      <w:pPr>
        <w:pStyle w:val="a3"/>
        <w:ind w:firstLine="709"/>
        <w:outlineLvl w:val="9"/>
        <w:rPr>
          <w:rFonts w:cs="Times New Roman"/>
          <w:szCs w:val="28"/>
        </w:rPr>
      </w:pPr>
    </w:p>
    <w:p w:rsidR="001D22EF" w:rsidRPr="00F64237" w:rsidRDefault="001D22EF" w:rsidP="00F64237">
      <w:pPr>
        <w:pStyle w:val="12"/>
        <w:spacing w:line="360" w:lineRule="auto"/>
        <w:jc w:val="both"/>
        <w:rPr>
          <w:noProof/>
          <w:sz w:val="28"/>
          <w:szCs w:val="28"/>
        </w:rPr>
      </w:pPr>
      <w:r w:rsidRPr="00E861DF">
        <w:rPr>
          <w:rStyle w:val="a9"/>
          <w:noProof/>
          <w:color w:val="auto"/>
          <w:sz w:val="28"/>
          <w:szCs w:val="28"/>
        </w:rPr>
        <w:t>Введение</w:t>
      </w:r>
    </w:p>
    <w:p w:rsidR="001D22EF" w:rsidRPr="00F64237" w:rsidRDefault="001D22EF" w:rsidP="00F64237">
      <w:pPr>
        <w:pStyle w:val="12"/>
        <w:spacing w:line="360" w:lineRule="auto"/>
        <w:jc w:val="both"/>
        <w:rPr>
          <w:noProof/>
          <w:sz w:val="28"/>
          <w:szCs w:val="28"/>
        </w:rPr>
      </w:pPr>
      <w:r w:rsidRPr="00E861DF">
        <w:rPr>
          <w:rStyle w:val="a9"/>
          <w:noProof/>
          <w:color w:val="auto"/>
          <w:sz w:val="28"/>
          <w:szCs w:val="28"/>
        </w:rPr>
        <w:t>1.</w:t>
      </w:r>
      <w:r w:rsidR="0008484F" w:rsidRPr="00E861DF">
        <w:rPr>
          <w:rStyle w:val="a9"/>
          <w:noProof/>
          <w:color w:val="auto"/>
          <w:sz w:val="28"/>
          <w:szCs w:val="28"/>
        </w:rPr>
        <w:t xml:space="preserve"> </w:t>
      </w:r>
      <w:r w:rsidRPr="00E861DF">
        <w:rPr>
          <w:rStyle w:val="a9"/>
          <w:noProof/>
          <w:color w:val="auto"/>
          <w:sz w:val="28"/>
          <w:szCs w:val="28"/>
        </w:rPr>
        <w:t>История</w:t>
      </w:r>
      <w:r w:rsidR="0008484F" w:rsidRPr="00E861DF">
        <w:rPr>
          <w:rStyle w:val="a9"/>
          <w:noProof/>
          <w:color w:val="auto"/>
          <w:sz w:val="28"/>
          <w:szCs w:val="28"/>
        </w:rPr>
        <w:t xml:space="preserve"> </w:t>
      </w:r>
      <w:r w:rsidRPr="00E861DF">
        <w:rPr>
          <w:rStyle w:val="a9"/>
          <w:noProof/>
          <w:color w:val="auto"/>
          <w:sz w:val="28"/>
          <w:szCs w:val="28"/>
        </w:rPr>
        <w:t>возникновения</w:t>
      </w:r>
      <w:r w:rsidR="0008484F" w:rsidRPr="00E861DF">
        <w:rPr>
          <w:rStyle w:val="a9"/>
          <w:noProof/>
          <w:color w:val="auto"/>
          <w:sz w:val="28"/>
          <w:szCs w:val="28"/>
        </w:rPr>
        <w:t xml:space="preserve"> </w:t>
      </w:r>
      <w:r w:rsidRPr="00E861DF">
        <w:rPr>
          <w:rStyle w:val="a9"/>
          <w:noProof/>
          <w:color w:val="auto"/>
          <w:sz w:val="28"/>
          <w:szCs w:val="28"/>
        </w:rPr>
        <w:t>денег</w:t>
      </w:r>
    </w:p>
    <w:p w:rsidR="001D22EF" w:rsidRPr="00F64237" w:rsidRDefault="001D22EF" w:rsidP="00F64237">
      <w:pPr>
        <w:pStyle w:val="12"/>
        <w:spacing w:line="360" w:lineRule="auto"/>
        <w:jc w:val="both"/>
        <w:rPr>
          <w:noProof/>
          <w:sz w:val="28"/>
          <w:szCs w:val="28"/>
        </w:rPr>
      </w:pPr>
      <w:r w:rsidRPr="00E861DF">
        <w:rPr>
          <w:rStyle w:val="a9"/>
          <w:noProof/>
          <w:color w:val="auto"/>
          <w:sz w:val="28"/>
          <w:szCs w:val="28"/>
        </w:rPr>
        <w:t>2.</w:t>
      </w:r>
      <w:r w:rsidR="0008484F" w:rsidRPr="00E861DF">
        <w:rPr>
          <w:rStyle w:val="a9"/>
          <w:noProof/>
          <w:color w:val="auto"/>
          <w:sz w:val="28"/>
          <w:szCs w:val="28"/>
        </w:rPr>
        <w:t xml:space="preserve"> </w:t>
      </w:r>
      <w:r w:rsidRPr="00E861DF">
        <w:rPr>
          <w:rStyle w:val="a9"/>
          <w:noProof/>
          <w:color w:val="auto"/>
          <w:sz w:val="28"/>
          <w:szCs w:val="28"/>
        </w:rPr>
        <w:t>Современные</w:t>
      </w:r>
      <w:r w:rsidR="0008484F" w:rsidRPr="00E861DF">
        <w:rPr>
          <w:rStyle w:val="a9"/>
          <w:noProof/>
          <w:color w:val="auto"/>
          <w:sz w:val="28"/>
          <w:szCs w:val="28"/>
        </w:rPr>
        <w:t xml:space="preserve"> </w:t>
      </w:r>
      <w:r w:rsidRPr="00E861DF">
        <w:rPr>
          <w:rStyle w:val="a9"/>
          <w:noProof/>
          <w:color w:val="auto"/>
          <w:sz w:val="28"/>
          <w:szCs w:val="28"/>
        </w:rPr>
        <w:t>деньги:</w:t>
      </w:r>
      <w:r w:rsidR="0008484F" w:rsidRPr="00E861DF">
        <w:rPr>
          <w:rStyle w:val="a9"/>
          <w:noProof/>
          <w:color w:val="auto"/>
          <w:sz w:val="28"/>
          <w:szCs w:val="28"/>
        </w:rPr>
        <w:t xml:space="preserve"> </w:t>
      </w:r>
      <w:r w:rsidRPr="00E861DF">
        <w:rPr>
          <w:rStyle w:val="a9"/>
          <w:noProof/>
          <w:color w:val="auto"/>
          <w:sz w:val="28"/>
          <w:szCs w:val="28"/>
        </w:rPr>
        <w:t>сущность,</w:t>
      </w:r>
      <w:r w:rsidR="0008484F" w:rsidRPr="00E861DF">
        <w:rPr>
          <w:rStyle w:val="a9"/>
          <w:noProof/>
          <w:color w:val="auto"/>
          <w:sz w:val="28"/>
          <w:szCs w:val="28"/>
        </w:rPr>
        <w:t xml:space="preserve"> </w:t>
      </w:r>
      <w:r w:rsidRPr="00E861DF">
        <w:rPr>
          <w:rStyle w:val="a9"/>
          <w:noProof/>
          <w:color w:val="auto"/>
          <w:sz w:val="28"/>
          <w:szCs w:val="28"/>
        </w:rPr>
        <w:t>виды</w:t>
      </w:r>
      <w:r w:rsidR="0008484F" w:rsidRPr="00E861DF">
        <w:rPr>
          <w:rStyle w:val="a9"/>
          <w:noProof/>
          <w:color w:val="auto"/>
          <w:sz w:val="28"/>
          <w:szCs w:val="28"/>
        </w:rPr>
        <w:t xml:space="preserve"> </w:t>
      </w:r>
      <w:r w:rsidRPr="00E861DF">
        <w:rPr>
          <w:rStyle w:val="a9"/>
          <w:noProof/>
          <w:color w:val="auto"/>
          <w:sz w:val="28"/>
          <w:szCs w:val="28"/>
        </w:rPr>
        <w:t>и</w:t>
      </w:r>
      <w:r w:rsidR="0008484F" w:rsidRPr="00E861DF">
        <w:rPr>
          <w:rStyle w:val="a9"/>
          <w:noProof/>
          <w:color w:val="auto"/>
          <w:sz w:val="28"/>
          <w:szCs w:val="28"/>
        </w:rPr>
        <w:t xml:space="preserve"> </w:t>
      </w:r>
      <w:r w:rsidRPr="00E861DF">
        <w:rPr>
          <w:rStyle w:val="a9"/>
          <w:noProof/>
          <w:color w:val="auto"/>
          <w:sz w:val="28"/>
          <w:szCs w:val="28"/>
        </w:rPr>
        <w:t>их</w:t>
      </w:r>
      <w:r w:rsidR="0008484F" w:rsidRPr="00E861DF">
        <w:rPr>
          <w:rStyle w:val="a9"/>
          <w:noProof/>
          <w:color w:val="auto"/>
          <w:sz w:val="28"/>
          <w:szCs w:val="28"/>
        </w:rPr>
        <w:t xml:space="preserve"> </w:t>
      </w:r>
      <w:r w:rsidRPr="00E861DF">
        <w:rPr>
          <w:rStyle w:val="a9"/>
          <w:noProof/>
          <w:color w:val="auto"/>
          <w:sz w:val="28"/>
          <w:szCs w:val="28"/>
        </w:rPr>
        <w:t>роль</w:t>
      </w:r>
      <w:r w:rsidR="0008484F" w:rsidRPr="00E861DF">
        <w:rPr>
          <w:rStyle w:val="a9"/>
          <w:noProof/>
          <w:color w:val="auto"/>
          <w:sz w:val="28"/>
          <w:szCs w:val="28"/>
        </w:rPr>
        <w:t xml:space="preserve"> </w:t>
      </w:r>
      <w:r w:rsidRPr="00E861DF">
        <w:rPr>
          <w:rStyle w:val="a9"/>
          <w:noProof/>
          <w:color w:val="auto"/>
          <w:sz w:val="28"/>
          <w:szCs w:val="28"/>
        </w:rPr>
        <w:t>в</w:t>
      </w:r>
      <w:r w:rsidR="0008484F" w:rsidRPr="00E861DF">
        <w:rPr>
          <w:rStyle w:val="a9"/>
          <w:noProof/>
          <w:color w:val="auto"/>
          <w:sz w:val="28"/>
          <w:szCs w:val="28"/>
        </w:rPr>
        <w:t xml:space="preserve"> </w:t>
      </w:r>
      <w:r w:rsidRPr="00E861DF">
        <w:rPr>
          <w:rStyle w:val="a9"/>
          <w:noProof/>
          <w:color w:val="auto"/>
          <w:sz w:val="28"/>
          <w:szCs w:val="28"/>
        </w:rPr>
        <w:t>экономике</w:t>
      </w:r>
    </w:p>
    <w:p w:rsidR="001D22EF" w:rsidRPr="00F64237" w:rsidRDefault="001D22EF" w:rsidP="00F64237">
      <w:pPr>
        <w:pStyle w:val="12"/>
        <w:spacing w:line="360" w:lineRule="auto"/>
        <w:jc w:val="both"/>
        <w:rPr>
          <w:noProof/>
          <w:sz w:val="28"/>
          <w:szCs w:val="28"/>
        </w:rPr>
      </w:pPr>
      <w:r w:rsidRPr="00E861DF">
        <w:rPr>
          <w:rStyle w:val="a9"/>
          <w:noProof/>
          <w:color w:val="auto"/>
          <w:sz w:val="28"/>
          <w:szCs w:val="28"/>
        </w:rPr>
        <w:t>3.</w:t>
      </w:r>
      <w:r w:rsidR="0008484F" w:rsidRPr="00E861DF">
        <w:rPr>
          <w:rStyle w:val="a9"/>
          <w:noProof/>
          <w:color w:val="auto"/>
          <w:sz w:val="28"/>
          <w:szCs w:val="28"/>
        </w:rPr>
        <w:t xml:space="preserve"> </w:t>
      </w:r>
      <w:r w:rsidRPr="00E861DF">
        <w:rPr>
          <w:rStyle w:val="a9"/>
          <w:noProof/>
          <w:color w:val="auto"/>
          <w:sz w:val="28"/>
          <w:szCs w:val="28"/>
        </w:rPr>
        <w:t>Формы</w:t>
      </w:r>
      <w:r w:rsidR="0008484F" w:rsidRPr="00E861DF">
        <w:rPr>
          <w:rStyle w:val="a9"/>
          <w:noProof/>
          <w:color w:val="auto"/>
          <w:sz w:val="28"/>
          <w:szCs w:val="28"/>
        </w:rPr>
        <w:t xml:space="preserve"> </w:t>
      </w:r>
      <w:r w:rsidRPr="00E861DF">
        <w:rPr>
          <w:rStyle w:val="a9"/>
          <w:noProof/>
          <w:color w:val="auto"/>
          <w:sz w:val="28"/>
          <w:szCs w:val="28"/>
        </w:rPr>
        <w:t>денег</w:t>
      </w:r>
      <w:r w:rsidR="0008484F" w:rsidRPr="00E861DF">
        <w:rPr>
          <w:rStyle w:val="a9"/>
          <w:noProof/>
          <w:color w:val="auto"/>
          <w:sz w:val="28"/>
          <w:szCs w:val="28"/>
        </w:rPr>
        <w:t xml:space="preserve"> </w:t>
      </w:r>
      <w:r w:rsidRPr="00E861DF">
        <w:rPr>
          <w:rStyle w:val="a9"/>
          <w:noProof/>
          <w:color w:val="auto"/>
          <w:sz w:val="28"/>
          <w:szCs w:val="28"/>
        </w:rPr>
        <w:t>в</w:t>
      </w:r>
      <w:r w:rsidR="0008484F" w:rsidRPr="00E861DF">
        <w:rPr>
          <w:rStyle w:val="a9"/>
          <w:noProof/>
          <w:color w:val="auto"/>
          <w:sz w:val="28"/>
          <w:szCs w:val="28"/>
        </w:rPr>
        <w:t xml:space="preserve"> </w:t>
      </w:r>
      <w:r w:rsidRPr="00E861DF">
        <w:rPr>
          <w:rStyle w:val="a9"/>
          <w:noProof/>
          <w:color w:val="auto"/>
          <w:sz w:val="28"/>
          <w:szCs w:val="28"/>
        </w:rPr>
        <w:t>современной</w:t>
      </w:r>
      <w:r w:rsidR="0008484F" w:rsidRPr="00E861DF">
        <w:rPr>
          <w:rStyle w:val="a9"/>
          <w:noProof/>
          <w:color w:val="auto"/>
          <w:sz w:val="28"/>
          <w:szCs w:val="28"/>
        </w:rPr>
        <w:t xml:space="preserve"> </w:t>
      </w:r>
      <w:r w:rsidRPr="00E861DF">
        <w:rPr>
          <w:rStyle w:val="a9"/>
          <w:noProof/>
          <w:color w:val="auto"/>
          <w:sz w:val="28"/>
          <w:szCs w:val="28"/>
        </w:rPr>
        <w:t>России</w:t>
      </w:r>
    </w:p>
    <w:p w:rsidR="001D22EF" w:rsidRPr="00F64237" w:rsidRDefault="001D22EF" w:rsidP="00F64237">
      <w:pPr>
        <w:pStyle w:val="12"/>
        <w:spacing w:line="360" w:lineRule="auto"/>
        <w:jc w:val="both"/>
        <w:rPr>
          <w:noProof/>
          <w:sz w:val="28"/>
          <w:szCs w:val="28"/>
        </w:rPr>
      </w:pPr>
      <w:r w:rsidRPr="00E861DF">
        <w:rPr>
          <w:rStyle w:val="a9"/>
          <w:noProof/>
          <w:color w:val="auto"/>
          <w:sz w:val="28"/>
          <w:szCs w:val="28"/>
        </w:rPr>
        <w:t>Заключение</w:t>
      </w:r>
    </w:p>
    <w:p w:rsidR="001D22EF" w:rsidRDefault="001D22EF" w:rsidP="00F64237">
      <w:pPr>
        <w:pStyle w:val="12"/>
        <w:spacing w:line="360" w:lineRule="auto"/>
        <w:jc w:val="both"/>
        <w:rPr>
          <w:rStyle w:val="a9"/>
          <w:noProof/>
          <w:color w:val="auto"/>
          <w:sz w:val="28"/>
          <w:szCs w:val="28"/>
        </w:rPr>
      </w:pPr>
      <w:r w:rsidRPr="00E861DF">
        <w:rPr>
          <w:rStyle w:val="a9"/>
          <w:noProof/>
          <w:color w:val="auto"/>
          <w:sz w:val="28"/>
          <w:szCs w:val="28"/>
        </w:rPr>
        <w:t>Список</w:t>
      </w:r>
      <w:r w:rsidR="0008484F" w:rsidRPr="00E861DF">
        <w:rPr>
          <w:rStyle w:val="a9"/>
          <w:noProof/>
          <w:color w:val="auto"/>
          <w:sz w:val="28"/>
          <w:szCs w:val="28"/>
        </w:rPr>
        <w:t xml:space="preserve"> </w:t>
      </w:r>
      <w:r w:rsidRPr="00E861DF">
        <w:rPr>
          <w:rStyle w:val="a9"/>
          <w:noProof/>
          <w:color w:val="auto"/>
          <w:sz w:val="28"/>
          <w:szCs w:val="28"/>
        </w:rPr>
        <w:t>литературы</w:t>
      </w:r>
    </w:p>
    <w:p w:rsidR="00F64237" w:rsidRDefault="00F64237" w:rsidP="00F64237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2A" w:rsidRPr="00F64237" w:rsidRDefault="00E6606D" w:rsidP="00F6423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4237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31286789"/>
      <w:r w:rsidR="00E61410" w:rsidRPr="00F64237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933A2A" w:rsidRPr="00F64237" w:rsidRDefault="00933A2A" w:rsidP="00F64237">
      <w:pPr>
        <w:pStyle w:val="a3"/>
        <w:ind w:firstLine="709"/>
        <w:outlineLvl w:val="9"/>
        <w:rPr>
          <w:rFonts w:cs="Times New Roman"/>
          <w:szCs w:val="28"/>
        </w:rPr>
      </w:pP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Актуальность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данной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темы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заключается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неотъемлемая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существенная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каждой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финансовой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системы.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служат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оплаты,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сохранения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единицей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счета.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настоящее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время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больше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возрастает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электронных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Целью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работы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является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изучение</w:t>
      </w:r>
      <w:r w:rsidR="0008484F">
        <w:rPr>
          <w:sz w:val="28"/>
          <w:szCs w:val="28"/>
        </w:rPr>
        <w:t xml:space="preserve"> </w:t>
      </w:r>
      <w:r w:rsidR="001D22EF" w:rsidRPr="00F64237">
        <w:rPr>
          <w:sz w:val="28"/>
          <w:szCs w:val="28"/>
        </w:rPr>
        <w:t>происхождения,</w:t>
      </w:r>
      <w:r w:rsidR="0008484F">
        <w:rPr>
          <w:sz w:val="28"/>
          <w:szCs w:val="28"/>
        </w:rPr>
        <w:t xml:space="preserve"> </w:t>
      </w:r>
      <w:r w:rsidR="001D22EF" w:rsidRPr="00F64237">
        <w:rPr>
          <w:sz w:val="28"/>
          <w:szCs w:val="28"/>
        </w:rPr>
        <w:t>сущности</w:t>
      </w:r>
      <w:r w:rsidR="0008484F">
        <w:rPr>
          <w:sz w:val="28"/>
          <w:szCs w:val="28"/>
        </w:rPr>
        <w:t xml:space="preserve"> </w:t>
      </w:r>
      <w:r w:rsidR="001D22EF"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="001D22EF" w:rsidRPr="00F64237">
        <w:rPr>
          <w:sz w:val="28"/>
          <w:szCs w:val="28"/>
        </w:rPr>
        <w:t>функции</w:t>
      </w:r>
      <w:r w:rsidR="0008484F">
        <w:rPr>
          <w:sz w:val="28"/>
          <w:szCs w:val="28"/>
        </w:rPr>
        <w:t xml:space="preserve"> </w:t>
      </w:r>
      <w:r w:rsidR="001D22EF" w:rsidRPr="00F64237">
        <w:rPr>
          <w:sz w:val="28"/>
          <w:szCs w:val="28"/>
        </w:rPr>
        <w:t>денег</w:t>
      </w:r>
      <w:r w:rsidRPr="00F64237">
        <w:rPr>
          <w:sz w:val="28"/>
          <w:szCs w:val="28"/>
        </w:rPr>
        <w:t>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Поставленная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цель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реализуется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посредством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решения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ряда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задач:</w:t>
      </w:r>
    </w:p>
    <w:p w:rsidR="00E61410" w:rsidRPr="00F64237" w:rsidRDefault="00E61410" w:rsidP="00F64237">
      <w:pPr>
        <w:numPr>
          <w:ilvl w:val="0"/>
          <w:numId w:val="2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обзор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истории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возникновения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денег;</w:t>
      </w:r>
    </w:p>
    <w:p w:rsidR="00E61410" w:rsidRPr="00F64237" w:rsidRDefault="00E61410" w:rsidP="00F64237">
      <w:pPr>
        <w:numPr>
          <w:ilvl w:val="0"/>
          <w:numId w:val="2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описание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современных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сущности,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видов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экономике;</w:t>
      </w:r>
    </w:p>
    <w:p w:rsidR="00E61410" w:rsidRPr="00F64237" w:rsidRDefault="00E61410" w:rsidP="00F64237">
      <w:pPr>
        <w:numPr>
          <w:ilvl w:val="0"/>
          <w:numId w:val="2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анализ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наличной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массы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="001D22EF" w:rsidRPr="00F64237">
        <w:rPr>
          <w:sz w:val="28"/>
          <w:szCs w:val="28"/>
        </w:rPr>
        <w:t>обращении</w:t>
      </w:r>
      <w:r w:rsidR="0008484F">
        <w:rPr>
          <w:sz w:val="28"/>
          <w:szCs w:val="28"/>
        </w:rPr>
        <w:t xml:space="preserve"> </w:t>
      </w:r>
      <w:r w:rsidR="001D22EF"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="001D22EF" w:rsidRPr="00F64237">
        <w:rPr>
          <w:sz w:val="28"/>
          <w:szCs w:val="28"/>
        </w:rPr>
        <w:t>современной</w:t>
      </w:r>
      <w:r w:rsidR="0008484F">
        <w:rPr>
          <w:sz w:val="28"/>
          <w:szCs w:val="28"/>
        </w:rPr>
        <w:t xml:space="preserve"> </w:t>
      </w:r>
      <w:r w:rsidR="001D22EF" w:rsidRPr="00F64237">
        <w:rPr>
          <w:sz w:val="28"/>
          <w:szCs w:val="28"/>
        </w:rPr>
        <w:t>России.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Объектом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исследования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являются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инструмент.</w:t>
      </w:r>
    </w:p>
    <w:p w:rsidR="00E61410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Теоретической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основой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исследования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являются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нормативно-правовые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акты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РФ,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учебная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специальная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литература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теме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исследования,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также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периодическая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печать.</w:t>
      </w:r>
    </w:p>
    <w:p w:rsidR="00F64237" w:rsidRPr="00F64237" w:rsidRDefault="00F64237" w:rsidP="00F64237">
      <w:pPr>
        <w:spacing w:line="360" w:lineRule="auto"/>
        <w:ind w:firstLine="709"/>
        <w:jc w:val="both"/>
        <w:rPr>
          <w:sz w:val="28"/>
          <w:szCs w:val="28"/>
        </w:rPr>
      </w:pPr>
    </w:p>
    <w:p w:rsidR="00144551" w:rsidRPr="00F64237" w:rsidRDefault="00933A2A" w:rsidP="00F6423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4237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231286790"/>
      <w:r w:rsidR="00144551" w:rsidRPr="00F64237">
        <w:rPr>
          <w:rFonts w:ascii="Times New Roman" w:hAnsi="Times New Roman" w:cs="Times New Roman"/>
          <w:sz w:val="28"/>
          <w:szCs w:val="28"/>
        </w:rPr>
        <w:t>1.</w:t>
      </w:r>
      <w:r w:rsidR="0008484F">
        <w:rPr>
          <w:rFonts w:ascii="Times New Roman" w:hAnsi="Times New Roman" w:cs="Times New Roman"/>
          <w:sz w:val="28"/>
          <w:szCs w:val="28"/>
        </w:rPr>
        <w:t xml:space="preserve"> </w:t>
      </w:r>
      <w:r w:rsidR="00144551" w:rsidRPr="00F64237">
        <w:rPr>
          <w:rFonts w:ascii="Times New Roman" w:hAnsi="Times New Roman" w:cs="Times New Roman"/>
          <w:sz w:val="28"/>
          <w:szCs w:val="28"/>
        </w:rPr>
        <w:t>И</w:t>
      </w:r>
      <w:r w:rsidR="00F64237">
        <w:rPr>
          <w:rFonts w:ascii="Times New Roman" w:hAnsi="Times New Roman" w:cs="Times New Roman"/>
          <w:sz w:val="28"/>
          <w:szCs w:val="28"/>
        </w:rPr>
        <w:t>СТОРИЯ</w:t>
      </w:r>
      <w:r w:rsidR="0008484F">
        <w:rPr>
          <w:rFonts w:ascii="Times New Roman" w:hAnsi="Times New Roman" w:cs="Times New Roman"/>
          <w:sz w:val="28"/>
          <w:szCs w:val="28"/>
        </w:rPr>
        <w:t xml:space="preserve"> </w:t>
      </w:r>
      <w:r w:rsidR="00F64237">
        <w:rPr>
          <w:rFonts w:ascii="Times New Roman" w:hAnsi="Times New Roman" w:cs="Times New Roman"/>
          <w:sz w:val="28"/>
          <w:szCs w:val="28"/>
        </w:rPr>
        <w:t>ВОЗНИКНОВЕНИЯ</w:t>
      </w:r>
      <w:r w:rsidR="0008484F">
        <w:rPr>
          <w:rFonts w:ascii="Times New Roman" w:hAnsi="Times New Roman" w:cs="Times New Roman"/>
          <w:sz w:val="28"/>
          <w:szCs w:val="28"/>
        </w:rPr>
        <w:t xml:space="preserve"> </w:t>
      </w:r>
      <w:r w:rsidR="00F64237">
        <w:rPr>
          <w:rFonts w:ascii="Times New Roman" w:hAnsi="Times New Roman" w:cs="Times New Roman"/>
          <w:sz w:val="28"/>
          <w:szCs w:val="28"/>
        </w:rPr>
        <w:t>ДЕНЕГ</w:t>
      </w:r>
      <w:bookmarkEnd w:id="1"/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История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денег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начинается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тех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давних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времен,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когда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людям,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приходилось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менять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одну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вещь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другую,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чтобы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получить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нужно.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Если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нужен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топор,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они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находили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какого-нибудь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человека,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обменивали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что-нибудь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необходимое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для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владельца.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же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самое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происходит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сегодня,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только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разницей,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сегодня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даем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продавцу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деньги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обмен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хотим,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хотя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обмен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товара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товар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сохранился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сей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Условия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жизни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наших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предков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таковы,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продукты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питания,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одежда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убежища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добывались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тяжким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трудом.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Редко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производилось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что-то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лишнее,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можно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торговать.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течением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времени,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основные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занятия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людей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охота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собирательство,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заменены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более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эффективными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–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культивированием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растений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разведением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скота: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время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времени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появляться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излишки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одного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другого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товара.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Племя,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обладающее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излишками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шкур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животных,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испытывающее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нехватку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зерна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могло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обмениваться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другим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племенем,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имевшим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избыток.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Так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рожден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бартер.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развитием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человеческого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общества,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бартер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пышно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расцвел.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Самым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знаменитым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примером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может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послужить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сделка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Питера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Миноты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1626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году: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бусины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безделушки,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стоимостью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24$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Минота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получил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остров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Манхеттене.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1993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году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этот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остров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оценен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50,4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миллиарда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$.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Риме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солдатами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часто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расплачивались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мешками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солью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(слово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„жалование“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пришло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оттуда)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потому,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мало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необходима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для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консервации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продуктов.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Европе,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1393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г.,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когда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ввозимые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специи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ценились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очень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высоко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часто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редкостными,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фунт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шафрана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стоил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как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тягловая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лошадь.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фунт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имбиря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можно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приобрести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корабль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(сегодня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имбирь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стоит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2$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фунт,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фунт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шафрана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стоит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около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3.000$).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Бартер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Руси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проходил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же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этапы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своем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развитии,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других</w:t>
      </w:r>
      <w:r w:rsidR="0008484F">
        <w:rPr>
          <w:rFonts w:eastAsia="SimSun"/>
          <w:sz w:val="28"/>
          <w:szCs w:val="28"/>
        </w:rPr>
        <w:t xml:space="preserve"> </w:t>
      </w:r>
      <w:r w:rsidR="00F64237" w:rsidRPr="00F64237">
        <w:rPr>
          <w:rFonts w:eastAsia="SimSun"/>
          <w:sz w:val="28"/>
          <w:szCs w:val="28"/>
        </w:rPr>
        <w:t>странах</w:t>
      </w:r>
      <w:r w:rsidRPr="00F64237">
        <w:rPr>
          <w:rFonts w:eastAsia="SimSun"/>
          <w:sz w:val="28"/>
          <w:szCs w:val="28"/>
        </w:rPr>
        <w:t>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северных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областях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«товарными»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деньгами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служили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шкурки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куниц,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соболей,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белок,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лисиц.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Название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древнерусской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денежной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единицы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«куна»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берет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свое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происхождение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меха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куницы.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Память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«меховых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деньгах»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осталась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нашем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языке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числительном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«сорок».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Слово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«сорок»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родственно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слову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«сорочка»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(рубаха).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Предполагают,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древние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времена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шитье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мехового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кафтана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шубы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шла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связка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шкурок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куницы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соболя,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которую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называли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«сорок».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«Сороками»,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есть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наборами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шкурок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один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кафтан,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считали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количество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мехов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время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торговли.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Позже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название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«сорок»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распространилось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число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40.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Также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древних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славян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роль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денег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выполняли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лен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изготовленная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ткань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полотно.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слова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«полотно»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произошло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всем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известное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слово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платить.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Поиск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человека,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который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имел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вещь,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которая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тебе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нужна,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переговоры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обмене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занимали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много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времени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энергии.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всегда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легко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прийти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соглашению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ценности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вещи.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Сколько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шкур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стоит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корзина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зерном?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делать,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если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стол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стоит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одну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половиной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коровы?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Развитие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торговли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вынудило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покупателей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продавцов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согласовать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систему,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устанавливающую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цену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–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идеальным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решением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проблемы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товарообмена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деньги.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течением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времени,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появился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термин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валюта.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всегда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деньги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привычном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понимании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–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монеты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банкноты,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история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знает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примеры,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когда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одной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форм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валюты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корова.</w:t>
      </w:r>
      <w:r w:rsidR="0008484F">
        <w:rPr>
          <w:rFonts w:eastAsia="SimSun"/>
          <w:sz w:val="28"/>
          <w:szCs w:val="28"/>
        </w:rPr>
        <w:t xml:space="preserve"> 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Формы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валюты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древности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различных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странах:</w:t>
      </w:r>
    </w:p>
    <w:p w:rsidR="00AD1E56" w:rsidRPr="00F64237" w:rsidRDefault="00AD1E56" w:rsidP="00F64237">
      <w:pPr>
        <w:numPr>
          <w:ilvl w:val="1"/>
          <w:numId w:val="21"/>
        </w:numPr>
        <w:tabs>
          <w:tab w:val="clear" w:pos="2160"/>
        </w:tabs>
        <w:spacing w:line="360" w:lineRule="auto"/>
        <w:ind w:left="0"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каменные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деньги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(Исландия);</w:t>
      </w:r>
      <w:r w:rsidR="0008484F">
        <w:rPr>
          <w:rFonts w:eastAsia="SimSun"/>
          <w:sz w:val="28"/>
          <w:szCs w:val="28"/>
        </w:rPr>
        <w:t xml:space="preserve"> </w:t>
      </w:r>
    </w:p>
    <w:p w:rsidR="00AD1E56" w:rsidRPr="00F64237" w:rsidRDefault="00AD1E56" w:rsidP="00F64237">
      <w:pPr>
        <w:numPr>
          <w:ilvl w:val="1"/>
          <w:numId w:val="21"/>
        </w:numPr>
        <w:tabs>
          <w:tab w:val="clear" w:pos="2160"/>
        </w:tabs>
        <w:spacing w:line="360" w:lineRule="auto"/>
        <w:ind w:left="0"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соль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(Африка);</w:t>
      </w:r>
      <w:r w:rsidR="0008484F">
        <w:rPr>
          <w:rFonts w:eastAsia="SimSun"/>
          <w:sz w:val="28"/>
          <w:szCs w:val="28"/>
        </w:rPr>
        <w:t xml:space="preserve"> </w:t>
      </w:r>
    </w:p>
    <w:p w:rsidR="00AD1E56" w:rsidRPr="00F64237" w:rsidRDefault="00AD1E56" w:rsidP="00F64237">
      <w:pPr>
        <w:numPr>
          <w:ilvl w:val="1"/>
          <w:numId w:val="21"/>
        </w:numPr>
        <w:tabs>
          <w:tab w:val="clear" w:pos="2160"/>
        </w:tabs>
        <w:spacing w:line="360" w:lineRule="auto"/>
        <w:ind w:left="0"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шерсть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слона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(Африка);</w:t>
      </w:r>
      <w:r w:rsidR="0008484F">
        <w:rPr>
          <w:rFonts w:eastAsia="SimSun"/>
          <w:sz w:val="28"/>
          <w:szCs w:val="28"/>
        </w:rPr>
        <w:t xml:space="preserve"> </w:t>
      </w:r>
    </w:p>
    <w:p w:rsidR="00AD1E56" w:rsidRPr="00F64237" w:rsidRDefault="00AD1E56" w:rsidP="00F64237">
      <w:pPr>
        <w:numPr>
          <w:ilvl w:val="1"/>
          <w:numId w:val="21"/>
        </w:numPr>
        <w:tabs>
          <w:tab w:val="clear" w:pos="2160"/>
        </w:tabs>
        <w:spacing w:line="360" w:lineRule="auto"/>
        <w:ind w:left="0"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слоновая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кость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(Фиджи);</w:t>
      </w:r>
      <w:r w:rsidR="0008484F">
        <w:rPr>
          <w:rFonts w:eastAsia="SimSun"/>
          <w:sz w:val="28"/>
          <w:szCs w:val="28"/>
        </w:rPr>
        <w:t xml:space="preserve"> </w:t>
      </w:r>
    </w:p>
    <w:p w:rsidR="00AD1E56" w:rsidRPr="00F64237" w:rsidRDefault="00AD1E56" w:rsidP="00F64237">
      <w:pPr>
        <w:numPr>
          <w:ilvl w:val="1"/>
          <w:numId w:val="21"/>
        </w:numPr>
        <w:tabs>
          <w:tab w:val="clear" w:pos="2160"/>
        </w:tabs>
        <w:spacing w:line="360" w:lineRule="auto"/>
        <w:ind w:left="0"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табак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(Соломоновы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Острова);</w:t>
      </w:r>
      <w:r w:rsidR="0008484F">
        <w:rPr>
          <w:rFonts w:eastAsia="SimSun"/>
          <w:sz w:val="28"/>
          <w:szCs w:val="28"/>
        </w:rPr>
        <w:t xml:space="preserve"> </w:t>
      </w:r>
    </w:p>
    <w:p w:rsidR="00AD1E56" w:rsidRPr="00F64237" w:rsidRDefault="00AD1E56" w:rsidP="00F64237">
      <w:pPr>
        <w:numPr>
          <w:ilvl w:val="1"/>
          <w:numId w:val="21"/>
        </w:numPr>
        <w:tabs>
          <w:tab w:val="clear" w:pos="2160"/>
        </w:tabs>
        <w:spacing w:line="360" w:lineRule="auto"/>
        <w:ind w:left="0"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брикеты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(Сибирь).</w:t>
      </w:r>
      <w:r w:rsidR="0008484F">
        <w:rPr>
          <w:rFonts w:eastAsia="SimSun"/>
          <w:sz w:val="28"/>
          <w:szCs w:val="28"/>
        </w:rPr>
        <w:t xml:space="preserve"> 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Приблизительно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2500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н.э.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Египте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территории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малой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Азии,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оплате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товаров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услуг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начали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использовать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различные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металлы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–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золото,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серебро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медь.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Сначала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они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обращались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виде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слитков,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впоследствии,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слитки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клеймить,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удостоверяя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самым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качество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металла,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–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так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появились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монеты,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наличие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которых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существенно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упростило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товарообмен.</w:t>
      </w:r>
      <w:r w:rsidR="0008484F">
        <w:rPr>
          <w:rFonts w:eastAsia="SimSun"/>
          <w:sz w:val="28"/>
          <w:szCs w:val="28"/>
        </w:rPr>
        <w:t xml:space="preserve"> 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Монеты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дорогими,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прочными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удобными.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Они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могли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умереть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испортиться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дороге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рынку.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Вдобавок,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использование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монет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позволяло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расплачиваться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поштучно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(отсчитывать),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взвешивать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их.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Длительное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время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условная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ценность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денег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измерялось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драгоценными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металлами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–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обычно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золотом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серебром.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Только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1971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развитые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страны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запретили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обмен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бумажных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денег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золото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перестало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являться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универсальным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критерием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ценности.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Руси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монеты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появились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веке,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они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чеканились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серебра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(ранее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использовались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деньги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отчеканенные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других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странах).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Сохранились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«серебряники»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русского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князя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Владимира.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одной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стороне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изображен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князь,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сидящий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престоле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(«столе»),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другой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родовой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знак.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Надпись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монете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гласит: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«Володимир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столе,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серебро».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Для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чтобы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иметь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мелкие,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разменные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деньги,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монеты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часто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распиливали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два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четыре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кусочка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расплачивались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ими.</w:t>
      </w:r>
      <w:r w:rsidR="0008484F">
        <w:rPr>
          <w:rFonts w:eastAsia="SimSun"/>
          <w:sz w:val="28"/>
          <w:szCs w:val="28"/>
        </w:rPr>
        <w:t xml:space="preserve"> 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Банкноты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существуют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разных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размеров,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цветов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достоинства.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ценность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заложена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экономической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силе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страны,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которая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выпускает.</w:t>
      </w:r>
      <w:r w:rsidR="0008484F">
        <w:rPr>
          <w:rFonts w:eastAsia="SimSun"/>
          <w:sz w:val="28"/>
          <w:szCs w:val="28"/>
        </w:rPr>
        <w:t xml:space="preserve"> 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Несмотря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древнейшими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бумажными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деньгами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признаны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расписки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вавилонцев,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датированные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2500г.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н.э.,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древнейшие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банкноты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(судя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найденным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останкам)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могли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отпечатаны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Китае.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1273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Кубла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Хан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(Хубилай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(1215-1294)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основатель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монгольской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династии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Китае,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потомок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Чингиз-хана)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выпустил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записки,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сделанные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темно-красной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коры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отмеченные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печатью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подписью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казначея.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Кван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древнейшие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уцелевшие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бумажные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деньги.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Первая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европейская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банковская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записка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банкнота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отпечатана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Швеции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1661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году.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Первые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бумажные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деньги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Британской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империи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возникли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форме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обещательных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записок,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выдаваемых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массачусетским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солдатам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1690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г.,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неудачном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осаждении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г.Квибек,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когда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добыто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трофеев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для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оплаты.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Идея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стала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популярна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другими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колонистами,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солдаты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единственными,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оплачивался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подобным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образом.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Бумажные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деньги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имеют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свои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стадии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роста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падения,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потому,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ценность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изменяется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так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же,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как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экономическое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состояние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страны,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выпускающей.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Одно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таких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явлений,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дающее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представление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изменении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ценности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денег,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известно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как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инфляция.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Экономические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словари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дадут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вам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следующее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понятие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инфляции: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«ИНФЛЯЦИЯ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(от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лат.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influtio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вздутие),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процесс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обесценивания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бумажных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денег,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падение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покупательной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способности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вследствие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чрезмерного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выпуска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(эмиссии)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сокращения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товарной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массы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обращении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неизменном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количестве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выпущенных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денег.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Проявляется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повышении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стоимости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жизни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росте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цен.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Инфляция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обычно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возникает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как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реакция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несбалансированность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государственных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доходов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расходов,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монополизацию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экономики,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опережающий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рост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издержек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производства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частности,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заработной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платы)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сравнению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ростом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производительности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труда,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несбалансированность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платежных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отношений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между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странами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др.»</w:t>
      </w:r>
      <w:r w:rsidR="0008484F">
        <w:rPr>
          <w:rFonts w:eastAsia="SimSun"/>
          <w:sz w:val="28"/>
          <w:szCs w:val="28"/>
        </w:rPr>
        <w:t xml:space="preserve"> 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Различают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ползучую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(умеренную)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инфляцию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непрерывный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рост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цен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пределах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10%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год;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галопирующую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стремительный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рост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цен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20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200%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год;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гиперинфляцию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как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правило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рост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цен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св.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50%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месяц.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20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умеренная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инфляция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нормальное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явление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для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экономически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развитых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стран.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Меры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антиинфляционной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политики: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сокращение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государственных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расходов,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повышение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налоговых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ставок,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«замораживание»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заработной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платы,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контроль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денежной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массой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др.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Например,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время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Американской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революции,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покупательская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способность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денег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падала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1$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2,5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центов.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Германии,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1923г.,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нужно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726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тыс.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марок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для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покупки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того,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1918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смогли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приобрести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одну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марку.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1923г.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Германии,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домохозяйки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сжигали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марки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кухонных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печах,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так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дешевле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сжигать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деньги,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использовать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для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покупки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топлива.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ХII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ХIII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веках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русские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монеты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исчезли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обращения.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Киевская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распалась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отдельные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княжества,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чеканка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единой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для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всех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монеты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прекратилась.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Историки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называют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время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безмонетным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периодом.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Деньгами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служить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слитки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серебра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гривны.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Весили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они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170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200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прямоугольной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шестиугольной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формы.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Покупательная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способность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гривны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очень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высока.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одну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гривну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давали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200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беличьих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шкурок.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Солидная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гривна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всегда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оказывалась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удобной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для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расчетов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небольших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торговых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операциях.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Нужна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более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мелкая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«монета»,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гривны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рубить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пополам.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Так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появились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свет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«рубли».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1534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время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правления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Елены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Глинской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матери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Ивана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Грозного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создана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единая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для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всего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русского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государства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денежная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система.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мелкой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серебряной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монете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изображали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всадника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мечом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монеты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получили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название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мечевых.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деньгах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покрупнее,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чеканили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всадника,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вооруженного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копьем.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Такие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монеты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называть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копейными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отсюда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произошло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слово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«копейка».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Старинные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серебряные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копейки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весьма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условно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можно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назвать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круглыми.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Почему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они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все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неровной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формы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непохожи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одна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другую?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становится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ясным,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если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познакомиться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способом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производства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старинных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монет.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Первыми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монетными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мастерскими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кузницы.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Одной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рукой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кузнец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щипцами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брал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кусочек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остывающего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серебра,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другой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рукой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ударял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нему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чеканом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специальным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молотком,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котором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вырезан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рисунок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надпись.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удара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рисунок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отпечатывался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мягком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серебре.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Естественно,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монеты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получались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одинаковой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формы.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Чтобы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пополнить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казну,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1656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Алексей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Михайлович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просто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повелел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изъять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обращения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все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серебряные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монеты,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вместо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начеканить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монеты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же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номинала,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меди.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означало,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монеты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общей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стоимостью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100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руб.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можно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изготовить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медного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слитка,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стоившего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всего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2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руб.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Такой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поступок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вызвал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возмущение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граждан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привел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появлению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стране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двух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видов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денег: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серебряные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рубли,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которые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удалось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сохранить,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самым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желанным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средством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обращения,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можно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купить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абсолютно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все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отличие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медных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рублей,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которые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никто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принимать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хотел.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Следствием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такого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развала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денежной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системы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немедленно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разрушение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торговли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рост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цен.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Кончился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же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денежный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эксперимент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царя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Алексея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Михайловича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восстанием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Москве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4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августа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1662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восстание,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вошедшее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историю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под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названием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«Медного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бунта»,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жестоко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подавили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более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тыс.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человек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убито,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повешено,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потоплено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Москве-реке,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менее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через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год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обесцененные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медные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деньги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России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изъяты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обращения.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При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Петре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I,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начался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выпуск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золотой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монеты.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18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веке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наиболее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распространенной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золотой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монетой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червонец.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Первые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русские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бумажные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деньги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появились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1769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Екатерине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I.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Они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назывались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ассигнациями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обращались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виде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государственных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казначейских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билетов.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Первая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эмиссия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включала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10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000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ассигнаций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достоинством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25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руб.,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5000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50,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3333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75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2500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100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руб.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Конторы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коллегии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получили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право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употреблять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расход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наравне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деньгами,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только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предписанием,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чтоб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платеже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ассигнации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составляли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более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четвертой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части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платежа,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разве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именно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просить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будет,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чтоб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получить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больше».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Как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видно,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российские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финансисты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первых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порах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осторожничали.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Бумагу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для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новых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денег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изготавливала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Красносельская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фабрика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под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наблюдением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командированных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Питера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экзекуторов.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Для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защиты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ассигнаций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подделки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служили,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во-первых,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водяные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знаки,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во-вторых,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подлинные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подписи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должностных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лиц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в-третьих,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рельефные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тисненые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изображения,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помещенные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внутри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двух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вертикальных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овалов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центре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банкноты.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Теперь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такой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способ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тиснения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принято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называть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конгревным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фамилии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англичанина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Уильяма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Конгрева,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который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традиции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считается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создателем,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хотя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родился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спустя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три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года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после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того,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как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приписанное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ему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нововведение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начали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применять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России.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населения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бумажные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деньги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первых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порах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пользовались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большой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популярностью: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свидетельству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современника,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принимали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даже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охотнее,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серебро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медь.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Действительно,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преимущества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«бумажек»,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особенно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переводах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транспортировке,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неоспоримы.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началу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20в.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технология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печатания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денег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переживала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расцвет.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Бумажные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деньги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эпохи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последнего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российского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самодержца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органично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сочетают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элементы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модерна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сплетение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плавных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волнистых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линий,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изысканный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растительный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орнамент,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отсутствие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правильных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геометрических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фигур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неоклассические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мотивы: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силуэт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античного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воина,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вазу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рог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изобилия,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женский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образ.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«Николаевский»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рубль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отличался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виртуозной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сложностью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исполнения: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изображения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нередко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превосходили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утонченности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даже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рисунки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гравюры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лучших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художников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разных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эпох.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здесь,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конечно,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только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технологических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ухищрениях.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рубеже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XIX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XX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вв.,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Экспедиция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Заготовления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Государственных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Бумаг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(нынешняя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фабрика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Гознак)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привлекла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сотрудничеству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знаменитых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живописцев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граверов: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Я.Рейхеля,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А.Зауэрвейда,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Ф.Лундина,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П.Ксидиаса.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итоге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многолетних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творческих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поисков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найден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образ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«русской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валюты»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преобладанием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виртуозно-технического,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эстетического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начала.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Художественное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совершенство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только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свидетельствовало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высоком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престиже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рубля,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служило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ему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лучшей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защитой.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Ведь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точно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воспроизвести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индивидуальную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манеру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автора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портретов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Екатерины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II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Петра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Великого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100-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500-рублевых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банкнотах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смог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даже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самый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виртуозный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мастер!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Мнения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всех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специалистов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сходятся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том,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100-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500-рублевые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купюры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начала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XX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века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относятся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лучшим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достижениям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истории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валют.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Короткий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промежуток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времени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между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двумя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революциями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оставил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заметный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след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истории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рубля.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Крушение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монархии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потребовало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новой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символики.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двуглавого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орла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«слетела»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корона,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рядом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ним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возникло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изображение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полуобнаженной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женщины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традиционный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для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европейского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искусства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символ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свободы.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целом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рубль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стал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соответствовать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общеевропейскому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шаблону.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Ярко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выраженные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национальные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мотивы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исчезли,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впервые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новейшей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европейской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истории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появилась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свастика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чужеродный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для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России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символ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благоденствия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процветания.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После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реформ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1922-1923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гг.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советском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рубле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впервые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появились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изображения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фигур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автором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стал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скульптор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Шадр.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После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войны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идеологический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канон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изменился.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новых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купюрах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крупных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номиналов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изображался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один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же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«советский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человек»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Владимир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Ильич,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которым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соседствовало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изображение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Московского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Кремля.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что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поразительно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стилю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денежная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серия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1947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воспроизводила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поздние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ассигнации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Российской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империи.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Особенно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явственно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было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сходство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5-рублевок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банкнотами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1909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1912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гг.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же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достоинства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формату,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цвету,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рисунку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шрифтов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композиции.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50-рублевая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купюра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1947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целом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повторяла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знаменитые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«николаевские»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100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500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рублей.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Новшества,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внесенные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дизайн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советских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денег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реформой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1961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г.,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логически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завершают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канонизацию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идеи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незыблемости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величия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Советского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Союза.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Ленин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банкнотах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лишился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черт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«самого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человечного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человека»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превратился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икону: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теперь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его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изображали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профиль,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медальным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лицом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недвижным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взором,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устремленным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«в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будущее».</w:t>
      </w:r>
    </w:p>
    <w:p w:rsidR="00AD1E56" w:rsidRPr="00F64237" w:rsidRDefault="00AD1E56" w:rsidP="00F64237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4237">
        <w:rPr>
          <w:rFonts w:eastAsia="SimSun"/>
          <w:sz w:val="28"/>
          <w:szCs w:val="28"/>
        </w:rPr>
        <w:t>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наконец,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последние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страницы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нашей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истории: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крах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коммунизма,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распад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СССР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калейдоскоп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экономических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прочих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реформ.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Лавинообразный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выпуск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новых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дензнаков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сначала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советских,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затем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российских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—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все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более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крупного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номинала.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Наспех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сработанные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в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условиях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нараставшей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инфляции,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они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столь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же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быстро</w:t>
      </w:r>
      <w:r w:rsidR="0008484F">
        <w:rPr>
          <w:rFonts w:eastAsia="SimSun"/>
          <w:sz w:val="28"/>
          <w:szCs w:val="28"/>
        </w:rPr>
        <w:t xml:space="preserve"> </w:t>
      </w:r>
      <w:r w:rsidRPr="00F64237">
        <w:rPr>
          <w:rFonts w:eastAsia="SimSun"/>
          <w:sz w:val="28"/>
          <w:szCs w:val="28"/>
        </w:rPr>
        <w:t>исчезли.</w:t>
      </w:r>
    </w:p>
    <w:p w:rsidR="00F64237" w:rsidRDefault="00F64237" w:rsidP="00F64237">
      <w:pPr>
        <w:pStyle w:val="a3"/>
        <w:ind w:firstLine="709"/>
        <w:outlineLvl w:val="9"/>
        <w:rPr>
          <w:rFonts w:cs="Times New Roman"/>
          <w:szCs w:val="28"/>
        </w:rPr>
      </w:pPr>
      <w:bookmarkStart w:id="2" w:name="_Toc231286791"/>
    </w:p>
    <w:p w:rsidR="000E27D7" w:rsidRPr="00F64237" w:rsidRDefault="00144551" w:rsidP="00F64237">
      <w:pPr>
        <w:pStyle w:val="a3"/>
        <w:ind w:firstLine="709"/>
        <w:jc w:val="center"/>
        <w:outlineLvl w:val="9"/>
        <w:rPr>
          <w:rFonts w:cs="Times New Roman"/>
          <w:szCs w:val="28"/>
        </w:rPr>
      </w:pPr>
      <w:r w:rsidRPr="00F64237">
        <w:rPr>
          <w:rFonts w:cs="Times New Roman"/>
          <w:szCs w:val="28"/>
        </w:rPr>
        <w:t>2.</w:t>
      </w:r>
      <w:r w:rsidR="0008484F">
        <w:rPr>
          <w:rFonts w:cs="Times New Roman"/>
          <w:szCs w:val="28"/>
        </w:rPr>
        <w:t xml:space="preserve"> </w:t>
      </w:r>
      <w:r w:rsidR="000E27D7" w:rsidRPr="00F64237">
        <w:rPr>
          <w:rFonts w:cs="Times New Roman"/>
          <w:szCs w:val="28"/>
        </w:rPr>
        <w:t>С</w:t>
      </w:r>
      <w:r w:rsidR="00F64237">
        <w:rPr>
          <w:rFonts w:cs="Times New Roman"/>
          <w:szCs w:val="28"/>
        </w:rPr>
        <w:t>ОВРЕМЕННЫЕ</w:t>
      </w:r>
      <w:r w:rsidR="0008484F">
        <w:rPr>
          <w:rFonts w:cs="Times New Roman"/>
          <w:szCs w:val="28"/>
        </w:rPr>
        <w:t xml:space="preserve"> </w:t>
      </w:r>
      <w:r w:rsidR="00F64237">
        <w:rPr>
          <w:rFonts w:cs="Times New Roman"/>
          <w:szCs w:val="28"/>
        </w:rPr>
        <w:t>ДЕНЬГИ:</w:t>
      </w:r>
      <w:r w:rsidR="0008484F">
        <w:rPr>
          <w:rFonts w:cs="Times New Roman"/>
          <w:szCs w:val="28"/>
        </w:rPr>
        <w:t xml:space="preserve"> </w:t>
      </w:r>
      <w:r w:rsidR="00F64237">
        <w:rPr>
          <w:rFonts w:cs="Times New Roman"/>
          <w:szCs w:val="28"/>
        </w:rPr>
        <w:t>СУЩНОСТЬ,</w:t>
      </w:r>
      <w:r w:rsidR="0008484F">
        <w:rPr>
          <w:rFonts w:cs="Times New Roman"/>
          <w:szCs w:val="28"/>
        </w:rPr>
        <w:t xml:space="preserve"> </w:t>
      </w:r>
      <w:r w:rsidR="00F64237">
        <w:rPr>
          <w:rFonts w:cs="Times New Roman"/>
          <w:szCs w:val="28"/>
        </w:rPr>
        <w:t>ВИДЫ</w:t>
      </w:r>
      <w:r w:rsidR="0008484F">
        <w:rPr>
          <w:rFonts w:cs="Times New Roman"/>
          <w:szCs w:val="28"/>
        </w:rPr>
        <w:t xml:space="preserve"> </w:t>
      </w:r>
      <w:r w:rsidR="00F64237">
        <w:rPr>
          <w:rFonts w:cs="Times New Roman"/>
          <w:szCs w:val="28"/>
        </w:rPr>
        <w:t>И</w:t>
      </w:r>
      <w:r w:rsidR="0008484F">
        <w:rPr>
          <w:rFonts w:cs="Times New Roman"/>
          <w:szCs w:val="28"/>
        </w:rPr>
        <w:t xml:space="preserve"> </w:t>
      </w:r>
      <w:r w:rsidR="00F64237">
        <w:rPr>
          <w:rFonts w:cs="Times New Roman"/>
          <w:szCs w:val="28"/>
        </w:rPr>
        <w:t>ИХ</w:t>
      </w:r>
      <w:r w:rsidR="0008484F">
        <w:rPr>
          <w:rFonts w:cs="Times New Roman"/>
          <w:szCs w:val="28"/>
        </w:rPr>
        <w:t xml:space="preserve"> </w:t>
      </w:r>
      <w:r w:rsidR="00F64237">
        <w:rPr>
          <w:rFonts w:cs="Times New Roman"/>
          <w:szCs w:val="28"/>
        </w:rPr>
        <w:t>РОЛЬ</w:t>
      </w:r>
      <w:r w:rsidR="0008484F">
        <w:rPr>
          <w:rFonts w:cs="Times New Roman"/>
          <w:szCs w:val="28"/>
        </w:rPr>
        <w:t xml:space="preserve"> </w:t>
      </w:r>
      <w:r w:rsidR="00F64237">
        <w:rPr>
          <w:rFonts w:cs="Times New Roman"/>
          <w:szCs w:val="28"/>
        </w:rPr>
        <w:t>В</w:t>
      </w:r>
      <w:r w:rsidR="0008484F">
        <w:rPr>
          <w:rFonts w:cs="Times New Roman"/>
          <w:szCs w:val="28"/>
        </w:rPr>
        <w:t xml:space="preserve"> </w:t>
      </w:r>
      <w:r w:rsidR="00F64237">
        <w:rPr>
          <w:rFonts w:cs="Times New Roman"/>
          <w:szCs w:val="28"/>
        </w:rPr>
        <w:t>ЭКОНОМИКЕ</w:t>
      </w:r>
      <w:bookmarkEnd w:id="2"/>
    </w:p>
    <w:p w:rsidR="000E27D7" w:rsidRPr="00F64237" w:rsidRDefault="000E27D7" w:rsidP="00F642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вопросу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происхождении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существует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концепции: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рационалистическая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эволюционная.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Рационалистическая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концепция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объясняет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происхождение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соглашениями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между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людьми,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убедились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передвижения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меновом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необходимы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спе</w:t>
      </w:r>
      <w:r w:rsidR="001D22EF" w:rsidRPr="00F64237">
        <w:rPr>
          <w:sz w:val="28"/>
          <w:szCs w:val="28"/>
        </w:rPr>
        <w:t>циальные</w:t>
      </w:r>
      <w:r w:rsidR="0008484F">
        <w:rPr>
          <w:sz w:val="28"/>
          <w:szCs w:val="28"/>
        </w:rPr>
        <w:t xml:space="preserve"> </w:t>
      </w:r>
      <w:r w:rsidR="001D22EF" w:rsidRPr="00F64237">
        <w:rPr>
          <w:sz w:val="28"/>
          <w:szCs w:val="28"/>
        </w:rPr>
        <w:t>инструменты.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Данная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идея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впервые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была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высказана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Аристотелем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смысле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того,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если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продукция,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вещи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участвуют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обмене,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они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должны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быть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каким-то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образом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сопоставимы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друг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другом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должна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существовать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какая-то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единица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измерения.</w:t>
      </w:r>
      <w:r w:rsidR="0008484F">
        <w:rPr>
          <w:sz w:val="28"/>
          <w:szCs w:val="28"/>
        </w:rPr>
        <w:t xml:space="preserve"> 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Эволюционная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концепция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происхождения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доказывает,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появились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помимо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людей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результате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длительного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развития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обмена,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когда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огромного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мира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выделился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особый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выполнявший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денег.</w:t>
      </w:r>
      <w:r w:rsidR="0008484F">
        <w:rPr>
          <w:sz w:val="28"/>
          <w:szCs w:val="28"/>
        </w:rPr>
        <w:t xml:space="preserve"> 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Сторонниками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идеи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выступали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Смит,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Риккардо,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Маркс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многие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другие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современные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видные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ученые-исследователи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теории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природы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Развитие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обмена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происходило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путем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смены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следующих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простой,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случайной;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полной,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развернутой;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всеобщей;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денежной.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Простая,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случайная,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соответствовала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ранней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ступени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обмена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между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общинами,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когда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случайный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характер: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один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выражал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свою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другом,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противостоящем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полюсе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выражающий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свою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стоимость,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играющий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активную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(относительная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стоимости);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втором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полюсе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служит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материалом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выражения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играет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пассивную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находится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эквивалентной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образом,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относительная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эквивалентная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полюса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выражения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товара.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Эквивалентная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ряд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особенностей: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1)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потребительная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товара-эквивалента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служит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проявления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своей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противоположности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товара;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2)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конкретный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труд,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содержащийся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товаре-эквиваленте,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служит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проявления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своей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противоположности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абстрактного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труда;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3)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частный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труд,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затраченный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производство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товара-эквивалента,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служит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проявления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своей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противоположности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непосредственно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общественного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труда.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Полная,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развернутая,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связана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развитием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обмена,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вызванного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первым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крупным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общественным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разделением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общественного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труда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выделением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скотоводческих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земледельческих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племен.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связи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обмен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включаются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многочисленные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предметы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общественного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труда,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каждый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находится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относительной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противостоит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множеству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товаров-эквивалентов.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Существенный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недостаток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данной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состоит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связи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множеством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товаров-эквивалентов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каждого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получает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законченного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выражения.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Всеобщая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Дальнейшее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развитие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производства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обмена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привело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выделению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мира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отдельных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товаров,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играющих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местных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рынках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главных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предметов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обмена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(соль,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меха,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скот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др.).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Особенность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заключается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всеобщего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эквивалента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закрепилась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еще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одним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время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ее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попеременно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выполняли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различные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товары.</w:t>
      </w:r>
      <w:r w:rsidR="0008484F">
        <w:rPr>
          <w:sz w:val="28"/>
          <w:szCs w:val="28"/>
        </w:rPr>
        <w:t xml:space="preserve"> 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Денежная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характеризуется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выделением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результате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дальнейшего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обмена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одного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всеобщего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эквивалента.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развитием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обмена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созданием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мирового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рынка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закрепилась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благородными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серебром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силу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естественных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свойств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(качественная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однородность,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количественная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делимость,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сохраняемость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портативность).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времени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мир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разделился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части: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«товарную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чернь»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особый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играющий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всеобщего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эквивалента,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Таким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образом,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сущность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заключается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специфический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вид,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натуральной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срастается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общественная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функция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всеобщего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эквивалента.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Сущность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выражается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следующем: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1)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особый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обладающий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всеобщей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обмениваемостью;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2)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выразитель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потребительных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через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свою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стоимость;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3)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разрешили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противоречия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между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потребительной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стоимостью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стоимостью.</w:t>
      </w:r>
      <w:r w:rsidR="0008484F">
        <w:rPr>
          <w:sz w:val="28"/>
          <w:szCs w:val="28"/>
        </w:rPr>
        <w:t xml:space="preserve"> 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Следовательно,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возникшие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разрешения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противоречий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являются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техническим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отражают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глубокие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общественные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отношения.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своем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развитии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прошли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длительный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путь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действительных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знакам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заместителей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действительных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Действительные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номинальная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(обозначенная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стоимость)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соответствует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реальной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они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изготовлены</w:t>
      </w:r>
      <w:r w:rsidRPr="00F64237">
        <w:rPr>
          <w:sz w:val="28"/>
          <w:szCs w:val="28"/>
          <w:vertAlign w:val="superscript"/>
        </w:rPr>
        <w:footnoteReference w:id="1"/>
      </w:r>
      <w:r w:rsidRPr="00F64237">
        <w:rPr>
          <w:sz w:val="28"/>
          <w:szCs w:val="28"/>
        </w:rPr>
        <w:t>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действительных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характерны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свободное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перемещение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между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странами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устойчивость,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обеспечиваемая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определенным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неизменным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содержанием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благородного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единице.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выполнялись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пять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функций.</w:t>
      </w:r>
    </w:p>
    <w:p w:rsidR="00A50B0A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Появление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знаков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было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вызвано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объективной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необходимостью:</w:t>
      </w:r>
      <w:r w:rsidR="0008484F">
        <w:rPr>
          <w:sz w:val="28"/>
          <w:szCs w:val="28"/>
        </w:rPr>
        <w:t xml:space="preserve"> </w:t>
      </w:r>
    </w:p>
    <w:p w:rsidR="00A50B0A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1)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золотодобыча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поспевала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производством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обеспечивала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полную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потребность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деньгах;</w:t>
      </w:r>
      <w:r w:rsidR="0008484F">
        <w:rPr>
          <w:sz w:val="28"/>
          <w:szCs w:val="28"/>
        </w:rPr>
        <w:t xml:space="preserve"> </w:t>
      </w:r>
    </w:p>
    <w:p w:rsidR="00A50B0A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2)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высокой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портативности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могли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обслуживать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мелкий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оборот;</w:t>
      </w:r>
      <w:r w:rsidR="0008484F">
        <w:rPr>
          <w:sz w:val="28"/>
          <w:szCs w:val="28"/>
        </w:rPr>
        <w:t xml:space="preserve"> </w:t>
      </w:r>
    </w:p>
    <w:p w:rsidR="00A50B0A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3)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обладало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силу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объективности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экономической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эластичностью,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способностью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быстро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расширяться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сжиматься;</w:t>
      </w:r>
      <w:r w:rsidR="0008484F">
        <w:rPr>
          <w:sz w:val="28"/>
          <w:szCs w:val="28"/>
        </w:rPr>
        <w:t xml:space="preserve"> 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4)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стандарт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целом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стимулировал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производство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товарооборот.</w:t>
      </w:r>
    </w:p>
    <w:p w:rsidR="00A50B0A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Золотые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существенные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недостатки,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именно:</w:t>
      </w:r>
      <w:r w:rsidR="0008484F">
        <w:rPr>
          <w:sz w:val="28"/>
          <w:szCs w:val="28"/>
        </w:rPr>
        <w:t xml:space="preserve"> </w:t>
      </w:r>
    </w:p>
    <w:p w:rsidR="00A50B0A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1)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высокие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издержки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поскольку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изготовление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(износ)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обходится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дорого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сравнению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бумажными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обществу;</w:t>
      </w:r>
      <w:r w:rsidR="0008484F">
        <w:rPr>
          <w:sz w:val="28"/>
          <w:szCs w:val="28"/>
        </w:rPr>
        <w:t xml:space="preserve"> 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2)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невозможность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обеспечить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потребности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ввиду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быстрого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товарооборота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относительно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медленного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пополнения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каналов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деньгами.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Эти,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также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некоторые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другие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причины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обусловили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постепенный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отход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действительных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заместителям.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Заместители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действительных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(знаки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номинальная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выше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реальной,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затраченного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производство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общественного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труда</w:t>
      </w:r>
      <w:r w:rsidRPr="00F64237">
        <w:rPr>
          <w:sz w:val="28"/>
          <w:szCs w:val="28"/>
          <w:vertAlign w:val="superscript"/>
        </w:rPr>
        <w:footnoteReference w:id="2"/>
      </w:r>
      <w:r w:rsidRPr="00F64237">
        <w:rPr>
          <w:sz w:val="28"/>
          <w:szCs w:val="28"/>
        </w:rPr>
        <w:t>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относятся: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1)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металлические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знаки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стершаяся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билонная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мелкая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изготовленная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дешевых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металлов,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например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меди,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алюминия;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2)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знаки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изготовленные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Различают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бумажные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кредитные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Бумажные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представители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действительных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изготовленные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специальной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выпускаемые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государством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правило,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казначейством)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покрытия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своих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расходов.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Экономическая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природа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бумажных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исключает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возможность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устойчивости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бумажно-денежного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выпуск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регулируется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потребностями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товарооборота,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зависит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необходимости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государства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финансовых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ресурсах,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время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механизм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автоматического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изъятия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излишка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бумажных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отсутствует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ввиду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прекращения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обмена.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результате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бумажные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застревают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каналах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переполняют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его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обесцениваются.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Главная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причина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обесценения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избыточный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выпуск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государством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бумажных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упадок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доверия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эмитенту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неблагоприятное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соотношение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экспорта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импорта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страны.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Бумажные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выполняют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функции: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платежа.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Сущность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бумажных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заключается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они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выступают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знаками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выпускаемыми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государством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покрытия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дефицита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бюджета,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обычно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они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размены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наделены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господствующей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властью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принудительным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курсом.</w:t>
      </w:r>
      <w:r w:rsidR="0008484F">
        <w:rPr>
          <w:sz w:val="28"/>
          <w:szCs w:val="28"/>
        </w:rPr>
        <w:t xml:space="preserve"> 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Помимо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основных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видов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выделяют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также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депозитные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(банковские)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квазиденьги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электронные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Депозитные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(банковские)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клиентов,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записанные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обычные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текущие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(чековые)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счета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банковских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институтах,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национальном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казначействе.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Появление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квазиденег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связано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функцией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где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выступают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обязательством,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должно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быть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погашено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через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оговоренный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срок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действительными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деньгами.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Квазиденьги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включают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себя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счетах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срочных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сберегательных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депозитов,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обращающиеся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инструменты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(коммерческие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банковские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векселя,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поручения),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почтовые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телеграфные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переводы,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корпоративные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ценные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(акции,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облигации,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простые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финансовые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векселя,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коммерческие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бумаги),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государственные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ценные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(казначейские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векселя,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государственные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сберегательные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сертификаты)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страховые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полисы.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Так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банковские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квазиденьги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являются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законным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могут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использоваться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погашения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долговых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обязательств.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сравнению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банковскими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квазиденьги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менее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ликвидны,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хотя,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банковские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они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выполняют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отдельные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функции.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Квазиденьги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нельзя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непосредственно,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быстро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без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ограничений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использовать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покупательное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расчетах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третьими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услуги,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уплаты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налогов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обязательных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платежей.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Квазиденьги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должны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быть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предварительно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конвертированы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владельцами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наличные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проданы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обмен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депозитные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Исключение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составляю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обращающиеся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расчетно-платежные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инструменты,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почтовые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телеграфные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переводы,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функционируют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коммерчесо-финансовом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принимаются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непосредственно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уплату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услуги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взамен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законного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средства.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Квазиденьги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прошли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следующий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основной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путь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развития: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вексель,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акцептованный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вексель,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Вексель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письменное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безусловное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обязательство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должника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уплатить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определенную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сумму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заранее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оговоренный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срок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установленном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месте.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Различают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простой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переводной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вексель,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отличие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между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плательщиком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простому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векселю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является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лицо,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выдавшее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вексель,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переводному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какое-то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третье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лицо.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Казначейские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векселя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векселя,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выпускаемые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государством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покрытия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дефицита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бюджета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кассового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разрыва.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Коммерческий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вексель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вексель,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выдаваемый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залог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Банковский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вексель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вексель,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выдаваемый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своему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клиенту.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(5,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13)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Банкнота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бессрочное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долговое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обязательство,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обеспеченное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гарантией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центрального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(эмиссионного)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страны.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Первоначально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гарантию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обменивались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золото.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выпускаются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строго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определенного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достоинств,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существу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они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являются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национальными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территории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государства.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Российской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Федерации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эмитентом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является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Центральный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Чек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документ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установленной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формы,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содержащий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безусловный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приказ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владельца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счета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кредитном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учреждении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выплате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держателю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определенной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суммы.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Различают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несколько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видов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чеков: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расчетный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письменное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поручение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произвести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счета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чекодателя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счет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чекодержателя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(используются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осуществления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безналичных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расчетов);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предназначенный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получения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кредитных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учреждениях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наличных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денег.</w:t>
      </w:r>
      <w:r w:rsidR="0008484F">
        <w:rPr>
          <w:sz w:val="28"/>
          <w:szCs w:val="28"/>
        </w:rPr>
        <w:t xml:space="preserve"> 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Денежные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воспринимаются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одна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связи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они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мере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реализуют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функцию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наличных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Основой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чекового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служат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вклады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банках.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Благодаря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наличию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вклада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возможности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снять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перечислить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приобретают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возможность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выступать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качестве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инструмента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используются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оплаты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торговых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операций,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различных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пляжей,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туристическом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бизнесе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других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направлениях.</w:t>
      </w:r>
      <w:r w:rsidR="0008484F">
        <w:rPr>
          <w:sz w:val="28"/>
          <w:szCs w:val="28"/>
        </w:rPr>
        <w:t xml:space="preserve"> 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Электронные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появились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результат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развития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научно-технического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прогресса.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Начиная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середины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90-х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гг.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XX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электронные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стали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активно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вводится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виртуальными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частными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банками,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электронными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расчетно-платежными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системами,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коммерческими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структурами,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функционирующими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глобальной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Интернет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(Internet)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режиме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реального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времени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(оn-line)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получили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широкое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распространение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многих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странах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мира,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прежде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Западной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Европе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США.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Электронные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обладают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некоторыми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специфическими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особенностями.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Прежде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всего,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электронных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натурально-вещественных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носителей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потребительной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Электронные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могут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существовать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исключительно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специальных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электронных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импульсов,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цифровых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двоичных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кодов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(файлов),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содержат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информацию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характеристике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знаков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(серийный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номер,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дата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выпуска,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наименование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эмитента).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Выпускаемые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электронные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хранятся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соответствующих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технических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устройствах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памяти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жестком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диске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компьютера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микропроцессорной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карты)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переводятся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помощью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программно-математического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обеспечения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различным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каналам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электронной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связи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(через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локальные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компьютерные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глобальную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Интернет).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Главное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отличие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электронных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систем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традиционных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заключается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процесс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начала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конца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происходит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цифровой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без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звона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мелочи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подписи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ручкой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причине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электронные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часто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также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называют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виртуальными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деньгами,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компьютерными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киберденьгами.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Реальные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существуют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виде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также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бухгалтерских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записей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соответствующим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счетам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клиентов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случае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банковских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денег.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Выделяют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основные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группы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электронных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денег: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1)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базе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карт;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2)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основе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сетей.</w:t>
      </w:r>
    </w:p>
    <w:p w:rsidR="000E27D7" w:rsidRPr="00F64237" w:rsidRDefault="0008484F" w:rsidP="00F642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Чаще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находят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смарт-карты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чиповые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карты.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сути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смарт-карты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предварительно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оплаченными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картами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«электронными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кошельками»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встроенным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микропроцессором,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записан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эквивалент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суммы,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заранее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оплаченной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эмитенту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карт.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карты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многоцелевыми,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многими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фирмами.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чиповых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карт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круглосуточный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владельцев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электронным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деньгам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держателям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смарт-карт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периодически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пополнять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остатки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банковские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отделения,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банкоматы,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телефону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Интернет.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чертой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проектов,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карт,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международных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межбанковских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ассоциаций,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Visa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Master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Card.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2005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намечается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пластиковые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карты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магнитной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полосой,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выпущенные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Visa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Master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Card,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="000E27D7" w:rsidRPr="00F64237">
        <w:rPr>
          <w:sz w:val="28"/>
          <w:szCs w:val="28"/>
        </w:rPr>
        <w:t>смарт-карты.</w:t>
      </w:r>
      <w:r>
        <w:rPr>
          <w:sz w:val="28"/>
          <w:szCs w:val="28"/>
        </w:rPr>
        <w:t xml:space="preserve"> 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Разновидностями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кредитной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карточки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являются: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пластиковая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именное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безналичных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платежей;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магазинная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выпущенная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сетью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магазинов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предназначенная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оплаты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покупок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эмитента;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обладающая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наиболее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широким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кругом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услуг,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срок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кредита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ограничен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одним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месяцем;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платиновая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практически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неограниченным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кредитом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множеством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привилегий;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расчетная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оплаты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определенной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категории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расчетов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определенном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месте;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дебетовая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самой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простой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универсальный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заменитель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наличных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Именное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пассивная.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отличие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других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карточек,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позволяет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оплачивать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покупки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отсутствии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счете.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Выдается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клиент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депозит.</w:t>
      </w:r>
      <w:r w:rsidR="0008484F">
        <w:rPr>
          <w:sz w:val="28"/>
          <w:szCs w:val="28"/>
        </w:rPr>
        <w:t xml:space="preserve"> </w:t>
      </w:r>
    </w:p>
    <w:p w:rsidR="000E27D7" w:rsidRPr="00F64237" w:rsidRDefault="000E27D7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Сетевые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хранятся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памяти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компьютеров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переводятся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электронным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коммуникационным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каналам,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числе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Интернет,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посредством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различного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программного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обеспечения.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Электронные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системы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сетевых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систем,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базирующиеся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смарт-картах,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работают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условиях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предоплаты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оказываемых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услуг.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проведения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условиях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предоплаты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оказываемых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услуг.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проведения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помощью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сетевых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пользователям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необходимо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установить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своих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компьютерах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специальное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программное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обеспечение,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обычно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бесплатное.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Электронные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сетевые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чаще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используются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осуществления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мелкие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суммы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интернет-магазинах,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виртуальных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казино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биржах,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оплаты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услуг,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заказываются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через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Интернет.</w:t>
      </w:r>
    </w:p>
    <w:p w:rsidR="000E27D7" w:rsidRPr="00F64237" w:rsidRDefault="000E27D7" w:rsidP="00F64237">
      <w:pPr>
        <w:pStyle w:val="a3"/>
        <w:ind w:firstLine="709"/>
        <w:outlineLvl w:val="9"/>
        <w:rPr>
          <w:rFonts w:cs="Times New Roman"/>
          <w:szCs w:val="28"/>
        </w:rPr>
      </w:pPr>
    </w:p>
    <w:p w:rsidR="00E6606D" w:rsidRPr="00F64237" w:rsidRDefault="00F64237" w:rsidP="00F6423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3" w:name="_Toc231286792"/>
      <w:r w:rsidR="00E6606D" w:rsidRPr="00F64237">
        <w:rPr>
          <w:rFonts w:ascii="Times New Roman" w:hAnsi="Times New Roman" w:cs="Times New Roman"/>
          <w:sz w:val="28"/>
          <w:szCs w:val="28"/>
        </w:rPr>
        <w:t>3.</w:t>
      </w:r>
      <w:r w:rsidR="0008484F">
        <w:rPr>
          <w:rFonts w:ascii="Times New Roman" w:hAnsi="Times New Roman" w:cs="Times New Roman"/>
          <w:sz w:val="28"/>
          <w:szCs w:val="28"/>
        </w:rPr>
        <w:t xml:space="preserve"> </w:t>
      </w:r>
      <w:r w:rsidR="001D22EF" w:rsidRPr="00F6423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ОРМЫ</w:t>
      </w:r>
      <w:r w:rsidR="00084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ДЕНЕГ</w:t>
      </w:r>
      <w:r w:rsidR="00084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84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СОВРЕМЕННОЙ</w:t>
      </w:r>
      <w:r w:rsidR="00084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bookmarkEnd w:id="3"/>
    </w:p>
    <w:p w:rsidR="00E6606D" w:rsidRPr="00F64237" w:rsidRDefault="00E6606D" w:rsidP="00F6423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Всего,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данным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января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200</w:t>
      </w:r>
      <w:r w:rsidR="001D22EF" w:rsidRPr="00F64237">
        <w:rPr>
          <w:sz w:val="28"/>
          <w:szCs w:val="28"/>
        </w:rPr>
        <w:t>9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находится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более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6,7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млрд.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35,2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млрд.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сумму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свыше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4,1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трлн.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рублей.</w:t>
      </w:r>
      <w:r w:rsidR="0008484F"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настоящее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время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Российской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Федерации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используются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модифицированные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банкноты.</w:t>
      </w:r>
      <w:r w:rsidR="0008484F"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Модифицированные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форматы,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цветовое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сюжетное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оформление,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аналогичные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банкнотам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образца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1997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соответствующих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номиналов.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модифицированных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узком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купонном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справа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условных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рельефных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знаков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людей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ослабленным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зрением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находится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текст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"Модификация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2004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г.".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Модифицированные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отличаются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образца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1997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соответствующих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следующими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особенностями.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Банкнота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находится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металлизированная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ныряющая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нить,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участки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выходят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поверхность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рассматривании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просвет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выглядит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сплошной,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темной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ровными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краями.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внедрены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трех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типов: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красные,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светло-зеленые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двухцветные.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Двухцветные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невооруженным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глазом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воспринимаются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фиолетовые,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увеличении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заметно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чередование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синих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участков.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светло-зеленые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ультрафиолетовых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лучах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соответственно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желто-зеленое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свечение.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двухцветных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участки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цвета.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справа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слева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часовни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находится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скрытыми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радужными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полосами.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рассматривании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перпендикулярно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направлению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взгляда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выглядит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однотонным.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наклоне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появляются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многоцветные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(радужные)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полосы.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ультрафиолетовых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лучах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зеленое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фрагменты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фонового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отпечатанные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зеленой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краской.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Цифровое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нижней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узкого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купонного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отпечатано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неметаллизированной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краской.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Остальные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признаки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подлинности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аналогичны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банкнотам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образца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1997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Банкнота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находится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металлизированная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ныряющая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нить,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участки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выходят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поверхность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рассматривании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просвет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выглядит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сплошной,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темной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ровными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краями.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внедрены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трех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типов: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красные,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светло-зеленые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двухцветные.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Двухцветные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невооруженным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глазом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воспринимаются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фиолетовые,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увеличении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заметно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чередование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синих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участков.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светло-зеленые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ультрафиолетовых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лучах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соответственно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желто-зеленое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свечение.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двухцветных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участки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цвета.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слева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скульптуры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основания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ростральной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колонны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находится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скрытыми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радужными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полосами.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рассматривании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перпендикулярно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направлению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взгляда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выглядит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однотонным.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наклоне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появляются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многоцветные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(радужные)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полосы.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ультрафиолетовых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лучах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желто-зеленое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фрагменты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фонового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отпечатанные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желтой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краской.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Цифровое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нижней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узкого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купонного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отпечатано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неметаллизированной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краской.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оформления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исключен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совмещающийся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просвет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рисунок.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Остальные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признаки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подлинности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аналогичны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банкнотам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образца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1997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Банкнота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находится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металлизированная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ныряющая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нить,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участки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выходят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поверхность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рассматривании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просвет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выглядит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сплошной,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темной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ровными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краями.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внедрены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четырех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типов: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красные,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светлозеленые,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двухцветные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серые.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Двухцветные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невооруженным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глазом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воспринимаются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фиолетовые,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увеличении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заметно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чередование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синих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участков.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Красные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светло-зеленые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ультрафиолетовых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лучах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соответственно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желто-зеленое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свечение.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двухцветных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участки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свечения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ультрафиолетовых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лучах.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правой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верхней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находится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цифровое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выполненное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микроперфорацией.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рассматривании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просвет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становится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видимым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число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100,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сформированное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отверстиями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малого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диаметра.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слева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квадриги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Аполлона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Большом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театре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находится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скрытыми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радужными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полосами.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рассматривании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перпендикулярно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направлению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взгляда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выглядит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однотонным.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наклоне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появляются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многоцветные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(радужные)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полосы.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ультрафиолетовых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лучах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желтое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фрагменты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фонового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отпечатанные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желто-зеленой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краской.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Цифровое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нижней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узкого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купонного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отпечатано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неметаллизированной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краской.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оформления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исключен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совмещающийся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просвет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рисунок.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Остальные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признаки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подлинности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аналогичны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банкнотам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образца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1997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Банкнота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находится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металлизированная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ныряющая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нить,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участки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выходят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поверхность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рассматривании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просвет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выглядит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сплошной,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темной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ровными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краями.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внедрены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четырех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типов: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красные,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светлозеленые,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двухцветные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серые.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Двухцветные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невооруженным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глазом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воспринимаются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фиолетовые,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увеличении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заметно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чередование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синих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участков.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Красные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светло-зеленые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ультрафиолетовых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лучах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соответственно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желто-зеленое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свечение.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двухцветных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участки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свечения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ультрафиолетовых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лучах.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правой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верхней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находится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цифровое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выполненное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микроперфорацией.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рассматривании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просвет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становится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видимым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число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500,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сформированное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отверстиями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малого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диаметра.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слева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памятника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Петру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I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находится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скрытыми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радужными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полосами.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рассматривании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перпендикулярно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направлению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взгляда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выглядит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однотонным.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наклоне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появляются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многоцветные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(радужные)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полосы.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ультрафиолетовых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лучах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желтое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фрагменты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фонового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отпечатанные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оранжевой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краской.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Цифровое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нижней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узкого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купонного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отпечатано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неметаллизированной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краской.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оформления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исключен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совмещающийся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просвет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рисунок.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Остальные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признаки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подлинности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аналогичны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банкнотам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образца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1997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Банкнота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1000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находится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металлизированная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ныряющая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нить,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участки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выходят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поверхность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рассматривании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просвет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выглядит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сплошной,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темной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ровными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краями.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внедрены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четырех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типов: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красные,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светлозеленые,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двухцветные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серые.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Двухцветные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невооруженным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глазом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воспринимаются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фиолетовые,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увеличении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заметно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чередование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синих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участков.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Красные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светло-зеленые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ультрафиолетовых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лучах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соответственно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желто-зеленое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свечение.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двухцветных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участки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свечения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ультрафиолетовых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лучах.</w:t>
      </w:r>
    </w:p>
    <w:p w:rsidR="00E61410" w:rsidRPr="00F64237" w:rsidRDefault="001D22EF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Герб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г.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Ярославля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выполнен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оптически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переменной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краской,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нанесенной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трафаретным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способом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печати.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наклоне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цвет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эмблемы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меняется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малинового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золотисто-зеленый.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Эмблема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верхней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узкого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купонного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отпечатана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зеленой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краской,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имеющей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оптических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эффектов.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правой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верхней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находится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цифровое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выполненное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микроперфорацией.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рассматривании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просвет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становится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видимым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число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1000,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сформированное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отверстиями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малого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диаметра.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слева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памятника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Ярославу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Мудрому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находится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скрытыми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радужными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полосами.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рассматривании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перпендикулярно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направлению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взгляда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выглядит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однотонным.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наклоне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появляются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многоцветные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(радужные)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полосы.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ультрафиолетовых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лучах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голубовато-зеленое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фрагменты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фонового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отпечатанные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голубой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краской.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Цифровое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нижней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узкого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купонного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отпечатано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неметаллизированной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краской.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оформления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исключен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совмещающийся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просвет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рисунок.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Остальные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признаки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подлинности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аналогичны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банкнотам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образца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1997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1000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Итак,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признаков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подлинности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девять:</w:t>
      </w:r>
      <w:r w:rsidR="0008484F"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1.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Скрытые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радужные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полосы.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новый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признак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подлинности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(10,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100,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500,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1000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рублей).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заполненное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тонкими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параллельными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линиями.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рассматривании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расстоянии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30-50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см.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перпендикулярно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направлению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взгляда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выглядит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однотонным,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рассмотрении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острым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углом,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возникают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многоцветные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(радужные)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полосы.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2.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Микроперфорация.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новый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признак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подлинности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купюр,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100,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500,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1000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рублей.</w:t>
      </w:r>
      <w:r w:rsidRPr="00F64237">
        <w:rPr>
          <w:sz w:val="28"/>
          <w:szCs w:val="28"/>
        </w:rPr>
        <w:br/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рассмотрении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против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источника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видно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цифровое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сформированное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микроотверстиями,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выглядят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яркими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точками.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месте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микроотверстий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должна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восприниматься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шероховатой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ощупь.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3.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Ныряющая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металлизированная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нить.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новый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признак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подлинности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(10,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100,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500,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1000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рублей).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внедрена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металлизированная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нить,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видна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виде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блестящих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прямоугольников,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образующих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пунктирную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линию.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рассматривании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просвет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выглядит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сплошной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темной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полосой.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4.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Цветопеременная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краска.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Цветопеременная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меняет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изменении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наклона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цветопеременной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выполнена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эмблема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модифицированных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1000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цветопеременной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выполнен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герб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города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Ярославля.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новый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признак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подлинности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купюры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1000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герба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меняется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рассмотрении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углами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малинового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золотисто-зеленый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5.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хаотично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ранее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существовавший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признак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подлинности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купюр.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Если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купюру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рассматривать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увеличительным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стеклом,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впечатление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такое,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будто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видишь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кусочки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тонких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коротких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ниточек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втесненных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бумагу.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Опытные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кассиры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банков,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поддельную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купюру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определяют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даже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ощупь,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говоря,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структура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бумаги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защитными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волокнами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необычна.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6.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Рельефное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Текст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“БИЛЕТ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РОССИИ”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верхней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правой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людей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ослабленным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зрением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нижней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узора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купонного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рельеф,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воспринимаемый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ощупь.</w:t>
      </w:r>
      <w:r w:rsidR="0008484F"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Рельефная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метка,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людей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ослабленным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зрением,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различная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7.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Скрытое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орнаментальной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ленте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горизонтальном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уровне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глаз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острым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углом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падающего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видны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буквы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“РР”.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8.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Водяной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знак.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рассмотрении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просвет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купонных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полях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видны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многотоновые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водяные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знаки.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узком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купонном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цифровое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номинала;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широком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фрагмент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сюжета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Водяной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знак,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широком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купонном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плавные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переходы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светлых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участков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темным.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9.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Микротекст.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Микротекст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состоит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букв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“ЦБР”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цифрового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номинала.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Кроме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того,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обращает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внимание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цифровое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левом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нижнем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углу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модифицированных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банкнот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выполнено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имеющей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блеска.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Кроме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купюр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также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используются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достоинством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копеек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диска,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диаметром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15,50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18,50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соответственно.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изготавливаются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биметалла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белого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мельхиор-сталь-мельхиор.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Боковая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поверхность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гладкая.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достоинством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копеек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диска,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диаметром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17,50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19,50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соответственно.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изготавливаются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медно-цинкового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сплава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желтого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Боковая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поверхность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рифленая.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выступающий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кант.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достоинством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копеек: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центре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-рельефное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Георгия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Победоносца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коне,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поражающего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копьем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змея,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справа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слева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«БАНК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РОССИИ»;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внизу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чеканки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«1997».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левым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передним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копытом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коня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буквы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С-П,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обозначающие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завод-изготовитель.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смещенными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вправо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центра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цифрами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«1»,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«5»,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«10»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«50»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соответственно,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надписями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«КОПЕЙКА»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«КОПЕЕК»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соответственно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достоинство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внизу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слева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стилизованная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ветка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растения.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достоинством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диска,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диаметром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20,50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23,00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соответственно.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изготавливаются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медно-никелевого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сплава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белого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Боковая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поверхность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достоинством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рифленая.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Боковая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поверхность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достоинством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прерывистое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рифление.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выступающий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кант.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центре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рельефное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двуглавого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орла,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«БАНК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РОССИИ»,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орлом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буквенное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«ОДИН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РУБЛЬ»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«ДВА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РУБЛЯ»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соответственно,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подчеркнутое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горизонтальной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линией,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разделенной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посредине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точкой;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внизу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чеканки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«1997».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лапой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орла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фирменный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знак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двора.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смещенными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влево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центра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цифрами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«1»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«2»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соответственно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надписями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«РУБЛЬ»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«РУБЛЯ»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соответственно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достоинство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справа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слева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-стилизованная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ветка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растения.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Монета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достоинством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диска,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диаметром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25,00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мм.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достоинством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изготавливается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биметалла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белого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мельхиор-медь-мельхиор.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Боковая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поверхность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прерывистое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рифление.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Монета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выступающий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кант.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центре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рельефное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двуглавого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орла,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«БАНК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РОССИИ»;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орлом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буквенное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«ПЯТЬ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РУБЛЕЙ»,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подчеркнутое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горизонтальной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линией,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разделенной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посредине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точкой,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внизу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чеканки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«1997».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лапой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орла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фирменный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знак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двора.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цифрой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«5»,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смещенной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влево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центра,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надписью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«РУБЛЕЙ»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достоинство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справа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слева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стилизованная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ветка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растения.</w:t>
      </w:r>
    </w:p>
    <w:p w:rsidR="00E61410" w:rsidRPr="00F64237" w:rsidRDefault="0008484F" w:rsidP="00F642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мае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1999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годового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разменной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монеты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изготовил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тиражом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10,0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экземпляров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выпустил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монету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достоинством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рубль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изображением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А.С.Пушкина.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Геометрические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физические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параметры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полностью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соответствуют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разменной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образца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1997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достоинством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рубль.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рельефное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профильного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автопортрета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А.С.Пушкина,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внизу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строки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"АЛЕКСАНДР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ПУШКИН"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даты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"1799",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"1837".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Выпускаемая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является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законным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Российской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Федерации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обязательна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приему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виды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без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всяких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ограничений.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связи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утверждением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эмблемы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(внесена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Государственный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геральдический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регистр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№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687)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2002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выпускаются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достоинством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центре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рельефное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двуглавого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орла,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выполнено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словесное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орлом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сделана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«БАНК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РОССИИ»,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подчеркнутая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горизонтальной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линией,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разделенной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посредине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точкой;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внизу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чеканки.</w:t>
      </w:r>
      <w:r w:rsidR="0008484F">
        <w:rPr>
          <w:sz w:val="28"/>
          <w:szCs w:val="28"/>
        </w:rPr>
        <w:t xml:space="preserve"> </w:t>
      </w:r>
    </w:p>
    <w:p w:rsidR="00E61410" w:rsidRPr="00F64237" w:rsidRDefault="0008484F" w:rsidP="00F642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оборотных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монет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изменено.</w:t>
      </w:r>
    </w:p>
    <w:p w:rsidR="00E61410" w:rsidRPr="00F64237" w:rsidRDefault="0008484F" w:rsidP="00F642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4" w:name="50k"/>
      <w:bookmarkEnd w:id="4"/>
      <w:r w:rsidR="00E61410" w:rsidRPr="00F64237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изменяет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материал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монет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номиналом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образца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1997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изготавливаются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биметалла.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Основой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является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сталь,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покрытая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аверса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реверса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сплавом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томпак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желтого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цвета.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Слоистая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структура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видна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боковой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поверхности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Боковая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поверхность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гладкая,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содержит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рифов.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следующие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геометрические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размеры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массу:</w:t>
      </w:r>
    </w:p>
    <w:p w:rsidR="00E61410" w:rsidRPr="00F64237" w:rsidRDefault="00E61410" w:rsidP="00F64237">
      <w:pPr>
        <w:numPr>
          <w:ilvl w:val="1"/>
          <w:numId w:val="25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10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копеек.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Масса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1,85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диаметр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17,50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мм;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толщина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1,25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мм.</w:t>
      </w:r>
    </w:p>
    <w:p w:rsidR="00E61410" w:rsidRPr="00F64237" w:rsidRDefault="00E61410" w:rsidP="00F64237">
      <w:pPr>
        <w:numPr>
          <w:ilvl w:val="1"/>
          <w:numId w:val="25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копеек.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Масса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2,75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диаметр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19,50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мм;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толщина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1,50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мм</w:t>
      </w:r>
    </w:p>
    <w:p w:rsidR="00E61410" w:rsidRPr="00F64237" w:rsidRDefault="0008484F" w:rsidP="00F642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Графическое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монет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биметалла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описанию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монет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образца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1997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="00E61410" w:rsidRPr="00F64237">
        <w:rPr>
          <w:sz w:val="28"/>
          <w:szCs w:val="28"/>
        </w:rPr>
        <w:t>номиналов.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старого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материала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остаются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законным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платежа.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рамках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своей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эмиссионной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деятельности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выпускает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памятные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драгоценных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недрагоценных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инвестиционные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драгоценных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металлов,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распространяются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внутри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страны,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границей.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деятельностью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занимается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момента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своего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основания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1992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(ранее,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1965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1991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памятные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инвестиционные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выпускались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Государственным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СССР).</w:t>
      </w:r>
      <w:r w:rsidR="0008484F"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Центральное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место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выпусках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последние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занимают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исторической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спортивной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серий,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долгосрочных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программ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"Выдающиеся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личности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"Памятники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архитектуры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"Золотое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кольцо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"Вооруженные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силы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Российской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Федерации",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"Красная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книга",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"Сохраним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наш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мир",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"Лунный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календарь"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других.</w:t>
      </w:r>
      <w:r w:rsidR="0008484F"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1996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российским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гражданам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впервые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были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предложены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новые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отечественного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рынка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инвестиционного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назначения.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червонец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1975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1982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обычного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качества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серебряная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1995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выпуска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соболя.</w:t>
      </w:r>
      <w:r w:rsidR="0008484F"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решением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Совета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директоров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марта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2001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червонцы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обычного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качества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серебряная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"Соболь"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территории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Российской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Федерации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качестве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законного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наряду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новых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образцов,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выпущенных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января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1998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года.</w:t>
      </w:r>
      <w:r w:rsidR="0008484F"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феврале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2006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выпустил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новую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инвестиционного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назначения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Георгия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Победоносца.</w:t>
      </w:r>
      <w:r w:rsidR="0008484F"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Золотой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червонец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обычного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качества,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"Георгий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Победоносец",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серебряная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"Соболь",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также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"Знаки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зодиака"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обладают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статусом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техническими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характеристиками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драгоценных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металлов,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операции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положениями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статьи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149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второй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Налогового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кодекса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Российской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Федерации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подлежат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обложению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налогом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добавленную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стоимость.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положения,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также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относительно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невысокая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изготовления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указанных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выше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делают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возможным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ценам,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приближенным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содержащихся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драгоценных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металлов.</w:t>
      </w:r>
      <w:r w:rsidR="0008484F"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Тем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самым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создаются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предпосылки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использования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серебряных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качестве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самостоятельного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инструмента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вложения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свободных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средств.</w:t>
      </w:r>
      <w:r w:rsidR="0008484F"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Подробная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информация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1992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последующих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выпуска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содержится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Базе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данных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памятным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монетам.</w:t>
      </w:r>
      <w:r w:rsidR="0008484F"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изготавливаются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Московском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Санкт-Петербургском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дворах,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отличаются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высоким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уровнем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художественного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оформления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безукоризненным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качеством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чеканки,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пользуются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признанием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устойчивым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спросом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самой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ее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пределами,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неоднократно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отмечались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призами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результатам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опросов,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проводимых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специализированными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иностранными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нумизматическими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изданиями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организациями.</w:t>
      </w:r>
      <w:r w:rsidR="0008484F"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Распространителями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памятных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инвестиционных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отечественном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рынке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являются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кредитные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организации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Российской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Федерации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настоящее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время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более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коммерческих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банков).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Основная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часть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тиражей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распространяется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учреждениями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Сберегательного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Российской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Федерации.</w:t>
      </w:r>
      <w:r w:rsidR="0008484F"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9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января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2008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выпускает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памятные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инвестиционную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драгоценных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металлов: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серебряную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"Выдающиеся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личности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посвященную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100-летию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дня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рождения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физика-теоретика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Л.Д.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Ландау;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серебряную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3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посвященную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150-летию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российской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почтовой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марки;</w:t>
      </w:r>
      <w:r w:rsidR="0008484F"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серебряную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3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спортивной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"XXIX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летние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Олимпийские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игры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(г.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Пекин)";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инвестиционную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Георгия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Победоносца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чеканки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"2008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г.".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Серебряная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посвященная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100-летию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дня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рождения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Л.Д.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Ландау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(масса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драгоценного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чистоте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15,55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проба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сплава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925,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каталожный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№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5110-0083),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круга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диаметром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33,0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мм.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выступающий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кант.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круге,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обрамленном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бусовым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ободком,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рельефное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эмблемы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двуглавого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орла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опущенными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крыльями,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полукругом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"БАНК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также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разделенные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точками: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обозначающие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"ДВА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РУБЛЯ"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чеканки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"2008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г.",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между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проставлены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Периодической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системе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химических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элементов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Д.И.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Менделеева,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проба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сплава,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фирменный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знак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Санкт-Петербургского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двора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масса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драгоценного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чистоте.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разделенной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четыре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сектора,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слева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вверху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контурное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профиля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Л.Д.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Ландау,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справа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него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матовом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математические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формулы,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имеются: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профилем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матовом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строки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"ЛАНДАУ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Л.Д.",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справа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даты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строки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"1908"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"1968".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Серебряная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3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вставкой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посвященная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150-летию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российской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почтовой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марки,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(масса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драгоценного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чистоте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основы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31,1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проба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сплава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основы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925,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масса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драгоценного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чистоте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вставки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1,55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проба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вставки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999,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каталожный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№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5611-0003)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круга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диаметром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39,0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мм.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выступающий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кант.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круге,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обрамленном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бусовым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ободком,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рельефное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эмблемы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двуглавого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орла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опущенными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крыльями,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полукругом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"БАНК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также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разделенные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точками: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обозначающие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"ТРИ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РУБЛЯ"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чеканки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"2008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г.",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между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проставлены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изготовлена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основа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Периодической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системе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химических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элементов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Д.И.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Менделеева,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проба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сплава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основы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фирменный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знак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Санкт-Петербургского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двора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масса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серебра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чистоте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монете.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рельефные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перьевой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ручки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почтового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конверта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марками,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одна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которых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выполнена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вставка,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вверху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конверта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четыре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строки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"150-ЛЕТИЕ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РОССЙСКОЙ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ПОЧТОВОЙ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МАРКИ".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вставке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проставлены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драгоценного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Периодической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системе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химических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элементов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Д.И.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Менделеева,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проба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масса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драгоценного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чистоте.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Серебряная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3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(масса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драгоценного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чистоте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31,1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проба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сплава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925,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каталожный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№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5111-0164)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(масса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драгоценного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чистоте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7,78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проба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999,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каталожный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№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5216-0065)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спортивной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"XXIX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летние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Олимпийские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игры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(г.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Пекин)"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круга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диаметрами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соответственно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39,0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22,6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мм.</w:t>
      </w:r>
      <w:r w:rsidR="0008484F"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выступающий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кант.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круге,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обрамленном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бусовым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ободком,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рельефное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эмблемы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двуглавого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орла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опущенными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крыльями,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полукругом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"БАНК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также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разделенные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точками: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обозначающие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"ТРИ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РУБЛЯ"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"ПЯТЬДЕСЯТ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РУБЛЕЙ"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соответственно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чеканки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"2008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г.",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между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проставлены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Периодической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системе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химических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элементов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Д.И.Менделеева,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проба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сплава,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фирменный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знак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Санкт-Петербургского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двора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масса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драгоценного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чистоте.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стороне: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серебряной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3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обрамлении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фигурной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растительной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виньетки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рельефные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синхронисток,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вверху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дата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"2008";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рельефные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гимнастки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лентой,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даты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"2008"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фрагмента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растительного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узора.</w:t>
      </w:r>
      <w:r w:rsidR="0008484F"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Боковая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поверхность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рифленая.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изготовлены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качеством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"пруф".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Тираж: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серебряной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3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15,0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тыс.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шт.;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2,0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тыс.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шт.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Инвестиционная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золотая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(масса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драгоценного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чистоте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7,78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проба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999,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каталожный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№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5216-0060)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круга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диаметром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22,6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мм.</w:t>
      </w:r>
      <w:r w:rsidR="0008484F"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выступающий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кант.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круге,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обрамленном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бусовым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ободком,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рельефное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эмблемы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двуглавого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орла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опущенными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крыльями,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полукругом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"БАНК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также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разделенные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точками: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обозначающие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"ПЯТЬДЕСЯТ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РУБЛЕЙ"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чеканки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"2008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г.",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между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проставлены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Периодической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системе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химических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элементов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Д.И.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Менделеева,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проба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сплава,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фирменный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знак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двора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масса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драгоценного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чистоте.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рельефное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Георгия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Победоносца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коне,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поражающего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копьем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змея.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Боковая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поверхность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рифленая.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Монета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изготовлена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качеством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"анциркулейтед"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(без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зеркальной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поверхности).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Тираж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500,0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тыс.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штук.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Выпускаемые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являются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законным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Российской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Федерации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обязательны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приему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виды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без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всяких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ограничений.</w:t>
      </w:r>
      <w:r w:rsidR="0008484F">
        <w:rPr>
          <w:sz w:val="28"/>
          <w:szCs w:val="28"/>
        </w:rPr>
        <w:t xml:space="preserve"> 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3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марта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2008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выпускает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памятную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серебряную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3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спортивной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серии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"Кубок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мира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спортивной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ходьбе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(г.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Чебоксары)"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(масса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драгоценного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чистоте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31,1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проба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сплава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925,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каталожный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номер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5111-0167).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Монета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имеет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круга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диаметром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39,0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мм.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выступающий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кант.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лицевой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круге,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обрамленном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бусовым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ободком,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рельефное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эмблемы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двуглавого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орла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опущенными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крыльями,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полукругом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"БАНК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РОССИИ",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также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разделенные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точками: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обозначающие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"ТРИ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РУБЛЯ"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чеканки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"2008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г.",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между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проставлены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обозначение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Периодической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системе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химических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элементов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Д.И.Менделеева,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проба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сплава,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фирменный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знак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Санкт-Петербургского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двора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масса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драгоценного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металла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чистоте.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оборотной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стороне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расположены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рельефные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изображения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двух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спортсменов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фоне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очертаний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континентов,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имеются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надписи: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вверху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окружности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матовом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"КУБОК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МИРА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СПОРТИВНОЙ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ХОДЬБЕ",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справа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"Г.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ЧЕБОКСАРЫ"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ниже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дата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"2008".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Боковая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поверхность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рифленая.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Монета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изготовлена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качеством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"пруф".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Тираж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5,0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тыс.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штук.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Выпускаемая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является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законным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Российской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Федерации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обязательна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приему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номиналу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виды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платежей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без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всяких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ограничений.</w:t>
      </w:r>
    </w:p>
    <w:p w:rsidR="00E61410" w:rsidRPr="00F64237" w:rsidRDefault="00E61410" w:rsidP="00F64237">
      <w:pPr>
        <w:spacing w:line="360" w:lineRule="auto"/>
        <w:ind w:firstLine="709"/>
        <w:jc w:val="both"/>
        <w:rPr>
          <w:sz w:val="28"/>
          <w:szCs w:val="28"/>
        </w:rPr>
      </w:pPr>
    </w:p>
    <w:p w:rsidR="002910D0" w:rsidRPr="00F64237" w:rsidRDefault="00E6606D" w:rsidP="00F6423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4237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231286793"/>
      <w:r w:rsidR="00A50B0A" w:rsidRPr="00F64237">
        <w:rPr>
          <w:rFonts w:ascii="Times New Roman" w:hAnsi="Times New Roman" w:cs="Times New Roman"/>
          <w:sz w:val="28"/>
          <w:szCs w:val="28"/>
        </w:rPr>
        <w:t>ЗАКЛЮЧЕНИЕ</w:t>
      </w:r>
      <w:bookmarkEnd w:id="5"/>
    </w:p>
    <w:p w:rsidR="002910D0" w:rsidRPr="00F64237" w:rsidRDefault="002910D0" w:rsidP="00F64237">
      <w:pPr>
        <w:spacing w:line="360" w:lineRule="auto"/>
        <w:ind w:firstLine="709"/>
        <w:jc w:val="both"/>
        <w:rPr>
          <w:sz w:val="28"/>
          <w:szCs w:val="28"/>
        </w:rPr>
      </w:pPr>
    </w:p>
    <w:p w:rsidR="001D22EF" w:rsidRPr="00F64237" w:rsidRDefault="001D22EF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играют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важнейшую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жизни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общества,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поскольку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они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опосредуют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кругооборот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общественного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продукта,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способствуют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созданию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прибавочной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играют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активную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процессе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воспроизводства,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воздействуют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цены,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процент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другие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важнейшие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индикаторы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экономики.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помощью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происходит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перераспределение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национального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дохода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валового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внутреннего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продукта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между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различными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секторами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экономики,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также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социальными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группами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слоями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населения.</w:t>
      </w:r>
      <w:r w:rsidR="0008484F">
        <w:rPr>
          <w:sz w:val="28"/>
          <w:szCs w:val="28"/>
        </w:rPr>
        <w:t xml:space="preserve"> </w:t>
      </w:r>
    </w:p>
    <w:p w:rsidR="001D22EF" w:rsidRPr="00F64237" w:rsidRDefault="001D22EF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фактически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возникли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самой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ранней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стадии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формирования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современной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цивилизации,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или,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другими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словами,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разложении</w:t>
      </w:r>
      <w:r w:rsidR="0008484F">
        <w:rPr>
          <w:sz w:val="28"/>
          <w:szCs w:val="28"/>
        </w:rPr>
        <w:t xml:space="preserve"> </w:t>
      </w:r>
      <w:r w:rsidR="00F64237" w:rsidRPr="00F64237">
        <w:rPr>
          <w:sz w:val="28"/>
          <w:szCs w:val="28"/>
        </w:rPr>
        <w:t>первобытнообщинного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строя,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когда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появились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первые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зачатки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хозяйства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связанные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товарно-денежные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отношения.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научных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исследованиях,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посвященных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теории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считается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общепризнанным,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первые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обоснованные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высказывания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богатстве,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природе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функциях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сделал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выдающийся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мыслитель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древности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Аристотель.</w:t>
      </w:r>
    </w:p>
    <w:p w:rsidR="001D22EF" w:rsidRDefault="001D22EF" w:rsidP="00F64237">
      <w:pPr>
        <w:spacing w:line="360" w:lineRule="auto"/>
        <w:ind w:firstLine="709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Многие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современные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теории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появились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XV—XX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столетиях.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Бесспорным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является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являются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одним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величайших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изобретений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человеческой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мысли.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породило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общественное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разделение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труда,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дальнейшем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торговля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укрепила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значимость.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современных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условиях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структура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экономики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предопределена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существованием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классическом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понимании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—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это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выступающий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роли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всеобщего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эквивалента,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выражающего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стоимость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всех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других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товаров.</w:t>
      </w:r>
      <w:r w:rsidR="0008484F">
        <w:rPr>
          <w:sz w:val="28"/>
          <w:szCs w:val="28"/>
        </w:rPr>
        <w:t xml:space="preserve"> </w:t>
      </w:r>
    </w:p>
    <w:p w:rsidR="00F64237" w:rsidRPr="00F64237" w:rsidRDefault="00F64237" w:rsidP="00F64237">
      <w:pPr>
        <w:spacing w:line="360" w:lineRule="auto"/>
        <w:ind w:firstLine="709"/>
        <w:jc w:val="both"/>
        <w:rPr>
          <w:sz w:val="28"/>
          <w:szCs w:val="28"/>
        </w:rPr>
      </w:pPr>
    </w:p>
    <w:p w:rsidR="00BD52DE" w:rsidRPr="00F64237" w:rsidRDefault="002910D0" w:rsidP="00F6423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4237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231286794"/>
      <w:r w:rsidR="00A50B0A" w:rsidRPr="00F64237">
        <w:rPr>
          <w:rFonts w:ascii="Times New Roman" w:hAnsi="Times New Roman" w:cs="Times New Roman"/>
          <w:sz w:val="28"/>
          <w:szCs w:val="28"/>
        </w:rPr>
        <w:t>СПИСОК</w:t>
      </w:r>
      <w:r w:rsidR="0008484F">
        <w:rPr>
          <w:rFonts w:ascii="Times New Roman" w:hAnsi="Times New Roman" w:cs="Times New Roman"/>
          <w:sz w:val="28"/>
          <w:szCs w:val="28"/>
        </w:rPr>
        <w:t xml:space="preserve"> </w:t>
      </w:r>
      <w:r w:rsidR="00A50B0A" w:rsidRPr="00F64237">
        <w:rPr>
          <w:rFonts w:ascii="Times New Roman" w:hAnsi="Times New Roman" w:cs="Times New Roman"/>
          <w:sz w:val="28"/>
          <w:szCs w:val="28"/>
        </w:rPr>
        <w:t>ЛИТЕРАТУРЫ</w:t>
      </w:r>
      <w:bookmarkEnd w:id="6"/>
    </w:p>
    <w:p w:rsidR="002910D0" w:rsidRPr="00F64237" w:rsidRDefault="002910D0" w:rsidP="00F64237">
      <w:pPr>
        <w:spacing w:line="360" w:lineRule="auto"/>
        <w:ind w:firstLine="709"/>
        <w:jc w:val="both"/>
        <w:rPr>
          <w:sz w:val="28"/>
          <w:szCs w:val="28"/>
        </w:rPr>
      </w:pPr>
    </w:p>
    <w:p w:rsidR="00533379" w:rsidRPr="00F64237" w:rsidRDefault="00533379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Абрамова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А.,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Александрова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Финансы,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кредит: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Учеб.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пособие.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М.: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Институт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международного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права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экономики,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2002.</w:t>
      </w:r>
    </w:p>
    <w:p w:rsidR="00E61410" w:rsidRPr="00F64237" w:rsidRDefault="00E61410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Антонов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Г.,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Пессель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кредит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банки: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Учебник.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М.: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Финстатинформ,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2003.</w:t>
      </w:r>
    </w:p>
    <w:p w:rsidR="00533379" w:rsidRPr="00F64237" w:rsidRDefault="00533379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Деньги,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кредит,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Справочное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пособие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/Под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ред.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Кравцовой.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Минск,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«Меркаванне»,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1994.</w:t>
      </w:r>
    </w:p>
    <w:p w:rsidR="00533379" w:rsidRPr="00F64237" w:rsidRDefault="00533379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Деньги.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Кредит.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Банки: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Учебник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вузов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/Е.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Жуков,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Максимова,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Печникова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др.;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ред.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академ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РАЕН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Жукова.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2-е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изд.,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перераб.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доп.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М.: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ЮНИТИ-ДАНА,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2003.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600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с.</w:t>
      </w:r>
    </w:p>
    <w:p w:rsidR="00E61410" w:rsidRPr="00F64237" w:rsidRDefault="00E61410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Долан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Дж.,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Кэмпбелл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Д.,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Кэмпбелл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Дж.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банковское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дело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денежно-кредитная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политика: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англ./Под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общ.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ред.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Лукашевича,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М.Б.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Ярцева.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СПб.: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СПб.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оркестр: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Литера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плюс,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2004.</w:t>
      </w:r>
    </w:p>
    <w:p w:rsidR="00E61410" w:rsidRPr="00F64237" w:rsidRDefault="00E61410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Камаев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Учебник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основам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экономической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теории.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4-е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изд.,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доп.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-М.: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Владос,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1997.</w:t>
      </w:r>
    </w:p>
    <w:p w:rsidR="00E61410" w:rsidRPr="00F64237" w:rsidRDefault="00E61410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F64237">
        <w:rPr>
          <w:sz w:val="28"/>
          <w:szCs w:val="28"/>
        </w:rPr>
        <w:t>Кейнс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Дж.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Трактат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реформе.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  <w:lang w:val="en-US"/>
        </w:rPr>
        <w:t>М.,</w:t>
      </w:r>
      <w:r w:rsidR="0008484F">
        <w:rPr>
          <w:sz w:val="28"/>
          <w:szCs w:val="28"/>
          <w:lang w:val="en-US"/>
        </w:rPr>
        <w:t xml:space="preserve"> </w:t>
      </w:r>
      <w:r w:rsidRPr="00F64237">
        <w:rPr>
          <w:sz w:val="28"/>
          <w:szCs w:val="28"/>
          <w:lang w:val="en-US"/>
        </w:rPr>
        <w:t>Экономика,</w:t>
      </w:r>
      <w:r w:rsidR="0008484F">
        <w:rPr>
          <w:sz w:val="28"/>
          <w:szCs w:val="28"/>
          <w:lang w:val="en-US"/>
        </w:rPr>
        <w:t xml:space="preserve"> </w:t>
      </w:r>
      <w:r w:rsidRPr="00F64237">
        <w:rPr>
          <w:sz w:val="28"/>
          <w:szCs w:val="28"/>
          <w:lang w:val="en-US"/>
        </w:rPr>
        <w:t>1999.</w:t>
      </w:r>
    </w:p>
    <w:p w:rsidR="00533379" w:rsidRPr="00F64237" w:rsidRDefault="00533379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Кейнс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Дж.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Избранные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произведения: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Пер.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англ.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М.,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1993.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91.</w:t>
      </w:r>
    </w:p>
    <w:p w:rsidR="00E61410" w:rsidRPr="00F64237" w:rsidRDefault="00E61410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F64237">
        <w:rPr>
          <w:sz w:val="28"/>
          <w:szCs w:val="28"/>
        </w:rPr>
        <w:t>Кеннеди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без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процентов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инфляции.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создать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средство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обмена,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служащее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каждому.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  <w:lang w:val="en-US"/>
        </w:rPr>
        <w:t>М.,</w:t>
      </w:r>
      <w:r w:rsidR="0008484F">
        <w:rPr>
          <w:sz w:val="28"/>
          <w:szCs w:val="28"/>
          <w:lang w:val="en-US"/>
        </w:rPr>
        <w:t xml:space="preserve"> </w:t>
      </w:r>
      <w:r w:rsidRPr="00F64237">
        <w:rPr>
          <w:sz w:val="28"/>
          <w:szCs w:val="28"/>
          <w:lang w:val="en-US"/>
        </w:rPr>
        <w:t>Экономика,</w:t>
      </w:r>
      <w:r w:rsidR="0008484F">
        <w:rPr>
          <w:sz w:val="28"/>
          <w:szCs w:val="28"/>
          <w:lang w:val="en-US"/>
        </w:rPr>
        <w:t xml:space="preserve"> </w:t>
      </w:r>
      <w:r w:rsidRPr="00F64237">
        <w:rPr>
          <w:sz w:val="28"/>
          <w:szCs w:val="28"/>
          <w:lang w:val="en-US"/>
        </w:rPr>
        <w:t>2003.</w:t>
      </w:r>
    </w:p>
    <w:p w:rsidR="00533379" w:rsidRPr="00F64237" w:rsidRDefault="00533379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Климович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Финансы,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кредит: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Учебник.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2-е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изд.,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доп.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М.: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ФОРУМ: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ИНФРА-М,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2005.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256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(Профессиональное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образование).</w:t>
      </w:r>
    </w:p>
    <w:p w:rsidR="00E61410" w:rsidRPr="00F64237" w:rsidRDefault="00E61410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Кнапп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Очерки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государственной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теории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М.,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Владос,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1999.</w:t>
      </w:r>
    </w:p>
    <w:p w:rsidR="00E61410" w:rsidRPr="00F64237" w:rsidRDefault="00E61410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F64237">
        <w:rPr>
          <w:sz w:val="28"/>
          <w:szCs w:val="28"/>
        </w:rPr>
        <w:t>Маркс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К.,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Энгельс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Соч.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2-е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изд.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  <w:lang w:val="en-US"/>
        </w:rPr>
        <w:t>Т.</w:t>
      </w:r>
      <w:r w:rsidR="0008484F">
        <w:rPr>
          <w:sz w:val="28"/>
          <w:szCs w:val="28"/>
          <w:lang w:val="en-US"/>
        </w:rPr>
        <w:t xml:space="preserve"> </w:t>
      </w:r>
      <w:r w:rsidRPr="00F64237">
        <w:rPr>
          <w:sz w:val="28"/>
          <w:szCs w:val="28"/>
          <w:lang w:val="en-US"/>
        </w:rPr>
        <w:t>23.</w:t>
      </w:r>
      <w:r w:rsidR="0008484F">
        <w:rPr>
          <w:sz w:val="28"/>
          <w:szCs w:val="28"/>
          <w:lang w:val="en-US"/>
        </w:rPr>
        <w:t xml:space="preserve"> </w:t>
      </w:r>
    </w:p>
    <w:p w:rsidR="00E61410" w:rsidRPr="00F64237" w:rsidRDefault="00E61410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F64237">
        <w:rPr>
          <w:sz w:val="28"/>
          <w:szCs w:val="28"/>
        </w:rPr>
        <w:t>Международные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валютно-кредитные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финансовые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отношения: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Учебник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/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ред.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  <w:lang w:val="en-US"/>
        </w:rPr>
        <w:t>Л.</w:t>
      </w:r>
      <w:r w:rsidR="0008484F">
        <w:rPr>
          <w:sz w:val="28"/>
          <w:szCs w:val="28"/>
          <w:lang w:val="en-US"/>
        </w:rPr>
        <w:t xml:space="preserve"> </w:t>
      </w:r>
      <w:r w:rsidRPr="00F64237">
        <w:rPr>
          <w:sz w:val="28"/>
          <w:szCs w:val="28"/>
          <w:lang w:val="en-US"/>
        </w:rPr>
        <w:t>Н.</w:t>
      </w:r>
      <w:r w:rsidR="0008484F">
        <w:rPr>
          <w:sz w:val="28"/>
          <w:szCs w:val="28"/>
          <w:lang w:val="en-US"/>
        </w:rPr>
        <w:t xml:space="preserve"> </w:t>
      </w:r>
      <w:r w:rsidRPr="00F64237">
        <w:rPr>
          <w:sz w:val="28"/>
          <w:szCs w:val="28"/>
          <w:lang w:val="en-US"/>
        </w:rPr>
        <w:t>Красавиной.</w:t>
      </w:r>
      <w:r w:rsidR="0008484F">
        <w:rPr>
          <w:sz w:val="28"/>
          <w:szCs w:val="28"/>
          <w:lang w:val="en-US"/>
        </w:rPr>
        <w:t xml:space="preserve"> </w:t>
      </w:r>
      <w:r w:rsidRPr="00F64237">
        <w:rPr>
          <w:sz w:val="28"/>
          <w:szCs w:val="28"/>
          <w:lang w:val="en-US"/>
        </w:rPr>
        <w:t>-</w:t>
      </w:r>
      <w:r w:rsidR="0008484F">
        <w:rPr>
          <w:sz w:val="28"/>
          <w:szCs w:val="28"/>
          <w:lang w:val="en-US"/>
        </w:rPr>
        <w:t xml:space="preserve"> </w:t>
      </w:r>
      <w:r w:rsidRPr="00F64237">
        <w:rPr>
          <w:sz w:val="28"/>
          <w:szCs w:val="28"/>
          <w:lang w:val="en-US"/>
        </w:rPr>
        <w:t>М.:</w:t>
      </w:r>
      <w:r w:rsidR="0008484F">
        <w:rPr>
          <w:sz w:val="28"/>
          <w:szCs w:val="28"/>
          <w:lang w:val="en-US"/>
        </w:rPr>
        <w:t xml:space="preserve"> </w:t>
      </w:r>
      <w:r w:rsidRPr="00F64237">
        <w:rPr>
          <w:sz w:val="28"/>
          <w:szCs w:val="28"/>
          <w:lang w:val="en-US"/>
        </w:rPr>
        <w:t>Финансы</w:t>
      </w:r>
      <w:r w:rsidR="0008484F">
        <w:rPr>
          <w:sz w:val="28"/>
          <w:szCs w:val="28"/>
          <w:lang w:val="en-US"/>
        </w:rPr>
        <w:t xml:space="preserve"> </w:t>
      </w:r>
      <w:r w:rsidRPr="00F64237">
        <w:rPr>
          <w:sz w:val="28"/>
          <w:szCs w:val="28"/>
          <w:lang w:val="en-US"/>
        </w:rPr>
        <w:t>и</w:t>
      </w:r>
      <w:r w:rsidR="0008484F">
        <w:rPr>
          <w:sz w:val="28"/>
          <w:szCs w:val="28"/>
          <w:lang w:val="en-US"/>
        </w:rPr>
        <w:t xml:space="preserve"> </w:t>
      </w:r>
      <w:r w:rsidRPr="00F64237">
        <w:rPr>
          <w:sz w:val="28"/>
          <w:szCs w:val="28"/>
          <w:lang w:val="en-US"/>
        </w:rPr>
        <w:t>статистика,</w:t>
      </w:r>
      <w:r w:rsidR="0008484F">
        <w:rPr>
          <w:sz w:val="28"/>
          <w:szCs w:val="28"/>
          <w:lang w:val="en-US"/>
        </w:rPr>
        <w:t xml:space="preserve"> </w:t>
      </w:r>
      <w:r w:rsidRPr="00F64237">
        <w:rPr>
          <w:sz w:val="28"/>
          <w:szCs w:val="28"/>
          <w:lang w:val="en-US"/>
        </w:rPr>
        <w:t>2004.</w:t>
      </w:r>
    </w:p>
    <w:p w:rsidR="00E61410" w:rsidRPr="00F64237" w:rsidRDefault="00E61410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F64237">
        <w:rPr>
          <w:sz w:val="28"/>
          <w:szCs w:val="28"/>
        </w:rPr>
        <w:t>Миллер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Л.,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Ван-Хуз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Современные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банковское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дело.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  <w:lang w:val="en-US"/>
        </w:rPr>
        <w:t>М.,</w:t>
      </w:r>
      <w:r w:rsidR="0008484F">
        <w:rPr>
          <w:sz w:val="28"/>
          <w:szCs w:val="28"/>
          <w:lang w:val="en-US"/>
        </w:rPr>
        <w:t xml:space="preserve"> </w:t>
      </w:r>
      <w:r w:rsidRPr="00F64237">
        <w:rPr>
          <w:sz w:val="28"/>
          <w:szCs w:val="28"/>
          <w:lang w:val="en-US"/>
        </w:rPr>
        <w:t>Юнити,</w:t>
      </w:r>
      <w:r w:rsidR="0008484F">
        <w:rPr>
          <w:sz w:val="28"/>
          <w:szCs w:val="28"/>
          <w:lang w:val="en-US"/>
        </w:rPr>
        <w:t xml:space="preserve"> </w:t>
      </w:r>
      <w:r w:rsidRPr="00F64237">
        <w:rPr>
          <w:sz w:val="28"/>
          <w:szCs w:val="28"/>
          <w:lang w:val="en-US"/>
        </w:rPr>
        <w:t>2002.</w:t>
      </w:r>
    </w:p>
    <w:p w:rsidR="00E61410" w:rsidRPr="00F64237" w:rsidRDefault="00E61410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Мир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Краткий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путеводитель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денежной,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кредитной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налоговой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системе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Запада.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М.: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Развитие,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2002.</w:t>
      </w:r>
    </w:p>
    <w:p w:rsidR="00E61410" w:rsidRPr="00F64237" w:rsidRDefault="00E61410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F64237">
        <w:rPr>
          <w:sz w:val="28"/>
          <w:szCs w:val="28"/>
        </w:rPr>
        <w:t>Общая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теория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кредита;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Учебник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/Под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ред.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Жукова.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М.: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ЮНИТИ.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  <w:lang w:val="en-US"/>
        </w:rPr>
        <w:t>Банки</w:t>
      </w:r>
      <w:r w:rsidR="0008484F">
        <w:rPr>
          <w:sz w:val="28"/>
          <w:szCs w:val="28"/>
          <w:lang w:val="en-US"/>
        </w:rPr>
        <w:t xml:space="preserve"> </w:t>
      </w:r>
      <w:r w:rsidRPr="00F64237">
        <w:rPr>
          <w:sz w:val="28"/>
          <w:szCs w:val="28"/>
          <w:lang w:val="en-US"/>
        </w:rPr>
        <w:t>и</w:t>
      </w:r>
      <w:r w:rsidR="0008484F">
        <w:rPr>
          <w:sz w:val="28"/>
          <w:szCs w:val="28"/>
          <w:lang w:val="en-US"/>
        </w:rPr>
        <w:t xml:space="preserve"> </w:t>
      </w:r>
      <w:r w:rsidRPr="00F64237">
        <w:rPr>
          <w:sz w:val="28"/>
          <w:szCs w:val="28"/>
          <w:lang w:val="en-US"/>
        </w:rPr>
        <w:t>биржи,</w:t>
      </w:r>
      <w:r w:rsidR="0008484F">
        <w:rPr>
          <w:sz w:val="28"/>
          <w:szCs w:val="28"/>
          <w:lang w:val="en-US"/>
        </w:rPr>
        <w:t xml:space="preserve"> </w:t>
      </w:r>
      <w:r w:rsidRPr="00F64237">
        <w:rPr>
          <w:sz w:val="28"/>
          <w:szCs w:val="28"/>
          <w:lang w:val="en-US"/>
        </w:rPr>
        <w:t>2003.</w:t>
      </w:r>
    </w:p>
    <w:p w:rsidR="00533379" w:rsidRPr="00F64237" w:rsidRDefault="00533379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Петти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Экономические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статистические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работы.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М.,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1940.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85.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//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Цит.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Тарасов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Генезис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основных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теорий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//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Банковский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вестник.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Женева.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2007.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С.12-18.</w:t>
      </w:r>
    </w:p>
    <w:p w:rsidR="00533379" w:rsidRPr="00F64237" w:rsidRDefault="00533379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Положение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правилах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организации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наличного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денежного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на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территории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Российской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Федерации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05.01.1998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  <w:lang w:val="en-US"/>
        </w:rPr>
        <w:t>N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14-П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(ред.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от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31.10.2002)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//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Финансовая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газета.-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  <w:lang w:val="en-US"/>
        </w:rPr>
        <w:t>N</w:t>
      </w:r>
      <w:r w:rsidR="0008484F">
        <w:rPr>
          <w:sz w:val="28"/>
          <w:szCs w:val="28"/>
          <w:lang w:val="en-US"/>
        </w:rPr>
        <w:t xml:space="preserve"> </w:t>
      </w:r>
      <w:r w:rsidRPr="00F64237">
        <w:rPr>
          <w:sz w:val="28"/>
          <w:szCs w:val="28"/>
        </w:rPr>
        <w:t>7.-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1998.</w:t>
      </w:r>
    </w:p>
    <w:p w:rsidR="00533379" w:rsidRPr="00F64237" w:rsidRDefault="00533379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Руденко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Финансы.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Денежное</w:t>
      </w:r>
      <w:r w:rsidR="0008484F">
        <w:rPr>
          <w:sz w:val="28"/>
          <w:szCs w:val="28"/>
        </w:rPr>
        <w:t xml:space="preserve"> </w:t>
      </w:r>
      <w:r w:rsidR="00F64237">
        <w:rPr>
          <w:sz w:val="28"/>
          <w:szCs w:val="28"/>
        </w:rPr>
        <w:t>о</w:t>
      </w:r>
      <w:r w:rsidRPr="00F64237">
        <w:rPr>
          <w:sz w:val="28"/>
          <w:szCs w:val="28"/>
        </w:rPr>
        <w:t>бращение.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Кредит.: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Пособие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студентам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для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подготовки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экзаменам.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М.: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Издательско-торговая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корпорация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Дашков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К»,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2002.</w:t>
      </w:r>
    </w:p>
    <w:p w:rsidR="00533379" w:rsidRPr="00F64237" w:rsidRDefault="00533379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Семенкова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Т.Г.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Развитие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финансов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Московском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государстве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//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Финансы.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1997.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№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10.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55.</w:t>
      </w:r>
    </w:p>
    <w:p w:rsidR="00533379" w:rsidRPr="00F64237" w:rsidRDefault="00533379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Тарасов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Генезис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основных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теорий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//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Банковский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вестник.–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2007.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С.12-18.</w:t>
      </w:r>
    </w:p>
    <w:p w:rsidR="002910D0" w:rsidRPr="00F64237" w:rsidRDefault="002910D0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Тарасов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В.И.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кредит,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банки: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Учебное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пособие.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—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Мн.: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Мисанта,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2005.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—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512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с.</w:t>
      </w:r>
    </w:p>
    <w:p w:rsidR="002910D0" w:rsidRPr="00F64237" w:rsidRDefault="002910D0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Тарасов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В.И.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Проблемы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современных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денег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монетарная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политика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//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Белорусский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экономический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журнал.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2000.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№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3.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3—11.</w:t>
      </w:r>
    </w:p>
    <w:p w:rsidR="00E61410" w:rsidRPr="00F64237" w:rsidRDefault="00E61410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Текущие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тенденции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денежно-кредитной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сфере.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Вып.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1-5.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Статистико-аналитические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оперативные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материалы.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-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М.: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ЦБ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РФ,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2004.</w:t>
      </w:r>
    </w:p>
    <w:p w:rsidR="00533379" w:rsidRPr="00F64237" w:rsidRDefault="00533379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Финансы,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кредит.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Учебник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/Под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ред.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А.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Дробозиной.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М.: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«Финансы»,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ЮНИТИ,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1997.</w:t>
      </w:r>
      <w:r w:rsidR="0008484F">
        <w:rPr>
          <w:sz w:val="28"/>
          <w:szCs w:val="28"/>
        </w:rPr>
        <w:t xml:space="preserve"> </w:t>
      </w:r>
    </w:p>
    <w:p w:rsidR="00533379" w:rsidRPr="00F64237" w:rsidRDefault="00533379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</w:rPr>
        <w:t>Чебуханов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В.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И.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Деньги,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денежное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обращение,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денежная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система: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Курс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лекций.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Казань: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Экополис,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1998.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–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112</w:t>
      </w:r>
      <w:r w:rsidR="0008484F">
        <w:rPr>
          <w:sz w:val="28"/>
          <w:szCs w:val="28"/>
        </w:rPr>
        <w:t xml:space="preserve"> </w:t>
      </w:r>
      <w:r w:rsidRPr="00F64237">
        <w:rPr>
          <w:sz w:val="28"/>
          <w:szCs w:val="28"/>
        </w:rPr>
        <w:t>с.</w:t>
      </w:r>
    </w:p>
    <w:p w:rsidR="00533379" w:rsidRPr="00F64237" w:rsidRDefault="00533379" w:rsidP="00F64237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37">
        <w:rPr>
          <w:sz w:val="28"/>
          <w:szCs w:val="28"/>
          <w:lang w:val="en-US"/>
        </w:rPr>
        <w:t>cbr.ru</w:t>
      </w:r>
      <w:bookmarkStart w:id="7" w:name="_GoBack"/>
      <w:bookmarkEnd w:id="7"/>
    </w:p>
    <w:sectPr w:rsidR="00533379" w:rsidRPr="00F64237" w:rsidSect="00F64237">
      <w:headerReference w:type="even" r:id="rId7"/>
      <w:pgSz w:w="11906" w:h="16838" w:code="9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7F5" w:rsidRDefault="009B67F5">
      <w:r>
        <w:separator/>
      </w:r>
    </w:p>
  </w:endnote>
  <w:endnote w:type="continuationSeparator" w:id="0">
    <w:p w:rsidR="009B67F5" w:rsidRDefault="009B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7F5" w:rsidRDefault="009B67F5">
      <w:r>
        <w:separator/>
      </w:r>
    </w:p>
  </w:footnote>
  <w:footnote w:type="continuationSeparator" w:id="0">
    <w:p w:rsidR="009B67F5" w:rsidRDefault="009B67F5">
      <w:r>
        <w:continuationSeparator/>
      </w:r>
    </w:p>
  </w:footnote>
  <w:footnote w:id="1">
    <w:p w:rsidR="009B67F5" w:rsidRDefault="000D1A40" w:rsidP="000E27D7">
      <w:pPr>
        <w:pStyle w:val="a5"/>
      </w:pPr>
      <w:r>
        <w:rPr>
          <w:rStyle w:val="a7"/>
        </w:rPr>
        <w:footnoteRef/>
      </w:r>
      <w:r>
        <w:t xml:space="preserve"> Поляк Г. Б. Финансы. Денежное обращение. Кредит. – М.: ЮНИТИ-ДАНА, 2003. – С. 22.</w:t>
      </w:r>
    </w:p>
  </w:footnote>
  <w:footnote w:id="2">
    <w:p w:rsidR="009B67F5" w:rsidRDefault="000D1A40" w:rsidP="000E27D7">
      <w:pPr>
        <w:pStyle w:val="a5"/>
      </w:pPr>
      <w:r>
        <w:rPr>
          <w:rStyle w:val="a7"/>
        </w:rPr>
        <w:footnoteRef/>
      </w:r>
      <w:r>
        <w:t xml:space="preserve"> Поляк Г. Б. Финансы. Денежное обращение. Кредит. – М.: ЮНИТИ-ДАНА, 2003. – С. 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40" w:rsidRDefault="000D1A40" w:rsidP="00E61410">
    <w:pPr>
      <w:pStyle w:val="aa"/>
      <w:framePr w:wrap="around" w:vAnchor="text" w:hAnchor="margin" w:xAlign="right" w:y="1"/>
      <w:rPr>
        <w:rStyle w:val="ac"/>
      </w:rPr>
    </w:pPr>
  </w:p>
  <w:p w:rsidR="000D1A40" w:rsidRDefault="000D1A40" w:rsidP="00E6141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2406"/>
    <w:multiLevelType w:val="hybridMultilevel"/>
    <w:tmpl w:val="5A92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3005A4"/>
    <w:multiLevelType w:val="hybridMultilevel"/>
    <w:tmpl w:val="23C6EAE4"/>
    <w:lvl w:ilvl="0" w:tplc="F3D6152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F3D6152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C5133A1"/>
    <w:multiLevelType w:val="hybridMultilevel"/>
    <w:tmpl w:val="DEE0C662"/>
    <w:lvl w:ilvl="0" w:tplc="F3D6152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A14BC1"/>
    <w:multiLevelType w:val="multilevel"/>
    <w:tmpl w:val="DEE0C662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BC04665"/>
    <w:multiLevelType w:val="multilevel"/>
    <w:tmpl w:val="AF22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0A5339"/>
    <w:multiLevelType w:val="multilevel"/>
    <w:tmpl w:val="EF4E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D2171E"/>
    <w:multiLevelType w:val="hybridMultilevel"/>
    <w:tmpl w:val="11E6E076"/>
    <w:lvl w:ilvl="0" w:tplc="0CE2B6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E2B6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8A2F9D"/>
    <w:multiLevelType w:val="hybridMultilevel"/>
    <w:tmpl w:val="A218FC6C"/>
    <w:lvl w:ilvl="0" w:tplc="F3D6152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476452C"/>
    <w:multiLevelType w:val="multilevel"/>
    <w:tmpl w:val="CE3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00228"/>
    <w:multiLevelType w:val="multilevel"/>
    <w:tmpl w:val="CC988AAA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761BC5"/>
    <w:multiLevelType w:val="multilevel"/>
    <w:tmpl w:val="A218FC6C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C6B782C"/>
    <w:multiLevelType w:val="hybridMultilevel"/>
    <w:tmpl w:val="23D4E9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4E6D7A64"/>
    <w:multiLevelType w:val="hybridMultilevel"/>
    <w:tmpl w:val="3E747976"/>
    <w:lvl w:ilvl="0" w:tplc="324A96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D2F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48BB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3ACF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984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9666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210A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86E7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48F9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76451EE"/>
    <w:multiLevelType w:val="multilevel"/>
    <w:tmpl w:val="B4E2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34743C"/>
    <w:multiLevelType w:val="hybridMultilevel"/>
    <w:tmpl w:val="CC988AAA"/>
    <w:lvl w:ilvl="0" w:tplc="F3D6152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42143B"/>
    <w:multiLevelType w:val="hybridMultilevel"/>
    <w:tmpl w:val="A5923A10"/>
    <w:lvl w:ilvl="0" w:tplc="C034380A">
      <w:start w:val="1"/>
      <w:numFmt w:val="bullet"/>
      <w:lvlText w:val=""/>
      <w:lvlJc w:val="left"/>
      <w:pPr>
        <w:tabs>
          <w:tab w:val="num" w:pos="2142"/>
        </w:tabs>
        <w:ind w:left="2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7BD7A4C"/>
    <w:multiLevelType w:val="hybridMultilevel"/>
    <w:tmpl w:val="180007D4"/>
    <w:lvl w:ilvl="0" w:tplc="F3D6152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F3D6152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C0C4E6C"/>
    <w:multiLevelType w:val="multilevel"/>
    <w:tmpl w:val="83EA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7A82D09"/>
    <w:multiLevelType w:val="hybridMultilevel"/>
    <w:tmpl w:val="B9FA630E"/>
    <w:lvl w:ilvl="0" w:tplc="F3D6152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F3D6152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15"/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2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8"/>
  </w:num>
  <w:num w:numId="17">
    <w:abstractNumId w:val="13"/>
  </w:num>
  <w:num w:numId="18">
    <w:abstractNumId w:val="8"/>
  </w:num>
  <w:num w:numId="19">
    <w:abstractNumId w:val="7"/>
  </w:num>
  <w:num w:numId="20">
    <w:abstractNumId w:val="10"/>
  </w:num>
  <w:num w:numId="21">
    <w:abstractNumId w:val="1"/>
  </w:num>
  <w:num w:numId="22">
    <w:abstractNumId w:val="12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C8B"/>
    <w:rsid w:val="00074269"/>
    <w:rsid w:val="0008484F"/>
    <w:rsid w:val="000B2DE3"/>
    <w:rsid w:val="000D1A40"/>
    <w:rsid w:val="000E27D7"/>
    <w:rsid w:val="00144551"/>
    <w:rsid w:val="001D22EF"/>
    <w:rsid w:val="002726E3"/>
    <w:rsid w:val="002910D0"/>
    <w:rsid w:val="003201C0"/>
    <w:rsid w:val="00466335"/>
    <w:rsid w:val="00533379"/>
    <w:rsid w:val="005B2E49"/>
    <w:rsid w:val="005F46BC"/>
    <w:rsid w:val="00605A24"/>
    <w:rsid w:val="0077201A"/>
    <w:rsid w:val="00933A2A"/>
    <w:rsid w:val="00981D18"/>
    <w:rsid w:val="009B67F5"/>
    <w:rsid w:val="009C4B3B"/>
    <w:rsid w:val="00A02925"/>
    <w:rsid w:val="00A50B0A"/>
    <w:rsid w:val="00A81C8B"/>
    <w:rsid w:val="00AA35BD"/>
    <w:rsid w:val="00AD1E56"/>
    <w:rsid w:val="00B014F1"/>
    <w:rsid w:val="00BD52DE"/>
    <w:rsid w:val="00BE6535"/>
    <w:rsid w:val="00C66A7A"/>
    <w:rsid w:val="00CB20E9"/>
    <w:rsid w:val="00D747FE"/>
    <w:rsid w:val="00DD1358"/>
    <w:rsid w:val="00E23DBD"/>
    <w:rsid w:val="00E51F63"/>
    <w:rsid w:val="00E61410"/>
    <w:rsid w:val="00E6606D"/>
    <w:rsid w:val="00E861DF"/>
    <w:rsid w:val="00E92E10"/>
    <w:rsid w:val="00F039C7"/>
    <w:rsid w:val="00F3317F"/>
    <w:rsid w:val="00F6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70BAE3-58F6-4025-BAF0-AA6B88F9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1C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Абзац"/>
    <w:basedOn w:val="1"/>
    <w:rsid w:val="00A81C8B"/>
    <w:pPr>
      <w:spacing w:before="0" w:after="0"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rsid w:val="00DD1358"/>
    <w:pPr>
      <w:spacing w:before="100" w:beforeAutospacing="1" w:after="100" w:afterAutospacing="1"/>
    </w:pPr>
  </w:style>
  <w:style w:type="character" w:customStyle="1" w:styleId="text1">
    <w:name w:val="text1"/>
    <w:rsid w:val="00933A2A"/>
    <w:rPr>
      <w:rFonts w:ascii="Arial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E51F63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E51F63"/>
    <w:rPr>
      <w:rFonts w:cs="Times New Roman"/>
      <w:vertAlign w:val="superscript"/>
    </w:rPr>
  </w:style>
  <w:style w:type="character" w:styleId="a8">
    <w:name w:val="Strong"/>
    <w:uiPriority w:val="22"/>
    <w:qFormat/>
    <w:rsid w:val="00E6606D"/>
    <w:rPr>
      <w:rFonts w:cs="Times New Roman"/>
      <w:b/>
      <w:bCs/>
    </w:rPr>
  </w:style>
  <w:style w:type="character" w:styleId="a9">
    <w:name w:val="Hyperlink"/>
    <w:uiPriority w:val="99"/>
    <w:rsid w:val="00E6606D"/>
    <w:rPr>
      <w:rFonts w:ascii="Times New Roman" w:hAnsi="Times New Roman" w:cs="Times New Roman"/>
      <w:color w:val="001F4B"/>
      <w:u w:val="single"/>
    </w:rPr>
  </w:style>
  <w:style w:type="paragraph" w:styleId="HTML">
    <w:name w:val="HTML Preformatted"/>
    <w:basedOn w:val="a"/>
    <w:link w:val="HTML0"/>
    <w:uiPriority w:val="99"/>
    <w:rsid w:val="00144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table" w:styleId="11">
    <w:name w:val="Table Grid 1"/>
    <w:basedOn w:val="a1"/>
    <w:uiPriority w:val="99"/>
    <w:rsid w:val="0014455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"/>
    <w:link w:val="ab"/>
    <w:uiPriority w:val="99"/>
    <w:rsid w:val="00E614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E61410"/>
    <w:rPr>
      <w:rFonts w:cs="Times New Roman"/>
    </w:rPr>
  </w:style>
  <w:style w:type="paragraph" w:styleId="12">
    <w:name w:val="toc 1"/>
    <w:basedOn w:val="a"/>
    <w:next w:val="a"/>
    <w:autoRedefine/>
    <w:uiPriority w:val="39"/>
    <w:semiHidden/>
    <w:rsid w:val="00E61410"/>
  </w:style>
  <w:style w:type="paragraph" w:styleId="ad">
    <w:name w:val="Balloon Text"/>
    <w:basedOn w:val="a"/>
    <w:link w:val="ae"/>
    <w:uiPriority w:val="99"/>
    <w:semiHidden/>
    <w:rsid w:val="00F331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rsid w:val="0008484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08484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5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715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7127">
                      <w:marLeft w:val="300"/>
                      <w:marRight w:val="150"/>
                      <w:marTop w:val="0"/>
                      <w:marBottom w:val="75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25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20">
      <w:marLeft w:val="405"/>
      <w:marRight w:val="40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714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710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7109">
                      <w:marLeft w:val="300"/>
                      <w:marRight w:val="150"/>
                      <w:marTop w:val="0"/>
                      <w:marBottom w:val="75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25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9303</Words>
  <Characters>53029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62208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Немцовы</dc:creator>
  <cp:keywords/>
  <dc:description/>
  <cp:lastModifiedBy>admin</cp:lastModifiedBy>
  <cp:revision>2</cp:revision>
  <cp:lastPrinted>2009-05-28T13:11:00Z</cp:lastPrinted>
  <dcterms:created xsi:type="dcterms:W3CDTF">2014-03-12T20:29:00Z</dcterms:created>
  <dcterms:modified xsi:type="dcterms:W3CDTF">2014-03-12T20:29:00Z</dcterms:modified>
</cp:coreProperties>
</file>