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184" w:rsidRPr="00DC68B4" w:rsidRDefault="00147184" w:rsidP="00A1607D">
      <w:pPr>
        <w:pStyle w:val="aff8"/>
      </w:pPr>
      <w:r w:rsidRPr="00DC68B4">
        <w:t>Федеральное агентство по образованию</w:t>
      </w:r>
    </w:p>
    <w:p w:rsidR="00147184" w:rsidRPr="00DC68B4" w:rsidRDefault="00147184" w:rsidP="00A1607D">
      <w:pPr>
        <w:pStyle w:val="aff8"/>
      </w:pPr>
      <w:r w:rsidRPr="00DC68B4">
        <w:t>Байкальский государственный университет экономики и права</w:t>
      </w:r>
    </w:p>
    <w:p w:rsidR="00CA16DF" w:rsidRPr="00DC68B4" w:rsidRDefault="00147184" w:rsidP="00A1607D">
      <w:pPr>
        <w:pStyle w:val="aff8"/>
      </w:pPr>
      <w:r w:rsidRPr="00DC68B4">
        <w:t>Факультет ускоренной подготовки</w:t>
      </w:r>
    </w:p>
    <w:p w:rsidR="00DC68B4" w:rsidRPr="00DC68B4" w:rsidRDefault="00147184" w:rsidP="00A1607D">
      <w:pPr>
        <w:pStyle w:val="aff8"/>
      </w:pPr>
      <w:r w:rsidRPr="00DC68B4">
        <w:t>Кафедра</w:t>
      </w:r>
      <w:r w:rsidR="00DC68B4" w:rsidRPr="00DC68B4">
        <w:t xml:space="preserve"> </w:t>
      </w:r>
      <w:r w:rsidR="00CA16DF" w:rsidRPr="00DC68B4">
        <w:t>банковского дела и ценных бумаг</w:t>
      </w:r>
    </w:p>
    <w:p w:rsidR="00DC68B4" w:rsidRDefault="00147184" w:rsidP="00A1607D">
      <w:pPr>
        <w:pStyle w:val="aff8"/>
      </w:pPr>
      <w:r w:rsidRPr="00DC68B4">
        <w:t>Специальность 06</w:t>
      </w:r>
      <w:r w:rsidR="00DC68B4">
        <w:t>.0</w:t>
      </w:r>
      <w:r w:rsidRPr="00DC68B4">
        <w:t>4</w:t>
      </w:r>
      <w:r w:rsidR="00DC68B4">
        <w:t xml:space="preserve"> "</w:t>
      </w:r>
      <w:r w:rsidRPr="00DC68B4">
        <w:t>Финансы и кредит</w:t>
      </w:r>
      <w:r w:rsidR="00DC68B4">
        <w:t>"</w:t>
      </w:r>
    </w:p>
    <w:p w:rsidR="00A1607D" w:rsidRDefault="00A1607D" w:rsidP="00A1607D">
      <w:pPr>
        <w:pStyle w:val="aff8"/>
        <w:rPr>
          <w:b/>
          <w:bCs/>
        </w:rPr>
      </w:pPr>
    </w:p>
    <w:p w:rsidR="00A1607D" w:rsidRDefault="00A1607D" w:rsidP="00A1607D">
      <w:pPr>
        <w:pStyle w:val="aff8"/>
        <w:rPr>
          <w:b/>
          <w:bCs/>
        </w:rPr>
      </w:pPr>
    </w:p>
    <w:p w:rsidR="00A1607D" w:rsidRDefault="00A1607D" w:rsidP="00A1607D">
      <w:pPr>
        <w:pStyle w:val="aff8"/>
        <w:rPr>
          <w:b/>
          <w:bCs/>
        </w:rPr>
      </w:pPr>
    </w:p>
    <w:p w:rsidR="00A1607D" w:rsidRDefault="00A1607D" w:rsidP="00A1607D">
      <w:pPr>
        <w:pStyle w:val="aff8"/>
        <w:rPr>
          <w:b/>
          <w:bCs/>
        </w:rPr>
      </w:pPr>
    </w:p>
    <w:p w:rsidR="00DC68B4" w:rsidRPr="00DC68B4" w:rsidRDefault="00147184" w:rsidP="00A1607D">
      <w:pPr>
        <w:pStyle w:val="aff8"/>
        <w:rPr>
          <w:b/>
          <w:bCs/>
        </w:rPr>
      </w:pPr>
      <w:r w:rsidRPr="00DC68B4">
        <w:rPr>
          <w:b/>
          <w:bCs/>
        </w:rPr>
        <w:t>КУРСОВАЯ</w:t>
      </w:r>
      <w:r w:rsidR="00DC68B4">
        <w:rPr>
          <w:b/>
          <w:bCs/>
        </w:rPr>
        <w:t xml:space="preserve"> </w:t>
      </w:r>
      <w:r w:rsidRPr="00DC68B4">
        <w:rPr>
          <w:b/>
          <w:bCs/>
        </w:rPr>
        <w:t>РА</w:t>
      </w:r>
      <w:r w:rsidR="00DC68B4">
        <w:rPr>
          <w:b/>
          <w:bCs/>
        </w:rPr>
        <w:t>БОТ</w:t>
      </w:r>
      <w:r w:rsidRPr="00DC68B4">
        <w:rPr>
          <w:b/>
          <w:bCs/>
        </w:rPr>
        <w:t>А</w:t>
      </w:r>
    </w:p>
    <w:p w:rsidR="00DC68B4" w:rsidRDefault="00147184" w:rsidP="00A1607D">
      <w:pPr>
        <w:pStyle w:val="aff8"/>
      </w:pPr>
      <w:r w:rsidRPr="00DC68B4">
        <w:t>по дисциплине</w:t>
      </w:r>
      <w:r w:rsidR="00DC68B4">
        <w:t xml:space="preserve"> "</w:t>
      </w:r>
      <w:r w:rsidR="00F039CC" w:rsidRPr="00DC68B4">
        <w:t>Рынок ценных бумаг</w:t>
      </w:r>
      <w:r w:rsidR="00DC68B4">
        <w:t>"</w:t>
      </w:r>
    </w:p>
    <w:p w:rsidR="00DC68B4" w:rsidRPr="00DC68B4" w:rsidRDefault="00F039CC" w:rsidP="00A1607D">
      <w:pPr>
        <w:pStyle w:val="aff8"/>
      </w:pPr>
      <w:r w:rsidRPr="00DC68B4">
        <w:t>Производные финансовые инструменты</w:t>
      </w:r>
      <w:r w:rsidR="00DC68B4" w:rsidRPr="00DC68B4">
        <w:t xml:space="preserve">: </w:t>
      </w:r>
      <w:r w:rsidRPr="00DC68B4">
        <w:t>понятие, классификация</w:t>
      </w:r>
    </w:p>
    <w:p w:rsidR="00147184" w:rsidRDefault="00147184" w:rsidP="00A1607D">
      <w:pPr>
        <w:pStyle w:val="aff8"/>
      </w:pPr>
    </w:p>
    <w:p w:rsidR="00A1607D" w:rsidRDefault="00A1607D" w:rsidP="00A1607D">
      <w:pPr>
        <w:pStyle w:val="aff8"/>
      </w:pPr>
    </w:p>
    <w:p w:rsidR="00A1607D" w:rsidRDefault="00A1607D" w:rsidP="00A1607D">
      <w:pPr>
        <w:pStyle w:val="aff8"/>
      </w:pPr>
    </w:p>
    <w:p w:rsidR="00A1607D" w:rsidRPr="00DC68B4" w:rsidRDefault="00A1607D" w:rsidP="00A1607D">
      <w:pPr>
        <w:pStyle w:val="aff8"/>
      </w:pPr>
    </w:p>
    <w:p w:rsidR="00DC68B4" w:rsidRPr="00DC68B4" w:rsidRDefault="00DC68B4" w:rsidP="00A1607D">
      <w:pPr>
        <w:pStyle w:val="aff8"/>
        <w:jc w:val="left"/>
      </w:pPr>
      <w:r>
        <w:t xml:space="preserve">Исполнитель: </w:t>
      </w:r>
    </w:p>
    <w:p w:rsidR="00DC68B4" w:rsidRPr="00DC68B4" w:rsidRDefault="00DC68B4" w:rsidP="00A1607D">
      <w:pPr>
        <w:pStyle w:val="aff8"/>
        <w:jc w:val="left"/>
      </w:pPr>
      <w:r w:rsidRPr="00DC68B4">
        <w:t xml:space="preserve">студент гр. УФ-2-07 </w:t>
      </w:r>
    </w:p>
    <w:p w:rsidR="00DC68B4" w:rsidRPr="00DC68B4" w:rsidRDefault="00DC68B4" w:rsidP="00A1607D">
      <w:pPr>
        <w:pStyle w:val="aff8"/>
        <w:jc w:val="left"/>
      </w:pPr>
      <w:r w:rsidRPr="00DC68B4">
        <w:t>Рупасов</w:t>
      </w:r>
      <w:r>
        <w:t xml:space="preserve"> </w:t>
      </w:r>
      <w:r w:rsidRPr="00DC68B4">
        <w:t>Юрий Геннадьевич</w:t>
      </w:r>
    </w:p>
    <w:p w:rsidR="00DC68B4" w:rsidRPr="00DC68B4" w:rsidRDefault="00DC68B4" w:rsidP="00A1607D">
      <w:pPr>
        <w:pStyle w:val="aff8"/>
        <w:jc w:val="left"/>
      </w:pPr>
      <w:r w:rsidRPr="00DC68B4">
        <w:t>Руководитель</w:t>
      </w:r>
      <w:r>
        <w:t>:</w:t>
      </w:r>
    </w:p>
    <w:p w:rsidR="00DC68B4" w:rsidRPr="00DC68B4" w:rsidRDefault="00DC68B4" w:rsidP="00A1607D">
      <w:pPr>
        <w:pStyle w:val="aff8"/>
      </w:pPr>
    </w:p>
    <w:p w:rsidR="00DC68B4" w:rsidRPr="00DC68B4" w:rsidRDefault="00DC68B4" w:rsidP="00A1607D">
      <w:pPr>
        <w:pStyle w:val="aff8"/>
      </w:pPr>
    </w:p>
    <w:p w:rsidR="00DC68B4" w:rsidRPr="00DC68B4" w:rsidRDefault="00DC68B4" w:rsidP="00A1607D">
      <w:pPr>
        <w:pStyle w:val="aff8"/>
      </w:pPr>
    </w:p>
    <w:p w:rsidR="00DC68B4" w:rsidRDefault="00DC68B4" w:rsidP="00A1607D">
      <w:pPr>
        <w:pStyle w:val="aff8"/>
      </w:pPr>
    </w:p>
    <w:p w:rsidR="00A1607D" w:rsidRDefault="00A1607D" w:rsidP="00A1607D">
      <w:pPr>
        <w:pStyle w:val="aff8"/>
      </w:pPr>
    </w:p>
    <w:p w:rsidR="00A1607D" w:rsidRDefault="00A1607D" w:rsidP="00A1607D">
      <w:pPr>
        <w:pStyle w:val="aff8"/>
      </w:pPr>
    </w:p>
    <w:p w:rsidR="00A1607D" w:rsidRDefault="00A1607D" w:rsidP="00A1607D">
      <w:pPr>
        <w:pStyle w:val="aff8"/>
      </w:pPr>
    </w:p>
    <w:p w:rsidR="00A1607D" w:rsidRDefault="00A1607D" w:rsidP="00A1607D">
      <w:pPr>
        <w:pStyle w:val="aff8"/>
      </w:pPr>
    </w:p>
    <w:p w:rsidR="00DC68B4" w:rsidRDefault="00C14E1D" w:rsidP="00A1607D">
      <w:pPr>
        <w:pStyle w:val="aff8"/>
      </w:pPr>
      <w:r w:rsidRPr="00DC68B4">
        <w:t>Иркутск, 200</w:t>
      </w:r>
      <w:r w:rsidR="00F039CC" w:rsidRPr="00DC68B4">
        <w:t>9</w:t>
      </w:r>
      <w:r w:rsidRPr="00DC68B4">
        <w:t xml:space="preserve"> г</w:t>
      </w:r>
      <w:r w:rsidR="00DC68B4" w:rsidRPr="00DC68B4">
        <w:t>.</w:t>
      </w:r>
    </w:p>
    <w:p w:rsidR="00DC68B4" w:rsidRDefault="00DC68B4" w:rsidP="00A1607D">
      <w:pPr>
        <w:pStyle w:val="aff4"/>
      </w:pPr>
      <w:r>
        <w:rPr>
          <w:highlight w:val="yellow"/>
        </w:rPr>
        <w:br w:type="page"/>
      </w:r>
      <w:r w:rsidR="00A1607D">
        <w:t>Содержание</w:t>
      </w:r>
    </w:p>
    <w:p w:rsidR="00DC68B4" w:rsidRDefault="00DC68B4" w:rsidP="00DC68B4"/>
    <w:p w:rsidR="0014090B" w:rsidRDefault="0014090B">
      <w:pPr>
        <w:pStyle w:val="21"/>
        <w:rPr>
          <w:smallCaps w:val="0"/>
          <w:noProof/>
          <w:sz w:val="24"/>
          <w:szCs w:val="24"/>
        </w:rPr>
      </w:pPr>
      <w:r w:rsidRPr="00C561F6">
        <w:rPr>
          <w:rStyle w:val="af3"/>
          <w:noProof/>
        </w:rPr>
        <w:t>Введение</w:t>
      </w:r>
    </w:p>
    <w:p w:rsidR="0014090B" w:rsidRDefault="0014090B">
      <w:pPr>
        <w:pStyle w:val="21"/>
        <w:rPr>
          <w:smallCaps w:val="0"/>
          <w:noProof/>
          <w:sz w:val="24"/>
          <w:szCs w:val="24"/>
        </w:rPr>
      </w:pPr>
      <w:r w:rsidRPr="00C561F6">
        <w:rPr>
          <w:rStyle w:val="af3"/>
          <w:noProof/>
        </w:rPr>
        <w:t>1. Понятие и назначение производных финансовых инструментов</w:t>
      </w:r>
    </w:p>
    <w:p w:rsidR="0014090B" w:rsidRDefault="0014090B">
      <w:pPr>
        <w:pStyle w:val="21"/>
        <w:rPr>
          <w:smallCaps w:val="0"/>
          <w:noProof/>
          <w:sz w:val="24"/>
          <w:szCs w:val="24"/>
        </w:rPr>
      </w:pPr>
      <w:r w:rsidRPr="00C561F6">
        <w:rPr>
          <w:rStyle w:val="af3"/>
          <w:noProof/>
        </w:rPr>
        <w:t>1.1 Понятие деривативов</w:t>
      </w:r>
    </w:p>
    <w:p w:rsidR="0014090B" w:rsidRDefault="0014090B">
      <w:pPr>
        <w:pStyle w:val="21"/>
        <w:rPr>
          <w:smallCaps w:val="0"/>
          <w:noProof/>
          <w:sz w:val="24"/>
          <w:szCs w:val="24"/>
        </w:rPr>
      </w:pPr>
      <w:r w:rsidRPr="00C561F6">
        <w:rPr>
          <w:rStyle w:val="af3"/>
          <w:noProof/>
        </w:rPr>
        <w:t>2. Классификацияя производных финансовых инструментов</w:t>
      </w:r>
    </w:p>
    <w:p w:rsidR="0014090B" w:rsidRDefault="0014090B">
      <w:pPr>
        <w:pStyle w:val="21"/>
        <w:rPr>
          <w:smallCaps w:val="0"/>
          <w:noProof/>
          <w:sz w:val="24"/>
          <w:szCs w:val="24"/>
        </w:rPr>
      </w:pPr>
      <w:r w:rsidRPr="00C561F6">
        <w:rPr>
          <w:rStyle w:val="af3"/>
          <w:noProof/>
        </w:rPr>
        <w:t>2.1 Фьючерсные контракты</w:t>
      </w:r>
    </w:p>
    <w:p w:rsidR="0014090B" w:rsidRDefault="0014090B">
      <w:pPr>
        <w:pStyle w:val="21"/>
        <w:rPr>
          <w:smallCaps w:val="0"/>
          <w:noProof/>
          <w:sz w:val="24"/>
          <w:szCs w:val="24"/>
        </w:rPr>
      </w:pPr>
      <w:r w:rsidRPr="00C561F6">
        <w:rPr>
          <w:rStyle w:val="af3"/>
          <w:noProof/>
        </w:rPr>
        <w:t>2.2 Опционные контракты</w:t>
      </w:r>
    </w:p>
    <w:p w:rsidR="0014090B" w:rsidRDefault="0014090B">
      <w:pPr>
        <w:pStyle w:val="21"/>
        <w:rPr>
          <w:smallCaps w:val="0"/>
          <w:noProof/>
          <w:sz w:val="24"/>
          <w:szCs w:val="24"/>
        </w:rPr>
      </w:pPr>
      <w:r w:rsidRPr="00C561F6">
        <w:rPr>
          <w:rStyle w:val="af3"/>
          <w:noProof/>
        </w:rPr>
        <w:t>2.3 Форвардные контракты</w:t>
      </w:r>
    </w:p>
    <w:p w:rsidR="0014090B" w:rsidRDefault="0014090B">
      <w:pPr>
        <w:pStyle w:val="21"/>
        <w:rPr>
          <w:smallCaps w:val="0"/>
          <w:noProof/>
          <w:sz w:val="24"/>
          <w:szCs w:val="24"/>
        </w:rPr>
      </w:pPr>
      <w:r w:rsidRPr="00C561F6">
        <w:rPr>
          <w:rStyle w:val="af3"/>
          <w:noProof/>
        </w:rPr>
        <w:t>2.4 Процентный своп</w:t>
      </w:r>
    </w:p>
    <w:p w:rsidR="0014090B" w:rsidRDefault="0014090B">
      <w:pPr>
        <w:pStyle w:val="21"/>
        <w:rPr>
          <w:smallCaps w:val="0"/>
          <w:noProof/>
          <w:sz w:val="24"/>
          <w:szCs w:val="24"/>
        </w:rPr>
      </w:pPr>
      <w:r w:rsidRPr="00C561F6">
        <w:rPr>
          <w:rStyle w:val="af3"/>
          <w:noProof/>
        </w:rPr>
        <w:t>2.5 Депозитарные расписки</w:t>
      </w:r>
    </w:p>
    <w:p w:rsidR="0014090B" w:rsidRDefault="0014090B">
      <w:pPr>
        <w:pStyle w:val="21"/>
        <w:rPr>
          <w:smallCaps w:val="0"/>
          <w:noProof/>
          <w:sz w:val="24"/>
          <w:szCs w:val="24"/>
        </w:rPr>
      </w:pPr>
      <w:r w:rsidRPr="00C561F6">
        <w:rPr>
          <w:rStyle w:val="af3"/>
          <w:noProof/>
        </w:rPr>
        <w:t>3. Производные ценные бумаги: их роль и значение для России</w:t>
      </w:r>
    </w:p>
    <w:p w:rsidR="0014090B" w:rsidRDefault="0014090B">
      <w:pPr>
        <w:pStyle w:val="21"/>
        <w:rPr>
          <w:smallCaps w:val="0"/>
          <w:noProof/>
          <w:sz w:val="24"/>
          <w:szCs w:val="24"/>
        </w:rPr>
      </w:pPr>
      <w:r w:rsidRPr="00C561F6">
        <w:rPr>
          <w:rStyle w:val="af3"/>
          <w:noProof/>
        </w:rPr>
        <w:t>3.1 Русские деривативы - история появления</w:t>
      </w:r>
    </w:p>
    <w:p w:rsidR="0014090B" w:rsidRDefault="0014090B">
      <w:pPr>
        <w:pStyle w:val="21"/>
        <w:rPr>
          <w:smallCaps w:val="0"/>
          <w:noProof/>
          <w:sz w:val="24"/>
          <w:szCs w:val="24"/>
        </w:rPr>
      </w:pPr>
      <w:r w:rsidRPr="00C561F6">
        <w:rPr>
          <w:rStyle w:val="af3"/>
          <w:noProof/>
        </w:rPr>
        <w:t>3.2 Состояние и перспективы рынка деривативов в России</w:t>
      </w:r>
    </w:p>
    <w:p w:rsidR="0014090B" w:rsidRDefault="0014090B">
      <w:pPr>
        <w:pStyle w:val="21"/>
        <w:rPr>
          <w:smallCaps w:val="0"/>
          <w:noProof/>
          <w:sz w:val="24"/>
          <w:szCs w:val="24"/>
        </w:rPr>
      </w:pPr>
      <w:r w:rsidRPr="00C561F6">
        <w:rPr>
          <w:rStyle w:val="af3"/>
          <w:noProof/>
        </w:rPr>
        <w:t>Заключение</w:t>
      </w:r>
    </w:p>
    <w:p w:rsidR="0014090B" w:rsidRDefault="0014090B">
      <w:pPr>
        <w:pStyle w:val="21"/>
        <w:rPr>
          <w:smallCaps w:val="0"/>
          <w:noProof/>
          <w:sz w:val="24"/>
          <w:szCs w:val="24"/>
        </w:rPr>
      </w:pPr>
      <w:r w:rsidRPr="00C561F6">
        <w:rPr>
          <w:rStyle w:val="af3"/>
          <w:noProof/>
        </w:rPr>
        <w:t>Список использованной литературы</w:t>
      </w:r>
    </w:p>
    <w:p w:rsidR="00DC68B4" w:rsidRDefault="00DC68B4" w:rsidP="00DC68B4"/>
    <w:p w:rsidR="00DC68B4" w:rsidRDefault="00A1607D" w:rsidP="00A1607D">
      <w:pPr>
        <w:pStyle w:val="2"/>
      </w:pPr>
      <w:r>
        <w:br w:type="page"/>
      </w:r>
      <w:bookmarkStart w:id="0" w:name="_Toc249211801"/>
      <w:r w:rsidR="00DC68B4">
        <w:t>Введение</w:t>
      </w:r>
      <w:bookmarkEnd w:id="0"/>
    </w:p>
    <w:p w:rsidR="00A1607D" w:rsidRDefault="00A1607D" w:rsidP="00DC68B4">
      <w:pPr>
        <w:rPr>
          <w:b/>
          <w:bCs/>
        </w:rPr>
      </w:pPr>
    </w:p>
    <w:p w:rsidR="00DC68B4" w:rsidRDefault="00A1607D" w:rsidP="00DC68B4">
      <w:r>
        <w:t>"</w:t>
      </w:r>
      <w:r w:rsidR="00757DF2" w:rsidRPr="00DC68B4">
        <w:t>Отношение к деривативам сродни отношению к ведущим игрокам Национальной футбольной лиги</w:t>
      </w:r>
      <w:r w:rsidR="00DC68B4" w:rsidRPr="00DC68B4">
        <w:t xml:space="preserve">. </w:t>
      </w:r>
      <w:r w:rsidR="00757DF2" w:rsidRPr="00DC68B4">
        <w:t>На них слишком надеются и слишком часто обвиняют в неудачах</w:t>
      </w:r>
      <w:r>
        <w:t>.</w:t>
      </w:r>
      <w:r w:rsidR="00DC68B4">
        <w:t>"</w:t>
      </w:r>
    </w:p>
    <w:p w:rsidR="00DC68B4" w:rsidRDefault="00757DF2" w:rsidP="00DC68B4">
      <w:r w:rsidRPr="00DC68B4">
        <w:t>Джерри Корриган</w:t>
      </w:r>
      <w:r w:rsidR="00A1607D">
        <w:t xml:space="preserve">, </w:t>
      </w:r>
      <w:r w:rsidRPr="00DC68B4">
        <w:t>бывший президент Федерального</w:t>
      </w:r>
      <w:r w:rsidR="00A1607D">
        <w:t xml:space="preserve"> </w:t>
      </w:r>
      <w:r w:rsidRPr="00DC68B4">
        <w:t>резервного банка Нью-Йорка</w:t>
      </w:r>
      <w:r w:rsidR="00A1607D">
        <w:t>.</w:t>
      </w:r>
    </w:p>
    <w:p w:rsidR="00A1607D" w:rsidRDefault="00A1607D" w:rsidP="00DC68B4"/>
    <w:p w:rsidR="00DC68B4" w:rsidRDefault="00F74291" w:rsidP="00DC68B4">
      <w:r w:rsidRPr="00DC68B4">
        <w:t>В последнее время производные финансовые инструменты не сходят с первых полос международных финансовых изданий из-за их прямого отношения к скандальным убыткам и краху ряда разных по величине организаций</w:t>
      </w:r>
      <w:r w:rsidR="00DC68B4" w:rsidRPr="00DC68B4">
        <w:t xml:space="preserve">. </w:t>
      </w:r>
      <w:r w:rsidRPr="00DC68B4">
        <w:t>Но, несмотря на это, торговля ими ведется на протяжении столетий, а глобальный дневной оборот по операциям с этими производными инструментами достигает миллиардов американских долларов</w:t>
      </w:r>
      <w:r w:rsidR="00DC68B4" w:rsidRPr="00DC68B4">
        <w:t>.</w:t>
      </w:r>
    </w:p>
    <w:p w:rsidR="00DC68B4" w:rsidRDefault="006E6CED" w:rsidP="00DC68B4">
      <w:r w:rsidRPr="00DC68B4">
        <w:t>Деривативы представляют собой финансовые инструменты, в основе которых лежат другие, более простые финансовые инструменты</w:t>
      </w:r>
      <w:r w:rsidR="00DC68B4" w:rsidRPr="00DC68B4">
        <w:t xml:space="preserve">. </w:t>
      </w:r>
      <w:r w:rsidRPr="00DC68B4">
        <w:t>То есть, стоимость финансового производного инструмента является зависимой</w:t>
      </w:r>
      <w:r w:rsidR="00DC68B4">
        <w:t xml:space="preserve"> (</w:t>
      </w:r>
      <w:r w:rsidRPr="00DC68B4">
        <w:t>производной</w:t>
      </w:r>
      <w:r w:rsidR="00DC68B4" w:rsidRPr="00DC68B4">
        <w:t xml:space="preserve">) </w:t>
      </w:r>
      <w:r w:rsidRPr="00DC68B4">
        <w:t>величиной от стоимости лежащего в основе инструмента</w:t>
      </w:r>
      <w:r w:rsidR="00DC68B4" w:rsidRPr="00DC68B4">
        <w:t xml:space="preserve">. </w:t>
      </w:r>
      <w:r w:rsidRPr="00DC68B4">
        <w:t>Как правило, лежащим в основе инструментом выступает финансовый инструмент, обращающийся на наличном рынке, таки</w:t>
      </w:r>
      <w:r w:rsidR="0080592E" w:rsidRPr="00DC68B4">
        <w:t>х</w:t>
      </w:r>
      <w:r w:rsidRPr="00DC68B4">
        <w:t xml:space="preserve"> как облигация или акция</w:t>
      </w:r>
      <w:r w:rsidR="00DC68B4" w:rsidRPr="00DC68B4">
        <w:t>.</w:t>
      </w:r>
    </w:p>
    <w:p w:rsidR="00DC68B4" w:rsidRDefault="006E6CED" w:rsidP="00DC68B4">
      <w:r w:rsidRPr="00DC68B4">
        <w:t xml:space="preserve">Например, </w:t>
      </w:r>
      <w:r w:rsidR="00DC68B4">
        <w:t>-</w:t>
      </w:r>
      <w:r w:rsidRPr="00DC68B4">
        <w:t xml:space="preserve"> опцион дает его обладателю право купить или продать акции, лежащие в основе данного опциона</w:t>
      </w:r>
      <w:r w:rsidR="00DC68B4" w:rsidRPr="00DC68B4">
        <w:t xml:space="preserve">. </w:t>
      </w:r>
      <w:r w:rsidRPr="00DC68B4">
        <w:t>Поскольку фондовый опцион просто не может существовать без лежащих в его основе акций, он является производным от самих акций</w:t>
      </w:r>
      <w:r w:rsidR="00DC68B4" w:rsidRPr="00DC68B4">
        <w:t xml:space="preserve">. </w:t>
      </w:r>
      <w:r w:rsidRPr="00DC68B4">
        <w:t>А так как акции являются финансовым инструментом, то опцион представляет собой финансовый производный инструмент</w:t>
      </w:r>
      <w:r w:rsidR="00DC68B4" w:rsidRPr="00DC68B4">
        <w:t>.</w:t>
      </w:r>
    </w:p>
    <w:p w:rsidR="00DC68B4" w:rsidRDefault="006E6CED" w:rsidP="00DC68B4">
      <w:r w:rsidRPr="00DC68B4">
        <w:t>Производные финансовые инструменты связывают с двумя традиционными социальными благами</w:t>
      </w:r>
      <w:r w:rsidR="00DC68B4" w:rsidRPr="00DC68B4">
        <w:t xml:space="preserve">. </w:t>
      </w:r>
      <w:r w:rsidRPr="00DC68B4">
        <w:t>Первое, финансовые производные инструменты полезны с точки зрения управления риском</w:t>
      </w:r>
      <w:r w:rsidR="00DC68B4" w:rsidRPr="00DC68B4">
        <w:t xml:space="preserve">. </w:t>
      </w:r>
      <w:r w:rsidRPr="00DC68B4">
        <w:t>Второе, заключение сделок с финансовыми деривативами приводит к установлению цен, которые может наблюдать и оценивать все общество, а это дает информацию лицам, ведущим наблюдение за рынком, в отношении реальной стоимости определенных активов, а также направления будущего развития экономики</w:t>
      </w:r>
      <w:r w:rsidR="00DC68B4" w:rsidRPr="00DC68B4">
        <w:t xml:space="preserve">. </w:t>
      </w:r>
      <w:r w:rsidRPr="00DC68B4">
        <w:t>Поэтому, рынки операций с финансовыми деривативами представляют собой не только место для рискованной спекулятивной игры, но и способны приносить реальную пользу обществу, путем страхования и управления рисками</w:t>
      </w:r>
      <w:r w:rsidR="00DC68B4" w:rsidRPr="00DC68B4">
        <w:t>.</w:t>
      </w:r>
    </w:p>
    <w:p w:rsidR="00DC68B4" w:rsidRDefault="006E6CED" w:rsidP="00DC68B4">
      <w:r w:rsidRPr="00DC68B4">
        <w:t>Рынки финансовых деривативов играют важнейшую роль в предоставлении обществу экономической информации</w:t>
      </w:r>
      <w:r w:rsidR="00DC68B4" w:rsidRPr="00DC68B4">
        <w:t xml:space="preserve">. </w:t>
      </w:r>
      <w:r w:rsidRPr="00DC68B4">
        <w:t>Существование финансовых деривативов повышает интерес игроков к ведению операций, а также активность по заключению сделок с производными инструментами и инструментами наличного рынка</w:t>
      </w:r>
      <w:r w:rsidR="00DC68B4" w:rsidRPr="00DC68B4">
        <w:t xml:space="preserve">. </w:t>
      </w:r>
      <w:r w:rsidRPr="00DC68B4">
        <w:t>В результате большего внимания общественности цены тех и других приобретают тенденцию приближаться к своей реальной стоимости</w:t>
      </w:r>
      <w:r w:rsidR="00DC68B4" w:rsidRPr="00DC68B4">
        <w:t xml:space="preserve">. </w:t>
      </w:r>
      <w:r w:rsidRPr="00DC68B4">
        <w:t>Таким образом, заключение сделок с производными финансовыми инструментами помогает участникам экономических отношений получить точную информацию о ценах</w:t>
      </w:r>
      <w:r w:rsidR="00DC68B4" w:rsidRPr="00DC68B4">
        <w:t xml:space="preserve">. </w:t>
      </w:r>
      <w:r w:rsidRPr="00DC68B4">
        <w:t>А если стороны заключают сделки, основываясь на точных ценах, экономические ресурсы могут быть распределены более эффективно</w:t>
      </w:r>
      <w:r w:rsidR="00DC68B4" w:rsidRPr="00DC68B4">
        <w:t xml:space="preserve">. </w:t>
      </w:r>
      <w:r w:rsidRPr="00DC68B4">
        <w:t>Кроме того, даже те, кто только осуществляет наблюдение за состоянием рынка, получают информацию, полезную им при заключении собственных сделок</w:t>
      </w:r>
      <w:r w:rsidR="00DC68B4" w:rsidRPr="00DC68B4">
        <w:t>.</w:t>
      </w:r>
    </w:p>
    <w:p w:rsidR="00DC68B4" w:rsidRDefault="00503E2D" w:rsidP="00DC68B4">
      <w:r w:rsidRPr="00DC68B4">
        <w:t>Цель данной курсовой работы является раскрытие темы</w:t>
      </w:r>
      <w:r w:rsidR="00DC68B4" w:rsidRPr="00DC68B4">
        <w:t xml:space="preserve">: </w:t>
      </w:r>
      <w:r w:rsidR="00824DD8" w:rsidRPr="00DC68B4">
        <w:t>п</w:t>
      </w:r>
      <w:r w:rsidRPr="00DC68B4">
        <w:t>роизводные финансовые инструменты</w:t>
      </w:r>
      <w:r w:rsidR="00DC68B4" w:rsidRPr="00DC68B4">
        <w:t xml:space="preserve">: </w:t>
      </w:r>
      <w:r w:rsidRPr="00DC68B4">
        <w:t xml:space="preserve">понятия, классификация, </w:t>
      </w:r>
      <w:r w:rsidR="00DC68B4">
        <w:t>-</w:t>
      </w:r>
      <w:r w:rsidRPr="00DC68B4">
        <w:t xml:space="preserve"> в ней</w:t>
      </w:r>
      <w:r w:rsidR="006E6CED" w:rsidRPr="00DC68B4">
        <w:t xml:space="preserve"> буд</w:t>
      </w:r>
      <w:r w:rsidRPr="00DC68B4">
        <w:t>у</w:t>
      </w:r>
      <w:r w:rsidR="006E6CED" w:rsidRPr="00DC68B4">
        <w:t>т рассмотрены основные виды производных финансовых инструментов</w:t>
      </w:r>
      <w:r w:rsidR="00DC68B4" w:rsidRPr="00DC68B4">
        <w:t xml:space="preserve">: </w:t>
      </w:r>
      <w:r w:rsidR="006E6CED" w:rsidRPr="00DC68B4">
        <w:t>фьючерсы, опционы, форварды</w:t>
      </w:r>
      <w:r w:rsidR="00913B29" w:rsidRPr="00DC68B4">
        <w:t>, свопы и депозитарные расписки,</w:t>
      </w:r>
      <w:r w:rsidR="00D52ED3" w:rsidRPr="00DC68B4">
        <w:t xml:space="preserve"> а также</w:t>
      </w:r>
      <w:r w:rsidR="007A7242" w:rsidRPr="00DC68B4">
        <w:t xml:space="preserve"> история возникновения</w:t>
      </w:r>
      <w:r w:rsidR="002114BD" w:rsidRPr="00DC68B4">
        <w:t xml:space="preserve"> и </w:t>
      </w:r>
      <w:r w:rsidR="00824DD8" w:rsidRPr="00DC68B4">
        <w:t>перспективы развития российских</w:t>
      </w:r>
      <w:r w:rsidR="002114BD" w:rsidRPr="00DC68B4">
        <w:t xml:space="preserve"> </w:t>
      </w:r>
      <w:r w:rsidR="00D52ED3" w:rsidRPr="00DC68B4">
        <w:t>деривативов</w:t>
      </w:r>
      <w:r w:rsidR="00DC68B4" w:rsidRPr="00DC68B4">
        <w:t>.</w:t>
      </w:r>
    </w:p>
    <w:p w:rsidR="00DC68B4" w:rsidRDefault="00A1607D" w:rsidP="00A1607D">
      <w:pPr>
        <w:pStyle w:val="2"/>
      </w:pPr>
      <w:bookmarkStart w:id="1" w:name="_Toc184719550"/>
      <w:bookmarkStart w:id="2" w:name="_Toc184719871"/>
      <w:bookmarkStart w:id="3" w:name="_Toc224093851"/>
      <w:r>
        <w:br w:type="page"/>
      </w:r>
      <w:bookmarkStart w:id="4" w:name="_Toc249211802"/>
      <w:r w:rsidR="00C0129A" w:rsidRPr="00DC68B4">
        <w:t>1</w:t>
      </w:r>
      <w:r w:rsidR="00DC68B4" w:rsidRPr="00DC68B4">
        <w:t xml:space="preserve">. </w:t>
      </w:r>
      <w:r>
        <w:t>П</w:t>
      </w:r>
      <w:r w:rsidRPr="00DC68B4">
        <w:t>онятие и назначение производных финансовых инструментов</w:t>
      </w:r>
      <w:bookmarkEnd w:id="1"/>
      <w:bookmarkEnd w:id="2"/>
      <w:bookmarkEnd w:id="3"/>
      <w:bookmarkEnd w:id="4"/>
    </w:p>
    <w:p w:rsidR="00A1607D" w:rsidRPr="00A1607D" w:rsidRDefault="00A1607D" w:rsidP="00A1607D"/>
    <w:p w:rsidR="00DC68B4" w:rsidRPr="00DC68B4" w:rsidRDefault="00DC68B4" w:rsidP="00A1607D">
      <w:pPr>
        <w:pStyle w:val="2"/>
      </w:pPr>
      <w:bookmarkStart w:id="5" w:name="_Toc184719551"/>
      <w:bookmarkStart w:id="6" w:name="_Toc184719872"/>
      <w:bookmarkStart w:id="7" w:name="_Toc224093852"/>
      <w:bookmarkStart w:id="8" w:name="_Toc249211803"/>
      <w:r>
        <w:t>1.1</w:t>
      </w:r>
      <w:r w:rsidR="002E5DAC" w:rsidRPr="00DC68B4">
        <w:t xml:space="preserve"> </w:t>
      </w:r>
      <w:r w:rsidR="006002FC" w:rsidRPr="00DC68B4">
        <w:t xml:space="preserve">Понятие </w:t>
      </w:r>
      <w:r w:rsidR="002E5DAC" w:rsidRPr="00DC68B4">
        <w:t>деривативо</w:t>
      </w:r>
      <w:bookmarkEnd w:id="5"/>
      <w:bookmarkEnd w:id="6"/>
      <w:r w:rsidR="002E5DAC" w:rsidRPr="00DC68B4">
        <w:t>в</w:t>
      </w:r>
      <w:bookmarkEnd w:id="7"/>
      <w:bookmarkEnd w:id="8"/>
    </w:p>
    <w:p w:rsidR="00A1607D" w:rsidRDefault="00A1607D" w:rsidP="00DC68B4"/>
    <w:p w:rsidR="00DC68B4" w:rsidRDefault="0080592E" w:rsidP="00DC68B4">
      <w:r w:rsidRPr="00DC68B4">
        <w:t>Производный финансовый инструмент</w:t>
      </w:r>
      <w:r w:rsidR="00DC68B4">
        <w:t xml:space="preserve"> (</w:t>
      </w:r>
      <w:r w:rsidRPr="00DC68B4">
        <w:t>дериватив</w:t>
      </w:r>
      <w:r w:rsidR="00DC68B4" w:rsidRPr="00DC68B4">
        <w:t xml:space="preserve">) </w:t>
      </w:r>
      <w:r w:rsidR="00DC68B4">
        <w:t>-</w:t>
      </w:r>
      <w:r w:rsidRPr="00DC68B4">
        <w:t xml:space="preserve"> это финансовый контракт между двумя или более сторонами, который основывается на </w:t>
      </w:r>
      <w:r w:rsidR="00630C07" w:rsidRPr="00DC68B4">
        <w:t>будущей</w:t>
      </w:r>
      <w:r w:rsidRPr="00DC68B4">
        <w:t xml:space="preserve"> стоимости базового актива</w:t>
      </w:r>
      <w:r w:rsidR="00DC68B4" w:rsidRPr="00DC68B4">
        <w:t xml:space="preserve">. </w:t>
      </w:r>
      <w:r w:rsidR="00630C07" w:rsidRPr="00DC68B4">
        <w:t>Эти инструменты называются производными, поскольку их цена зависит от стоимости или значения базисной переменной элемента</w:t>
      </w:r>
      <w:r w:rsidR="00DC68B4">
        <w:t xml:space="preserve"> (</w:t>
      </w:r>
      <w:r w:rsidR="00630C07" w:rsidRPr="00DC68B4">
        <w:t>переменной</w:t>
      </w:r>
      <w:r w:rsidR="00DC68B4" w:rsidRPr="00DC68B4">
        <w:t>),</w:t>
      </w:r>
      <w:r w:rsidR="00630C07" w:rsidRPr="00DC68B4">
        <w:t xml:space="preserve"> лежащей в основе контракта</w:t>
      </w:r>
      <w:r w:rsidR="00DC68B4" w:rsidRPr="00DC68B4">
        <w:t xml:space="preserve">. </w:t>
      </w:r>
      <w:r w:rsidR="00630C07" w:rsidRPr="00DC68B4">
        <w:t>Изначально деривативы были связаны с товарами</w:t>
      </w:r>
      <w:r w:rsidR="00DC68B4" w:rsidRPr="00DC68B4">
        <w:t xml:space="preserve">: </w:t>
      </w:r>
      <w:r w:rsidR="00630C07" w:rsidRPr="00DC68B4">
        <w:t>рис, луковицы тюльпанов, пшеница</w:t>
      </w:r>
      <w:r w:rsidR="00DC68B4" w:rsidRPr="00DC68B4">
        <w:t>.</w:t>
      </w:r>
    </w:p>
    <w:p w:rsidR="00DC68B4" w:rsidRDefault="00630C07" w:rsidP="00DC68B4">
      <w:r w:rsidRPr="00DC68B4">
        <w:t>Товарно-сырьевая продукция остается базовым активом и в настоящее время, но помимо этого базовым активом могут быть любые финансовые индикаторы или финансовые инструменты</w:t>
      </w:r>
      <w:r w:rsidR="00DC68B4" w:rsidRPr="00DC68B4">
        <w:t xml:space="preserve">. </w:t>
      </w:r>
      <w:r w:rsidRPr="00DC68B4">
        <w:t>В мире существует</w:t>
      </w:r>
      <w:r w:rsidR="00DC68B4" w:rsidRPr="00DC68B4">
        <w:t xml:space="preserve"> </w:t>
      </w:r>
      <w:r w:rsidRPr="00DC68B4">
        <w:t>множество деривативов основанных на разных</w:t>
      </w:r>
      <w:r w:rsidR="00534779" w:rsidRPr="00DC68B4">
        <w:t xml:space="preserve"> финансовых </w:t>
      </w:r>
      <w:r w:rsidRPr="00DC68B4">
        <w:t>активах</w:t>
      </w:r>
      <w:r w:rsidR="00DC68B4" w:rsidRPr="00DC68B4">
        <w:t xml:space="preserve">: </w:t>
      </w:r>
      <w:r w:rsidRPr="00DC68B4">
        <w:t>долговые инструменты, процентные ставки, фондовые индексы, инструменты денежного рынка, валюты, и даже на других деривативных контрактах</w:t>
      </w:r>
      <w:r w:rsidR="00DC68B4" w:rsidRPr="00DC68B4">
        <w:t>.</w:t>
      </w:r>
    </w:p>
    <w:p w:rsidR="00DC68B4" w:rsidRDefault="00630C07" w:rsidP="00DC68B4">
      <w:r w:rsidRPr="00DC68B4">
        <w:t>В наше время широко распространены четыре основных вида производных финансовых инструмента, которые буд</w:t>
      </w:r>
      <w:r w:rsidR="00534779" w:rsidRPr="00DC68B4">
        <w:t>ут более подробно рассмотрены в работе, это</w:t>
      </w:r>
      <w:r w:rsidR="00DC68B4" w:rsidRPr="00DC68B4">
        <w:t>:</w:t>
      </w:r>
    </w:p>
    <w:p w:rsidR="00DC68B4" w:rsidRDefault="00534779" w:rsidP="00DC68B4">
      <w:r w:rsidRPr="00DC68B4">
        <w:t>форвардные контракты</w:t>
      </w:r>
      <w:r w:rsidR="00DC68B4" w:rsidRPr="00DC68B4">
        <w:t>;</w:t>
      </w:r>
    </w:p>
    <w:p w:rsidR="00DC68B4" w:rsidRDefault="00534779" w:rsidP="00DC68B4">
      <w:r w:rsidRPr="00DC68B4">
        <w:t>фьючерсные контракты</w:t>
      </w:r>
      <w:r w:rsidR="00DC68B4">
        <w:t xml:space="preserve"> (</w:t>
      </w:r>
      <w:r w:rsidRPr="00DC68B4">
        <w:t>фьючерсы</w:t>
      </w:r>
      <w:r w:rsidR="00DC68B4" w:rsidRPr="00DC68B4">
        <w:t>);</w:t>
      </w:r>
    </w:p>
    <w:p w:rsidR="00DC68B4" w:rsidRDefault="00534779" w:rsidP="00DC68B4">
      <w:r w:rsidRPr="00DC68B4">
        <w:t>опционные контракты</w:t>
      </w:r>
      <w:r w:rsidR="00DC68B4">
        <w:t xml:space="preserve"> (</w:t>
      </w:r>
      <w:r w:rsidRPr="00DC68B4">
        <w:t>опционы</w:t>
      </w:r>
      <w:r w:rsidR="00DC68B4" w:rsidRPr="00DC68B4">
        <w:t>);</w:t>
      </w:r>
    </w:p>
    <w:p w:rsidR="00DC68B4" w:rsidRDefault="00534779" w:rsidP="00DC68B4">
      <w:r w:rsidRPr="00DC68B4">
        <w:t>свопы</w:t>
      </w:r>
      <w:r w:rsidR="00DC68B4" w:rsidRPr="00DC68B4">
        <w:t>.</w:t>
      </w:r>
    </w:p>
    <w:p w:rsidR="00DC68B4" w:rsidRDefault="00453E4E" w:rsidP="00DC68B4">
      <w:r w:rsidRPr="00DC68B4">
        <w:t xml:space="preserve">Форвардный контракт </w:t>
      </w:r>
      <w:r w:rsidR="00DC68B4">
        <w:t>-</w:t>
      </w:r>
      <w:r w:rsidRPr="00DC68B4">
        <w:t xml:space="preserve"> это сделка, в которой покупатель и продавец договариваются о поставке актива</w:t>
      </w:r>
      <w:r w:rsidR="00DC68B4">
        <w:t xml:space="preserve"> (</w:t>
      </w:r>
      <w:r w:rsidRPr="00DC68B4">
        <w:t>обычно это какой-нибудь товар</w:t>
      </w:r>
      <w:r w:rsidR="00DC68B4" w:rsidRPr="00DC68B4">
        <w:t xml:space="preserve">) </w:t>
      </w:r>
      <w:r w:rsidRPr="00DC68B4">
        <w:t>определенного качества и в определенном количестве в указанную в договоре дату</w:t>
      </w:r>
      <w:r w:rsidR="00DC68B4" w:rsidRPr="00DC68B4">
        <w:t xml:space="preserve">. </w:t>
      </w:r>
      <w:r w:rsidRPr="00DC68B4">
        <w:t xml:space="preserve">Причем цена либо оговаривается </w:t>
      </w:r>
      <w:r w:rsidR="005F3F16" w:rsidRPr="00DC68B4">
        <w:t>заранее,</w:t>
      </w:r>
      <w:r w:rsidRPr="00DC68B4">
        <w:t xml:space="preserve"> либо в момент поставки актива</w:t>
      </w:r>
      <w:r w:rsidR="00DC68B4" w:rsidRPr="00DC68B4">
        <w:t xml:space="preserve">. </w:t>
      </w:r>
      <w:r w:rsidR="000E2A6B" w:rsidRPr="00DC68B4">
        <w:t>П</w:t>
      </w:r>
      <w:r w:rsidR="00B6475D" w:rsidRPr="00DC68B4">
        <w:t>ример</w:t>
      </w:r>
      <w:r w:rsidR="00DC68B4">
        <w:t xml:space="preserve"> </w:t>
      </w:r>
      <w:r w:rsidR="000E2A6B" w:rsidRPr="00DC68B4">
        <w:t>форвардного контракта</w:t>
      </w:r>
      <w:r w:rsidR="00DC68B4" w:rsidRPr="00DC68B4">
        <w:t xml:space="preserve">: </w:t>
      </w:r>
      <w:r w:rsidR="00B6475D" w:rsidRPr="00DC68B4">
        <w:t xml:space="preserve">покупатель желает приобрести </w:t>
      </w:r>
      <w:r w:rsidR="000E2A6B" w:rsidRPr="00DC68B4">
        <w:t xml:space="preserve">иностранный </w:t>
      </w:r>
      <w:r w:rsidR="00B6475D" w:rsidRPr="00DC68B4">
        <w:t xml:space="preserve">автомобиль у дилера, для этого он </w:t>
      </w:r>
      <w:r w:rsidR="00A874C3" w:rsidRPr="00DC68B4">
        <w:t>задает точные характеристики своего будущего авто</w:t>
      </w:r>
      <w:r w:rsidR="00DC68B4" w:rsidRPr="00DC68B4">
        <w:t xml:space="preserve">: </w:t>
      </w:r>
      <w:r w:rsidR="00A874C3" w:rsidRPr="00DC68B4">
        <w:t>цвет, отделку салона, мощность двигателя,</w:t>
      </w:r>
      <w:r w:rsidR="000E2A6B" w:rsidRPr="00DC68B4">
        <w:t xml:space="preserve"> вносит депозит</w:t>
      </w:r>
      <w:r w:rsidR="00A874C3" w:rsidRPr="00DC68B4">
        <w:t xml:space="preserve"> и самое главное </w:t>
      </w:r>
      <w:r w:rsidR="00DC68B4">
        <w:t>-</w:t>
      </w:r>
      <w:r w:rsidR="00A874C3" w:rsidRPr="00DC68B4">
        <w:t xml:space="preserve"> оговаривается цена, за которую дилер поставит этот автомобиль покупателю</w:t>
      </w:r>
      <w:r w:rsidR="000E2A6B" w:rsidRPr="00DC68B4">
        <w:t xml:space="preserve"> только</w:t>
      </w:r>
      <w:r w:rsidR="00A874C3" w:rsidRPr="00DC68B4">
        <w:t xml:space="preserve"> через три месяца</w:t>
      </w:r>
      <w:r w:rsidR="00DC68B4" w:rsidRPr="00DC68B4">
        <w:t xml:space="preserve">. </w:t>
      </w:r>
      <w:r w:rsidR="000E2A6B" w:rsidRPr="00DC68B4">
        <w:t xml:space="preserve">Что произойдет за эти три месяца </w:t>
      </w:r>
      <w:r w:rsidR="00DC68B4">
        <w:t>-</w:t>
      </w:r>
      <w:r w:rsidR="000E2A6B" w:rsidRPr="00DC68B4">
        <w:t xml:space="preserve"> никто из сторон форварда не знает, будет ли снижение цены на иномарки или наоборот произойдет повышение из-за пересмотра правительством таможенных ставок, уже не имеет значения </w:t>
      </w:r>
      <w:r w:rsidR="00DC68B4">
        <w:t>-</w:t>
      </w:r>
      <w:r w:rsidR="000E2A6B" w:rsidRPr="00DC68B4">
        <w:t xml:space="preserve"> цена автомобиля зафиксирована в форвардном контракте между покупателем и дилером</w:t>
      </w:r>
      <w:r w:rsidR="00DC68B4" w:rsidRPr="00DC68B4">
        <w:t xml:space="preserve">. </w:t>
      </w:r>
      <w:r w:rsidR="000E2A6B" w:rsidRPr="00DC68B4">
        <w:t>То есть покупатель приобрел право купить автомобиль через три месяца и обязался совершить эту сделку</w:t>
      </w:r>
      <w:r w:rsidR="00DC68B4" w:rsidRPr="00DC68B4">
        <w:t xml:space="preserve">. </w:t>
      </w:r>
      <w:r w:rsidR="000E2A6B" w:rsidRPr="00DC68B4">
        <w:t xml:space="preserve">Итак </w:t>
      </w:r>
      <w:r w:rsidR="00DC68B4">
        <w:t>-</w:t>
      </w:r>
      <w:r w:rsidR="000E2A6B" w:rsidRPr="00DC68B4">
        <w:t xml:space="preserve"> назначением форварда</w:t>
      </w:r>
      <w:r w:rsidR="00DC68B4" w:rsidRPr="00DC68B4">
        <w:t xml:space="preserve"> </w:t>
      </w:r>
      <w:r w:rsidR="000E2A6B" w:rsidRPr="00DC68B4">
        <w:t>является защита сторон от нежелательного изменения цены базового актива</w:t>
      </w:r>
      <w:r w:rsidR="00DC68B4">
        <w:t xml:space="preserve"> (</w:t>
      </w:r>
      <w:r w:rsidR="000E2A6B" w:rsidRPr="00DC68B4">
        <w:t>в данном случае автомобиля</w:t>
      </w:r>
      <w:r w:rsidR="00DC68B4" w:rsidRPr="00DC68B4">
        <w:t>).</w:t>
      </w:r>
    </w:p>
    <w:p w:rsidR="00DC68B4" w:rsidRDefault="000E2A6B" w:rsidP="00DC68B4">
      <w:r w:rsidRPr="00DC68B4">
        <w:t xml:space="preserve">Опционный контракт </w:t>
      </w:r>
      <w:r w:rsidR="00DC68B4">
        <w:t>-</w:t>
      </w:r>
      <w:r w:rsidRPr="00DC68B4">
        <w:t xml:space="preserve"> дает право, но не обязывает купить</w:t>
      </w:r>
      <w:r w:rsidR="00DC68B4">
        <w:t xml:space="preserve"> (</w:t>
      </w:r>
      <w:r w:rsidRPr="00DC68B4">
        <w:t>продать</w:t>
      </w:r>
      <w:r w:rsidR="00DC68B4" w:rsidRPr="00DC68B4">
        <w:t xml:space="preserve">) </w:t>
      </w:r>
      <w:r w:rsidR="008217B3" w:rsidRPr="00DC68B4">
        <w:t>определенный базовый инструмент или актив по определенной цене, в определенную будущую дату или до её наступления</w:t>
      </w:r>
      <w:r w:rsidR="00DC68B4" w:rsidRPr="00DC68B4">
        <w:t xml:space="preserve">. </w:t>
      </w:r>
      <w:r w:rsidR="008217B3" w:rsidRPr="00DC68B4">
        <w:t xml:space="preserve">За получение такого права покупатель уплачивает его продавцу </w:t>
      </w:r>
      <w:r w:rsidR="00DC68B4">
        <w:t>-</w:t>
      </w:r>
      <w:r w:rsidR="008217B3" w:rsidRPr="00DC68B4">
        <w:t xml:space="preserve"> премию</w:t>
      </w:r>
      <w:r w:rsidR="00DC68B4" w:rsidRPr="00DC68B4">
        <w:t xml:space="preserve">. </w:t>
      </w:r>
      <w:r w:rsidR="00A339A7" w:rsidRPr="00DC68B4">
        <w:t>Приме</w:t>
      </w:r>
      <w:r w:rsidR="008217B3" w:rsidRPr="00DC68B4">
        <w:t>р, для покупки автомобиля</w:t>
      </w:r>
      <w:r w:rsidR="00F56150" w:rsidRPr="00DC68B4">
        <w:t xml:space="preserve"> </w:t>
      </w:r>
      <w:r w:rsidR="008217B3" w:rsidRPr="00DC68B4">
        <w:t xml:space="preserve">своей мечты </w:t>
      </w:r>
      <w:r w:rsidR="00F56150" w:rsidRPr="00DC68B4">
        <w:t xml:space="preserve">стоимостью 600000 рублей </w:t>
      </w:r>
      <w:r w:rsidR="008217B3" w:rsidRPr="00DC68B4">
        <w:t>покупателю не хватает некоторой суммы и ко всему прочему все деньги за него нужно в</w:t>
      </w:r>
      <w:r w:rsidR="00A339A7" w:rsidRPr="00DC68B4">
        <w:t>нести в</w:t>
      </w:r>
      <w:r w:rsidR="008217B3" w:rsidRPr="00DC68B4">
        <w:t xml:space="preserve"> день покупки</w:t>
      </w:r>
      <w:r w:rsidR="00DC68B4" w:rsidRPr="00DC68B4">
        <w:t xml:space="preserve">. </w:t>
      </w:r>
      <w:r w:rsidR="008217B3" w:rsidRPr="00DC68B4">
        <w:t xml:space="preserve">Тогда покупатель предлагает дилеру небольшую сумму в 15000 рублей </w:t>
      </w:r>
      <w:r w:rsidR="00A339A7" w:rsidRPr="00DC68B4">
        <w:t xml:space="preserve">только </w:t>
      </w:r>
      <w:r w:rsidR="008217B3" w:rsidRPr="00DC68B4">
        <w:t>за то чтобы дилер придержал этот автомобиль для него в течении недели</w:t>
      </w:r>
      <w:r w:rsidR="00A339A7" w:rsidRPr="00DC68B4">
        <w:t xml:space="preserve"> и не изменил за него цену,</w:t>
      </w:r>
      <w:r w:rsidR="008217B3" w:rsidRPr="00DC68B4">
        <w:t xml:space="preserve"> пока покупатель оформляет на недостающую сумму</w:t>
      </w:r>
      <w:r w:rsidR="00A339A7" w:rsidRPr="00DC68B4">
        <w:t xml:space="preserve"> для покупки </w:t>
      </w:r>
      <w:r w:rsidR="00DC68B4">
        <w:t>-</w:t>
      </w:r>
      <w:r w:rsidR="008217B3" w:rsidRPr="00DC68B4">
        <w:t xml:space="preserve"> кредит</w:t>
      </w:r>
      <w:r w:rsidR="00DC68B4" w:rsidRPr="00DC68B4">
        <w:t xml:space="preserve">. </w:t>
      </w:r>
      <w:r w:rsidR="00A339A7" w:rsidRPr="00DC68B4">
        <w:t>Причем сумма в 15000 рублей перейдет к дилеру не зависимо от того купит эту машину покупатель или нет</w:t>
      </w:r>
      <w:r w:rsidR="00DC68B4" w:rsidRPr="00DC68B4">
        <w:t xml:space="preserve">. </w:t>
      </w:r>
      <w:r w:rsidR="00A339A7" w:rsidRPr="00DC68B4">
        <w:t>Таким образом, между дилером и покупателем заключен опционный контракт</w:t>
      </w:r>
      <w:r w:rsidR="00DC68B4" w:rsidRPr="00DC68B4">
        <w:t xml:space="preserve">. </w:t>
      </w:r>
      <w:r w:rsidR="00A339A7" w:rsidRPr="00DC68B4">
        <w:t>Покупатель получил право купить авто через неделю, без обязательства сделать это</w:t>
      </w:r>
      <w:r w:rsidR="00DC68B4" w:rsidRPr="00DC68B4">
        <w:t xml:space="preserve">. </w:t>
      </w:r>
      <w:r w:rsidR="00F56150" w:rsidRPr="00DC68B4">
        <w:t>Возможно, в течение недели найдется другой дилер, который продаст аналогичный автомобиль за 500000 рублей, тогда покупатель просто не станет исполнять свой опцион, и стоимость авто составит 500000 + 15000 = 615000 рублей</w:t>
      </w:r>
      <w:r w:rsidR="00DC68B4" w:rsidRPr="00DC68B4">
        <w:t xml:space="preserve">. </w:t>
      </w:r>
      <w:r w:rsidR="00F56150" w:rsidRPr="00DC68B4">
        <w:t>Также как и при форвардном контракте, покупатель защитил себя от нежелательного изменения цены или другими словами захеджировал риск</w:t>
      </w:r>
      <w:r w:rsidR="00DC68B4" w:rsidRPr="00DC68B4">
        <w:t>.</w:t>
      </w:r>
    </w:p>
    <w:p w:rsidR="00DC68B4" w:rsidRDefault="00BD1DF9" w:rsidP="00DC68B4">
      <w:r w:rsidRPr="00DC68B4">
        <w:t>Фьючерсный контракт</w:t>
      </w:r>
      <w:r w:rsidR="00DC68B4">
        <w:t xml:space="preserve"> (</w:t>
      </w:r>
      <w:r w:rsidRPr="00DC68B4">
        <w:t>фьючерс</w:t>
      </w:r>
      <w:r w:rsidR="00DC68B4" w:rsidRPr="00DC68B4">
        <w:t xml:space="preserve">) </w:t>
      </w:r>
      <w:r w:rsidR="00DC68B4">
        <w:t>-</w:t>
      </w:r>
      <w:r w:rsidR="00F56150" w:rsidRPr="00DC68B4">
        <w:t xml:space="preserve"> </w:t>
      </w:r>
      <w:r w:rsidRPr="00DC68B4">
        <w:t>это твердое соглашение между продавцом и покупателем о купле-продаже определенного актива на фиксированную будущую дату</w:t>
      </w:r>
      <w:r w:rsidR="00DC68B4" w:rsidRPr="00DC68B4">
        <w:t xml:space="preserve">. </w:t>
      </w:r>
      <w:r w:rsidRPr="00DC68B4">
        <w:t xml:space="preserve">Цена контракта, меняющаяся в зависимости от внешних факторов </w:t>
      </w:r>
      <w:r w:rsidR="00DC68B4">
        <w:t>-</w:t>
      </w:r>
      <w:r w:rsidRPr="00DC68B4">
        <w:t xml:space="preserve"> фиксируется в момент совершения сделки</w:t>
      </w:r>
      <w:r w:rsidR="00DC68B4" w:rsidRPr="00DC68B4">
        <w:t xml:space="preserve">. </w:t>
      </w:r>
      <w:r w:rsidRPr="00DC68B4">
        <w:t>Фьючерсы, как правило, торгуются на торговых площадках</w:t>
      </w:r>
      <w:r w:rsidR="00DC68B4">
        <w:t xml:space="preserve"> (</w:t>
      </w:r>
      <w:r w:rsidRPr="00DC68B4">
        <w:t>биржах</w:t>
      </w:r>
      <w:r w:rsidR="00DC68B4" w:rsidRPr="00DC68B4">
        <w:t xml:space="preserve">) </w:t>
      </w:r>
      <w:r w:rsidRPr="00DC68B4">
        <w:t>со стандартными условиями качества, количества, даты поставки</w:t>
      </w:r>
      <w:r w:rsidR="00DC68B4" w:rsidRPr="00DC68B4">
        <w:t xml:space="preserve">. </w:t>
      </w:r>
      <w:r w:rsidR="00BC2943" w:rsidRPr="00DC68B4">
        <w:t>После того как произошла сделка с фьючерсом между покупателем и продавцом, ц</w:t>
      </w:r>
      <w:r w:rsidRPr="00DC68B4">
        <w:t>ен</w:t>
      </w:r>
      <w:r w:rsidR="00BC2943" w:rsidRPr="00DC68B4">
        <w:t>а этой</w:t>
      </w:r>
      <w:r w:rsidRPr="00DC68B4">
        <w:t xml:space="preserve"> </w:t>
      </w:r>
      <w:r w:rsidR="00BC2943" w:rsidRPr="00DC68B4">
        <w:t>сделки становится всем доступной</w:t>
      </w:r>
      <w:r w:rsidR="00DC68B4">
        <w:t xml:space="preserve"> (</w:t>
      </w:r>
      <w:r w:rsidR="00BC2943" w:rsidRPr="00DC68B4">
        <w:t>известной</w:t>
      </w:r>
      <w:r w:rsidR="00DC68B4" w:rsidRPr="00DC68B4">
        <w:t>),</w:t>
      </w:r>
      <w:r w:rsidR="00BC2943" w:rsidRPr="00DC68B4">
        <w:t xml:space="preserve"> что является основным отличием фьючерсных контрактов от форвардных, где цены носят конфиденциальный характер</w:t>
      </w:r>
      <w:r w:rsidR="00DC68B4" w:rsidRPr="00DC68B4">
        <w:t xml:space="preserve">. </w:t>
      </w:r>
      <w:r w:rsidR="00F124C2" w:rsidRPr="00DC68B4">
        <w:t>Назначением фьючерсных контрактов может быть получение спекулятивной прибыли и/или защита от нежелательных колебаний цен на базовый актив</w:t>
      </w:r>
      <w:r w:rsidR="00DC68B4" w:rsidRPr="00DC68B4">
        <w:t>.</w:t>
      </w:r>
    </w:p>
    <w:p w:rsidR="00DC68B4" w:rsidRDefault="005A0518" w:rsidP="00DC68B4">
      <w:r w:rsidRPr="00DC68B4">
        <w:t xml:space="preserve">Своп </w:t>
      </w:r>
      <w:r w:rsidR="00DC68B4">
        <w:t>-</w:t>
      </w:r>
      <w:r w:rsidRPr="00DC68B4">
        <w:t xml:space="preserve"> это одновременная покупка и продажа одного и того же базового актива или обязательства на эквивалентную сумму, при которой обмен финансовыми условиями обеспечит обеим сторонам сделки определенный выигрыш</w:t>
      </w:r>
      <w:r w:rsidR="00DC68B4" w:rsidRPr="00DC68B4">
        <w:t>.</w:t>
      </w:r>
    </w:p>
    <w:p w:rsidR="00DC68B4" w:rsidRDefault="00E24ECB" w:rsidP="00DC68B4">
      <w:r w:rsidRPr="00DC68B4">
        <w:t>Деривативы имеют очень большое значение для управления рисками, поскольку позволяют разделять их и ограничивать</w:t>
      </w:r>
      <w:r w:rsidR="00DC68B4" w:rsidRPr="00DC68B4">
        <w:t xml:space="preserve">. </w:t>
      </w:r>
      <w:r w:rsidRPr="00DC68B4">
        <w:t>Производные финансовые инструменты используются для перенесения элементов риска и таким образом, могут служить определенной формой страховки</w:t>
      </w:r>
      <w:r w:rsidR="00DC68B4" w:rsidRPr="00DC68B4">
        <w:t>.</w:t>
      </w:r>
    </w:p>
    <w:p w:rsidR="00DC68B4" w:rsidRDefault="00E24ECB" w:rsidP="00DC68B4">
      <w:r w:rsidRPr="00DC68B4">
        <w:t>Возможность перенесения рисков влечет для сторон контракта необходимость идентификации всех связанных с ним рисков, прежде чем контракт будет подписан</w:t>
      </w:r>
      <w:r w:rsidR="00DC68B4" w:rsidRPr="00DC68B4">
        <w:t>.</w:t>
      </w:r>
    </w:p>
    <w:p w:rsidR="00DC68B4" w:rsidRDefault="00E24ECB" w:rsidP="00DC68B4">
      <w:r w:rsidRPr="00DC68B4">
        <w:t>Деривативы</w:t>
      </w:r>
      <w:r w:rsidR="00DC68B4" w:rsidRPr="00DC68B4">
        <w:t xml:space="preserve"> </w:t>
      </w:r>
      <w:r w:rsidRPr="00DC68B4">
        <w:t>в первую очередь зависят от того, что происходит с базовым активом, так как являются его производными</w:t>
      </w:r>
      <w:r w:rsidR="00DC68B4" w:rsidRPr="00DC68B4">
        <w:t xml:space="preserve">. </w:t>
      </w:r>
      <w:r w:rsidRPr="00DC68B4">
        <w:t>Так, если расчетная цена дериватива основывается на наличной цене товара, которая изменяется ежедневно, то риски, связанные с этим деривативом, будут изменяться ежедневно</w:t>
      </w:r>
      <w:r w:rsidR="00DC68B4" w:rsidRPr="00DC68B4">
        <w:t>.</w:t>
      </w:r>
    </w:p>
    <w:p w:rsidR="00DC68B4" w:rsidRDefault="0024653F" w:rsidP="00DC68B4">
      <w:r w:rsidRPr="00DC68B4">
        <w:t>Следует отметить что производные финансовые инструменты имеют много разновидностей, например опционы могут быть опцион колл</w:t>
      </w:r>
      <w:r w:rsidR="00DC68B4">
        <w:t xml:space="preserve"> (</w:t>
      </w:r>
      <w:r w:rsidRPr="00DC68B4">
        <w:rPr>
          <w:lang w:val="en-US"/>
        </w:rPr>
        <w:t>call</w:t>
      </w:r>
      <w:r w:rsidR="00DC68B4" w:rsidRPr="00DC68B4">
        <w:t xml:space="preserve">) </w:t>
      </w:r>
      <w:r w:rsidRPr="00DC68B4">
        <w:t>илм пут</w:t>
      </w:r>
      <w:r w:rsidR="00DC68B4">
        <w:t xml:space="preserve"> (</w:t>
      </w:r>
      <w:r w:rsidRPr="00DC68B4">
        <w:rPr>
          <w:lang w:val="en-US"/>
        </w:rPr>
        <w:t>put</w:t>
      </w:r>
      <w:r w:rsidR="00DC68B4" w:rsidRPr="00DC68B4">
        <w:t>),</w:t>
      </w:r>
      <w:r w:rsidRPr="00DC68B4">
        <w:t xml:space="preserve"> свопы </w:t>
      </w:r>
      <w:r w:rsidR="00DC68B4">
        <w:t>-</w:t>
      </w:r>
      <w:r w:rsidRPr="00DC68B4">
        <w:t xml:space="preserve"> процентными, валютными, свопами активов, товарными, которые будут рассмотрены в следующей главе</w:t>
      </w:r>
      <w:r w:rsidR="00DC68B4" w:rsidRPr="00DC68B4">
        <w:t>.</w:t>
      </w:r>
    </w:p>
    <w:p w:rsidR="00DC68B4" w:rsidRDefault="00A1607D" w:rsidP="00A1607D">
      <w:pPr>
        <w:pStyle w:val="2"/>
      </w:pPr>
      <w:bookmarkStart w:id="9" w:name="_Toc220655654"/>
      <w:bookmarkStart w:id="10" w:name="_Toc224093853"/>
      <w:r>
        <w:br w:type="page"/>
      </w:r>
      <w:bookmarkStart w:id="11" w:name="_Toc249211804"/>
      <w:r w:rsidR="00DF5873" w:rsidRPr="00DC68B4">
        <w:t>2</w:t>
      </w:r>
      <w:r w:rsidR="00DC68B4" w:rsidRPr="00DC68B4">
        <w:t xml:space="preserve">. </w:t>
      </w:r>
      <w:r>
        <w:t>К</w:t>
      </w:r>
      <w:r w:rsidRPr="00DC68B4">
        <w:t>лассификацияя производных финансовых инструментов</w:t>
      </w:r>
      <w:bookmarkEnd w:id="9"/>
      <w:bookmarkEnd w:id="10"/>
      <w:bookmarkEnd w:id="11"/>
    </w:p>
    <w:p w:rsidR="00A1607D" w:rsidRPr="00A1607D" w:rsidRDefault="00A1607D" w:rsidP="00A1607D"/>
    <w:p w:rsidR="00DC68B4" w:rsidRPr="00DC68B4" w:rsidRDefault="00DC68B4" w:rsidP="00A1607D">
      <w:pPr>
        <w:pStyle w:val="2"/>
      </w:pPr>
      <w:bookmarkStart w:id="12" w:name="_Toc220655655"/>
      <w:bookmarkStart w:id="13" w:name="_Toc224093854"/>
      <w:bookmarkStart w:id="14" w:name="_Toc249211805"/>
      <w:r>
        <w:t>2.1</w:t>
      </w:r>
      <w:r w:rsidR="00DF5873" w:rsidRPr="00DC68B4">
        <w:t xml:space="preserve"> Фьючерсные контракты</w:t>
      </w:r>
      <w:bookmarkEnd w:id="12"/>
      <w:bookmarkEnd w:id="13"/>
      <w:bookmarkEnd w:id="14"/>
    </w:p>
    <w:p w:rsidR="00A1607D" w:rsidRDefault="00A1607D" w:rsidP="00DC68B4"/>
    <w:p w:rsidR="00DC68B4" w:rsidRDefault="00DF5873" w:rsidP="00DC68B4">
      <w:r w:rsidRPr="00DC68B4">
        <w:t>Самыми популярными и старейшими из всех производных финансовых инструментов являются фьючерсные контракты</w:t>
      </w:r>
      <w:r w:rsidR="00DC68B4" w:rsidRPr="00DC68B4">
        <w:t xml:space="preserve">. </w:t>
      </w:r>
      <w:r w:rsidRPr="00DC68B4">
        <w:t>Зачатки фьючерсной торговли зародились в Японии и связаны они были с рынком риса</w:t>
      </w:r>
      <w:r w:rsidR="00DC68B4" w:rsidRPr="00DC68B4">
        <w:t xml:space="preserve">. </w:t>
      </w:r>
      <w:r w:rsidRPr="00DC68B4">
        <w:t>Землевладельцы, которые получали натуральную ренту в виде части урожая риса, не могли заранее знать каков будет урожай риса, и коме того им постоянно требовались наличные деньги</w:t>
      </w:r>
      <w:r w:rsidR="00DC68B4" w:rsidRPr="00DC68B4">
        <w:t xml:space="preserve">. </w:t>
      </w:r>
      <w:r w:rsidRPr="00DC68B4">
        <w:t xml:space="preserve">Поэтому они стали доставлять рис для хранения на городские склады </w:t>
      </w:r>
      <w:r w:rsidR="00DC68B4">
        <w:t>-</w:t>
      </w:r>
      <w:r w:rsidRPr="00DC68B4">
        <w:t xml:space="preserve"> и продавать складские расписки</w:t>
      </w:r>
      <w:r w:rsidR="00DC68B4">
        <w:t xml:space="preserve"> (</w:t>
      </w:r>
      <w:r w:rsidRPr="00DC68B4">
        <w:t>рисовые купоны</w:t>
      </w:r>
      <w:r w:rsidR="00DC68B4" w:rsidRPr="00DC68B4">
        <w:t>),</w:t>
      </w:r>
      <w:r w:rsidRPr="00DC68B4">
        <w:t xml:space="preserve"> которые давали их владельцу право на получение определенного количества риса оговоренного качества в некую будущую дату по оговоренной цене</w:t>
      </w:r>
      <w:r w:rsidR="00DC68B4" w:rsidRPr="00DC68B4">
        <w:t xml:space="preserve">. </w:t>
      </w:r>
      <w:r w:rsidRPr="00DC68B4">
        <w:t>В результате землевладельцы имели стабильный доход, а торговцы возможность извлекать прибыль от перепродажи купонов</w:t>
      </w:r>
      <w:r w:rsidR="00DC68B4" w:rsidRPr="00DC68B4">
        <w:t>.</w:t>
      </w:r>
    </w:p>
    <w:p w:rsidR="00DC68B4" w:rsidRDefault="00DF5873" w:rsidP="00DC68B4">
      <w:r w:rsidRPr="00DC68B4">
        <w:t>В настоящее время базовым активом для фьючерса могут быть разные виды активов</w:t>
      </w:r>
      <w:r w:rsidR="00DC68B4" w:rsidRPr="00DC68B4">
        <w:t xml:space="preserve">: </w:t>
      </w:r>
      <w:r w:rsidRPr="00DC68B4">
        <w:t>сельскохозяйственные товары</w:t>
      </w:r>
      <w:r w:rsidR="00DC68B4">
        <w:t xml:space="preserve"> (</w:t>
      </w:r>
      <w:r w:rsidRPr="00DC68B4">
        <w:t>хлопок, кукуруза, мясо</w:t>
      </w:r>
      <w:r w:rsidR="00DC68B4" w:rsidRPr="00DC68B4">
        <w:t>),</w:t>
      </w:r>
      <w:r w:rsidRPr="00DC68B4">
        <w:t xml:space="preserve"> акции</w:t>
      </w:r>
      <w:r w:rsidR="00DC68B4">
        <w:t xml:space="preserve"> (</w:t>
      </w:r>
      <w:r w:rsidRPr="00DC68B4">
        <w:t>ОАО</w:t>
      </w:r>
      <w:r w:rsidR="00DC68B4">
        <w:t xml:space="preserve"> </w:t>
      </w:r>
      <w:r w:rsidRPr="00DC68B4">
        <w:t xml:space="preserve">Газпром, Yahoo и </w:t>
      </w:r>
      <w:r w:rsidR="00DC68B4">
        <w:t>др.)</w:t>
      </w:r>
      <w:r w:rsidR="00DC68B4" w:rsidRPr="00DC68B4">
        <w:t>,</w:t>
      </w:r>
      <w:r w:rsidRPr="00DC68B4">
        <w:t xml:space="preserve"> фондовые индексы</w:t>
      </w:r>
      <w:r w:rsidR="00DC68B4">
        <w:t xml:space="preserve"> (</w:t>
      </w:r>
      <w:r w:rsidRPr="00DC68B4">
        <w:t>РТС, ММВБ, S&amp;P, FTSE</w:t>
      </w:r>
      <w:r w:rsidR="00DC68B4" w:rsidRPr="00DC68B4">
        <w:t>),</w:t>
      </w:r>
      <w:r w:rsidRPr="00DC68B4">
        <w:t xml:space="preserve"> облигации, иностранная валюта</w:t>
      </w:r>
      <w:r w:rsidR="00DC68B4">
        <w:t xml:space="preserve"> (</w:t>
      </w:r>
      <w:r w:rsidRPr="00DC68B4">
        <w:t>доллар, йена, фунт</w:t>
      </w:r>
      <w:r w:rsidR="00DC68B4" w:rsidRPr="00DC68B4">
        <w:t xml:space="preserve">) </w:t>
      </w:r>
      <w:r w:rsidRPr="00DC68B4">
        <w:t>банковские депозиты, нефть, золото и другие активы</w:t>
      </w:r>
      <w:r w:rsidR="00DC68B4" w:rsidRPr="00DC68B4">
        <w:t xml:space="preserve">. </w:t>
      </w:r>
      <w:r w:rsidRPr="00DC68B4">
        <w:t xml:space="preserve">Фьючерс </w:t>
      </w:r>
      <w:r w:rsidR="00DC68B4">
        <w:t>-</w:t>
      </w:r>
      <w:r w:rsidRPr="00DC68B4">
        <w:t xml:space="preserve"> это стандартизованные, биржевые инструменты, торговля которыми ведется только на специально организованных рынках</w:t>
      </w:r>
      <w:r w:rsidR="00DC68B4">
        <w:t xml:space="preserve"> (</w:t>
      </w:r>
      <w:r w:rsidRPr="00DC68B4">
        <w:t>биржах</w:t>
      </w:r>
      <w:r w:rsidR="00DC68B4" w:rsidRPr="00DC68B4">
        <w:t xml:space="preserve">) </w:t>
      </w:r>
      <w:r w:rsidRPr="00DC68B4">
        <w:t>путем установления свободной, конкурентной цены на публичных торгах</w:t>
      </w:r>
      <w:r w:rsidR="00DC68B4" w:rsidRPr="00DC68B4">
        <w:t>.</w:t>
      </w:r>
    </w:p>
    <w:p w:rsidR="00DC68B4" w:rsidRDefault="00DF5873" w:rsidP="00DC68B4">
      <w:r w:rsidRPr="00DC68B4">
        <w:t>Фьючерсы могут быть расчетными или поставочными контрактами</w:t>
      </w:r>
      <w:r w:rsidR="00DC68B4" w:rsidRPr="00DC68B4">
        <w:t xml:space="preserve">. </w:t>
      </w:r>
      <w:r w:rsidRPr="00DC68B4">
        <w:t>Исполнение расчетного фьючерса предполагает расчеты между участниками только в денежной форме без физической поставки базового актива</w:t>
      </w:r>
      <w:r w:rsidR="00DC68B4">
        <w:t xml:space="preserve"> (</w:t>
      </w:r>
      <w:r w:rsidRPr="00DC68B4">
        <w:t>например фьючерс на индекс РТС</w:t>
      </w:r>
      <w:r w:rsidR="00DC68B4" w:rsidRPr="00DC68B4">
        <w:t xml:space="preserve">). </w:t>
      </w:r>
      <w:r w:rsidRPr="00DC68B4">
        <w:t>Поставочный фьючерс характеризуется тем, что на дату исполнения покупатель обязуется приобрести, а продавец продать установленное в спецификации количество базового актива</w:t>
      </w:r>
      <w:r w:rsidR="00DC68B4">
        <w:t xml:space="preserve"> (</w:t>
      </w:r>
      <w:r w:rsidRPr="00DC68B4">
        <w:t xml:space="preserve">Фьючерс на нефть марки </w:t>
      </w:r>
      <w:r w:rsidRPr="00DC68B4">
        <w:rPr>
          <w:lang w:val="en-US"/>
        </w:rPr>
        <w:t>Urals</w:t>
      </w:r>
      <w:r w:rsidR="00DC68B4" w:rsidRPr="00DC68B4">
        <w:t xml:space="preserve">). </w:t>
      </w:r>
      <w:r w:rsidRPr="00DC68B4">
        <w:t>Поставка осуществляется по расчетной цене, зафиксированной на последнюю дату торгов</w:t>
      </w:r>
      <w:r w:rsidR="00DC68B4" w:rsidRPr="00DC68B4">
        <w:t>.</w:t>
      </w:r>
    </w:p>
    <w:p w:rsidR="00DC68B4" w:rsidRDefault="00DF5873" w:rsidP="00DC68B4">
      <w:r w:rsidRPr="00DC68B4">
        <w:t>Торговля фьючерсами на бирже выглядит следующим образом</w:t>
      </w:r>
      <w:r w:rsidR="00DC68B4" w:rsidRPr="00DC68B4">
        <w:t xml:space="preserve">. </w:t>
      </w:r>
      <w:r w:rsidRPr="00DC68B4">
        <w:t>Прежде чем быть допущенным к торгам, участники должны перечислить на свой счет в клиринговой палате биржи денежные средства, из которых формируется депозитная и вариационная маржа, и после этого могут приступить к участию в торгах</w:t>
      </w:r>
      <w:r w:rsidR="00DC68B4" w:rsidRPr="00DC68B4">
        <w:t>.</w:t>
      </w:r>
    </w:p>
    <w:p w:rsidR="00DC68B4" w:rsidRDefault="00DF5873" w:rsidP="00DC68B4">
      <w:r w:rsidRPr="00DC68B4">
        <w:t xml:space="preserve">В качестве обеспечения обязательств торговцы фьючерсами обязаны держать на своем расчетном счете в клиринговой палате биржи некоторую сумму денег </w:t>
      </w:r>
      <w:r w:rsidR="00DC68B4">
        <w:t>-</w:t>
      </w:r>
      <w:r w:rsidRPr="00DC68B4">
        <w:t xml:space="preserve"> депозитную маржу</w:t>
      </w:r>
      <w:r w:rsidR="00DC68B4" w:rsidRPr="00DC68B4">
        <w:t xml:space="preserve">. </w:t>
      </w:r>
      <w:r w:rsidRPr="00DC68B4">
        <w:t>Клиринговая палата выполняет роль гаранта выполнения фьючерсных контрактов</w:t>
      </w:r>
      <w:r w:rsidR="00DC68B4" w:rsidRPr="00DC68B4">
        <w:t xml:space="preserve">. </w:t>
      </w:r>
      <w:r w:rsidRPr="00DC68B4">
        <w:t>А также является агентом по передаче контрактов, которые предполагают физическую передачу</w:t>
      </w:r>
      <w:r w:rsidR="00DC68B4" w:rsidRPr="00DC68B4">
        <w:t xml:space="preserve">. </w:t>
      </w:r>
      <w:r w:rsidRPr="00DC68B4">
        <w:t xml:space="preserve">Она обеспечивает своевременную поставку продавцом товара и своевременную оплату его </w:t>
      </w:r>
      <w:r w:rsidR="00DC68B4">
        <w:t>-</w:t>
      </w:r>
      <w:r w:rsidRPr="00DC68B4">
        <w:t xml:space="preserve"> покупателем</w:t>
      </w:r>
      <w:r w:rsidR="00DC68B4" w:rsidRPr="00DC68B4">
        <w:t xml:space="preserve">. </w:t>
      </w:r>
      <w:r w:rsidRPr="00DC68B4">
        <w:t>Однако подавляющее большинство фьючерсных контрактов ликвидируются до даты исполнения путем купли или продажи другого контракта</w:t>
      </w:r>
      <w:r w:rsidR="00DC68B4">
        <w:t xml:space="preserve"> (</w:t>
      </w:r>
      <w:r w:rsidRPr="00DC68B4">
        <w:t>инвесторы или спекулянты закрывают свои исходные позиции путем проведения противоположных сделок</w:t>
      </w:r>
      <w:r w:rsidR="00DC68B4" w:rsidRPr="00DC68B4">
        <w:t xml:space="preserve">). </w:t>
      </w:r>
      <w:r w:rsidRPr="00DC68B4">
        <w:t>Стандартизированные фьючерсные контракты имеют ряд черт, которые устанавливаются биржей</w:t>
      </w:r>
      <w:r w:rsidR="00DC68B4" w:rsidRPr="00DC68B4">
        <w:t xml:space="preserve">. </w:t>
      </w:r>
      <w:r w:rsidRPr="00DC68B4">
        <w:t>Эти стандартизированные элементы валютных фьючерсов включают</w:t>
      </w:r>
      <w:r w:rsidR="00DC68B4" w:rsidRPr="00DC68B4">
        <w:t>:</w:t>
      </w:r>
    </w:p>
    <w:p w:rsidR="00DC68B4" w:rsidRDefault="00DF5873" w:rsidP="00DC68B4">
      <w:r w:rsidRPr="00DC68B4">
        <w:t>единицу или объем контракта</w:t>
      </w:r>
      <w:r w:rsidR="00DC68B4" w:rsidRPr="00DC68B4">
        <w:t>;</w:t>
      </w:r>
    </w:p>
    <w:p w:rsidR="00DC68B4" w:rsidRDefault="00DF5873" w:rsidP="00DC68B4">
      <w:r w:rsidRPr="00DC68B4">
        <w:t>метод котировки цены</w:t>
      </w:r>
      <w:r w:rsidR="00DC68B4" w:rsidRPr="00DC68B4">
        <w:t>;</w:t>
      </w:r>
    </w:p>
    <w:p w:rsidR="00DC68B4" w:rsidRDefault="00DF5873" w:rsidP="00DC68B4">
      <w:r w:rsidRPr="00DC68B4">
        <w:t>минимальное изменение цены</w:t>
      </w:r>
      <w:r w:rsidR="00DC68B4" w:rsidRPr="00DC68B4">
        <w:t>;</w:t>
      </w:r>
    </w:p>
    <w:p w:rsidR="00DC68B4" w:rsidRDefault="00DF5873" w:rsidP="00DC68B4">
      <w:r w:rsidRPr="00DC68B4">
        <w:t>пределы цены</w:t>
      </w:r>
      <w:r w:rsidR="00DC68B4" w:rsidRPr="00DC68B4">
        <w:t>;</w:t>
      </w:r>
    </w:p>
    <w:p w:rsidR="00DC68B4" w:rsidRDefault="00DF5873" w:rsidP="00DC68B4">
      <w:r w:rsidRPr="00DC68B4">
        <w:t>сроки исполнения</w:t>
      </w:r>
      <w:r w:rsidR="00DC68B4" w:rsidRPr="00DC68B4">
        <w:t>;</w:t>
      </w:r>
    </w:p>
    <w:p w:rsidR="00DC68B4" w:rsidRDefault="00DF5873" w:rsidP="00DC68B4">
      <w:r w:rsidRPr="00DC68B4">
        <w:t>заранее определенную дату окончания торговли</w:t>
      </w:r>
      <w:r w:rsidR="00DC68B4" w:rsidRPr="00DC68B4">
        <w:t>;</w:t>
      </w:r>
    </w:p>
    <w:p w:rsidR="00DC68B4" w:rsidRDefault="00DF5873" w:rsidP="00DC68B4">
      <w:r w:rsidRPr="00DC68B4">
        <w:t>расчетную дату</w:t>
      </w:r>
      <w:r w:rsidR="00DC68B4" w:rsidRPr="00DC68B4">
        <w:t>;</w:t>
      </w:r>
    </w:p>
    <w:p w:rsidR="00DC68B4" w:rsidRDefault="00DF5873" w:rsidP="00DC68B4">
      <w:r w:rsidRPr="00DC68B4">
        <w:t>обеспечение или требования маржи</w:t>
      </w:r>
      <w:r w:rsidR="00DC68B4" w:rsidRPr="00DC68B4">
        <w:t>.</w:t>
      </w:r>
    </w:p>
    <w:p w:rsidR="00DC68B4" w:rsidRDefault="00DF5873" w:rsidP="00DC68B4">
      <w:r w:rsidRPr="00DC68B4">
        <w:t>При изменении цены фьючерса в ходе торговой сессии рассчитывается вариационная маржа по каждой открытой позиции</w:t>
      </w:r>
      <w:r w:rsidR="00DC68B4" w:rsidRPr="00DC68B4">
        <w:t xml:space="preserve">. </w:t>
      </w:r>
      <w:r w:rsidRPr="00DC68B4">
        <w:t>Так, в случае, если цена фьючерса изменяется в пользу участника, на его счет начисляется вариационная маржа, и наоборот, вариационная маржа списывается со счета, если рынок движется против открытой позиции участника торгов</w:t>
      </w:r>
      <w:r w:rsidR="00DC68B4" w:rsidRPr="00DC68B4">
        <w:t>.</w:t>
      </w:r>
    </w:p>
    <w:p w:rsidR="00DC68B4" w:rsidRDefault="00E7366E" w:rsidP="00DC68B4">
      <w:r w:rsidRPr="00DC68B4">
        <w:t>Покупка фьючерса на валюту обеспечивает покупателю</w:t>
      </w:r>
      <w:r w:rsidR="00DC68B4">
        <w:t xml:space="preserve"> "</w:t>
      </w:r>
      <w:r w:rsidRPr="00DC68B4">
        <w:t>длинную позицию</w:t>
      </w:r>
      <w:r w:rsidR="00DC68B4">
        <w:t>" (</w:t>
      </w:r>
      <w:r w:rsidRPr="00DC68B4">
        <w:t>позицию по срочным сделкам при игре на повышение</w:t>
      </w:r>
      <w:r w:rsidR="00DC68B4" w:rsidRPr="00DC68B4">
        <w:t xml:space="preserve">). </w:t>
      </w:r>
      <w:r w:rsidRPr="00DC68B4">
        <w:t>Продажа фьючерса обеспечивает продавцу</w:t>
      </w:r>
      <w:r w:rsidR="00DC68B4">
        <w:t xml:space="preserve"> "</w:t>
      </w:r>
      <w:r w:rsidRPr="00DC68B4">
        <w:t>короткую позицию</w:t>
      </w:r>
      <w:r w:rsidR="00DC68B4">
        <w:t>" (</w:t>
      </w:r>
      <w:r w:rsidRPr="00DC68B4">
        <w:t>позицию по срочным сделкам при игре на понижение</w:t>
      </w:r>
      <w:r w:rsidR="00DC68B4" w:rsidRPr="00DC68B4">
        <w:t xml:space="preserve">). </w:t>
      </w:r>
      <w:r w:rsidRPr="00DC68B4">
        <w:t>Например</w:t>
      </w:r>
      <w:r w:rsidR="00DC68B4" w:rsidRPr="00DC68B4">
        <w:t xml:space="preserve">, </w:t>
      </w:r>
      <w:r w:rsidRPr="00DC68B4">
        <w:t>российский экспортер заключ</w:t>
      </w:r>
      <w:r w:rsidR="0021371B" w:rsidRPr="00DC68B4">
        <w:t>ает</w:t>
      </w:r>
      <w:r w:rsidRPr="00DC68B4">
        <w:t xml:space="preserve"> контракт о продаже</w:t>
      </w:r>
      <w:r w:rsidR="000457D7" w:rsidRPr="00DC68B4">
        <w:t xml:space="preserve"> 1 млн</w:t>
      </w:r>
      <w:r w:rsidR="00DC68B4" w:rsidRPr="00DC68B4">
        <w:t xml:space="preserve">. </w:t>
      </w:r>
      <w:r w:rsidR="000457D7" w:rsidRPr="00DC68B4">
        <w:t>куб</w:t>
      </w:r>
      <w:r w:rsidR="00DC68B4" w:rsidRPr="00DC68B4">
        <w:t xml:space="preserve">. </w:t>
      </w:r>
      <w:r w:rsidR="000457D7" w:rsidRPr="00DC68B4">
        <w:t>м</w:t>
      </w:r>
      <w:r w:rsidR="00DC68B4" w:rsidRPr="00DC68B4">
        <w:t xml:space="preserve">. </w:t>
      </w:r>
      <w:r w:rsidR="000457D7" w:rsidRPr="00DC68B4">
        <w:t>газа</w:t>
      </w:r>
      <w:r w:rsidRPr="00DC68B4">
        <w:t xml:space="preserve"> немецкому покупателю с оплатой в </w:t>
      </w:r>
      <w:r w:rsidR="000457D7" w:rsidRPr="00DC68B4">
        <w:t>долларах США</w:t>
      </w:r>
      <w:r w:rsidR="00DC68B4" w:rsidRPr="00DC68B4">
        <w:t xml:space="preserve">. </w:t>
      </w:r>
      <w:r w:rsidRPr="00DC68B4">
        <w:t>Для хеджирования</w:t>
      </w:r>
      <w:r w:rsidR="00BB1041" w:rsidRPr="00DC68B4">
        <w:t xml:space="preserve"> риска связанного с вероятным</w:t>
      </w:r>
      <w:r w:rsidRPr="00DC68B4">
        <w:t xml:space="preserve"> уменьшени</w:t>
      </w:r>
      <w:r w:rsidR="00BB1041" w:rsidRPr="00DC68B4">
        <w:t>ем</w:t>
      </w:r>
      <w:r w:rsidRPr="00DC68B4">
        <w:t xml:space="preserve"> стоимости </w:t>
      </w:r>
      <w:r w:rsidR="000457D7" w:rsidRPr="00DC68B4">
        <w:t>доллара</w:t>
      </w:r>
      <w:r w:rsidRPr="00DC68B4">
        <w:t xml:space="preserve"> российский экспортер </w:t>
      </w:r>
      <w:r w:rsidR="0021371B" w:rsidRPr="00DC68B4">
        <w:t>вправе</w:t>
      </w:r>
      <w:r w:rsidRPr="00DC68B4">
        <w:t xml:space="preserve"> продать</w:t>
      </w:r>
      <w:r w:rsidR="00BB1041" w:rsidRPr="00DC68B4">
        <w:t xml:space="preserve"> через брокера</w:t>
      </w:r>
      <w:r w:rsidR="0021371B" w:rsidRPr="00DC68B4">
        <w:t xml:space="preserve"> на ММВБ</w:t>
      </w:r>
      <w:r w:rsidRPr="00DC68B4">
        <w:t xml:space="preserve"> несколько фьючерсных контрактов на </w:t>
      </w:r>
      <w:r w:rsidR="0021371B" w:rsidRPr="00DC68B4">
        <w:t>доллар США и п</w:t>
      </w:r>
      <w:r w:rsidRPr="00DC68B4">
        <w:t xml:space="preserve">озднее купить фьючерсный контракт на </w:t>
      </w:r>
      <w:r w:rsidR="000457D7" w:rsidRPr="00DC68B4">
        <w:t>доллары</w:t>
      </w:r>
      <w:r w:rsidRPr="00DC68B4">
        <w:t xml:space="preserve"> с аналогичной расчетной датой</w:t>
      </w:r>
      <w:r w:rsidR="00DC68B4" w:rsidRPr="00DC68B4">
        <w:t xml:space="preserve">. </w:t>
      </w:r>
      <w:r w:rsidRPr="00DC68B4">
        <w:t>В результате ликвидируется</w:t>
      </w:r>
      <w:r w:rsidR="0021371B" w:rsidRPr="00DC68B4">
        <w:t xml:space="preserve"> ранее открытая,</w:t>
      </w:r>
      <w:r w:rsidR="00DC68B4">
        <w:t xml:space="preserve"> "</w:t>
      </w:r>
      <w:r w:rsidR="0021371B" w:rsidRPr="00DC68B4">
        <w:t>короткая</w:t>
      </w:r>
      <w:r w:rsidR="00DC68B4">
        <w:t xml:space="preserve">" </w:t>
      </w:r>
      <w:r w:rsidRPr="00DC68B4">
        <w:t>валютная позиция</w:t>
      </w:r>
      <w:r w:rsidR="00DC68B4" w:rsidRPr="00DC68B4">
        <w:t>.</w:t>
      </w:r>
    </w:p>
    <w:p w:rsidR="00DC68B4" w:rsidRDefault="00BB1041" w:rsidP="00DC68B4">
      <w:r w:rsidRPr="00DC68B4">
        <w:t xml:space="preserve">Итак, все фьючерсные контракты можно </w:t>
      </w:r>
      <w:r w:rsidR="007B295E" w:rsidRPr="00DC68B4">
        <w:t>проклассифицировать в зависимости от базового актива на товарные и финансовые фьючерсы</w:t>
      </w:r>
      <w:r w:rsidR="00DC68B4" w:rsidRPr="00DC68B4">
        <w:t xml:space="preserve">. </w:t>
      </w:r>
      <w:r w:rsidR="007B295E" w:rsidRPr="00DC68B4">
        <w:t>А в зависимости от условий поставки на расчетные или поставочные</w:t>
      </w:r>
      <w:r w:rsidR="00DC68B4" w:rsidRPr="00DC68B4">
        <w:t>.</w:t>
      </w:r>
    </w:p>
    <w:p w:rsidR="00A1607D" w:rsidRDefault="00A1607D" w:rsidP="00DC68B4"/>
    <w:p w:rsidR="00DC68B4" w:rsidRPr="00DC68B4" w:rsidRDefault="00DC68B4" w:rsidP="00A1607D">
      <w:pPr>
        <w:pStyle w:val="2"/>
      </w:pPr>
      <w:bookmarkStart w:id="15" w:name="_Toc224093855"/>
      <w:bookmarkStart w:id="16" w:name="_Toc249211806"/>
      <w:r>
        <w:t>2.2</w:t>
      </w:r>
      <w:r w:rsidR="00BB1041" w:rsidRPr="00DC68B4">
        <w:t xml:space="preserve"> Опционные контракты</w:t>
      </w:r>
      <w:bookmarkEnd w:id="15"/>
      <w:bookmarkEnd w:id="16"/>
    </w:p>
    <w:p w:rsidR="00A1607D" w:rsidRDefault="00A1607D" w:rsidP="00DC68B4"/>
    <w:p w:rsidR="00DC68B4" w:rsidRDefault="00096FC0" w:rsidP="00DC68B4">
      <w:r w:rsidRPr="00DC68B4">
        <w:t>Опционы на товары и акции используются игроками на протяжении уже нескольких столетий</w:t>
      </w:r>
      <w:r w:rsidR="00DC68B4" w:rsidRPr="00DC68B4">
        <w:t xml:space="preserve">. </w:t>
      </w:r>
      <w:r w:rsidR="00E510FE" w:rsidRPr="00DC68B4">
        <w:t>Во времена</w:t>
      </w:r>
      <w:r w:rsidR="00DC68B4">
        <w:t xml:space="preserve"> "</w:t>
      </w:r>
      <w:r w:rsidR="00E510FE" w:rsidRPr="00DC68B4">
        <w:t>тюльпаномании</w:t>
      </w:r>
      <w:r w:rsidR="00DC68B4">
        <w:t xml:space="preserve">" </w:t>
      </w:r>
      <w:r w:rsidR="00E510FE" w:rsidRPr="00DC68B4">
        <w:t>в 30-х годах семнадцатого века торговцы предоставляли производителям тюльпанов право продавать выращенные луковицы по фиксированной минимальной цене</w:t>
      </w:r>
      <w:r w:rsidR="00DC68B4" w:rsidRPr="00DC68B4">
        <w:t xml:space="preserve">. </w:t>
      </w:r>
      <w:r w:rsidR="00E510FE" w:rsidRPr="00DC68B4">
        <w:t>За это право производитель платил определенную сумму</w:t>
      </w:r>
      <w:r w:rsidR="00DC68B4" w:rsidRPr="00DC68B4">
        <w:t xml:space="preserve">. </w:t>
      </w:r>
      <w:r w:rsidR="00E510FE" w:rsidRPr="00DC68B4">
        <w:t>Торговцы также выплачивали вознаграждение производителям тюльпанов за право купить урожай луковиц по фиксированной максимальной цене</w:t>
      </w:r>
      <w:r w:rsidR="00DC68B4" w:rsidRPr="00DC68B4">
        <w:t>.</w:t>
      </w:r>
    </w:p>
    <w:p w:rsidR="00DC68B4" w:rsidRDefault="00E510FE" w:rsidP="00DC68B4">
      <w:r w:rsidRPr="00DC68B4">
        <w:t>К 20-м годам девятнадцатого века на Лондонской фондовой бирже появились опционы на акции, а в 60-х годах в США уже существовал внебиржевой рынок опционов на товары и акции</w:t>
      </w:r>
      <w:r w:rsidR="00DC68B4" w:rsidRPr="00DC68B4">
        <w:t xml:space="preserve">. </w:t>
      </w:r>
      <w:r w:rsidRPr="00DC68B4">
        <w:t xml:space="preserve">Первоначально биржевой и внебиржевой торговле опционами сопутствовали многочисленные проблемы </w:t>
      </w:r>
      <w:r w:rsidR="00DC68B4">
        <w:t>-</w:t>
      </w:r>
      <w:r w:rsidRPr="00DC68B4">
        <w:t xml:space="preserve"> отказы от исполнения контрактных обязательств</w:t>
      </w:r>
      <w:r w:rsidR="0064536A" w:rsidRPr="00DC68B4">
        <w:t xml:space="preserve">, недостаточность регулирования и </w:t>
      </w:r>
      <w:r w:rsidR="00DC68B4">
        <w:t>т.п.</w:t>
      </w:r>
    </w:p>
    <w:p w:rsidR="00DC68B4" w:rsidRDefault="0064536A" w:rsidP="00DC68B4">
      <w:r w:rsidRPr="00DC68B4">
        <w:t>Появление биржевой торговли опционами на товары произошел только в 1970-х годах, на столетие позже, чем торговля товарными фьючерсами, а с 1990-х годов наблюдался значительный рост опционной торговли</w:t>
      </w:r>
      <w:r w:rsidR="00DC68B4" w:rsidRPr="00DC68B4">
        <w:t>.</w:t>
      </w:r>
    </w:p>
    <w:p w:rsidR="00DC68B4" w:rsidRDefault="0064536A" w:rsidP="00DC68B4">
      <w:r w:rsidRPr="00DC68B4">
        <w:t>Итак, опционный контракт дает право, но не обязывает купить</w:t>
      </w:r>
      <w:r w:rsidR="00DC68B4">
        <w:t xml:space="preserve"> (</w:t>
      </w:r>
      <w:r w:rsidRPr="00DC68B4">
        <w:t>опцион</w:t>
      </w:r>
      <w:r w:rsidR="00DC68B4">
        <w:t xml:space="preserve"> "</w:t>
      </w:r>
      <w:r w:rsidRPr="00DC68B4">
        <w:t>колл</w:t>
      </w:r>
      <w:r w:rsidR="00DC68B4">
        <w:t>"</w:t>
      </w:r>
      <w:r w:rsidR="00DC68B4" w:rsidRPr="00DC68B4">
        <w:t xml:space="preserve">) </w:t>
      </w:r>
      <w:r w:rsidRPr="00DC68B4">
        <w:t>или продать</w:t>
      </w:r>
      <w:r w:rsidR="00DC68B4">
        <w:t xml:space="preserve"> (</w:t>
      </w:r>
      <w:r w:rsidRPr="00DC68B4">
        <w:t>опцион</w:t>
      </w:r>
      <w:r w:rsidR="00DC68B4">
        <w:t xml:space="preserve"> "</w:t>
      </w:r>
      <w:r w:rsidRPr="00DC68B4">
        <w:t>пут</w:t>
      </w:r>
      <w:r w:rsidR="00DC68B4">
        <w:t>"</w:t>
      </w:r>
      <w:r w:rsidR="00DC68B4" w:rsidRPr="00DC68B4">
        <w:t xml:space="preserve">) </w:t>
      </w:r>
      <w:r w:rsidRPr="00DC68B4">
        <w:t xml:space="preserve">определенный базовый инструмент по определенной цене </w:t>
      </w:r>
      <w:r w:rsidR="00DC68B4">
        <w:t>-</w:t>
      </w:r>
      <w:r w:rsidRPr="00DC68B4">
        <w:t xml:space="preserve"> цене исполнения</w:t>
      </w:r>
      <w:r w:rsidR="00DC68B4">
        <w:t xml:space="preserve"> (</w:t>
      </w:r>
      <w:r w:rsidRPr="00DC68B4">
        <w:t>страйк</w:t>
      </w:r>
      <w:r w:rsidR="00DC68B4" w:rsidRPr="00DC68B4">
        <w:t xml:space="preserve">) </w:t>
      </w:r>
      <w:r w:rsidR="00DC68B4">
        <w:t>-</w:t>
      </w:r>
      <w:r w:rsidRPr="00DC68B4">
        <w:t xml:space="preserve"> в определенную будущую дату, или до её наступления</w:t>
      </w:r>
      <w:r w:rsidR="00DC68B4" w:rsidRPr="00DC68B4">
        <w:t>.</w:t>
      </w:r>
    </w:p>
    <w:p w:rsidR="00DC68B4" w:rsidRDefault="00D22FEF" w:rsidP="00DC68B4">
      <w:r w:rsidRPr="00DC68B4">
        <w:t>Как и другие деривативы, опционы используются участника</w:t>
      </w:r>
      <w:r w:rsidR="00C56B47" w:rsidRPr="00DC68B4">
        <w:t>ми рынка в целях</w:t>
      </w:r>
      <w:r w:rsidR="00DC68B4" w:rsidRPr="00DC68B4">
        <w:t>:</w:t>
      </w:r>
    </w:p>
    <w:p w:rsidR="00DC68B4" w:rsidRDefault="00C56B47" w:rsidP="00DC68B4">
      <w:r w:rsidRPr="00DC68B4">
        <w:t>хеджирования и защиты от неблагоприятных изменений цен на базовый инструмент</w:t>
      </w:r>
      <w:r w:rsidR="00DC68B4" w:rsidRPr="00DC68B4">
        <w:t>;</w:t>
      </w:r>
    </w:p>
    <w:p w:rsidR="00DC68B4" w:rsidRDefault="00C56B47" w:rsidP="00DC68B4">
      <w:r w:rsidRPr="00DC68B4">
        <w:t>спекуляции на росте</w:t>
      </w:r>
      <w:r w:rsidR="00DC68B4">
        <w:t xml:space="preserve"> (</w:t>
      </w:r>
      <w:r w:rsidRPr="00DC68B4">
        <w:t>снижении</w:t>
      </w:r>
      <w:r w:rsidR="00DC68B4" w:rsidRPr="00DC68B4">
        <w:t xml:space="preserve">) </w:t>
      </w:r>
      <w:r w:rsidRPr="00DC68B4">
        <w:t>рыночной цены базового актива</w:t>
      </w:r>
      <w:r w:rsidR="00DC68B4" w:rsidRPr="00DC68B4">
        <w:t>;</w:t>
      </w:r>
    </w:p>
    <w:p w:rsidR="00DC68B4" w:rsidRDefault="00C56B47" w:rsidP="00DC68B4">
      <w:r w:rsidRPr="00DC68B4">
        <w:t>осуществления арбитражных операций на разных рынках и с различными инструментами</w:t>
      </w:r>
      <w:r w:rsidR="00DC68B4" w:rsidRPr="00DC68B4">
        <w:t>.</w:t>
      </w:r>
    </w:p>
    <w:p w:rsidR="00DC68B4" w:rsidRDefault="00C56B47" w:rsidP="00DC68B4">
      <w:r w:rsidRPr="00DC68B4">
        <w:t>В настоящее время существуют биржевые и внебиржевые опционы на широкий спектр товарно-сырьевые продукты и финансовые инструменты</w:t>
      </w:r>
      <w:r w:rsidR="00DC68B4" w:rsidRPr="00DC68B4">
        <w:t xml:space="preserve">. </w:t>
      </w:r>
      <w:r w:rsidRPr="00DC68B4">
        <w:t>Известны четыре вида опционов</w:t>
      </w:r>
      <w:r w:rsidR="00DC68B4" w:rsidRPr="00DC68B4">
        <w:t>:</w:t>
      </w:r>
    </w:p>
    <w:p w:rsidR="00DC68B4" w:rsidRDefault="00C56B47" w:rsidP="00DC68B4">
      <w:r w:rsidRPr="00DC68B4">
        <w:t>Процентные</w:t>
      </w:r>
      <w:r w:rsidR="00DC68B4">
        <w:t xml:space="preserve"> (</w:t>
      </w:r>
      <w:r w:rsidRPr="00DC68B4">
        <w:t>опционы на процентные фьючерсы</w:t>
      </w:r>
      <w:r w:rsidR="00DC68B4" w:rsidRPr="00DC68B4">
        <w:t xml:space="preserve">; </w:t>
      </w:r>
      <w:r w:rsidRPr="00DC68B4">
        <w:t xml:space="preserve">опционы на соглашения о будущей процентной ставке </w:t>
      </w:r>
      <w:r w:rsidR="00DC68B4">
        <w:t>-</w:t>
      </w:r>
      <w:r w:rsidRPr="00DC68B4">
        <w:t xml:space="preserve"> гарантии процентной ставки</w:t>
      </w:r>
      <w:r w:rsidR="00DC68B4" w:rsidRPr="00DC68B4">
        <w:t xml:space="preserve">; </w:t>
      </w:r>
      <w:r w:rsidRPr="00DC68B4">
        <w:t xml:space="preserve">опционы на процентные свопы </w:t>
      </w:r>
      <w:r w:rsidR="00DC68B4">
        <w:t>-</w:t>
      </w:r>
      <w:r w:rsidRPr="00DC68B4">
        <w:t xml:space="preserve"> свопционы</w:t>
      </w:r>
      <w:r w:rsidR="00DC68B4" w:rsidRPr="00DC68B4">
        <w:t>);</w:t>
      </w:r>
    </w:p>
    <w:p w:rsidR="00DC68B4" w:rsidRDefault="00C56B47" w:rsidP="00DC68B4">
      <w:r w:rsidRPr="00DC68B4">
        <w:t>Валютные</w:t>
      </w:r>
      <w:r w:rsidR="00DC68B4">
        <w:t xml:space="preserve"> (</w:t>
      </w:r>
      <w:r w:rsidRPr="00DC68B4">
        <w:t>опционы на наличную валюту</w:t>
      </w:r>
      <w:r w:rsidR="00DC68B4" w:rsidRPr="00DC68B4">
        <w:t xml:space="preserve">; </w:t>
      </w:r>
      <w:r w:rsidRPr="00DC68B4">
        <w:t>опционы на валютные фьючерсы</w:t>
      </w:r>
      <w:r w:rsidR="00DC68B4" w:rsidRPr="00DC68B4">
        <w:t>);</w:t>
      </w:r>
    </w:p>
    <w:p w:rsidR="00DC68B4" w:rsidRDefault="00C56B47" w:rsidP="00DC68B4">
      <w:r w:rsidRPr="00DC68B4">
        <w:t>Фондовые</w:t>
      </w:r>
      <w:r w:rsidR="00DC68B4">
        <w:t xml:space="preserve"> (</w:t>
      </w:r>
      <w:r w:rsidRPr="00DC68B4">
        <w:t>опционы на акции</w:t>
      </w:r>
      <w:r w:rsidR="00DC68B4" w:rsidRPr="00DC68B4">
        <w:t xml:space="preserve">; </w:t>
      </w:r>
      <w:r w:rsidR="004F32D7" w:rsidRPr="00DC68B4">
        <w:t>опционы на индексные фьючерсы</w:t>
      </w:r>
      <w:r w:rsidR="00DC68B4" w:rsidRPr="00DC68B4">
        <w:t>);</w:t>
      </w:r>
    </w:p>
    <w:p w:rsidR="00DC68B4" w:rsidRDefault="004F32D7" w:rsidP="00DC68B4">
      <w:r w:rsidRPr="00DC68B4">
        <w:t>Товарные</w:t>
      </w:r>
      <w:r w:rsidR="00DC68B4">
        <w:t xml:space="preserve"> (</w:t>
      </w:r>
      <w:r w:rsidRPr="00DC68B4">
        <w:t>опционы на физические товары и на товарные фьючерсы</w:t>
      </w:r>
      <w:r w:rsidR="00DC68B4" w:rsidRPr="00DC68B4">
        <w:t>).</w:t>
      </w:r>
    </w:p>
    <w:p w:rsidR="00DC68B4" w:rsidRDefault="004F32D7" w:rsidP="00DC68B4">
      <w:r w:rsidRPr="00DC68B4">
        <w:t xml:space="preserve">Два основных вида опционов </w:t>
      </w:r>
      <w:r w:rsidR="00DC68B4">
        <w:t>-</w:t>
      </w:r>
      <w:r w:rsidRPr="00DC68B4">
        <w:t xml:space="preserve"> это</w:t>
      </w:r>
      <w:r w:rsidR="00DC68B4">
        <w:t xml:space="preserve"> "</w:t>
      </w:r>
      <w:r w:rsidRPr="00DC68B4">
        <w:t>колл</w:t>
      </w:r>
      <w:r w:rsidR="00DC68B4">
        <w:t xml:space="preserve">" </w:t>
      </w:r>
      <w:r w:rsidRPr="00DC68B4">
        <w:t>и</w:t>
      </w:r>
      <w:r w:rsidR="00DC68B4">
        <w:t xml:space="preserve"> "</w:t>
      </w:r>
      <w:r w:rsidRPr="00DC68B4">
        <w:t>пут</w:t>
      </w:r>
      <w:r w:rsidR="00DC68B4">
        <w:t xml:space="preserve">", </w:t>
      </w:r>
      <w:r w:rsidRPr="00DC68B4">
        <w:t>и тот и другой могут продаваться и покупаться</w:t>
      </w:r>
      <w:r w:rsidR="00DC68B4" w:rsidRPr="00DC68B4">
        <w:t xml:space="preserve">. </w:t>
      </w:r>
      <w:r w:rsidRPr="00DC68B4">
        <w:t xml:space="preserve">То есть купить право купить базовый актив </w:t>
      </w:r>
      <w:r w:rsidR="00DC68B4">
        <w:t>-</w:t>
      </w:r>
      <w:r w:rsidRPr="00DC68B4">
        <w:t xml:space="preserve"> купить опцион</w:t>
      </w:r>
      <w:r w:rsidR="00DC68B4">
        <w:t xml:space="preserve"> "</w:t>
      </w:r>
      <w:r w:rsidRPr="00DC68B4">
        <w:t>колл</w:t>
      </w:r>
      <w:r w:rsidR="00DC68B4">
        <w:t xml:space="preserve">" </w:t>
      </w:r>
      <w:r w:rsidRPr="00DC68B4">
        <w:t xml:space="preserve">или продать право купить базовый актив </w:t>
      </w:r>
      <w:r w:rsidR="00DC68B4">
        <w:t>-</w:t>
      </w:r>
      <w:r w:rsidRPr="00DC68B4">
        <w:t xml:space="preserve"> продать</w:t>
      </w:r>
      <w:r w:rsidR="00DC68B4">
        <w:t xml:space="preserve"> "</w:t>
      </w:r>
      <w:r w:rsidRPr="00DC68B4">
        <w:t>колл</w:t>
      </w:r>
      <w:r w:rsidR="00DC68B4">
        <w:t xml:space="preserve">". </w:t>
      </w:r>
      <w:r w:rsidRPr="00DC68B4">
        <w:t xml:space="preserve">Аналогично можно </w:t>
      </w:r>
      <w:r w:rsidR="00395F0C" w:rsidRPr="00DC68B4">
        <w:t>купит</w:t>
      </w:r>
      <w:r w:rsidRPr="00DC68B4">
        <w:t xml:space="preserve">ь право </w:t>
      </w:r>
      <w:r w:rsidR="00395F0C" w:rsidRPr="00DC68B4">
        <w:t>прода</w:t>
      </w:r>
      <w:r w:rsidRPr="00DC68B4">
        <w:t xml:space="preserve">ть базовый актив </w:t>
      </w:r>
      <w:r w:rsidR="00DC68B4">
        <w:t>-</w:t>
      </w:r>
      <w:r w:rsidRPr="00DC68B4">
        <w:t xml:space="preserve"> купить</w:t>
      </w:r>
      <w:r w:rsidR="00DC68B4">
        <w:t xml:space="preserve"> "</w:t>
      </w:r>
      <w:r w:rsidRPr="00DC68B4">
        <w:t>пут</w:t>
      </w:r>
      <w:r w:rsidR="00DC68B4">
        <w:t xml:space="preserve">" </w:t>
      </w:r>
      <w:r w:rsidRPr="00DC68B4">
        <w:t>или про</w:t>
      </w:r>
      <w:r w:rsidR="00395F0C" w:rsidRPr="00DC68B4">
        <w:t xml:space="preserve">дать право продать базовый актив </w:t>
      </w:r>
      <w:r w:rsidR="00DC68B4">
        <w:t>-</w:t>
      </w:r>
      <w:r w:rsidR="00395F0C" w:rsidRPr="00DC68B4">
        <w:t xml:space="preserve"> продать</w:t>
      </w:r>
      <w:r w:rsidR="00DC68B4">
        <w:t xml:space="preserve"> "</w:t>
      </w:r>
      <w:r w:rsidR="00395F0C" w:rsidRPr="00DC68B4">
        <w:t>пут</w:t>
      </w:r>
      <w:r w:rsidR="00DC68B4">
        <w:t>".</w:t>
      </w:r>
    </w:p>
    <w:p w:rsidR="00DC68B4" w:rsidRDefault="00B25039" w:rsidP="00DC68B4">
      <w:r w:rsidRPr="00DC68B4">
        <w:t>На одной стороне сделки находится покупатель опциона</w:t>
      </w:r>
      <w:r w:rsidR="00DC68B4">
        <w:t xml:space="preserve"> (</w:t>
      </w:r>
      <w:r w:rsidRPr="00DC68B4">
        <w:t>держатель</w:t>
      </w:r>
      <w:r w:rsidR="00DC68B4" w:rsidRPr="00DC68B4">
        <w:t>),</w:t>
      </w:r>
      <w:r w:rsidRPr="00DC68B4">
        <w:t xml:space="preserve"> а на другой </w:t>
      </w:r>
      <w:r w:rsidR="00DC68B4">
        <w:t>-</w:t>
      </w:r>
      <w:r w:rsidRPr="00DC68B4">
        <w:t xml:space="preserve"> продавец</w:t>
      </w:r>
      <w:r w:rsidR="00DC68B4" w:rsidRPr="00DC68B4">
        <w:t xml:space="preserve">. </w:t>
      </w:r>
      <w:r w:rsidRPr="00DC68B4">
        <w:t>Держатель опциона решает купить или продать в соответствии со своим правом</w:t>
      </w:r>
      <w:r w:rsidR="00DC68B4">
        <w:t xml:space="preserve"> (</w:t>
      </w:r>
      <w:r w:rsidRPr="00DC68B4">
        <w:t>исполнить опцион</w:t>
      </w:r>
      <w:r w:rsidR="00DC68B4" w:rsidRPr="00DC68B4">
        <w:t>),</w:t>
      </w:r>
      <w:r w:rsidRPr="00DC68B4">
        <w:t xml:space="preserve"> а продавец в этом случае должен произвести поставку, </w:t>
      </w:r>
      <w:r w:rsidR="00DC68B4">
        <w:t>т.е.</w:t>
      </w:r>
      <w:r w:rsidR="00DC68B4" w:rsidRPr="00DC68B4">
        <w:t xml:space="preserve"> </w:t>
      </w:r>
      <w:r w:rsidRPr="00DC68B4">
        <w:t>продать или купить в соответствии с контрактом</w:t>
      </w:r>
      <w:r w:rsidR="00DC68B4" w:rsidRPr="00DC68B4">
        <w:t xml:space="preserve">. </w:t>
      </w:r>
      <w:r w:rsidR="002861A5" w:rsidRPr="00DC68B4">
        <w:t xml:space="preserve">Чтобы получить право купить или продать базовый инструмент в </w:t>
      </w:r>
      <w:r w:rsidR="00C579BC" w:rsidRPr="00DC68B4">
        <w:t>день истечения опциона</w:t>
      </w:r>
      <w:r w:rsidR="00DC68B4">
        <w:t xml:space="preserve"> (</w:t>
      </w:r>
      <w:r w:rsidR="00C579BC" w:rsidRPr="00DC68B4">
        <w:t>день экспирации</w:t>
      </w:r>
      <w:r w:rsidR="00DC68B4" w:rsidRPr="00DC68B4">
        <w:t xml:space="preserve">) </w:t>
      </w:r>
      <w:r w:rsidR="00C579BC" w:rsidRPr="00DC68B4">
        <w:t xml:space="preserve">или ранее </w:t>
      </w:r>
      <w:r w:rsidR="00DC68B4">
        <w:t>-</w:t>
      </w:r>
      <w:r w:rsidR="00C579BC" w:rsidRPr="00DC68B4">
        <w:t xml:space="preserve"> покупатель опциона должен заплатить продавцу определенную плату </w:t>
      </w:r>
      <w:r w:rsidR="00DC68B4">
        <w:t>-</w:t>
      </w:r>
      <w:r w:rsidR="00C579BC" w:rsidRPr="00DC68B4">
        <w:t xml:space="preserve"> премию</w:t>
      </w:r>
      <w:r w:rsidR="00DC68B4" w:rsidRPr="00DC68B4">
        <w:t xml:space="preserve">. </w:t>
      </w:r>
      <w:r w:rsidR="005539AB" w:rsidRPr="00DC68B4">
        <w:t>Она состоит из двух компонентов</w:t>
      </w:r>
      <w:r w:rsidR="00DC68B4" w:rsidRPr="00DC68B4">
        <w:t xml:space="preserve">: </w:t>
      </w:r>
      <w:r w:rsidR="005539AB" w:rsidRPr="00DC68B4">
        <w:t>внутренней стоимости и временной стоимости</w:t>
      </w:r>
      <w:r w:rsidR="00DC68B4" w:rsidRPr="00DC68B4">
        <w:t xml:space="preserve">. </w:t>
      </w:r>
      <w:r w:rsidR="005539AB" w:rsidRPr="00DC68B4">
        <w:t xml:space="preserve">Внутренняя стоимость </w:t>
      </w:r>
      <w:r w:rsidR="00DC68B4">
        <w:t>-</w:t>
      </w:r>
      <w:r w:rsidR="005539AB" w:rsidRPr="00DC68B4">
        <w:t xml:space="preserve"> это разность между текущим курсом базисного актива и ценой исполнения опциона</w:t>
      </w:r>
      <w:r w:rsidR="00DC68B4" w:rsidRPr="00DC68B4">
        <w:t xml:space="preserve">. </w:t>
      </w:r>
      <w:r w:rsidR="005539AB" w:rsidRPr="00DC68B4">
        <w:t xml:space="preserve">Временная стоимость </w:t>
      </w:r>
      <w:r w:rsidR="00DC68B4">
        <w:t>-</w:t>
      </w:r>
      <w:r w:rsidR="005539AB" w:rsidRPr="00DC68B4">
        <w:t xml:space="preserve"> это разность между суммой премии и внутренней стоимостью</w:t>
      </w:r>
      <w:r w:rsidR="00DC68B4" w:rsidRPr="00DC68B4">
        <w:t xml:space="preserve">. </w:t>
      </w:r>
      <w:r w:rsidR="005539AB" w:rsidRPr="00DC68B4">
        <w:t>Чем больше срок действия опционного контракта, тем больше временная стоимость, так как риск продавца больше, и, естественно, больше сумма его премии</w:t>
      </w:r>
      <w:r w:rsidR="00DC68B4" w:rsidRPr="00DC68B4">
        <w:t>.</w:t>
      </w:r>
    </w:p>
    <w:p w:rsidR="00DC68B4" w:rsidRDefault="00B261EA" w:rsidP="00DC68B4">
      <w:r w:rsidRPr="00DC68B4">
        <w:t>Если держатель не исполняет опцион, то он просто</w:t>
      </w:r>
      <w:r w:rsidR="00DC68B4">
        <w:t xml:space="preserve"> "</w:t>
      </w:r>
      <w:r w:rsidRPr="00DC68B4">
        <w:t>выходит</w:t>
      </w:r>
      <w:r w:rsidR="00DC68B4">
        <w:t xml:space="preserve">" </w:t>
      </w:r>
      <w:r w:rsidRPr="00DC68B4">
        <w:t>из сделки с продавцом, теряя уплаченную премию</w:t>
      </w:r>
      <w:r w:rsidR="00DC68B4" w:rsidRPr="00DC68B4">
        <w:t>.</w:t>
      </w:r>
    </w:p>
    <w:p w:rsidR="00DC68B4" w:rsidRDefault="00B261EA" w:rsidP="00DC68B4">
      <w:r w:rsidRPr="00DC68B4">
        <w:t>Продавцами опционов обычно выступают маркет-мейкеры</w:t>
      </w:r>
      <w:r w:rsidR="00DC68B4">
        <w:t xml:space="preserve"> (</w:t>
      </w:r>
      <w:r w:rsidRPr="00DC68B4">
        <w:t>брокеры, дилеры</w:t>
      </w:r>
      <w:r w:rsidR="00DC68B4" w:rsidRPr="00DC68B4">
        <w:t>),</w:t>
      </w:r>
      <w:r w:rsidRPr="00DC68B4">
        <w:t xml:space="preserve"> которые </w:t>
      </w:r>
      <w:r w:rsidR="007B15AE" w:rsidRPr="00DC68B4">
        <w:t>рассчитывают на свое знание рынка деривативов, что позволит свести к минимуму опционные риски, так как продавцы опционов на самом деле несут почти неограниченные риски</w:t>
      </w:r>
      <w:r w:rsidR="00DC37C2" w:rsidRPr="00DC68B4">
        <w:t>, что наглядно представлено</w:t>
      </w:r>
      <w:r w:rsidR="00C16445" w:rsidRPr="00DC68B4">
        <w:t xml:space="preserve"> ни</w:t>
      </w:r>
      <w:r w:rsidR="006139FB" w:rsidRPr="00DC68B4">
        <w:t>ж</w:t>
      </w:r>
      <w:r w:rsidR="00C16445" w:rsidRPr="00DC68B4">
        <w:t>е</w:t>
      </w:r>
      <w:r w:rsidR="00DC37C2" w:rsidRPr="00DC68B4">
        <w:t xml:space="preserve"> на рисунках</w:t>
      </w:r>
      <w:r w:rsidR="00DC68B4">
        <w:t xml:space="preserve"> 2.1</w:t>
      </w:r>
      <w:r w:rsidR="00D8222B" w:rsidRPr="00DC68B4">
        <w:t xml:space="preserve"> </w:t>
      </w:r>
      <w:r w:rsidR="00DC68B4">
        <w:t>-</w:t>
      </w:r>
      <w:r w:rsidR="00D8222B" w:rsidRPr="00DC68B4">
        <w:t xml:space="preserve"> </w:t>
      </w:r>
      <w:r w:rsidR="00DC68B4">
        <w:t>2.4</w:t>
      </w:r>
      <w:r w:rsidR="00A1607D">
        <w:t>.</w:t>
      </w:r>
    </w:p>
    <w:p w:rsidR="00D8222B" w:rsidRPr="00DC68B4" w:rsidRDefault="00187F12" w:rsidP="00DC68B4">
      <w:r>
        <w:br w:type="page"/>
      </w:r>
      <w:r w:rsidR="00341F8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75pt;height:210pt">
            <v:imagedata r:id="rId7" o:title=""/>
          </v:shape>
        </w:pict>
      </w:r>
    </w:p>
    <w:p w:rsidR="00DC68B4" w:rsidRDefault="00D8222B" w:rsidP="00DC68B4">
      <w:r w:rsidRPr="00DC68B4">
        <w:t xml:space="preserve">Рисунок </w:t>
      </w:r>
      <w:r w:rsidR="00DC68B4">
        <w:t xml:space="preserve">2.1 </w:t>
      </w:r>
      <w:r w:rsidR="00431639" w:rsidRPr="00DC68B4">
        <w:t>Покупка</w:t>
      </w:r>
      <w:r w:rsidRPr="00DC68B4">
        <w:t xml:space="preserve"> опциона</w:t>
      </w:r>
      <w:r w:rsidR="00DC68B4">
        <w:t xml:space="preserve"> "</w:t>
      </w:r>
      <w:r w:rsidRPr="00DC68B4">
        <w:t>пут</w:t>
      </w:r>
      <w:r w:rsidR="00DC68B4">
        <w:t>"</w:t>
      </w:r>
      <w:r w:rsidR="00A1607D">
        <w:t>.</w:t>
      </w:r>
    </w:p>
    <w:p w:rsidR="00A1607D" w:rsidRDefault="00A1607D" w:rsidP="00DC68B4"/>
    <w:p w:rsidR="00C579BC" w:rsidRPr="00DC68B4" w:rsidRDefault="00341F81" w:rsidP="00DC68B4">
      <w:r>
        <w:pict>
          <v:shape id="_x0000_i1026" type="#_x0000_t75" style="width:348.75pt;height:210.75pt">
            <v:imagedata r:id="rId8" o:title=""/>
          </v:shape>
        </w:pict>
      </w:r>
    </w:p>
    <w:p w:rsidR="00DC68B4" w:rsidRDefault="00431639" w:rsidP="00DC68B4">
      <w:r w:rsidRPr="00DC68B4">
        <w:t xml:space="preserve">Рисунок </w:t>
      </w:r>
      <w:r w:rsidR="00DC68B4">
        <w:t xml:space="preserve">2.2 </w:t>
      </w:r>
      <w:r w:rsidRPr="00DC68B4">
        <w:t>Покупка опциона</w:t>
      </w:r>
      <w:r w:rsidR="00DC68B4">
        <w:t xml:space="preserve"> "</w:t>
      </w:r>
      <w:r w:rsidRPr="00DC68B4">
        <w:t>пут</w:t>
      </w:r>
      <w:r w:rsidR="00DC68B4">
        <w:t>"</w:t>
      </w:r>
      <w:r w:rsidR="00A1607D">
        <w:t>.</w:t>
      </w:r>
    </w:p>
    <w:p w:rsidR="00A1607D" w:rsidRDefault="00A1607D" w:rsidP="00DC68B4"/>
    <w:p w:rsidR="00DC68B4" w:rsidRDefault="00431639" w:rsidP="00DC68B4">
      <w:r w:rsidRPr="00DC68B4">
        <w:t xml:space="preserve">Из рисунков </w:t>
      </w:r>
      <w:r w:rsidR="00DC68B4">
        <w:t>2.1</w:t>
      </w:r>
      <w:r w:rsidRPr="00DC68B4">
        <w:t xml:space="preserve"> и </w:t>
      </w:r>
      <w:r w:rsidR="00DC68B4">
        <w:t>2.2</w:t>
      </w:r>
      <w:r w:rsidRPr="00DC68B4">
        <w:t xml:space="preserve"> хорошо видно, что при страйке 60 усл</w:t>
      </w:r>
      <w:r w:rsidR="00DC68B4" w:rsidRPr="00DC68B4">
        <w:t xml:space="preserve">. </w:t>
      </w:r>
      <w:r w:rsidRPr="00DC68B4">
        <w:t>единиц убыток покупателя этих опционов в случае развития неблагоприятной ситуации на рынке может составить только 5</w:t>
      </w:r>
      <w:r w:rsidR="00DC68B4" w:rsidRPr="00DC68B4">
        <w:t xml:space="preserve"> </w:t>
      </w:r>
      <w:r w:rsidRPr="00DC68B4">
        <w:t>усл</w:t>
      </w:r>
      <w:r w:rsidR="00DC68B4" w:rsidRPr="00DC68B4">
        <w:t xml:space="preserve">. </w:t>
      </w:r>
      <w:r w:rsidRPr="00DC68B4">
        <w:t>единиц</w:t>
      </w:r>
      <w:r w:rsidR="00CB6A5B" w:rsidRPr="00DC68B4">
        <w:t>, а прибыль почти ничем не ограничена</w:t>
      </w:r>
      <w:r w:rsidR="00DC68B4" w:rsidRPr="00DC68B4">
        <w:t xml:space="preserve">. </w:t>
      </w:r>
      <w:r w:rsidRPr="00DC68B4">
        <w:t xml:space="preserve">Но если взглянуть ниже на рисунок </w:t>
      </w:r>
      <w:r w:rsidR="00DC68B4">
        <w:t>2.3</w:t>
      </w:r>
      <w:r w:rsidRPr="00DC68B4">
        <w:t xml:space="preserve"> и </w:t>
      </w:r>
      <w:r w:rsidR="00DC68B4">
        <w:t>2.4</w:t>
      </w:r>
      <w:r w:rsidRPr="00DC68B4">
        <w:t xml:space="preserve">, то </w:t>
      </w:r>
      <w:r w:rsidR="00367692" w:rsidRPr="00DC68B4">
        <w:t>нетрудно</w:t>
      </w:r>
      <w:r w:rsidRPr="00DC68B4">
        <w:t xml:space="preserve"> понять что убыток продавца этих опционов будет ни</w:t>
      </w:r>
      <w:r w:rsidR="00CB6A5B" w:rsidRPr="00DC68B4">
        <w:t>чем не ограничен, а максимальное вознаграждение составит только 5 усл</w:t>
      </w:r>
      <w:r w:rsidR="00DC68B4" w:rsidRPr="00DC68B4">
        <w:t xml:space="preserve">. </w:t>
      </w:r>
      <w:r w:rsidR="00CB6A5B" w:rsidRPr="00DC68B4">
        <w:t>единиц,</w:t>
      </w:r>
      <w:r w:rsidR="00DC68B4">
        <w:t xml:space="preserve"> (</w:t>
      </w:r>
      <w:r w:rsidR="00CB6A5B" w:rsidRPr="00DC68B4">
        <w:t>размер премии</w:t>
      </w:r>
      <w:r w:rsidR="00DC68B4" w:rsidRPr="00DC68B4">
        <w:t>).</w:t>
      </w:r>
    </w:p>
    <w:p w:rsidR="00431639" w:rsidRPr="00DC68B4" w:rsidRDefault="00187F12" w:rsidP="00DC68B4">
      <w:r>
        <w:br w:type="page"/>
      </w:r>
      <w:r w:rsidR="00341F81">
        <w:pict>
          <v:shape id="_x0000_i1027" type="#_x0000_t75" style="width:335.25pt;height:202.5pt">
            <v:imagedata r:id="rId9" o:title=""/>
          </v:shape>
        </w:pict>
      </w:r>
    </w:p>
    <w:p w:rsidR="00DC68B4" w:rsidRDefault="00FF545B" w:rsidP="00DC68B4">
      <w:r w:rsidRPr="00DC68B4">
        <w:t xml:space="preserve">Рисунок </w:t>
      </w:r>
      <w:r w:rsidR="00DC68B4">
        <w:t xml:space="preserve">2.3 </w:t>
      </w:r>
      <w:r w:rsidRPr="00DC68B4">
        <w:t>П</w:t>
      </w:r>
      <w:r w:rsidR="00CB6A5B" w:rsidRPr="00DC68B4">
        <w:t>р</w:t>
      </w:r>
      <w:r w:rsidRPr="00DC68B4">
        <w:t>о</w:t>
      </w:r>
      <w:r w:rsidR="00CB6A5B" w:rsidRPr="00DC68B4">
        <w:t>даж</w:t>
      </w:r>
      <w:r w:rsidRPr="00DC68B4">
        <w:t>а опциона</w:t>
      </w:r>
      <w:r w:rsidR="00DC68B4">
        <w:t xml:space="preserve"> "</w:t>
      </w:r>
      <w:r w:rsidRPr="00DC68B4">
        <w:t>пут</w:t>
      </w:r>
      <w:r w:rsidR="00DC68B4">
        <w:t>"</w:t>
      </w:r>
      <w:r w:rsidR="00A1607D">
        <w:t>.</w:t>
      </w:r>
    </w:p>
    <w:p w:rsidR="00A1607D" w:rsidRDefault="00A1607D" w:rsidP="00DC68B4"/>
    <w:p w:rsidR="00CB6A5B" w:rsidRPr="00DC68B4" w:rsidRDefault="00341F81" w:rsidP="00DC68B4">
      <w:r>
        <w:pict>
          <v:shape id="_x0000_i1028" type="#_x0000_t75" style="width:328.5pt;height:190.5pt">
            <v:imagedata r:id="rId10" o:title=""/>
          </v:shape>
        </w:pict>
      </w:r>
    </w:p>
    <w:p w:rsidR="00DC68B4" w:rsidRDefault="00CB6A5B" w:rsidP="00DC68B4">
      <w:r w:rsidRPr="00DC68B4">
        <w:t xml:space="preserve">Рисунок </w:t>
      </w:r>
      <w:r w:rsidR="00DC68B4">
        <w:t xml:space="preserve">2.4 </w:t>
      </w:r>
      <w:r w:rsidRPr="00DC68B4">
        <w:t>Продажа опциона</w:t>
      </w:r>
      <w:r w:rsidR="00DC68B4">
        <w:t xml:space="preserve"> "</w:t>
      </w:r>
      <w:r w:rsidRPr="00DC68B4">
        <w:t>колл</w:t>
      </w:r>
      <w:r w:rsidR="00DC68B4">
        <w:t>"</w:t>
      </w:r>
      <w:r w:rsidR="00A1607D">
        <w:t>.</w:t>
      </w:r>
    </w:p>
    <w:p w:rsidR="00A1607D" w:rsidRDefault="00A1607D" w:rsidP="00DC68B4"/>
    <w:p w:rsidR="00DC68B4" w:rsidRDefault="006139FB" w:rsidP="00DC68B4">
      <w:r w:rsidRPr="00DC68B4">
        <w:t>Установление цены на тот или иной вид опциона зависит от многих факторов, вот основные из них</w:t>
      </w:r>
      <w:r w:rsidR="00DC68B4" w:rsidRPr="00DC68B4">
        <w:t xml:space="preserve">: </w:t>
      </w:r>
      <w:r w:rsidRPr="00DC68B4">
        <w:t>время до истечения опциона, цена базового актива, волатильность базового актива</w:t>
      </w:r>
      <w:r w:rsidR="00DC68B4">
        <w:t xml:space="preserve"> ("</w:t>
      </w:r>
      <w:r w:rsidRPr="00DC68B4">
        <w:t>изменчивость</w:t>
      </w:r>
      <w:r w:rsidR="00DC68B4">
        <w:t xml:space="preserve">" </w:t>
      </w:r>
      <w:r w:rsidRPr="00DC68B4">
        <w:t>цены на последний</w:t>
      </w:r>
      <w:r w:rsidR="00DC68B4" w:rsidRPr="00DC68B4">
        <w:t>),</w:t>
      </w:r>
      <w:r w:rsidRPr="00DC68B4">
        <w:t xml:space="preserve"> и еще нескольких переменных параметров, которые получили название</w:t>
      </w:r>
      <w:r w:rsidR="00DC68B4">
        <w:t xml:space="preserve"> "</w:t>
      </w:r>
      <w:r w:rsidRPr="00DC68B4">
        <w:t>Греки</w:t>
      </w:r>
      <w:r w:rsidR="00DC68B4">
        <w:t xml:space="preserve">" </w:t>
      </w:r>
      <w:r w:rsidRPr="00DC68B4">
        <w:t>из-за соответствующих им обозначений греческими буквами</w:t>
      </w:r>
      <w:r w:rsidR="00DC68B4">
        <w:t xml:space="preserve"> (</w:t>
      </w:r>
      <w:r w:rsidRPr="00DC68B4">
        <w:t xml:space="preserve">дельта, гамма, вега, тета и </w:t>
      </w:r>
      <w:r w:rsidR="00DC68B4">
        <w:t>др.)</w:t>
      </w:r>
      <w:r w:rsidR="00DC68B4" w:rsidRPr="00DC68B4">
        <w:t xml:space="preserve">. </w:t>
      </w:r>
      <w:r w:rsidRPr="00DC68B4">
        <w:t>Для дальнейшей классификации обратим внимание, что если при образовании цены на опцион</w:t>
      </w:r>
      <w:r w:rsidR="00DC68B4">
        <w:t xml:space="preserve"> "</w:t>
      </w:r>
      <w:r w:rsidRPr="00DC68B4">
        <w:t>колл</w:t>
      </w:r>
      <w:r w:rsidR="00DC68B4">
        <w:t xml:space="preserve">" </w:t>
      </w:r>
      <w:r w:rsidRPr="00DC68B4">
        <w:t xml:space="preserve">цена базисного актива </w:t>
      </w:r>
      <w:r w:rsidR="00DC68B4">
        <w:t>-</w:t>
      </w:r>
      <w:r w:rsidRPr="00DC68B4">
        <w:t xml:space="preserve"> больше страйка, то говорят, что опцион</w:t>
      </w:r>
      <w:r w:rsidR="00DC68B4">
        <w:t xml:space="preserve"> "</w:t>
      </w:r>
      <w:r w:rsidRPr="00DC68B4">
        <w:t>в деньгах</w:t>
      </w:r>
      <w:r w:rsidR="00DC68B4">
        <w:t xml:space="preserve">", </w:t>
      </w:r>
      <w:r w:rsidRPr="00DC68B4">
        <w:t>если меньше, то</w:t>
      </w:r>
      <w:r w:rsidR="00DC68B4">
        <w:t xml:space="preserve"> "</w:t>
      </w:r>
      <w:r w:rsidRPr="00DC68B4">
        <w:t>вне денег</w:t>
      </w:r>
      <w:r w:rsidR="00DC68B4">
        <w:t xml:space="preserve">", </w:t>
      </w:r>
      <w:r w:rsidRPr="00DC68B4">
        <w:t>и если равна страйку</w:t>
      </w:r>
      <w:r w:rsidR="00DC68B4" w:rsidRPr="00DC68B4">
        <w:t xml:space="preserve"> - </w:t>
      </w:r>
      <w:r w:rsidRPr="00DC68B4">
        <w:t>то</w:t>
      </w:r>
      <w:r w:rsidR="00DC68B4">
        <w:t xml:space="preserve"> "</w:t>
      </w:r>
      <w:r w:rsidRPr="00DC68B4">
        <w:t>на деньгах</w:t>
      </w:r>
      <w:r w:rsidR="00DC68B4">
        <w:t xml:space="preserve">". </w:t>
      </w:r>
      <w:r w:rsidRPr="00DC68B4">
        <w:t>Для опциона</w:t>
      </w:r>
      <w:r w:rsidR="00DC68B4">
        <w:t xml:space="preserve"> "</w:t>
      </w:r>
      <w:r w:rsidRPr="00DC68B4">
        <w:t>пут</w:t>
      </w:r>
      <w:r w:rsidR="00DC68B4">
        <w:t xml:space="preserve">" </w:t>
      </w:r>
      <w:r w:rsidRPr="00DC68B4">
        <w:t>слова больше и меньше в предыдущем определении нужно просто поменять местами</w:t>
      </w:r>
      <w:r w:rsidR="00DC68B4" w:rsidRPr="00DC68B4">
        <w:t>.</w:t>
      </w:r>
    </w:p>
    <w:p w:rsidR="00DC68B4" w:rsidRDefault="006139FB" w:rsidP="00DC68B4">
      <w:r w:rsidRPr="00DC68B4">
        <w:t xml:space="preserve">Может сложиться </w:t>
      </w:r>
      <w:r w:rsidR="00367692" w:rsidRPr="00DC68B4">
        <w:t xml:space="preserve">ситуация когда продавец опциона не владеет базовым инструментом, который он продает </w:t>
      </w:r>
      <w:r w:rsidR="00DC68B4">
        <w:t>-</w:t>
      </w:r>
      <w:r w:rsidR="00367692" w:rsidRPr="00DC68B4">
        <w:t xml:space="preserve"> такой опцион называется непокрытым</w:t>
      </w:r>
      <w:r w:rsidR="00DC68B4">
        <w:t xml:space="preserve"> ("</w:t>
      </w:r>
      <w:r w:rsidR="00367692" w:rsidRPr="00DC68B4">
        <w:t>голым</w:t>
      </w:r>
      <w:r w:rsidR="00DC68B4">
        <w:t>"</w:t>
      </w:r>
      <w:r w:rsidR="00DC68B4" w:rsidRPr="00DC68B4">
        <w:t>),</w:t>
      </w:r>
      <w:r w:rsidR="00367692" w:rsidRPr="00DC68B4">
        <w:t xml:space="preserve"> а в противоположном случае </w:t>
      </w:r>
      <w:r w:rsidR="00DC68B4">
        <w:t>-</w:t>
      </w:r>
      <w:r w:rsidR="00367692" w:rsidRPr="00DC68B4">
        <w:t xml:space="preserve"> опцион с покрытием</w:t>
      </w:r>
      <w:r w:rsidR="00DC68B4" w:rsidRPr="00DC68B4">
        <w:t>.</w:t>
      </w:r>
    </w:p>
    <w:p w:rsidR="00DC68B4" w:rsidRDefault="003D071A" w:rsidP="00DC68B4">
      <w:r w:rsidRPr="00DC68B4">
        <w:t>К одной из разновидностей опциона</w:t>
      </w:r>
      <w:r w:rsidR="00DC68B4">
        <w:t xml:space="preserve"> "</w:t>
      </w:r>
      <w:r w:rsidRPr="00DC68B4">
        <w:t>колл</w:t>
      </w:r>
      <w:r w:rsidR="00DC68B4">
        <w:t xml:space="preserve">" </w:t>
      </w:r>
      <w:r w:rsidRPr="00DC68B4">
        <w:t xml:space="preserve">можно отнести </w:t>
      </w:r>
      <w:r w:rsidR="00DC68B4">
        <w:t>-</w:t>
      </w:r>
      <w:r w:rsidRPr="00DC68B4">
        <w:t xml:space="preserve"> варрант</w:t>
      </w:r>
      <w:r w:rsidR="00DC68B4" w:rsidRPr="00DC68B4">
        <w:t xml:space="preserve">. </w:t>
      </w:r>
      <w:r w:rsidRPr="00DC68B4">
        <w:t>Ценную бумагу, дающую ее владельцу право на покупку пропорционального количества акций лежащих в его основе на определенную будущую дату по определенной цене, обычно более высокой по сравнению с текущей рыночной ценой</w:t>
      </w:r>
      <w:r w:rsidR="00DC68B4" w:rsidRPr="00DC68B4">
        <w:t xml:space="preserve">. </w:t>
      </w:r>
      <w:r w:rsidRPr="00DC68B4">
        <w:t>Варранты имеют много общего с опционами</w:t>
      </w:r>
      <w:r w:rsidR="00DC68B4">
        <w:t xml:space="preserve"> "</w:t>
      </w:r>
      <w:r w:rsidRPr="00DC68B4">
        <w:t>колл</w:t>
      </w:r>
      <w:r w:rsidR="00DC68B4">
        <w:t xml:space="preserve">", </w:t>
      </w:r>
      <w:r w:rsidRPr="00DC68B4">
        <w:t>однако их отличительной чертой является более длительный временной интервал, иногда годы</w:t>
      </w:r>
      <w:r w:rsidR="00DC68B4" w:rsidRPr="00DC68B4">
        <w:t xml:space="preserve">. </w:t>
      </w:r>
      <w:r w:rsidRPr="00DC68B4">
        <w:t>Кроме того, варранты выпускаются компаниями, тогда как торгуемые на бирже опционы</w:t>
      </w:r>
      <w:r w:rsidR="00DC68B4">
        <w:t xml:space="preserve"> "</w:t>
      </w:r>
      <w:r w:rsidRPr="00DC68B4">
        <w:t>колл</w:t>
      </w:r>
      <w:r w:rsidR="00DC68B4">
        <w:t xml:space="preserve">" </w:t>
      </w:r>
      <w:r w:rsidRPr="00DC68B4">
        <w:t>компаниями не эмитируются</w:t>
      </w:r>
      <w:r w:rsidR="00DC68B4" w:rsidRPr="00DC68B4">
        <w:t>.</w:t>
      </w:r>
    </w:p>
    <w:p w:rsidR="00DC68B4" w:rsidRDefault="00F51CAF" w:rsidP="00DC68B4">
      <w:r w:rsidRPr="00DC68B4">
        <w:t xml:space="preserve">Ещё опционы можно проклассифицировать в зависимости от названия того </w:t>
      </w:r>
      <w:r w:rsidR="006139FB" w:rsidRPr="00DC68B4">
        <w:t>места,</w:t>
      </w:r>
      <w:r w:rsidRPr="00DC68B4">
        <w:t xml:space="preserve"> где появились такие опционы</w:t>
      </w:r>
      <w:r w:rsidR="00DC68B4" w:rsidRPr="00DC68B4">
        <w:t>:</w:t>
      </w:r>
    </w:p>
    <w:p w:rsidR="00DC68B4" w:rsidRDefault="00F51CAF" w:rsidP="00DC68B4">
      <w:r w:rsidRPr="00DC68B4">
        <w:t>Американский, его отличие в том что он дает право купить/продать базовый актив в день экспирации или до его наступления</w:t>
      </w:r>
      <w:r w:rsidR="00DC68B4" w:rsidRPr="00DC68B4">
        <w:t>;</w:t>
      </w:r>
    </w:p>
    <w:p w:rsidR="00DC68B4" w:rsidRDefault="00F51CAF" w:rsidP="00DC68B4">
      <w:r w:rsidRPr="00DC68B4">
        <w:t>Европейский, такой опцион дает держателю право купить/продать базовый инструмент только в день экспирации</w:t>
      </w:r>
      <w:r w:rsidR="00DC68B4">
        <w:t xml:space="preserve"> (</w:t>
      </w:r>
      <w:r w:rsidRPr="00DC68B4">
        <w:t>большинство внебиржевых опционов имеют европейский стиль исполнения</w:t>
      </w:r>
      <w:r w:rsidR="00DC68B4" w:rsidRPr="00DC68B4">
        <w:t>);</w:t>
      </w:r>
    </w:p>
    <w:p w:rsidR="00DC68B4" w:rsidRDefault="00F51CAF" w:rsidP="00DC68B4">
      <w:r w:rsidRPr="00DC68B4">
        <w:t>Экзотический, опцион имеющий более сложную структуру, чем стандартные</w:t>
      </w:r>
      <w:r w:rsidR="00DC68B4">
        <w:t xml:space="preserve"> "</w:t>
      </w:r>
      <w:r w:rsidRPr="00DC68B4">
        <w:t>колл</w:t>
      </w:r>
      <w:r w:rsidR="00DC68B4">
        <w:t xml:space="preserve">" </w:t>
      </w:r>
      <w:r w:rsidRPr="00DC68B4">
        <w:t>или</w:t>
      </w:r>
      <w:r w:rsidR="00DC68B4">
        <w:t xml:space="preserve"> "</w:t>
      </w:r>
      <w:r w:rsidRPr="00DC68B4">
        <w:t>пут</w:t>
      </w:r>
      <w:r w:rsidR="00DC68B4">
        <w:t xml:space="preserve">", </w:t>
      </w:r>
      <w:r w:rsidRPr="00DC68B4">
        <w:t>и включает в себя специальные элементы</w:t>
      </w:r>
      <w:r w:rsidR="00DC68B4" w:rsidRPr="00DC68B4">
        <w:t xml:space="preserve"> </w:t>
      </w:r>
      <w:r w:rsidRPr="00DC68B4">
        <w:t>или ограничения</w:t>
      </w:r>
      <w:r w:rsidR="00DC68B4">
        <w:t xml:space="preserve"> (</w:t>
      </w:r>
      <w:r w:rsidRPr="00DC68B4">
        <w:t>например, азиатский опцион, или опцион на погоду</w:t>
      </w:r>
      <w:r w:rsidR="00DC68B4" w:rsidRPr="00DC68B4">
        <w:t>).</w:t>
      </w:r>
    </w:p>
    <w:p w:rsidR="00DC68B4" w:rsidRDefault="00DD75A6" w:rsidP="00DC68B4">
      <w:r w:rsidRPr="00DC68B4">
        <w:t xml:space="preserve">Подводя итог </w:t>
      </w:r>
      <w:r w:rsidR="001E48D5" w:rsidRPr="00DC68B4">
        <w:t xml:space="preserve">главы </w:t>
      </w:r>
      <w:r w:rsidRPr="00DC68B4">
        <w:t xml:space="preserve">об опционах, </w:t>
      </w:r>
      <w:r w:rsidR="001E48D5" w:rsidRPr="00DC68B4">
        <w:t>классифицируем опционы следующим образом</w:t>
      </w:r>
      <w:r w:rsidR="00DC68B4" w:rsidRPr="00DC68B4">
        <w:t>:</w:t>
      </w:r>
    </w:p>
    <w:p w:rsidR="00DC68B4" w:rsidRDefault="001E48D5" w:rsidP="00DC68B4">
      <w:r w:rsidRPr="00DC68B4">
        <w:t xml:space="preserve">по виду торговли </w:t>
      </w:r>
      <w:r w:rsidR="00DC68B4">
        <w:t>-</w:t>
      </w:r>
      <w:r w:rsidRPr="00DC68B4">
        <w:t xml:space="preserve"> </w:t>
      </w:r>
      <w:r w:rsidR="00DD75A6" w:rsidRPr="00DC68B4">
        <w:t xml:space="preserve">биржевые и </w:t>
      </w:r>
      <w:r w:rsidRPr="00DC68B4">
        <w:t>в</w:t>
      </w:r>
      <w:r w:rsidR="00DD75A6" w:rsidRPr="00DC68B4">
        <w:t>небиржевые</w:t>
      </w:r>
      <w:r w:rsidR="00DC68B4" w:rsidRPr="00DC68B4">
        <w:t>;</w:t>
      </w:r>
    </w:p>
    <w:p w:rsidR="00DC68B4" w:rsidRDefault="001E48D5" w:rsidP="00DC68B4">
      <w:r w:rsidRPr="00DC68B4">
        <w:t xml:space="preserve">по </w:t>
      </w:r>
      <w:r w:rsidR="006139FB" w:rsidRPr="00DC68B4">
        <w:t>тип</w:t>
      </w:r>
      <w:r w:rsidRPr="00DC68B4">
        <w:t xml:space="preserve">у опциона </w:t>
      </w:r>
      <w:r w:rsidR="00DC68B4">
        <w:t>- "</w:t>
      </w:r>
      <w:r w:rsidR="00DD75A6" w:rsidRPr="00DC68B4">
        <w:t>колл</w:t>
      </w:r>
      <w:r w:rsidR="00DC68B4">
        <w:t xml:space="preserve">" </w:t>
      </w:r>
      <w:r w:rsidR="00DD75A6" w:rsidRPr="00DC68B4">
        <w:t>или</w:t>
      </w:r>
      <w:r w:rsidR="00DC68B4">
        <w:t xml:space="preserve"> "</w:t>
      </w:r>
      <w:r w:rsidR="00DD75A6" w:rsidRPr="00DC68B4">
        <w:t>пут</w:t>
      </w:r>
      <w:r w:rsidR="00DC68B4">
        <w:t>"</w:t>
      </w:r>
      <w:r w:rsidR="00DC68B4" w:rsidRPr="00DC68B4">
        <w:t>;</w:t>
      </w:r>
    </w:p>
    <w:p w:rsidR="00DC68B4" w:rsidRDefault="001E48D5" w:rsidP="00DC68B4">
      <w:r w:rsidRPr="00DC68B4">
        <w:t xml:space="preserve">по базисному активу </w:t>
      </w:r>
      <w:r w:rsidR="00DC68B4">
        <w:t>-</w:t>
      </w:r>
      <w:r w:rsidRPr="00DC68B4">
        <w:t xml:space="preserve"> валюта, акции, фьючерсы</w:t>
      </w:r>
      <w:r w:rsidR="00DC68B4">
        <w:t xml:space="preserve"> (</w:t>
      </w:r>
      <w:r w:rsidRPr="00DC68B4">
        <w:t>последние являются как бы деривативом на дериватив</w:t>
      </w:r>
      <w:r w:rsidR="00DC68B4" w:rsidRPr="00DC68B4">
        <w:t>);</w:t>
      </w:r>
    </w:p>
    <w:p w:rsidR="00DC68B4" w:rsidRDefault="001E48D5" w:rsidP="00DC68B4">
      <w:r w:rsidRPr="00DC68B4">
        <w:t xml:space="preserve">по типу расчетов </w:t>
      </w:r>
      <w:r w:rsidR="00DC68B4">
        <w:t>-</w:t>
      </w:r>
      <w:r w:rsidRPr="00DC68B4">
        <w:t xml:space="preserve"> с уплатой премии или без неё</w:t>
      </w:r>
      <w:r w:rsidR="00DC68B4" w:rsidRPr="00DC68B4">
        <w:t>;</w:t>
      </w:r>
    </w:p>
    <w:p w:rsidR="00DC68B4" w:rsidRDefault="001E48D5" w:rsidP="00DC68B4">
      <w:r w:rsidRPr="00DC68B4">
        <w:t xml:space="preserve">по типу покрытия </w:t>
      </w:r>
      <w:r w:rsidR="00DC68B4">
        <w:t>-</w:t>
      </w:r>
      <w:r w:rsidRPr="00DC68B4">
        <w:t xml:space="preserve"> с </w:t>
      </w:r>
      <w:r w:rsidR="00DD75A6" w:rsidRPr="00DC68B4">
        <w:t>по</w:t>
      </w:r>
      <w:r w:rsidRPr="00DC68B4">
        <w:t>крытием или без него</w:t>
      </w:r>
      <w:r w:rsidR="00DC68B4" w:rsidRPr="00DC68B4">
        <w:t>;</w:t>
      </w:r>
    </w:p>
    <w:p w:rsidR="00DC68B4" w:rsidRDefault="001E48D5" w:rsidP="00DC68B4">
      <w:r w:rsidRPr="00DC68B4">
        <w:t xml:space="preserve">по типу цены базисного актива </w:t>
      </w:r>
      <w:r w:rsidR="00DC68B4">
        <w:t>-</w:t>
      </w:r>
      <w:r w:rsidRPr="00DC68B4">
        <w:t xml:space="preserve"> вне денег, на деньгах, и при день</w:t>
      </w:r>
      <w:r w:rsidR="006139FB" w:rsidRPr="00DC68B4">
        <w:t>гах</w:t>
      </w:r>
      <w:r w:rsidR="00DC68B4" w:rsidRPr="00DC68B4">
        <w:t>;</w:t>
      </w:r>
    </w:p>
    <w:p w:rsidR="00DC68B4" w:rsidRDefault="006139FB" w:rsidP="00DC68B4">
      <w:r w:rsidRPr="00DC68B4">
        <w:t xml:space="preserve">по виду опциона </w:t>
      </w:r>
      <w:r w:rsidR="00DC68B4">
        <w:t>-</w:t>
      </w:r>
      <w:r w:rsidRPr="00DC68B4">
        <w:t xml:space="preserve"> европейский, американский, экзотический</w:t>
      </w:r>
      <w:r w:rsidR="00DC68B4" w:rsidRPr="00DC68B4">
        <w:t>.</w:t>
      </w:r>
    </w:p>
    <w:p w:rsidR="001946EE" w:rsidRDefault="001946EE" w:rsidP="00DC68B4"/>
    <w:p w:rsidR="00DC68B4" w:rsidRPr="00DC68B4" w:rsidRDefault="00DC68B4" w:rsidP="001946EE">
      <w:pPr>
        <w:pStyle w:val="2"/>
      </w:pPr>
      <w:bookmarkStart w:id="17" w:name="_Toc224093856"/>
      <w:bookmarkStart w:id="18" w:name="_Toc249211807"/>
      <w:r>
        <w:t>2.3</w:t>
      </w:r>
      <w:r w:rsidR="00C31DE5" w:rsidRPr="00DC68B4">
        <w:t xml:space="preserve"> Форвард</w:t>
      </w:r>
      <w:r w:rsidR="001135F7" w:rsidRPr="00DC68B4">
        <w:t>ные контракты</w:t>
      </w:r>
      <w:bookmarkEnd w:id="17"/>
      <w:bookmarkEnd w:id="18"/>
    </w:p>
    <w:p w:rsidR="001946EE" w:rsidRDefault="001946EE" w:rsidP="00DC68B4"/>
    <w:p w:rsidR="00DC68B4" w:rsidRDefault="0063503F" w:rsidP="00DC68B4">
      <w:r w:rsidRPr="00DC68B4">
        <w:t xml:space="preserve">Форвардный контракт </w:t>
      </w:r>
      <w:r w:rsidR="00DC68B4">
        <w:t>-</w:t>
      </w:r>
      <w:r w:rsidRPr="00DC68B4">
        <w:t xml:space="preserve"> обязательный для исполнения срочный контракт, в соответствии с которым покупатель и продавец соглашаются на поставку товара оговоренного качества и количества или валюты на определенную дату в будущем</w:t>
      </w:r>
      <w:r w:rsidR="00DC68B4" w:rsidRPr="00DC68B4">
        <w:t xml:space="preserve">. </w:t>
      </w:r>
      <w:r w:rsidRPr="00DC68B4">
        <w:t>Цена товара, валютный курс и другие условия фиксируются в момент заключения сделки</w:t>
      </w:r>
      <w:r w:rsidR="00DC68B4" w:rsidRPr="00DC68B4">
        <w:t>.</w:t>
      </w:r>
    </w:p>
    <w:p w:rsidR="00DC68B4" w:rsidRDefault="0063503F" w:rsidP="00DC68B4">
      <w:r w:rsidRPr="00DC68B4">
        <w:t>В отличие от фьючерсных контрактов форвардные сделки не стандартизованы</w:t>
      </w:r>
      <w:r w:rsidR="00DC68B4" w:rsidRPr="00DC68B4">
        <w:t xml:space="preserve">. </w:t>
      </w:r>
      <w:r w:rsidR="00EC4ADA" w:rsidRPr="00DC68B4">
        <w:t>Он</w:t>
      </w:r>
      <w:r w:rsidR="00226E7F" w:rsidRPr="00DC68B4">
        <w:t>и</w:t>
      </w:r>
      <w:r w:rsidR="00EC4ADA" w:rsidRPr="00DC68B4">
        <w:t xml:space="preserve"> похож</w:t>
      </w:r>
      <w:r w:rsidR="00226E7F" w:rsidRPr="00DC68B4">
        <w:t>и</w:t>
      </w:r>
      <w:r w:rsidR="00EC4ADA" w:rsidRPr="00DC68B4">
        <w:t xml:space="preserve"> на фьючерсны</w:t>
      </w:r>
      <w:r w:rsidR="00226E7F" w:rsidRPr="00DC68B4">
        <w:t>е</w:t>
      </w:r>
      <w:r w:rsidR="00EC4ADA" w:rsidRPr="00DC68B4">
        <w:t xml:space="preserve"> контракт</w:t>
      </w:r>
      <w:r w:rsidR="00226E7F" w:rsidRPr="00DC68B4">
        <w:t>ы</w:t>
      </w:r>
      <w:r w:rsidR="00EC4ADA" w:rsidRPr="00DC68B4">
        <w:t>, но в отличие от фьючерсного контракта, форвардны</w:t>
      </w:r>
      <w:r w:rsidR="00226E7F" w:rsidRPr="00DC68B4">
        <w:t>е</w:t>
      </w:r>
      <w:r w:rsidR="00EC4ADA" w:rsidRPr="00DC68B4">
        <w:t xml:space="preserve"> не облада</w:t>
      </w:r>
      <w:r w:rsidR="00226E7F" w:rsidRPr="00DC68B4">
        <w:t>ю</w:t>
      </w:r>
      <w:r w:rsidR="00EC4ADA" w:rsidRPr="00DC68B4">
        <w:t>т стандартизованными параметрами объема, качества товара и даты поставки</w:t>
      </w:r>
      <w:r w:rsidR="00DC68B4" w:rsidRPr="00DC68B4">
        <w:t xml:space="preserve">. </w:t>
      </w:r>
      <w:r w:rsidR="00F02720" w:rsidRPr="00DC68B4">
        <w:t>Форвардный контракт заключается, как правило, в целях осуществления реальной продажи или покупки соответствующего актива и</w:t>
      </w:r>
      <w:r w:rsidR="00226E7F" w:rsidRPr="00DC68B4">
        <w:t>ли</w:t>
      </w:r>
      <w:r w:rsidR="00F02720" w:rsidRPr="00DC68B4">
        <w:t xml:space="preserve"> страхования поставщика или покупателя от возможного неблагоприятного изменения цены</w:t>
      </w:r>
      <w:r w:rsidR="00DC68B4" w:rsidRPr="00DC68B4">
        <w:t xml:space="preserve">. </w:t>
      </w:r>
      <w:r w:rsidR="00F02720" w:rsidRPr="00DC68B4">
        <w:t xml:space="preserve">Форвардный контракт </w:t>
      </w:r>
      <w:r w:rsidR="00BE6C04" w:rsidRPr="00DC68B4">
        <w:t xml:space="preserve">подразумевает </w:t>
      </w:r>
      <w:r w:rsidR="00F02720" w:rsidRPr="00DC68B4">
        <w:t>обязательность исполнения</w:t>
      </w:r>
      <w:r w:rsidR="00BE6C04" w:rsidRPr="00DC68B4">
        <w:t xml:space="preserve"> контрагентами своих обязательств</w:t>
      </w:r>
      <w:r w:rsidR="00F02720" w:rsidRPr="00DC68B4">
        <w:t xml:space="preserve">, </w:t>
      </w:r>
      <w:r w:rsidR="00BE6C04" w:rsidRPr="00DC68B4">
        <w:t>однак</w:t>
      </w:r>
      <w:r w:rsidR="00F02720" w:rsidRPr="00DC68B4">
        <w:t>о стороны не застрахованы от его неисполнения в случае банкротства или недобросовестности одного из участников сделки</w:t>
      </w:r>
      <w:r w:rsidR="00DC68B4" w:rsidRPr="00DC68B4">
        <w:t xml:space="preserve">. </w:t>
      </w:r>
      <w:r w:rsidR="00F02720" w:rsidRPr="00DC68B4">
        <w:t xml:space="preserve">Поэтому </w:t>
      </w:r>
      <w:r w:rsidR="00BE6C04" w:rsidRPr="00DC68B4">
        <w:t>форвардные контракты чаще заключаются, как правило, между хорошо знающими друг друга сторонами или же до</w:t>
      </w:r>
      <w:r w:rsidR="00F02720" w:rsidRPr="00DC68B4">
        <w:t xml:space="preserve"> заключения контракта</w:t>
      </w:r>
      <w:r w:rsidR="00BE6C04" w:rsidRPr="00DC68B4">
        <w:t xml:space="preserve"> будущие</w:t>
      </w:r>
      <w:r w:rsidR="00F02720" w:rsidRPr="00DC68B4">
        <w:t xml:space="preserve"> партнер</w:t>
      </w:r>
      <w:r w:rsidR="00BE6C04" w:rsidRPr="00DC68B4">
        <w:t>ы</w:t>
      </w:r>
      <w:r w:rsidR="00F02720" w:rsidRPr="00DC68B4">
        <w:t xml:space="preserve"> </w:t>
      </w:r>
      <w:r w:rsidR="00BE6C04" w:rsidRPr="00DC68B4">
        <w:t>досконально проверяют</w:t>
      </w:r>
      <w:r w:rsidR="00F02720" w:rsidRPr="00DC68B4">
        <w:t xml:space="preserve"> платежеспособность и репутацию друг друга</w:t>
      </w:r>
      <w:r w:rsidR="00DC68B4" w:rsidRPr="00DC68B4">
        <w:t xml:space="preserve">. </w:t>
      </w:r>
      <w:r w:rsidR="00F02720" w:rsidRPr="00DC68B4">
        <w:t>Форвардный контракт может заключаться</w:t>
      </w:r>
      <w:r w:rsidR="00DC68B4" w:rsidRPr="00DC68B4">
        <w:t xml:space="preserve"> </w:t>
      </w:r>
      <w:r w:rsidR="00F02720" w:rsidRPr="00DC68B4">
        <w:t>с целью игры на разнице курсовой стоимости активов</w:t>
      </w:r>
      <w:r w:rsidR="00DC68B4" w:rsidRPr="00DC68B4">
        <w:t>.</w:t>
      </w:r>
    </w:p>
    <w:p w:rsidR="00DC68B4" w:rsidRDefault="00483A15" w:rsidP="00DC68B4">
      <w:r w:rsidRPr="00DC68B4">
        <w:t xml:space="preserve">Лицо, открывающее длинную позицию, рассчитывает на рост цены базисного актива, а лицо, открывающее короткую позицию, </w:t>
      </w:r>
      <w:r w:rsidR="00DC68B4">
        <w:t>-</w:t>
      </w:r>
      <w:r w:rsidRPr="00DC68B4">
        <w:t xml:space="preserve"> на понижении цены базиса</w:t>
      </w:r>
      <w:r w:rsidR="00DC68B4" w:rsidRPr="00DC68B4">
        <w:t xml:space="preserve">. </w:t>
      </w:r>
      <w:r w:rsidRPr="00DC68B4">
        <w:t>Например, инвестор, получив акции по форвардному контракту с дисконтом, может продать их на спотовом рынке по более высокой цене спот</w:t>
      </w:r>
      <w:r w:rsidR="00DC68B4" w:rsidRPr="00DC68B4">
        <w:t xml:space="preserve">. </w:t>
      </w:r>
      <w:r w:rsidRPr="00DC68B4">
        <w:t xml:space="preserve">Вторичный рынок форвардных контрактов на большинство активов развит слабо, так как по своим характеристикам форвардный контракт </w:t>
      </w:r>
      <w:r w:rsidR="00DC68B4">
        <w:t>-</w:t>
      </w:r>
      <w:r w:rsidRPr="00DC68B4">
        <w:t xml:space="preserve"> это контракт сугубо индивидуальный</w:t>
      </w:r>
      <w:r w:rsidR="00DC68B4" w:rsidRPr="00DC68B4">
        <w:t xml:space="preserve">. </w:t>
      </w:r>
      <w:r w:rsidRPr="00DC68B4">
        <w:t>Исключение составляет форвардный валютный рынок</w:t>
      </w:r>
      <w:r w:rsidR="00DC68B4" w:rsidRPr="00DC68B4">
        <w:t>.</w:t>
      </w:r>
    </w:p>
    <w:p w:rsidR="00DC68B4" w:rsidRDefault="003E28AA" w:rsidP="00DC68B4">
      <w:r w:rsidRPr="00DC68B4">
        <w:t>Форвардный контракт практически аналогичен фьючерсному контракту, хотя между ними имеются два существенных отличия</w:t>
      </w:r>
      <w:r w:rsidR="00DC68B4" w:rsidRPr="00DC68B4">
        <w:t xml:space="preserve">. </w:t>
      </w:r>
      <w:r w:rsidRPr="00DC68B4">
        <w:t>Во-первых, форвардный контракт заключаются между двумя сторонами таким образом, чтобы они могли отразить индивидуализированные условия</w:t>
      </w:r>
      <w:r w:rsidR="00DC68B4" w:rsidRPr="00DC68B4">
        <w:t xml:space="preserve">. </w:t>
      </w:r>
      <w:r w:rsidRPr="00DC68B4">
        <w:t>Фьючерсными контрактами торгуют на бирже</w:t>
      </w:r>
      <w:r w:rsidR="00DC68B4" w:rsidRPr="00DC68B4">
        <w:t xml:space="preserve">. </w:t>
      </w:r>
      <w:r w:rsidRPr="00DC68B4">
        <w:t xml:space="preserve">Именно биржа устанавливает все условия контракта, за исключением цены, включая объем контракта, дату поставки, сорт товара и </w:t>
      </w:r>
      <w:r w:rsidR="00DC68B4">
        <w:t>т.д.</w:t>
      </w:r>
      <w:r w:rsidR="00DC68B4" w:rsidRPr="00DC68B4">
        <w:t xml:space="preserve"> </w:t>
      </w:r>
      <w:r w:rsidRPr="00DC68B4">
        <w:t>Во-вторых, форвардный контракт каждый день не переоценивается в соответствии с текущими рыночными ценами, как это происходит в случае с фьючерсными контрактами</w:t>
      </w:r>
      <w:r w:rsidR="00DC68B4" w:rsidRPr="00DC68B4">
        <w:t xml:space="preserve">. </w:t>
      </w:r>
      <w:r w:rsidRPr="00DC68B4">
        <w:t>В результате прибыль и убытки по форвардному контракту выявляются лишь в момент реализации контракта, в то время как владельцы фьючерсных контрактов должны учитывать рост и снижение стоимости своих кон</w:t>
      </w:r>
      <w:r w:rsidR="009B39C6" w:rsidRPr="00DC68B4">
        <w:t>трактов, так</w:t>
      </w:r>
      <w:r w:rsidRPr="00DC68B4">
        <w:t xml:space="preserve"> к</w:t>
      </w:r>
      <w:r w:rsidR="009B39C6" w:rsidRPr="00DC68B4">
        <w:t>ак</w:t>
      </w:r>
      <w:r w:rsidRPr="00DC68B4">
        <w:t xml:space="preserve"> они переоцениваются по текущим рыночным ценам на бирже</w:t>
      </w:r>
      <w:r w:rsidR="00DC68B4" w:rsidRPr="00DC68B4">
        <w:t xml:space="preserve">. </w:t>
      </w:r>
      <w:r w:rsidR="009B39C6" w:rsidRPr="00DC68B4">
        <w:t>Преимуществом форварда перед фьючерсом является то, что он может быть подобран под конкретные обстоятельства и потребности сторон</w:t>
      </w:r>
      <w:r w:rsidR="00DC68B4" w:rsidRPr="00DC68B4">
        <w:t>.</w:t>
      </w:r>
    </w:p>
    <w:p w:rsidR="00DC68B4" w:rsidRDefault="006A6249" w:rsidP="00DC68B4">
      <w:r w:rsidRPr="00DC68B4">
        <w:t xml:space="preserve">Существует несколько разновидностей краткосрочного форвардного контракта, таких как </w:t>
      </w:r>
      <w:r w:rsidR="00DC68B4">
        <w:t>-</w:t>
      </w:r>
      <w:r w:rsidRPr="00DC68B4">
        <w:t xml:space="preserve"> операции</w:t>
      </w:r>
      <w:r w:rsidR="00DC68B4">
        <w:t xml:space="preserve"> "</w:t>
      </w:r>
      <w:r w:rsidRPr="00DC68B4">
        <w:t>репо</w:t>
      </w:r>
      <w:r w:rsidR="00DC68B4">
        <w:t xml:space="preserve">" </w:t>
      </w:r>
      <w:r w:rsidRPr="00DC68B4">
        <w:t>и</w:t>
      </w:r>
      <w:r w:rsidR="00DC68B4">
        <w:t xml:space="preserve"> "</w:t>
      </w:r>
      <w:r w:rsidRPr="00DC68B4">
        <w:t>обратного репо</w:t>
      </w:r>
      <w:r w:rsidR="00DC68B4">
        <w:t>". "</w:t>
      </w:r>
      <w:r w:rsidRPr="00DC68B4">
        <w:t>Репо</w:t>
      </w:r>
      <w:r w:rsidR="00DC68B4">
        <w:t>" -</w:t>
      </w:r>
      <w:r w:rsidRPr="00DC68B4">
        <w:t xml:space="preserve"> это соглашение между сторонами сделки, где одна сторона продает другой ценные бумаги</w:t>
      </w:r>
      <w:r w:rsidR="00DC68B4" w:rsidRPr="00DC68B4">
        <w:t xml:space="preserve"> </w:t>
      </w:r>
      <w:r w:rsidRPr="00DC68B4">
        <w:t>с обязательством выкупить их у нее через некоторое время по более высокой цене</w:t>
      </w:r>
      <w:r w:rsidR="00DC68B4" w:rsidRPr="00DC68B4">
        <w:t xml:space="preserve">. </w:t>
      </w:r>
      <w:r w:rsidRPr="00DC68B4">
        <w:t>В результате операции одна сторона фактически получает кредит под обеспечение ценных бумаг</w:t>
      </w:r>
      <w:r w:rsidR="00DC68B4" w:rsidRPr="00DC68B4">
        <w:t xml:space="preserve">. </w:t>
      </w:r>
      <w:r w:rsidRPr="00DC68B4">
        <w:t>Процентом за кредит служит разница в ценах, по которой она продает и выкупает бумаги</w:t>
      </w:r>
      <w:r w:rsidR="00DC68B4" w:rsidRPr="00DC68B4">
        <w:t xml:space="preserve">. </w:t>
      </w:r>
      <w:r w:rsidRPr="00DC68B4">
        <w:t>Доход второй стороны формируется за счет разницы между</w:t>
      </w:r>
      <w:r w:rsidR="00DC68B4" w:rsidRPr="00DC68B4">
        <w:t xml:space="preserve"> </w:t>
      </w:r>
      <w:r w:rsidRPr="00DC68B4">
        <w:t>ценами, по которым она вначале покупает, а потом продает бумаги</w:t>
      </w:r>
      <w:r w:rsidR="00DC68B4" w:rsidRPr="00DC68B4">
        <w:t xml:space="preserve">. </w:t>
      </w:r>
      <w:r w:rsidR="003C1312" w:rsidRPr="00DC68B4">
        <w:t>Сделки р</w:t>
      </w:r>
      <w:r w:rsidRPr="00DC68B4">
        <w:t>епо представл</w:t>
      </w:r>
      <w:r w:rsidR="003C1312" w:rsidRPr="00DC68B4">
        <w:t>яю</w:t>
      </w:r>
      <w:r w:rsidRPr="00DC68B4">
        <w:t>т собой краткосрочные операции, от однодневных</w:t>
      </w:r>
      <w:r w:rsidR="00DC68B4">
        <w:t xml:space="preserve"> (</w:t>
      </w:r>
      <w:r w:rsidRPr="00DC68B4">
        <w:t>overnight</w:t>
      </w:r>
      <w:r w:rsidR="00DC68B4" w:rsidRPr="00DC68B4">
        <w:t xml:space="preserve">) </w:t>
      </w:r>
      <w:r w:rsidRPr="00DC68B4">
        <w:t>до нескольких недель</w:t>
      </w:r>
      <w:r w:rsidR="00DC68B4" w:rsidRPr="00DC68B4">
        <w:t xml:space="preserve">. </w:t>
      </w:r>
      <w:r w:rsidRPr="00DC68B4">
        <w:t>С помощью репо дилер может финансировать свою позицию для приобретения ценных бумаг</w:t>
      </w:r>
      <w:r w:rsidR="00DC68B4" w:rsidRPr="00DC68B4">
        <w:t xml:space="preserve">. </w:t>
      </w:r>
      <w:r w:rsidR="003C1312" w:rsidRPr="00DC68B4">
        <w:t>Существует понятие</w:t>
      </w:r>
      <w:r w:rsidR="00DC68B4">
        <w:t xml:space="preserve"> "</w:t>
      </w:r>
      <w:r w:rsidR="003C1312" w:rsidRPr="00DC68B4">
        <w:t xml:space="preserve">обратное </w:t>
      </w:r>
      <w:r w:rsidR="007D0048" w:rsidRPr="00DC68B4">
        <w:t>репо</w:t>
      </w:r>
      <w:r w:rsidR="00DC68B4">
        <w:t xml:space="preserve">". </w:t>
      </w:r>
      <w:r w:rsidR="003C1312" w:rsidRPr="00DC68B4">
        <w:t>Это соглашение о покупке бумаг с обязательством продажи их в последующем по более низкой цене</w:t>
      </w:r>
      <w:r w:rsidR="00DC68B4" w:rsidRPr="00DC68B4">
        <w:t xml:space="preserve">. </w:t>
      </w:r>
      <w:r w:rsidR="003C1312" w:rsidRPr="00DC68B4">
        <w:t>В данной сделке лицо, покупающее бумаги по более высокой цене, фактически получает их в ссуду под обеспечение денег</w:t>
      </w:r>
      <w:r w:rsidR="00DC68B4" w:rsidRPr="00DC68B4">
        <w:t xml:space="preserve">. </w:t>
      </w:r>
      <w:r w:rsidR="003C1312" w:rsidRPr="00DC68B4">
        <w:t>Второе лицо, предоставляющее кредит в форме ценных бумаг, получает доход</w:t>
      </w:r>
      <w:r w:rsidR="00DC68B4">
        <w:t xml:space="preserve"> (</w:t>
      </w:r>
      <w:r w:rsidR="003C1312" w:rsidRPr="00DC68B4">
        <w:t>процент за кредит</w:t>
      </w:r>
      <w:r w:rsidR="00DC68B4" w:rsidRPr="00DC68B4">
        <w:t xml:space="preserve">) </w:t>
      </w:r>
      <w:r w:rsidR="003C1312" w:rsidRPr="00DC68B4">
        <w:t>в сумме разницы цен продажи и выкупа бумаг</w:t>
      </w:r>
      <w:r w:rsidR="00DC68B4" w:rsidRPr="00DC68B4">
        <w:t>.</w:t>
      </w:r>
    </w:p>
    <w:p w:rsidR="00DC68B4" w:rsidRDefault="00D51C67" w:rsidP="00DC68B4">
      <w:r w:rsidRPr="00DC68B4">
        <w:t>Итак, форвардные контакты основаны на соглашении между двумя сторонами о поставке какого-либо актива</w:t>
      </w:r>
      <w:r w:rsidR="00DC68B4">
        <w:t xml:space="preserve"> (</w:t>
      </w:r>
      <w:r w:rsidRPr="00DC68B4">
        <w:t>товара, ценных бумаг, валюты</w:t>
      </w:r>
      <w:r w:rsidR="00DC68B4" w:rsidRPr="00DC68B4">
        <w:t xml:space="preserve">) </w:t>
      </w:r>
      <w:r w:rsidRPr="00DC68B4">
        <w:t>в определенное время и по согласованной цене, являются внебиржевыми инструментами,</w:t>
      </w:r>
      <w:r w:rsidR="00D01E90" w:rsidRPr="00DC68B4">
        <w:t xml:space="preserve"> и поэтому</w:t>
      </w:r>
      <w:r w:rsidRPr="00DC68B4">
        <w:t xml:space="preserve"> могут переуступаться третьей стороне</w:t>
      </w:r>
      <w:r w:rsidR="00DC68B4" w:rsidRPr="00DC68B4">
        <w:t xml:space="preserve">. </w:t>
      </w:r>
      <w:r w:rsidRPr="00DC68B4">
        <w:t xml:space="preserve">Этот контракт не предусматривает начального перевода денег, тем самым, отличаясь от спот-сделок, которые осуществляются </w:t>
      </w:r>
      <w:r w:rsidR="00D01E90" w:rsidRPr="00DC68B4">
        <w:t xml:space="preserve">на бирже </w:t>
      </w:r>
      <w:r w:rsidRPr="00DC68B4">
        <w:t>немедленно</w:t>
      </w:r>
      <w:r w:rsidR="00DC68B4" w:rsidRPr="00DC68B4">
        <w:t xml:space="preserve">. </w:t>
      </w:r>
      <w:r w:rsidRPr="00DC68B4">
        <w:t>Форвардные контракты решают две главные задачи</w:t>
      </w:r>
      <w:r w:rsidR="00DC68B4" w:rsidRPr="00DC68B4">
        <w:t xml:space="preserve">: </w:t>
      </w:r>
      <w:r w:rsidRPr="00DC68B4">
        <w:t>защищают и покупателя и продавца от возможных колебаний цены товара и дает надежду производителю товара, что его товар не останется невостребованным, а покупатель уверен, что товар будет доставлен ему вовремя</w:t>
      </w:r>
      <w:r w:rsidR="00DC68B4" w:rsidRPr="00DC68B4">
        <w:t>.</w:t>
      </w:r>
    </w:p>
    <w:p w:rsidR="001946EE" w:rsidRDefault="001946EE" w:rsidP="00DC68B4"/>
    <w:p w:rsidR="00DC68B4" w:rsidRPr="00DC68B4" w:rsidRDefault="00DC68B4" w:rsidP="001946EE">
      <w:pPr>
        <w:pStyle w:val="2"/>
      </w:pPr>
      <w:bookmarkStart w:id="19" w:name="_Toc224093857"/>
      <w:bookmarkStart w:id="20" w:name="_Toc249211808"/>
      <w:r>
        <w:t>2.4</w:t>
      </w:r>
      <w:r w:rsidR="001135F7" w:rsidRPr="00DC68B4">
        <w:t xml:space="preserve"> Процентный своп</w:t>
      </w:r>
      <w:bookmarkEnd w:id="19"/>
      <w:bookmarkEnd w:id="20"/>
    </w:p>
    <w:p w:rsidR="001946EE" w:rsidRDefault="001946EE" w:rsidP="00DC68B4"/>
    <w:p w:rsidR="00DC68B4" w:rsidRDefault="001135F7" w:rsidP="00DC68B4">
      <w:r w:rsidRPr="00DC68B4">
        <w:t xml:space="preserve">Процентный своп </w:t>
      </w:r>
      <w:r w:rsidR="00DC68B4">
        <w:t>-</w:t>
      </w:r>
      <w:r w:rsidRPr="00DC68B4">
        <w:t xml:space="preserve"> соглашение сторон о взаимном обмене процентными платежами, исчисленными в одной валюте с предлагаемой суммы по заранее оговоренным процентным ставкам в течение определенного периода времени</w:t>
      </w:r>
      <w:r w:rsidR="00DC68B4" w:rsidRPr="00DC68B4">
        <w:t>.</w:t>
      </w:r>
    </w:p>
    <w:p w:rsidR="00DC68B4" w:rsidRDefault="001135F7" w:rsidP="00DC68B4">
      <w:r w:rsidRPr="00DC68B4">
        <w:t>Поскольку своп всегда является обменом, имеют место два противоположных денежных потока</w:t>
      </w:r>
      <w:r w:rsidR="00DC68B4" w:rsidRPr="00DC68B4">
        <w:t>.</w:t>
      </w:r>
    </w:p>
    <w:p w:rsidR="00DC68B4" w:rsidRDefault="001135F7" w:rsidP="00DC68B4">
      <w:r w:rsidRPr="00DC68B4">
        <w:t>Процентные свопы используются для следующих целей</w:t>
      </w:r>
      <w:r w:rsidR="00DC68B4" w:rsidRPr="00DC68B4">
        <w:t>:</w:t>
      </w:r>
    </w:p>
    <w:p w:rsidR="00DC68B4" w:rsidRDefault="001135F7" w:rsidP="00DC68B4">
      <w:r w:rsidRPr="00DC68B4">
        <w:t>Возможность привлечения средств по фиксированной ставке, когда доступ</w:t>
      </w:r>
      <w:r w:rsidR="0026494C" w:rsidRPr="00DC68B4">
        <w:t xml:space="preserve"> на рынки облигаций невозможен</w:t>
      </w:r>
      <w:r w:rsidR="00DC68B4" w:rsidRPr="00DC68B4">
        <w:t>;</w:t>
      </w:r>
    </w:p>
    <w:p w:rsidR="00DC68B4" w:rsidRDefault="0026494C" w:rsidP="00DC68B4">
      <w:r w:rsidRPr="00DC68B4">
        <w:t>Привлечение средств по ставке ниже той, которая в настоящий момент сложилась на рынке облигаций или кредитном рынке</w:t>
      </w:r>
      <w:r w:rsidR="00DC68B4" w:rsidRPr="00DC68B4">
        <w:t>;</w:t>
      </w:r>
    </w:p>
    <w:p w:rsidR="00DC68B4" w:rsidRDefault="0026494C" w:rsidP="00DC68B4">
      <w:r w:rsidRPr="00DC68B4">
        <w:t>Переструктурирование портфеля обязательств без дополнительного привлечения новых средств или изменения структуры баланса</w:t>
      </w:r>
      <w:r w:rsidR="00DC68B4" w:rsidRPr="00DC68B4">
        <w:t>;</w:t>
      </w:r>
    </w:p>
    <w:p w:rsidR="00DC68B4" w:rsidRDefault="0026494C" w:rsidP="00DC68B4">
      <w:r w:rsidRPr="00DC68B4">
        <w:t>Переструктурирование портфеля активов без дополнительных вложений</w:t>
      </w:r>
      <w:r w:rsidR="00DC68B4" w:rsidRPr="00DC68B4">
        <w:t>;</w:t>
      </w:r>
    </w:p>
    <w:p w:rsidR="00DC68B4" w:rsidRDefault="0026494C" w:rsidP="00DC68B4">
      <w:r w:rsidRPr="00DC68B4">
        <w:t>Страхование активов банка с помощью свопов</w:t>
      </w:r>
      <w:r w:rsidR="00DC68B4" w:rsidRPr="00DC68B4">
        <w:t>;</w:t>
      </w:r>
    </w:p>
    <w:p w:rsidR="00DC68B4" w:rsidRDefault="0026494C" w:rsidP="00DC68B4">
      <w:r w:rsidRPr="00DC68B4">
        <w:t>Страхование обязательств банка с помощью свопа</w:t>
      </w:r>
      <w:r w:rsidR="00DC68B4" w:rsidRPr="00DC68B4">
        <w:t>.</w:t>
      </w:r>
    </w:p>
    <w:p w:rsidR="00DC68B4" w:rsidRDefault="009A39DD" w:rsidP="00DC68B4">
      <w:r w:rsidRPr="00DC68B4">
        <w:t xml:space="preserve">Процентный своп </w:t>
      </w:r>
      <w:r w:rsidR="00DC68B4">
        <w:t>-</w:t>
      </w:r>
      <w:r w:rsidRPr="00DC68B4">
        <w:t xml:space="preserve"> состоит в обмене долгового обязательства с фиксированной процентной ставкой на обязательство с плавающей ставкой</w:t>
      </w:r>
      <w:r w:rsidR="00DC68B4" w:rsidRPr="00DC68B4">
        <w:t xml:space="preserve">. </w:t>
      </w:r>
      <w:r w:rsidRPr="00DC68B4">
        <w:t>Участвующие в свопе лица обмениваются только процентными платежами, но не номиналами</w:t>
      </w:r>
      <w:r w:rsidR="00DC68B4" w:rsidRPr="00DC68B4">
        <w:t xml:space="preserve">. </w:t>
      </w:r>
      <w:r w:rsidRPr="00DC68B4">
        <w:t>Платежи осуществляются в единой валюте, причем стороны, по условиям свопа, обязуются обмениваться платежами в течение нескольких лет</w:t>
      </w:r>
      <w:r w:rsidR="00DC68B4">
        <w:t xml:space="preserve"> (</w:t>
      </w:r>
      <w:r w:rsidRPr="00DC68B4">
        <w:t>от двух до пятнадцати</w:t>
      </w:r>
      <w:r w:rsidR="00DC68B4" w:rsidRPr="00DC68B4">
        <w:t xml:space="preserve">). </w:t>
      </w:r>
      <w:r w:rsidRPr="00DC68B4">
        <w:t xml:space="preserve">Одна сторона уплачивает суммы, которые рассчитываются на базе твердой процентной ставки от номинала, зафиксированного в контракте, а другая сторона </w:t>
      </w:r>
      <w:r w:rsidR="00DC68B4">
        <w:t>-</w:t>
      </w:r>
      <w:r w:rsidRPr="00DC68B4">
        <w:t xml:space="preserve"> суммы согласно плавающему проценту от данного номинала</w:t>
      </w:r>
      <w:r w:rsidR="00DC68B4" w:rsidRPr="00DC68B4">
        <w:t xml:space="preserve">. </w:t>
      </w:r>
      <w:r w:rsidRPr="00DC68B4">
        <w:t>В качестве плавающей ставки в свопах наиболее часто используют ставку LIBOR</w:t>
      </w:r>
      <w:r w:rsidR="00DC68B4">
        <w:t xml:space="preserve"> (</w:t>
      </w:r>
      <w:r w:rsidRPr="00DC68B4">
        <w:t>London Interbank Offer Rate</w:t>
      </w:r>
      <w:r w:rsidR="00DC68B4" w:rsidRPr="00DC68B4">
        <w:t xml:space="preserve">). </w:t>
      </w:r>
      <w:r w:rsidRPr="00DC68B4">
        <w:t>Лицо, которое осуществляет фиксированные выплаты по свопу, обычно называют покупателем свопа</w:t>
      </w:r>
      <w:r w:rsidR="00DC68B4" w:rsidRPr="00DC68B4">
        <w:t xml:space="preserve">. </w:t>
      </w:r>
      <w:r w:rsidRPr="00DC68B4">
        <w:t xml:space="preserve">Лицо, осуществляющее плавающие платежи </w:t>
      </w:r>
      <w:r w:rsidR="00DC68B4">
        <w:t>-</w:t>
      </w:r>
      <w:r w:rsidRPr="00DC68B4">
        <w:t xml:space="preserve"> продавцом свопа</w:t>
      </w:r>
      <w:r w:rsidR="00DC68B4" w:rsidRPr="00DC68B4">
        <w:t xml:space="preserve">. </w:t>
      </w:r>
      <w:r w:rsidRPr="00DC68B4">
        <w:t>С помощью свопа участвующие стороны получают возможность обменять свои твердо процентные обязательства на обязательства с плавающей процентной ставкой и наоборот</w:t>
      </w:r>
      <w:r w:rsidR="00DC68B4" w:rsidRPr="00DC68B4">
        <w:t xml:space="preserve">. </w:t>
      </w:r>
      <w:r w:rsidRPr="00DC68B4">
        <w:t>Необходимость такого обмена может возникнуть, например, если сторона, выпустившая твердопроцентное обязательство, ожидает падения в будущем процентных ставок</w:t>
      </w:r>
      <w:r w:rsidR="00DC68B4" w:rsidRPr="00DC68B4">
        <w:t xml:space="preserve">. </w:t>
      </w:r>
      <w:r w:rsidRPr="00DC68B4">
        <w:t>Тогда с помощью обмена фиксированного процента на плавающий она может снять с себя часть финансового бремени по обслуживанию долга</w:t>
      </w:r>
      <w:r w:rsidR="00DC68B4" w:rsidRPr="00DC68B4">
        <w:t xml:space="preserve">. </w:t>
      </w:r>
      <w:r w:rsidRPr="00DC68B4">
        <w:t>Компания же, выпустившая обязательства под плавающий процент и ожидающая в будущем роста процентных ставок, сможет избежать увеличения своих выплат по обслуживанию долга за счет обмена плавающего процента на фиксированный</w:t>
      </w:r>
      <w:r w:rsidR="00DC68B4" w:rsidRPr="00DC68B4">
        <w:t>.</w:t>
      </w:r>
    </w:p>
    <w:p w:rsidR="00DC68B4" w:rsidRDefault="00E24ADE" w:rsidP="00DC68B4">
      <w:r w:rsidRPr="00DC68B4">
        <w:t>Помимо процентных свопов, существует еще</w:t>
      </w:r>
      <w:r w:rsidR="009A39DD" w:rsidRPr="00DC68B4">
        <w:t xml:space="preserve"> много</w:t>
      </w:r>
      <w:r w:rsidRPr="00DC68B4">
        <w:t xml:space="preserve"> других</w:t>
      </w:r>
      <w:r w:rsidR="009A39DD" w:rsidRPr="00DC68B4">
        <w:t xml:space="preserve"> разновидностей свопов</w:t>
      </w:r>
      <w:r w:rsidRPr="00DC68B4">
        <w:t>, таких как</w:t>
      </w:r>
      <w:r w:rsidR="00DC68B4" w:rsidRPr="00DC68B4">
        <w:t>:</w:t>
      </w:r>
    </w:p>
    <w:p w:rsidR="00DC68B4" w:rsidRDefault="009A39DD" w:rsidP="00DC68B4">
      <w:r w:rsidRPr="00DC68B4">
        <w:t xml:space="preserve">Валютный своп </w:t>
      </w:r>
      <w:r w:rsidR="00DC68B4">
        <w:t>-</w:t>
      </w:r>
      <w:r w:rsidRPr="00DC68B4">
        <w:t xml:space="preserve"> представляет собой обмен номинала и фиксированных процентов в одной валюте на номинал и фиксированный процент в другой валюте</w:t>
      </w:r>
      <w:r w:rsidR="00DC68B4" w:rsidRPr="00DC68B4">
        <w:t>;</w:t>
      </w:r>
    </w:p>
    <w:p w:rsidR="00DC68B4" w:rsidRDefault="009A39DD" w:rsidP="00DC68B4">
      <w:r w:rsidRPr="00DC68B4">
        <w:t xml:space="preserve">Своп активов </w:t>
      </w:r>
      <w:r w:rsidR="00DC68B4">
        <w:t>-</w:t>
      </w:r>
      <w:r w:rsidRPr="00DC68B4">
        <w:t xml:space="preserve"> </w:t>
      </w:r>
      <w:r w:rsidR="006B022E" w:rsidRPr="00DC68B4">
        <w:t>заключается</w:t>
      </w:r>
      <w:r w:rsidRPr="00DC68B4">
        <w:t xml:space="preserve"> в обмене активами с целью создания синтетического актива, который бы принес более высокую доходность</w:t>
      </w:r>
      <w:r w:rsidR="00DC68B4" w:rsidRPr="00DC68B4">
        <w:t>;</w:t>
      </w:r>
    </w:p>
    <w:p w:rsidR="00DC68B4" w:rsidRDefault="006B022E" w:rsidP="00DC68B4">
      <w:r w:rsidRPr="00DC68B4">
        <w:t xml:space="preserve">Товарный своп </w:t>
      </w:r>
      <w:r w:rsidR="00DC68B4">
        <w:t>-</w:t>
      </w:r>
      <w:r w:rsidR="00E24ADE" w:rsidRPr="00DC68B4">
        <w:t xml:space="preserve"> представляет собой обмен потоками платежей, когда одна из сторон соглашается купить или продать данный товар за фиксированную цену в определенные даты, а другая сторона готова соответственно продать или купить этот товар по текущей рыночной цене в те же самые даты</w:t>
      </w:r>
      <w:r w:rsidR="00DC68B4" w:rsidRPr="00DC68B4">
        <w:t xml:space="preserve">. </w:t>
      </w:r>
      <w:r w:rsidR="00E24ADE" w:rsidRPr="00DC68B4">
        <w:t>Целью товарного свопа является распределение ценового риска между клиентом и финансовым посредником</w:t>
      </w:r>
      <w:r w:rsidR="00DC68B4" w:rsidRPr="00DC68B4">
        <w:t>.</w:t>
      </w:r>
    </w:p>
    <w:p w:rsidR="001946EE" w:rsidRDefault="001946EE" w:rsidP="00DC68B4"/>
    <w:p w:rsidR="00DC68B4" w:rsidRPr="00DC68B4" w:rsidRDefault="00DC68B4" w:rsidP="001946EE">
      <w:pPr>
        <w:pStyle w:val="2"/>
      </w:pPr>
      <w:bookmarkStart w:id="21" w:name="_Toc224093858"/>
      <w:bookmarkStart w:id="22" w:name="_Toc249211809"/>
      <w:r>
        <w:t>2.5</w:t>
      </w:r>
      <w:r w:rsidR="00D27918" w:rsidRPr="00DC68B4">
        <w:t xml:space="preserve"> Депозитарные расписки</w:t>
      </w:r>
      <w:bookmarkEnd w:id="21"/>
      <w:bookmarkEnd w:id="22"/>
    </w:p>
    <w:p w:rsidR="001946EE" w:rsidRDefault="001946EE" w:rsidP="00DC68B4"/>
    <w:p w:rsidR="00DC68B4" w:rsidRDefault="00D27918" w:rsidP="00DC68B4">
      <w:r w:rsidRPr="00DC68B4">
        <w:t xml:space="preserve">В настоящее время инвестиции в российскую экономику западными </w:t>
      </w:r>
      <w:r w:rsidR="00DE094F" w:rsidRPr="00DC68B4">
        <w:t>инвесторами заметно снизились</w:t>
      </w:r>
      <w:r w:rsidRPr="00DC68B4">
        <w:t>, преследу</w:t>
      </w:r>
      <w:r w:rsidR="00DE094F" w:rsidRPr="00DC68B4">
        <w:t xml:space="preserve">я </w:t>
      </w:r>
      <w:r w:rsidRPr="00DC68B4">
        <w:t>краткосрочные цели и занима</w:t>
      </w:r>
      <w:r w:rsidR="00DE094F" w:rsidRPr="00DC68B4">
        <w:t>ясь</w:t>
      </w:r>
      <w:r w:rsidRPr="00DC68B4">
        <w:t xml:space="preserve"> перепродажей ценных бумаг или предоставлением услуг по ответственному хранению</w:t>
      </w:r>
      <w:r w:rsidR="00DE094F" w:rsidRPr="00DC68B4">
        <w:t xml:space="preserve"> этих</w:t>
      </w:r>
      <w:r w:rsidRPr="00DC68B4">
        <w:t xml:space="preserve"> ценных бумаг</w:t>
      </w:r>
      <w:r w:rsidR="00DC68B4" w:rsidRPr="00DC68B4">
        <w:t xml:space="preserve">. </w:t>
      </w:r>
      <w:r w:rsidR="00DE094F" w:rsidRPr="00DC68B4">
        <w:t>Очень</w:t>
      </w:r>
      <w:r w:rsidRPr="00DC68B4">
        <w:t xml:space="preserve"> мало </w:t>
      </w:r>
      <w:r w:rsidR="00DE094F" w:rsidRPr="00DC68B4">
        <w:t xml:space="preserve">вкладывается </w:t>
      </w:r>
      <w:r w:rsidRPr="00DC68B4">
        <w:t>средств</w:t>
      </w:r>
      <w:r w:rsidR="00DE094F" w:rsidRPr="00DC68B4">
        <w:t xml:space="preserve"> </w:t>
      </w:r>
      <w:r w:rsidR="00DC68B4">
        <w:t>-</w:t>
      </w:r>
      <w:r w:rsidRPr="00DC68B4">
        <w:t xml:space="preserve"> в </w:t>
      </w:r>
      <w:r w:rsidR="00DE094F" w:rsidRPr="00DC68B4">
        <w:t xml:space="preserve">реальный </w:t>
      </w:r>
      <w:r w:rsidRPr="00DC68B4">
        <w:t>бизнес, связанн</w:t>
      </w:r>
      <w:r w:rsidR="00DE094F" w:rsidRPr="00DC68B4">
        <w:t>ый</w:t>
      </w:r>
      <w:r w:rsidRPr="00DC68B4">
        <w:t xml:space="preserve"> с производством или предоставлением ус</w:t>
      </w:r>
      <w:r w:rsidR="00DE094F" w:rsidRPr="00DC68B4">
        <w:t>луг что</w:t>
      </w:r>
      <w:r w:rsidRPr="00DC68B4">
        <w:t>, несомненно, препятствует развитию российского бизнеса</w:t>
      </w:r>
      <w:r w:rsidR="00DC68B4" w:rsidRPr="00DC68B4">
        <w:t xml:space="preserve">. </w:t>
      </w:r>
      <w:r w:rsidR="00DE094F" w:rsidRPr="00DC68B4">
        <w:t>Принимая во внимание</w:t>
      </w:r>
      <w:r w:rsidRPr="00DC68B4">
        <w:t xml:space="preserve">, что многие российские предприятия, желающие получить дополнительный капитал при помощи выпуска акций, испытывают </w:t>
      </w:r>
      <w:r w:rsidR="00DE094F" w:rsidRPr="00DC68B4">
        <w:t>проблемы</w:t>
      </w:r>
      <w:r w:rsidRPr="00DC68B4">
        <w:t xml:space="preserve"> при их размещении среди российских инвесторов, а также то, что иностранные инвесторы, присутствующие на российском рынке, предпочитают заниматься краткосрочными финансовыми </w:t>
      </w:r>
      <w:r w:rsidR="00DE094F" w:rsidRPr="00DC68B4">
        <w:t>спекуляциями</w:t>
      </w:r>
      <w:r w:rsidRPr="00DC68B4">
        <w:t>, инвестиционная деятельность некоторых российских компаний сегодня обретает новое качество</w:t>
      </w:r>
      <w:r w:rsidR="00DC68B4" w:rsidRPr="00DC68B4">
        <w:t xml:space="preserve">. </w:t>
      </w:r>
      <w:r w:rsidRPr="00DC68B4">
        <w:t>Они предпринимают попытки самостоятельно проникнуть на мировой рынок капиталов напрямую, минуя действующие на территории России западные инвестиционные компании</w:t>
      </w:r>
      <w:r w:rsidR="00DC68B4" w:rsidRPr="00DC68B4">
        <w:t xml:space="preserve">. </w:t>
      </w:r>
      <w:r w:rsidRPr="00DC68B4">
        <w:t>Одним из способов достижения данной цели является выпуск производных ценных бумаг на акции, так называемых депозитарных расписок</w:t>
      </w:r>
      <w:r w:rsidR="00DC68B4" w:rsidRPr="00DC68B4">
        <w:t>.</w:t>
      </w:r>
    </w:p>
    <w:p w:rsidR="00DC68B4" w:rsidRDefault="00DE094F" w:rsidP="00DC68B4">
      <w:r w:rsidRPr="00DC68B4">
        <w:t xml:space="preserve">Депозитарная расписка </w:t>
      </w:r>
      <w:r w:rsidR="00DC68B4">
        <w:t>-</w:t>
      </w:r>
      <w:r w:rsidRPr="00DC68B4">
        <w:t xml:space="preserve"> это свободно обращающаяся на фондовом рынке производная ценная бумага на акции иностранной компании, депонированные в крупном депозитарном банке, который выпустил расписки в форме сертификатов или в бездокументарной форме</w:t>
      </w:r>
      <w:r w:rsidR="00DC68B4" w:rsidRPr="00DC68B4">
        <w:t>.</w:t>
      </w:r>
    </w:p>
    <w:p w:rsidR="00DC68B4" w:rsidRDefault="006428CE" w:rsidP="00DC68B4">
      <w:r w:rsidRPr="00DC68B4">
        <w:t>В мировой практике различают два вида депозитарных расписок</w:t>
      </w:r>
      <w:r w:rsidR="00DC68B4" w:rsidRPr="00DC68B4">
        <w:t>:</w:t>
      </w:r>
    </w:p>
    <w:p w:rsidR="00DC68B4" w:rsidRDefault="006428CE" w:rsidP="00DC68B4">
      <w:r w:rsidRPr="00DC68B4">
        <w:t xml:space="preserve">АДР </w:t>
      </w:r>
      <w:r w:rsidR="00DC68B4">
        <w:t>-</w:t>
      </w:r>
      <w:r w:rsidRPr="00DC68B4">
        <w:t xml:space="preserve"> американские депозитарные расписки, которые допущены к обращению на американском фондовом рынке</w:t>
      </w:r>
      <w:r w:rsidR="00DC68B4" w:rsidRPr="00DC68B4">
        <w:t>;</w:t>
      </w:r>
    </w:p>
    <w:p w:rsidR="00DC68B4" w:rsidRDefault="006428CE" w:rsidP="00DC68B4">
      <w:r w:rsidRPr="00DC68B4">
        <w:t xml:space="preserve">ГДР </w:t>
      </w:r>
      <w:r w:rsidR="00DC68B4">
        <w:t>-</w:t>
      </w:r>
      <w:r w:rsidRPr="00DC68B4">
        <w:t xml:space="preserve"> глобальные депозитарные расписки, операции с которыми могут проводиться и в других странах</w:t>
      </w:r>
      <w:r w:rsidR="00DC68B4" w:rsidRPr="00DC68B4">
        <w:t>.</w:t>
      </w:r>
    </w:p>
    <w:p w:rsidR="00DC68B4" w:rsidRDefault="006428CE" w:rsidP="00DC68B4">
      <w:r w:rsidRPr="00DC68B4">
        <w:t>Депозитарные расписки возникли в США в 1927 году</w:t>
      </w:r>
      <w:r w:rsidR="00DC68B4" w:rsidRPr="00DC68B4">
        <w:t xml:space="preserve">. </w:t>
      </w:r>
      <w:r w:rsidRPr="00DC68B4">
        <w:t>Их появление</w:t>
      </w:r>
      <w:r w:rsidR="00DC68B4" w:rsidRPr="00DC68B4">
        <w:t xml:space="preserve"> </w:t>
      </w:r>
      <w:r w:rsidRPr="00DC68B4">
        <w:t>было</w:t>
      </w:r>
      <w:r w:rsidR="00DC68B4" w:rsidRPr="00DC68B4">
        <w:t xml:space="preserve"> </w:t>
      </w:r>
      <w:r w:rsidRPr="00DC68B4">
        <w:t>вызвано запретом</w:t>
      </w:r>
      <w:r w:rsidR="00DC68B4" w:rsidRPr="00DC68B4">
        <w:t xml:space="preserve"> </w:t>
      </w:r>
      <w:r w:rsidRPr="00DC68B4">
        <w:t>английского законодательства на вывоз английских акций за границу и желанием американцев несмотря ни на что спекулировать британскими акциями</w:t>
      </w:r>
      <w:r w:rsidR="00DC68B4" w:rsidRPr="00DC68B4">
        <w:t xml:space="preserve">. </w:t>
      </w:r>
      <w:r w:rsidRPr="00DC68B4">
        <w:t>Рынок депозитарных</w:t>
      </w:r>
      <w:r w:rsidR="00DC68B4" w:rsidRPr="00DC68B4">
        <w:t xml:space="preserve"> </w:t>
      </w:r>
      <w:r w:rsidRPr="00DC68B4">
        <w:t>расписок</w:t>
      </w:r>
      <w:r w:rsidR="00DC68B4" w:rsidRPr="00DC68B4">
        <w:t xml:space="preserve"> </w:t>
      </w:r>
      <w:r w:rsidRPr="00DC68B4">
        <w:t>начал</w:t>
      </w:r>
      <w:r w:rsidR="00DC68B4" w:rsidRPr="00DC68B4">
        <w:t xml:space="preserve"> </w:t>
      </w:r>
      <w:r w:rsidRPr="00DC68B4">
        <w:t>активно</w:t>
      </w:r>
      <w:r w:rsidR="00DC68B4" w:rsidRPr="00DC68B4">
        <w:t xml:space="preserve"> </w:t>
      </w:r>
      <w:r w:rsidRPr="00DC68B4">
        <w:t>развиваться</w:t>
      </w:r>
      <w:r w:rsidR="00DC68B4" w:rsidRPr="00DC68B4">
        <w:t xml:space="preserve"> </w:t>
      </w:r>
      <w:r w:rsidRPr="00DC68B4">
        <w:t>в 1970-1980 годы вслед за интеграцией мирового капитала</w:t>
      </w:r>
      <w:r w:rsidR="00DC68B4" w:rsidRPr="00DC68B4">
        <w:t xml:space="preserve">. </w:t>
      </w:r>
      <w:r w:rsidRPr="00DC68B4">
        <w:t>В 1990-е годы рынок пережил настоящий бум, который был отчасти спровоцирован</w:t>
      </w:r>
      <w:r w:rsidR="00DC68B4" w:rsidRPr="00DC68B4">
        <w:t xml:space="preserve"> </w:t>
      </w:r>
      <w:r w:rsidRPr="00DC68B4">
        <w:t>падением</w:t>
      </w:r>
      <w:r w:rsidR="00DC68B4" w:rsidRPr="00DC68B4">
        <w:t xml:space="preserve"> </w:t>
      </w:r>
      <w:r w:rsidRPr="00DC68B4">
        <w:t>процентных ставок и</w:t>
      </w:r>
      <w:r w:rsidR="00DC68B4" w:rsidRPr="00DC68B4">
        <w:t xml:space="preserve"> </w:t>
      </w:r>
      <w:r w:rsidRPr="00DC68B4">
        <w:t>изысканием</w:t>
      </w:r>
      <w:r w:rsidR="00DC68B4" w:rsidRPr="00DC68B4">
        <w:t xml:space="preserve"> </w:t>
      </w:r>
      <w:r w:rsidRPr="00DC68B4">
        <w:t>возможностей американских инвесторов зарабатывать деньги на рынках развивающихся</w:t>
      </w:r>
      <w:r w:rsidR="00DC68B4" w:rsidRPr="00DC68B4">
        <w:t xml:space="preserve"> </w:t>
      </w:r>
      <w:r w:rsidRPr="00DC68B4">
        <w:t>стран</w:t>
      </w:r>
      <w:r w:rsidR="00DC68B4" w:rsidRPr="00DC68B4">
        <w:t>.</w:t>
      </w:r>
    </w:p>
    <w:p w:rsidR="00DC68B4" w:rsidRDefault="006428CE" w:rsidP="00DC68B4">
      <w:r w:rsidRPr="00DC68B4">
        <w:t>В настоящее время на мировых фондовых рынках обращаются более 1000 депозитарных расписок на акции различных эмитентов, подавляющая часть из которых представлена компаниями из развивающихся стран, а также российскими эмитентами</w:t>
      </w:r>
      <w:r w:rsidR="00DC68B4" w:rsidRPr="00DC68B4">
        <w:t>.</w:t>
      </w:r>
    </w:p>
    <w:p w:rsidR="00DC68B4" w:rsidRDefault="006428CE" w:rsidP="00DC68B4">
      <w:r w:rsidRPr="00DC68B4">
        <w:t>Начиная разработку программы выпуска АДР</w:t>
      </w:r>
      <w:r w:rsidR="00DC68B4">
        <w:t xml:space="preserve"> (</w:t>
      </w:r>
      <w:r w:rsidRPr="00DC68B4">
        <w:t>Г</w:t>
      </w:r>
      <w:r w:rsidR="00DC68B4">
        <w:t>ДР.)</w:t>
      </w:r>
      <w:r w:rsidR="00DC68B4" w:rsidRPr="00DC68B4">
        <w:t>,</w:t>
      </w:r>
      <w:r w:rsidRPr="00DC68B4">
        <w:t xml:space="preserve"> компании преследуют достижение следующих целей</w:t>
      </w:r>
      <w:r w:rsidR="00DC68B4" w:rsidRPr="00DC68B4">
        <w:t>:</w:t>
      </w:r>
    </w:p>
    <w:p w:rsidR="00DC68B4" w:rsidRDefault="006428CE" w:rsidP="00DC68B4">
      <w:r w:rsidRPr="00DC68B4">
        <w:t>привлечение дополнительного капитала для реализации инвестиционных</w:t>
      </w:r>
      <w:r w:rsidR="00DC68B4" w:rsidRPr="00DC68B4">
        <w:t xml:space="preserve"> </w:t>
      </w:r>
      <w:r w:rsidRPr="00DC68B4">
        <w:t>проектов</w:t>
      </w:r>
      <w:r w:rsidR="00DC68B4" w:rsidRPr="00DC68B4">
        <w:t>;</w:t>
      </w:r>
    </w:p>
    <w:p w:rsidR="00DC68B4" w:rsidRDefault="006428CE" w:rsidP="00DC68B4">
      <w:r w:rsidRPr="00DC68B4">
        <w:t>создание имиджа у иностранных и отечественных инвесторов, так как депозитарные расписки на акции компаний выпускает всемирно известный и надежный банк</w:t>
      </w:r>
      <w:r w:rsidR="00DC68B4" w:rsidRPr="00DC68B4">
        <w:t>;</w:t>
      </w:r>
    </w:p>
    <w:p w:rsidR="00DC68B4" w:rsidRDefault="006428CE" w:rsidP="00DC68B4">
      <w:r w:rsidRPr="00DC68B4">
        <w:t>рост курсовой стоимости акций</w:t>
      </w:r>
      <w:r w:rsidR="00DC68B4" w:rsidRPr="00DC68B4">
        <w:t xml:space="preserve"> </w:t>
      </w:r>
      <w:r w:rsidRPr="00DC68B4">
        <w:t>на внутреннем рынке</w:t>
      </w:r>
      <w:r w:rsidR="00DC68B4" w:rsidRPr="00DC68B4">
        <w:t xml:space="preserve">: </w:t>
      </w:r>
      <w:r w:rsidRPr="00DC68B4">
        <w:t>вследствие возрастания спроса на эти акции</w:t>
      </w:r>
      <w:r w:rsidR="00DC68B4" w:rsidRPr="00DC68B4">
        <w:t>;</w:t>
      </w:r>
    </w:p>
    <w:p w:rsidR="00DC68B4" w:rsidRDefault="006428CE" w:rsidP="00DC68B4">
      <w:r w:rsidRPr="00DC68B4">
        <w:t>расширение круга инвесторов</w:t>
      </w:r>
      <w:r w:rsidR="00DC68B4" w:rsidRPr="00DC68B4">
        <w:t xml:space="preserve">, </w:t>
      </w:r>
      <w:r w:rsidRPr="00DC68B4">
        <w:t>привлечение зарубежных портфельных инвесторов</w:t>
      </w:r>
      <w:r w:rsidR="00DC68B4" w:rsidRPr="00DC68B4">
        <w:t>.</w:t>
      </w:r>
    </w:p>
    <w:p w:rsidR="00DC68B4" w:rsidRDefault="006428CE" w:rsidP="00DC68B4">
      <w:r w:rsidRPr="00DC68B4">
        <w:t>Выпуск депозитарных расписок также привлекателен и для инвесторов, выгоды которых очевидны</w:t>
      </w:r>
      <w:r w:rsidR="00DC68B4" w:rsidRPr="00DC68B4">
        <w:t xml:space="preserve">. </w:t>
      </w:r>
      <w:r w:rsidRPr="00DC68B4">
        <w:t>Они могут более глубоко диверсифицировать свой портфель ценных бумаг, путем проникновения через депозитарные расписки к акциям зарубежных компаний</w:t>
      </w:r>
      <w:r w:rsidR="00DC68B4" w:rsidRPr="00DC68B4">
        <w:t xml:space="preserve">. </w:t>
      </w:r>
      <w:r w:rsidR="00D37EF6" w:rsidRPr="00DC68B4">
        <w:t xml:space="preserve">А также имеют </w:t>
      </w:r>
      <w:r w:rsidRPr="00DC68B4">
        <w:t>возможность получить высокий доход на росте курсовой стоимости акций ком</w:t>
      </w:r>
      <w:r w:rsidR="00D37EF6" w:rsidRPr="00DC68B4">
        <w:t xml:space="preserve">паний из развивающихся стран и </w:t>
      </w:r>
      <w:r w:rsidRPr="00DC68B4">
        <w:t>сни</w:t>
      </w:r>
      <w:r w:rsidR="00D37EF6" w:rsidRPr="00DC68B4">
        <w:t>зить</w:t>
      </w:r>
      <w:r w:rsidRPr="00DC68B4">
        <w:t xml:space="preserve"> риск</w:t>
      </w:r>
      <w:r w:rsidR="00D37EF6" w:rsidRPr="00DC68B4">
        <w:t>и</w:t>
      </w:r>
      <w:r w:rsidRPr="00DC68B4">
        <w:t xml:space="preserve"> инвестирования в связи с несинхронным развитием фондовых рынков в разных странах</w:t>
      </w:r>
      <w:r w:rsidR="00DC68B4" w:rsidRPr="00DC68B4">
        <w:t>.</w:t>
      </w:r>
    </w:p>
    <w:p w:rsidR="00DC68B4" w:rsidRDefault="006428CE" w:rsidP="00DC68B4">
      <w:r w:rsidRPr="00DC68B4">
        <w:t xml:space="preserve">Депозитарные расписки </w:t>
      </w:r>
      <w:r w:rsidR="00D37EF6" w:rsidRPr="00DC68B4">
        <w:t xml:space="preserve">могут быть </w:t>
      </w:r>
      <w:r w:rsidRPr="00DC68B4">
        <w:t>спонсируемые и неспонсируемые</w:t>
      </w:r>
      <w:r w:rsidR="00DC68B4" w:rsidRPr="00DC68B4">
        <w:t>.</w:t>
      </w:r>
    </w:p>
    <w:p w:rsidR="00DC68B4" w:rsidRDefault="00AC1393" w:rsidP="00DC68B4">
      <w:r w:rsidRPr="00DC68B4">
        <w:t>Н</w:t>
      </w:r>
      <w:r w:rsidR="006428CE" w:rsidRPr="00DC68B4">
        <w:t>еспонсируемые АДР выпускаются по инициативе крупного акционера или группы акционеров, владеющих значительным числом акций компании</w:t>
      </w:r>
      <w:r w:rsidR="00DC68B4" w:rsidRPr="00DC68B4">
        <w:t xml:space="preserve">. </w:t>
      </w:r>
      <w:r w:rsidR="006428CE" w:rsidRPr="00DC68B4">
        <w:t>Преимуществом неспонсируемых АДР является относительная простота их выпуска</w:t>
      </w:r>
      <w:r w:rsidR="00DC68B4" w:rsidRPr="00DC68B4">
        <w:t xml:space="preserve">. </w:t>
      </w:r>
      <w:r w:rsidR="006428CE" w:rsidRPr="00DC68B4">
        <w:t>Требования Комиссии по биржам и ценным бумагам США к акциям, против которых выпускаются неспонсируемые АДР, заключаются лишь в предоставлении ей пакета документов, подтверждающих полное соответствие деятельности компании эмитента и ее акций законодательству, действующему в стране эмитента</w:t>
      </w:r>
      <w:r w:rsidR="00DC68B4" w:rsidRPr="00DC68B4">
        <w:t xml:space="preserve">. </w:t>
      </w:r>
      <w:r w:rsidR="006428CE" w:rsidRPr="00DC68B4">
        <w:t xml:space="preserve">Недостатком </w:t>
      </w:r>
      <w:r w:rsidR="00D37EF6" w:rsidRPr="00DC68B4">
        <w:t>таких</w:t>
      </w:r>
      <w:r w:rsidR="006428CE" w:rsidRPr="00DC68B4">
        <w:t xml:space="preserve"> </w:t>
      </w:r>
      <w:r w:rsidRPr="00DC68B4">
        <w:t xml:space="preserve">расписок </w:t>
      </w:r>
      <w:r w:rsidR="006428CE" w:rsidRPr="00DC68B4">
        <w:t>является то, что торговать ими можно только на внебиржевом рынке</w:t>
      </w:r>
      <w:r w:rsidR="00DC68B4" w:rsidRPr="00DC68B4">
        <w:t>.</w:t>
      </w:r>
      <w:r w:rsidR="00DC68B4">
        <w:t xml:space="preserve"> (</w:t>
      </w:r>
      <w:r w:rsidRPr="00DC68B4">
        <w:t xml:space="preserve">Неспонсируемые </w:t>
      </w:r>
      <w:r w:rsidR="006428CE" w:rsidRPr="00DC68B4">
        <w:t>АДР не допускаются к торговле на биржах и в системе NASDAQ</w:t>
      </w:r>
      <w:r w:rsidR="00DC68B4" w:rsidRPr="00DC68B4">
        <w:t>).</w:t>
      </w:r>
    </w:p>
    <w:p w:rsidR="00DC68B4" w:rsidRDefault="006428CE" w:rsidP="00DC68B4">
      <w:r w:rsidRPr="00DC68B4">
        <w:t>Спонсируемые АДР</w:t>
      </w:r>
      <w:r w:rsidR="00DC68B4">
        <w:t xml:space="preserve"> (</w:t>
      </w:r>
      <w:r w:rsidR="00AC1393" w:rsidRPr="00DC68B4">
        <w:t>или Г</w:t>
      </w:r>
      <w:r w:rsidR="00DC68B4">
        <w:t>ДР.)</w:t>
      </w:r>
      <w:r w:rsidR="00DC68B4" w:rsidRPr="00DC68B4">
        <w:t xml:space="preserve"> </w:t>
      </w:r>
      <w:r w:rsidRPr="00DC68B4">
        <w:t>выпускаются по инициативе эмитента</w:t>
      </w:r>
      <w:r w:rsidR="00DC68B4" w:rsidRPr="00DC68B4">
        <w:t xml:space="preserve">. </w:t>
      </w:r>
      <w:r w:rsidRPr="00DC68B4">
        <w:t>Для спонсируемых АДР существуют три уровня программ</w:t>
      </w:r>
      <w:r w:rsidR="00DC68B4" w:rsidRPr="00DC68B4">
        <w:t xml:space="preserve">. </w:t>
      </w:r>
      <w:r w:rsidRPr="00DC68B4">
        <w:t>Основное их различие состоит в том, позволяют ли они привлекать дополнительный капитал путем эмиссии акций, или нет</w:t>
      </w:r>
      <w:r w:rsidR="00DC68B4" w:rsidRPr="00DC68B4">
        <w:t xml:space="preserve">. </w:t>
      </w:r>
      <w:r w:rsidRPr="00DC68B4">
        <w:t>Первые два уровня допускают выпуск расписок лишь против уже находящихся во вторичном обращении акций</w:t>
      </w:r>
      <w:r w:rsidR="00DC68B4" w:rsidRPr="00DC68B4">
        <w:t xml:space="preserve">. </w:t>
      </w:r>
      <w:r w:rsidRPr="00DC68B4">
        <w:t>Третий уровень позволяет выпускать расписки на акции, которые только проходят первичное размещение</w:t>
      </w:r>
      <w:r w:rsidR="00DC68B4" w:rsidRPr="00DC68B4">
        <w:t xml:space="preserve">. </w:t>
      </w:r>
      <w:r w:rsidR="0048514B" w:rsidRPr="00DC68B4">
        <w:t>Самым привлекательным вариантом для эмитентов является выпуск расписок т</w:t>
      </w:r>
      <w:r w:rsidRPr="00DC68B4">
        <w:t>рет</w:t>
      </w:r>
      <w:r w:rsidR="0048514B" w:rsidRPr="00DC68B4">
        <w:t xml:space="preserve">ьего </w:t>
      </w:r>
      <w:r w:rsidRPr="00DC68B4">
        <w:t>уровн</w:t>
      </w:r>
      <w:r w:rsidR="0048514B" w:rsidRPr="00DC68B4">
        <w:t>я</w:t>
      </w:r>
      <w:r w:rsidRPr="00DC68B4">
        <w:t>,</w:t>
      </w:r>
      <w:r w:rsidR="0048514B" w:rsidRPr="00DC68B4">
        <w:t xml:space="preserve"> что</w:t>
      </w:r>
      <w:r w:rsidRPr="00DC68B4">
        <w:t xml:space="preserve"> означает хороший шанс для получения прямых инвестиций в твердой валюте</w:t>
      </w:r>
      <w:r w:rsidR="00DC68B4" w:rsidRPr="00DC68B4">
        <w:t>.</w:t>
      </w:r>
    </w:p>
    <w:p w:rsidR="00DC68B4" w:rsidRDefault="0048514B" w:rsidP="00DC68B4">
      <w:r w:rsidRPr="00DC68B4">
        <w:t xml:space="preserve">Также </w:t>
      </w:r>
      <w:r w:rsidR="006428CE" w:rsidRPr="00DC68B4">
        <w:t xml:space="preserve">АДР третьего уровня </w:t>
      </w:r>
      <w:r w:rsidRPr="00DC68B4">
        <w:t>можно подразделить на расписки</w:t>
      </w:r>
      <w:r w:rsidR="006428CE" w:rsidRPr="00DC68B4">
        <w:t xml:space="preserve"> распространяемые по публичной подписке и ограниченные АДР, которые разрешено размещать лишь среди ограниченного круга инвесторов</w:t>
      </w:r>
      <w:r w:rsidR="00DC68B4" w:rsidRPr="00DC68B4">
        <w:t xml:space="preserve">. </w:t>
      </w:r>
      <w:r w:rsidR="006428CE" w:rsidRPr="00DC68B4">
        <w:t>Для осуществления выпуска АДР третьего уровня</w:t>
      </w:r>
      <w:r w:rsidR="009A0FD8" w:rsidRPr="00DC68B4">
        <w:t xml:space="preserve"> которые будут размещаться путем публичной ферты </w:t>
      </w:r>
      <w:r w:rsidR="00DC68B4">
        <w:t>-</w:t>
      </w:r>
      <w:r w:rsidR="009A0FD8" w:rsidRPr="00DC68B4">
        <w:t xml:space="preserve"> н</w:t>
      </w:r>
      <w:r w:rsidR="006428CE" w:rsidRPr="00DC68B4">
        <w:t>еобходи</w:t>
      </w:r>
      <w:r w:rsidR="009A0FD8" w:rsidRPr="00DC68B4">
        <w:t xml:space="preserve">мо </w:t>
      </w:r>
      <w:r w:rsidR="006428CE" w:rsidRPr="00DC68B4">
        <w:t xml:space="preserve">представить </w:t>
      </w:r>
      <w:r w:rsidR="009A0FD8" w:rsidRPr="00DC68B4">
        <w:t>контролирующему органу</w:t>
      </w:r>
      <w:r w:rsidR="00DC68B4">
        <w:t xml:space="preserve"> (</w:t>
      </w:r>
      <w:r w:rsidR="009A0FD8" w:rsidRPr="00DC68B4">
        <w:t xml:space="preserve">в США это </w:t>
      </w:r>
      <w:r w:rsidR="006428CE" w:rsidRPr="00DC68B4">
        <w:t>Комисси</w:t>
      </w:r>
      <w:r w:rsidR="009A0FD8" w:rsidRPr="00DC68B4">
        <w:t>я</w:t>
      </w:r>
      <w:r w:rsidR="006428CE" w:rsidRPr="00DC68B4">
        <w:t xml:space="preserve"> по биржам и ценным бумагам</w:t>
      </w:r>
      <w:r w:rsidR="00DC68B4" w:rsidRPr="00DC68B4">
        <w:t xml:space="preserve">) </w:t>
      </w:r>
      <w:r w:rsidR="006428CE" w:rsidRPr="00DC68B4">
        <w:t>финансовую отчетность, соответствующую принятым в США стандартам бухгалтерского учета</w:t>
      </w:r>
      <w:r w:rsidR="00DC68B4" w:rsidRPr="00DC68B4">
        <w:t xml:space="preserve">. </w:t>
      </w:r>
      <w:r w:rsidR="006428CE" w:rsidRPr="00DC68B4">
        <w:t xml:space="preserve">Поэтому </w:t>
      </w:r>
      <w:r w:rsidR="009A0FD8" w:rsidRPr="00DC68B4">
        <w:t xml:space="preserve">АДР третьего уровня </w:t>
      </w:r>
      <w:r w:rsidR="006428CE" w:rsidRPr="00DC68B4">
        <w:t xml:space="preserve">имеют </w:t>
      </w:r>
      <w:r w:rsidR="009A0FD8" w:rsidRPr="00DC68B4">
        <w:t>одинаковые</w:t>
      </w:r>
      <w:r w:rsidR="006428CE" w:rsidRPr="00DC68B4">
        <w:t xml:space="preserve"> права, что и любые американские ак</w:t>
      </w:r>
      <w:r w:rsidR="00837E3A" w:rsidRPr="00DC68B4">
        <w:t>ции которые п</w:t>
      </w:r>
      <w:r w:rsidR="006428CE" w:rsidRPr="00DC68B4">
        <w:t>убличн</w:t>
      </w:r>
      <w:r w:rsidR="00837E3A" w:rsidRPr="00DC68B4">
        <w:t>о</w:t>
      </w:r>
      <w:r w:rsidR="006428CE" w:rsidRPr="00DC68B4">
        <w:t xml:space="preserve"> котируются в системе NASDAQ, Нью-Йоркской и Американской фондовых биржах</w:t>
      </w:r>
      <w:r w:rsidR="00DC68B4" w:rsidRPr="00DC68B4">
        <w:t>.</w:t>
      </w:r>
    </w:p>
    <w:p w:rsidR="00DC68B4" w:rsidRDefault="000D0414" w:rsidP="00DC68B4">
      <w:r w:rsidRPr="00DC68B4">
        <w:t>Использование расписок</w:t>
      </w:r>
      <w:r w:rsidR="006428CE" w:rsidRPr="00DC68B4">
        <w:t>, с одной стороны, позволяет</w:t>
      </w:r>
      <w:r w:rsidRPr="00DC68B4">
        <w:t xml:space="preserve"> российским</w:t>
      </w:r>
      <w:r w:rsidR="006428CE" w:rsidRPr="00DC68B4">
        <w:t xml:space="preserve"> предприятиям</w:t>
      </w:r>
      <w:r w:rsidR="00DC68B4">
        <w:t xml:space="preserve"> ("</w:t>
      </w:r>
      <w:r w:rsidRPr="00DC68B4">
        <w:t>Вымпелком</w:t>
      </w:r>
      <w:r w:rsidR="00DC68B4">
        <w:t>", "</w:t>
      </w:r>
      <w:r w:rsidRPr="00DC68B4">
        <w:t>МТС</w:t>
      </w:r>
      <w:r w:rsidR="00DC68B4">
        <w:t>", "</w:t>
      </w:r>
      <w:r w:rsidRPr="00DC68B4">
        <w:t>Вимм-Биль-Данн</w:t>
      </w:r>
      <w:r w:rsidR="00DC68B4">
        <w:t>", "</w:t>
      </w:r>
      <w:r w:rsidRPr="00DC68B4">
        <w:t>Мечел</w:t>
      </w:r>
      <w:r w:rsidR="00DC68B4">
        <w:t xml:space="preserve">" </w:t>
      </w:r>
      <w:r w:rsidRPr="00DC68B4">
        <w:t xml:space="preserve">и </w:t>
      </w:r>
      <w:r w:rsidR="00DC68B4">
        <w:t>др.)</w:t>
      </w:r>
      <w:r w:rsidR="00DC68B4" w:rsidRPr="00DC68B4">
        <w:t xml:space="preserve"> </w:t>
      </w:r>
      <w:r w:rsidR="006428CE" w:rsidRPr="00DC68B4">
        <w:t>получить доступ</w:t>
      </w:r>
      <w:r w:rsidR="00DC68B4" w:rsidRPr="00DC68B4">
        <w:t xml:space="preserve"> </w:t>
      </w:r>
      <w:r w:rsidR="006428CE" w:rsidRPr="00DC68B4">
        <w:t>к зарубежным инвестициям, с другой стороны, это ведет к тому, что рынок российских акций все в большей степени становится зависимым от по</w:t>
      </w:r>
      <w:r w:rsidRPr="00DC68B4">
        <w:t>ведения иностранных инвесторов</w:t>
      </w:r>
      <w:r w:rsidR="00DC68B4" w:rsidRPr="00DC68B4">
        <w:t>.</w:t>
      </w:r>
    </w:p>
    <w:p w:rsidR="00DC68B4" w:rsidRDefault="001946EE" w:rsidP="001946EE">
      <w:pPr>
        <w:pStyle w:val="2"/>
      </w:pPr>
      <w:bookmarkStart w:id="23" w:name="_Toc224093859"/>
      <w:r>
        <w:br w:type="page"/>
      </w:r>
      <w:bookmarkStart w:id="24" w:name="_Toc249211810"/>
      <w:r w:rsidR="0055709D" w:rsidRPr="00DC68B4">
        <w:t>3</w:t>
      </w:r>
      <w:r w:rsidR="00DC68B4" w:rsidRPr="00DC68B4">
        <w:t xml:space="preserve">. </w:t>
      </w:r>
      <w:r>
        <w:t>П</w:t>
      </w:r>
      <w:r w:rsidRPr="00DC68B4">
        <w:t>роизводные ценные бумаги: их роль и значе</w:t>
      </w:r>
      <w:r>
        <w:t>ние для Р</w:t>
      </w:r>
      <w:r w:rsidRPr="00DC68B4">
        <w:t>оссии</w:t>
      </w:r>
      <w:bookmarkEnd w:id="23"/>
      <w:bookmarkEnd w:id="24"/>
    </w:p>
    <w:p w:rsidR="001946EE" w:rsidRPr="001946EE" w:rsidRDefault="001946EE" w:rsidP="001946EE"/>
    <w:p w:rsidR="00DC68B4" w:rsidRPr="00DC68B4" w:rsidRDefault="00DC68B4" w:rsidP="001946EE">
      <w:pPr>
        <w:pStyle w:val="2"/>
      </w:pPr>
      <w:bookmarkStart w:id="25" w:name="_Toc224093860"/>
      <w:bookmarkStart w:id="26" w:name="_Toc249211811"/>
      <w:r>
        <w:t>3.1</w:t>
      </w:r>
      <w:r w:rsidR="00C9344A" w:rsidRPr="00DC68B4">
        <w:t xml:space="preserve"> Русские деривативы </w:t>
      </w:r>
      <w:r>
        <w:t>-</w:t>
      </w:r>
      <w:r w:rsidR="00C9344A" w:rsidRPr="00DC68B4">
        <w:t xml:space="preserve"> истори</w:t>
      </w:r>
      <w:r w:rsidR="00CB6B43" w:rsidRPr="00DC68B4">
        <w:t>я появления</w:t>
      </w:r>
      <w:bookmarkEnd w:id="25"/>
      <w:bookmarkEnd w:id="26"/>
    </w:p>
    <w:p w:rsidR="001946EE" w:rsidRDefault="001946EE" w:rsidP="00DC68B4"/>
    <w:p w:rsidR="00DC68B4" w:rsidRDefault="00C9344A" w:rsidP="00DC68B4">
      <w:r w:rsidRPr="00DC68B4">
        <w:t xml:space="preserve">С развитием в России в начале 1990-х годов рыночных отношений довольно быстро возникли и форвардные сделки </w:t>
      </w:r>
      <w:r w:rsidR="00DC68B4">
        <w:t>-</w:t>
      </w:r>
      <w:r w:rsidRPr="00DC68B4">
        <w:t xml:space="preserve"> сделки на товар, который передается продавцом в собственность покупателя на заранее оговоренных сторонами условиях расчетов и поставки в установленном договором срок в будущем</w:t>
      </w:r>
      <w:r w:rsidR="00DC68B4" w:rsidRPr="00DC68B4">
        <w:t>.</w:t>
      </w:r>
    </w:p>
    <w:p w:rsidR="00DC68B4" w:rsidRDefault="00C9344A" w:rsidP="00DC68B4">
      <w:r w:rsidRPr="00DC68B4">
        <w:t>Одними из первых форвардных сделок стали сделки на зерно, заключенные в июне-июле 1991 года на МТБ</w:t>
      </w:r>
      <w:r w:rsidR="00DC68B4">
        <w:t xml:space="preserve"> (</w:t>
      </w:r>
      <w:r w:rsidRPr="00DC68B4">
        <w:t>Московская товарная биржа</w:t>
      </w:r>
      <w:r w:rsidR="00DC68B4" w:rsidRPr="00DC68B4">
        <w:t xml:space="preserve">) </w:t>
      </w:r>
      <w:r w:rsidRPr="00DC68B4">
        <w:t>под будущий урожай</w:t>
      </w:r>
      <w:r w:rsidR="00DC68B4" w:rsidRPr="00DC68B4">
        <w:t xml:space="preserve">. </w:t>
      </w:r>
      <w:r w:rsidRPr="00DC68B4">
        <w:t>В июле 1991 года на Росагробирже прошла сделка по покупке контракта на зерносмеси на общую сумму 650</w:t>
      </w:r>
      <w:r w:rsidR="00DC68B4">
        <w:t xml:space="preserve"> </w:t>
      </w:r>
      <w:r w:rsidRPr="00DC68B4">
        <w:t>000 рублей</w:t>
      </w:r>
      <w:r w:rsidR="00DC68B4" w:rsidRPr="00DC68B4">
        <w:t xml:space="preserve">. </w:t>
      </w:r>
      <w:r w:rsidRPr="00DC68B4">
        <w:t>Однако в то время форвардные сделки развивались в России очень сложно, так как не было гарантий их выполнения</w:t>
      </w:r>
      <w:r w:rsidR="00DC68B4" w:rsidRPr="00DC68B4">
        <w:t xml:space="preserve">. </w:t>
      </w:r>
      <w:r w:rsidRPr="00DC68B4">
        <w:t>Так, например распоряжением ростовских властей в 1991 году был установлен запрет на вывоз зерна за пределы области</w:t>
      </w:r>
      <w:r w:rsidR="00DC68B4" w:rsidRPr="00DC68B4">
        <w:t xml:space="preserve">. </w:t>
      </w:r>
      <w:r w:rsidRPr="00DC68B4">
        <w:t xml:space="preserve">В результате был сорван ряд контрактов, заключенных на </w:t>
      </w:r>
      <w:r w:rsidR="00EA2048" w:rsidRPr="00DC68B4">
        <w:t>МТБ в июне того же года</w:t>
      </w:r>
      <w:r w:rsidR="00DC68B4" w:rsidRPr="00DC68B4">
        <w:t>.</w:t>
      </w:r>
    </w:p>
    <w:p w:rsidR="00DC68B4" w:rsidRDefault="00EA2048" w:rsidP="00DC68B4">
      <w:r w:rsidRPr="00DC68B4">
        <w:t>В условиях постоянного противостояния разных</w:t>
      </w:r>
      <w:r w:rsidR="00DC68B4" w:rsidRPr="00DC68B4">
        <w:t xml:space="preserve"> </w:t>
      </w:r>
      <w:r w:rsidRPr="00DC68B4">
        <w:t>регионов страны заключение форвардных сделок было невыгодно</w:t>
      </w:r>
      <w:r w:rsidR="00DC68B4" w:rsidRPr="00DC68B4">
        <w:t xml:space="preserve">. </w:t>
      </w:r>
      <w:r w:rsidRPr="00DC68B4">
        <w:t>Тем не менее, число и объёмы все же росли</w:t>
      </w:r>
      <w:r w:rsidR="00DC68B4">
        <w:t>.2</w:t>
      </w:r>
      <w:r w:rsidRPr="00DC68B4">
        <w:t>3 июня 1992 года на международной продовольственной бирже было заключено два рекордных по объёму форвардных контракта на поставку зерна</w:t>
      </w:r>
      <w:r w:rsidR="00DC68B4" w:rsidRPr="00DC68B4">
        <w:t xml:space="preserve">: </w:t>
      </w:r>
      <w:r w:rsidRPr="00DC68B4">
        <w:t>100 тыс</w:t>
      </w:r>
      <w:r w:rsidR="00DC68B4" w:rsidRPr="00DC68B4">
        <w:t xml:space="preserve">. </w:t>
      </w:r>
      <w:r w:rsidRPr="00DC68B4">
        <w:t>тонн продовольственной и 240 тыс</w:t>
      </w:r>
      <w:r w:rsidR="00DC68B4" w:rsidRPr="00DC68B4">
        <w:t xml:space="preserve">. </w:t>
      </w:r>
      <w:r w:rsidRPr="00DC68B4">
        <w:t>тонн фуражной пшеницы на сумму свыше 3 млрд</w:t>
      </w:r>
      <w:r w:rsidR="00DC68B4" w:rsidRPr="00DC68B4">
        <w:t xml:space="preserve">. </w:t>
      </w:r>
      <w:r w:rsidRPr="00DC68B4">
        <w:t>рублей</w:t>
      </w:r>
      <w:r w:rsidR="00DC68B4" w:rsidRPr="00DC68B4">
        <w:t xml:space="preserve">. </w:t>
      </w:r>
      <w:r w:rsidRPr="00DC68B4">
        <w:t>Это были первые в отечественной биржевой практике действительно крупные форвардные контракты по классическому биржевому товару</w:t>
      </w:r>
      <w:r w:rsidR="00DC68B4">
        <w:t>.2</w:t>
      </w:r>
      <w:r w:rsidRPr="00DC68B4">
        <w:t>7 апреля 1992 года биржа</w:t>
      </w:r>
      <w:r w:rsidR="00DC68B4">
        <w:t xml:space="preserve"> "</w:t>
      </w:r>
      <w:r w:rsidRPr="00DC68B4">
        <w:t>Российский газ</w:t>
      </w:r>
      <w:r w:rsidR="00DC68B4">
        <w:t xml:space="preserve">" </w:t>
      </w:r>
      <w:r w:rsidRPr="00DC68B4">
        <w:t>объявила о том, что она начинает торговлю форвардными контрактами</w:t>
      </w:r>
      <w:r w:rsidR="00DC68B4" w:rsidRPr="00DC68B4">
        <w:t>.</w:t>
      </w:r>
    </w:p>
    <w:p w:rsidR="00DC68B4" w:rsidRDefault="00EA2048" w:rsidP="00DC68B4">
      <w:r w:rsidRPr="00DC68B4">
        <w:t>Первое упоминание в прессе о намерениях создать в России рынок фьючерсных контрактов</w:t>
      </w:r>
      <w:r w:rsidR="00DC68B4">
        <w:t xml:space="preserve"> (</w:t>
      </w:r>
      <w:r w:rsidRPr="00DC68B4">
        <w:t>форвардов со стандартными параметрами</w:t>
      </w:r>
      <w:r w:rsidR="00DC68B4" w:rsidRPr="00DC68B4">
        <w:t xml:space="preserve">) </w:t>
      </w:r>
      <w:r w:rsidRPr="00DC68B4">
        <w:t>относится к середине 1992 года</w:t>
      </w:r>
      <w:r w:rsidR="00DC68B4">
        <w:t>.1</w:t>
      </w:r>
      <w:r w:rsidRPr="00DC68B4">
        <w:t>5 июня было официально объявлено о межбиржевом сотрудничестве четырех бирж</w:t>
      </w:r>
      <w:r w:rsidR="00DC68B4">
        <w:t xml:space="preserve"> (</w:t>
      </w:r>
      <w:r w:rsidRPr="00DC68B4">
        <w:t xml:space="preserve">Российской товарно-сырьевой </w:t>
      </w:r>
      <w:r w:rsidR="00DC68B4">
        <w:t>-</w:t>
      </w:r>
      <w:r w:rsidRPr="00DC68B4">
        <w:t xml:space="preserve"> РТСБ, московской товарной </w:t>
      </w:r>
      <w:r w:rsidR="00DC68B4">
        <w:t>-</w:t>
      </w:r>
      <w:r w:rsidRPr="00DC68B4">
        <w:t xml:space="preserve"> МТБ, </w:t>
      </w:r>
      <w:r w:rsidR="004D6D9C" w:rsidRPr="00DC68B4">
        <w:t>М</w:t>
      </w:r>
      <w:r w:rsidRPr="00DC68B4">
        <w:t xml:space="preserve">осковской биржи цветных металлов </w:t>
      </w:r>
      <w:r w:rsidR="00DC68B4">
        <w:t>-</w:t>
      </w:r>
      <w:r w:rsidRPr="00DC68B4">
        <w:t xml:space="preserve"> МБЦМ и Биржи металлов </w:t>
      </w:r>
      <w:r w:rsidR="00DC68B4">
        <w:t>-</w:t>
      </w:r>
      <w:r w:rsidRPr="00DC68B4">
        <w:t xml:space="preserve"> БМ</w:t>
      </w:r>
      <w:r w:rsidR="00DC68B4" w:rsidRPr="00DC68B4">
        <w:t xml:space="preserve">) </w:t>
      </w:r>
      <w:r w:rsidR="00D81899" w:rsidRPr="00DC68B4">
        <w:t>по созданию</w:t>
      </w:r>
      <w:r w:rsidR="00DC68B4">
        <w:t xml:space="preserve"> "</w:t>
      </w:r>
      <w:r w:rsidR="00D81899" w:rsidRPr="00DC68B4">
        <w:t>контрактного</w:t>
      </w:r>
      <w:r w:rsidR="00DC68B4">
        <w:t>" (</w:t>
      </w:r>
      <w:r w:rsidR="00D81899" w:rsidRPr="00DC68B4">
        <w:t>имелось ввиду фьючерсного рынка</w:t>
      </w:r>
      <w:r w:rsidR="00DC68B4" w:rsidRPr="00DC68B4">
        <w:t xml:space="preserve">). </w:t>
      </w:r>
      <w:r w:rsidR="00D81899" w:rsidRPr="00DC68B4">
        <w:t>Был создан Координационный комите</w:t>
      </w:r>
      <w:r w:rsidR="00DC68B4">
        <w:t>т.д.</w:t>
      </w:r>
      <w:r w:rsidR="00D81899" w:rsidRPr="00DC68B4">
        <w:t>ля формирования фьючерсного рынка предполагались следующие базовые товары</w:t>
      </w:r>
      <w:r w:rsidR="00DC68B4" w:rsidRPr="00DC68B4">
        <w:t xml:space="preserve">: </w:t>
      </w:r>
      <w:r w:rsidR="00D81899" w:rsidRPr="00DC68B4">
        <w:t>сахар-песок, пшеница второго</w:t>
      </w:r>
      <w:r w:rsidR="00DC68B4" w:rsidRPr="00DC68B4">
        <w:t xml:space="preserve"> </w:t>
      </w:r>
      <w:r w:rsidR="00D81899" w:rsidRPr="00DC68B4">
        <w:t>класса, бензин А-76 и алюминий в чушках</w:t>
      </w:r>
      <w:r w:rsidR="00DC68B4" w:rsidRPr="00DC68B4">
        <w:t>.</w:t>
      </w:r>
    </w:p>
    <w:p w:rsidR="00DC68B4" w:rsidRDefault="00D81899" w:rsidP="00DC68B4">
      <w:r w:rsidRPr="00DC68B4">
        <w:t>О начале торговли фьючерсными контрактами объявили и другие биржи</w:t>
      </w:r>
      <w:r w:rsidR="00DC68B4" w:rsidRPr="00DC68B4">
        <w:t xml:space="preserve">. </w:t>
      </w:r>
      <w:r w:rsidRPr="00DC68B4">
        <w:t>Так, Сочинская международная товарно-фондовая биржа провела открытые торги по продаже фьючерсов на поставку краснодарского чая</w:t>
      </w:r>
      <w:r w:rsidR="00DC68B4" w:rsidRPr="00DC68B4">
        <w:t xml:space="preserve">. </w:t>
      </w:r>
      <w:r w:rsidRPr="00DC68B4">
        <w:t xml:space="preserve">Объем партии </w:t>
      </w:r>
      <w:r w:rsidR="00DC68B4">
        <w:t>-</w:t>
      </w:r>
      <w:r w:rsidRPr="00DC68B4">
        <w:t xml:space="preserve"> 864 кг</w:t>
      </w:r>
      <w:r w:rsidR="00DC68B4">
        <w:t>.,</w:t>
      </w:r>
      <w:r w:rsidRPr="00DC68B4">
        <w:t xml:space="preserve"> сроки поставки 3 и 6 месяцев</w:t>
      </w:r>
      <w:r w:rsidR="00DC68B4" w:rsidRPr="00DC68B4">
        <w:t xml:space="preserve">. </w:t>
      </w:r>
      <w:r w:rsidRPr="00DC68B4">
        <w:t>Общая цена двух заключенных контрактов составила 210</w:t>
      </w:r>
      <w:r w:rsidR="00DC68B4">
        <w:t xml:space="preserve"> </w:t>
      </w:r>
      <w:r w:rsidRPr="00DC68B4">
        <w:t>000 рублей</w:t>
      </w:r>
      <w:r w:rsidR="00DC68B4" w:rsidRPr="00DC68B4">
        <w:t>.</w:t>
      </w:r>
    </w:p>
    <w:p w:rsidR="00DC68B4" w:rsidRDefault="00D81899" w:rsidP="00DC68B4">
      <w:r w:rsidRPr="00DC68B4">
        <w:t>И все-таки днем рождения рынка стандартных контрактов в России считается 21 октября 1992 года</w:t>
      </w:r>
      <w:r w:rsidR="00DC68B4" w:rsidRPr="00DC68B4">
        <w:t xml:space="preserve">. </w:t>
      </w:r>
      <w:r w:rsidRPr="00DC68B4">
        <w:t>В этот день МТБ провела первые торги валютн</w:t>
      </w:r>
      <w:r w:rsidR="001946EE">
        <w:t>ы</w:t>
      </w:r>
      <w:r w:rsidRPr="00DC68B4">
        <w:t>ми фьючерсами</w:t>
      </w:r>
      <w:r w:rsidR="00DC68B4" w:rsidRPr="00DC68B4">
        <w:t xml:space="preserve">. </w:t>
      </w:r>
      <w:r w:rsidRPr="00DC68B4">
        <w:t xml:space="preserve">Для начала </w:t>
      </w:r>
      <w:r w:rsidR="007001B1" w:rsidRPr="00DC68B4">
        <w:t>на МТБ</w:t>
      </w:r>
      <w:r w:rsidR="00DC68B4">
        <w:t xml:space="preserve"> "</w:t>
      </w:r>
      <w:r w:rsidR="007001B1" w:rsidRPr="00DC68B4">
        <w:t>запустили</w:t>
      </w:r>
      <w:r w:rsidR="00DC68B4">
        <w:t xml:space="preserve">" </w:t>
      </w:r>
      <w:r w:rsidR="007001B1" w:rsidRPr="00DC68B4">
        <w:t>пробный контракт на 10 долларов США</w:t>
      </w:r>
      <w:r w:rsidR="00DC68B4">
        <w:t xml:space="preserve"> (</w:t>
      </w:r>
      <w:r w:rsidR="007001B1" w:rsidRPr="00DC68B4">
        <w:t>с поставкой через два мес</w:t>
      </w:r>
      <w:r w:rsidR="001946EE">
        <w:t>я</w:t>
      </w:r>
      <w:r w:rsidR="007001B1" w:rsidRPr="00DC68B4">
        <w:t>ца</w:t>
      </w:r>
      <w:r w:rsidR="00DC68B4" w:rsidRPr="00DC68B4">
        <w:t xml:space="preserve">). </w:t>
      </w:r>
      <w:r w:rsidR="007001B1" w:rsidRPr="00DC68B4">
        <w:t>интерес к торгам и их итоги превысили все ожидания</w:t>
      </w:r>
      <w:r w:rsidR="00DC68B4" w:rsidRPr="00DC68B4">
        <w:t xml:space="preserve">. </w:t>
      </w:r>
      <w:r w:rsidR="007001B1" w:rsidRPr="00DC68B4">
        <w:t>За 30 минут торговой сессии было заключ</w:t>
      </w:r>
      <w:r w:rsidR="001946EE">
        <w:t>е</w:t>
      </w:r>
      <w:r w:rsidR="007001B1" w:rsidRPr="00DC68B4">
        <w:t>но 60 сделок, по которым было продано 235 контрактов</w:t>
      </w:r>
      <w:r w:rsidR="00DC68B4" w:rsidRPr="00DC68B4">
        <w:t xml:space="preserve">. </w:t>
      </w:r>
      <w:r w:rsidR="007001B1" w:rsidRPr="00DC68B4">
        <w:t>В течение первого месяца торги проходили один раз в неделю</w:t>
      </w:r>
      <w:r w:rsidR="00DC68B4" w:rsidRPr="00DC68B4">
        <w:t xml:space="preserve">. </w:t>
      </w:r>
      <w:r w:rsidR="007001B1" w:rsidRPr="00DC68B4">
        <w:t>Всего за октябрь было заключено на МТБ 694 контракта</w:t>
      </w:r>
      <w:r w:rsidR="00DC68B4">
        <w:t xml:space="preserve"> (</w:t>
      </w:r>
      <w:r w:rsidR="007001B1" w:rsidRPr="00DC68B4">
        <w:t>чуть менее 7 тыс</w:t>
      </w:r>
      <w:r w:rsidR="00DC68B4" w:rsidRPr="00DC68B4">
        <w:t xml:space="preserve">. </w:t>
      </w:r>
      <w:r w:rsidR="007001B1" w:rsidRPr="00DC68B4">
        <w:t>долларов</w:t>
      </w:r>
      <w:r w:rsidR="00DC68B4" w:rsidRPr="00DC68B4">
        <w:t>).</w:t>
      </w:r>
    </w:p>
    <w:p w:rsidR="00DC68B4" w:rsidRDefault="0012147D" w:rsidP="00DC68B4">
      <w:r w:rsidRPr="00DC68B4">
        <w:t>Фьючерсная торговля стала набирать обороты весьма высокими темпами</w:t>
      </w:r>
      <w:r w:rsidR="00DC68B4" w:rsidRPr="00DC68B4">
        <w:t xml:space="preserve">. </w:t>
      </w:r>
      <w:r w:rsidRPr="00DC68B4">
        <w:t>С середины ноября торговые сессии на МТБ стали проходить 2 раза в неделю</w:t>
      </w:r>
      <w:r w:rsidR="00DC68B4" w:rsidRPr="00DC68B4">
        <w:t xml:space="preserve">. </w:t>
      </w:r>
      <w:r w:rsidRPr="00DC68B4">
        <w:t>кроме того, биржа ввела новый контракт на 1000 долларов США</w:t>
      </w:r>
      <w:r w:rsidR="00DC68B4" w:rsidRPr="00DC68B4">
        <w:t xml:space="preserve">. </w:t>
      </w:r>
      <w:r w:rsidRPr="00DC68B4">
        <w:t>В первый месяц торгов было реализовано всего 42 новых контракта, однако уже через пол года обороты достигли почти 2 тыс</w:t>
      </w:r>
      <w:r w:rsidR="00DC68B4" w:rsidRPr="00DC68B4">
        <w:t xml:space="preserve">. </w:t>
      </w:r>
      <w:r w:rsidRPr="00DC68B4">
        <w:t>контрактов в месяц</w:t>
      </w:r>
      <w:r w:rsidR="00DC68B4">
        <w:t xml:space="preserve"> (</w:t>
      </w:r>
      <w:r w:rsidRPr="00DC68B4">
        <w:t>2 млн</w:t>
      </w:r>
      <w:r w:rsidR="00DC68B4" w:rsidRPr="00DC68B4">
        <w:t xml:space="preserve">. </w:t>
      </w:r>
      <w:r w:rsidRPr="00DC68B4">
        <w:t>долларов</w:t>
      </w:r>
      <w:r w:rsidR="00DC68B4" w:rsidRPr="00DC68B4">
        <w:t xml:space="preserve">). </w:t>
      </w:r>
      <w:r w:rsidRPr="00DC68B4">
        <w:t>С 1 марта 1993 года МТБ ввела контракт на немецкую марку, а с 15 июня</w:t>
      </w:r>
      <w:r w:rsidR="00DC68B4" w:rsidRPr="00DC68B4">
        <w:t xml:space="preserve"> </w:t>
      </w:r>
      <w:r w:rsidR="00DC68B4">
        <w:t>-</w:t>
      </w:r>
      <w:r w:rsidR="00DE777D" w:rsidRPr="00DC68B4">
        <w:t xml:space="preserve"> на индекс доллара США</w:t>
      </w:r>
      <w:r w:rsidR="00DC68B4" w:rsidRPr="00DC68B4">
        <w:t xml:space="preserve">. </w:t>
      </w:r>
      <w:r w:rsidR="00DE777D" w:rsidRPr="00DC68B4">
        <w:t>Позже в 1995 году, размер долларового контракта был увеличен да 5 тыс</w:t>
      </w:r>
      <w:r w:rsidR="00DC68B4" w:rsidRPr="00DC68B4">
        <w:t xml:space="preserve">. </w:t>
      </w:r>
      <w:r w:rsidR="00DE777D" w:rsidRPr="00DC68B4">
        <w:t>долл</w:t>
      </w:r>
      <w:r w:rsidR="00DC68B4" w:rsidRPr="00DC68B4">
        <w:t xml:space="preserve">. </w:t>
      </w:r>
      <w:r w:rsidR="00DE777D" w:rsidRPr="00DC68B4">
        <w:t xml:space="preserve">США, но такой объём контракта оказался слишком большим для </w:t>
      </w:r>
      <w:r w:rsidR="009313F4" w:rsidRPr="00DC68B4">
        <w:t>р</w:t>
      </w:r>
      <w:r w:rsidR="00DE777D" w:rsidRPr="00DC68B4">
        <w:t>оссийского рынка</w:t>
      </w:r>
      <w:r w:rsidR="00DC68B4" w:rsidRPr="00DC68B4">
        <w:t>.</w:t>
      </w:r>
    </w:p>
    <w:p w:rsidR="00DC68B4" w:rsidRDefault="00DE777D" w:rsidP="00DC68B4">
      <w:r w:rsidRPr="00DC68B4">
        <w:t>За 1993 год оборот МТБ на срочном рынке составил 117 млн</w:t>
      </w:r>
      <w:r w:rsidR="00DC68B4" w:rsidRPr="00DC68B4">
        <w:t xml:space="preserve">. </w:t>
      </w:r>
      <w:r w:rsidRPr="00DC68B4">
        <w:t>долларов</w:t>
      </w:r>
      <w:r w:rsidR="00DC68B4" w:rsidRPr="00DC68B4">
        <w:t xml:space="preserve">. </w:t>
      </w:r>
      <w:r w:rsidRPr="00DC68B4">
        <w:t>В результате столь бурного развития срочного рынка его доля в общем объёме операций МТБ возросла с 60,4% в 1993 году до 98,5% в 1994 году</w:t>
      </w:r>
      <w:r w:rsidR="00DC68B4" w:rsidRPr="00DC68B4">
        <w:t>.</w:t>
      </w:r>
    </w:p>
    <w:p w:rsidR="00DC68B4" w:rsidRDefault="00DE777D" w:rsidP="00DC68B4">
      <w:r w:rsidRPr="00DC68B4">
        <w:t xml:space="preserve">Кроме МТБ, крупнейшими биржевыми площадками по торговле фьючерсами были РТСБ, Московская центральная фондовая биржа </w:t>
      </w:r>
      <w:r w:rsidR="00DC68B4">
        <w:t>-</w:t>
      </w:r>
      <w:r w:rsidR="00495639" w:rsidRPr="00DC68B4">
        <w:t xml:space="preserve"> </w:t>
      </w:r>
      <w:r w:rsidRPr="00DC68B4">
        <w:t xml:space="preserve">МЦФБ и Московская финансово-фьючерсная биржа </w:t>
      </w:r>
      <w:r w:rsidR="00DC68B4">
        <w:t>-</w:t>
      </w:r>
      <w:r w:rsidRPr="00DC68B4">
        <w:t xml:space="preserve"> МФФБ, начавшая торги в сентябре 1995 года</w:t>
      </w:r>
      <w:r w:rsidR="00DC68B4" w:rsidRPr="00DC68B4">
        <w:t xml:space="preserve">. </w:t>
      </w:r>
      <w:r w:rsidRPr="00DC68B4">
        <w:t>МТБ и МЦФБ добились наибольших успехов в области валютных фьючерсов, в то время как РТСБ</w:t>
      </w:r>
      <w:r w:rsidR="00DC68B4" w:rsidRPr="00DC68B4">
        <w:t xml:space="preserve"> </w:t>
      </w:r>
      <w:r w:rsidRPr="00DC68B4">
        <w:t>в области торговли фьючерсами на ГКО</w:t>
      </w:r>
      <w:r w:rsidR="00DC68B4" w:rsidRPr="00DC68B4">
        <w:t xml:space="preserve">. </w:t>
      </w:r>
      <w:r w:rsidRPr="00DC68B4">
        <w:t xml:space="preserve">торговали валютными </w:t>
      </w:r>
      <w:r w:rsidR="009313F4" w:rsidRPr="00DC68B4">
        <w:t>срочными инструментами и Московская торговая палата, созданная на базе Биржи вторичных ресурсов, и ряд региональных бирж</w:t>
      </w:r>
      <w:r w:rsidR="00DC68B4" w:rsidRPr="00DC68B4">
        <w:t xml:space="preserve">. </w:t>
      </w:r>
      <w:r w:rsidR="009313F4" w:rsidRPr="00DC68B4">
        <w:t>помимо контрактов на валюту и государственные ценные бумаги, на российских биржах обращались фьючерсы на приватизационные чеки</w:t>
      </w:r>
      <w:r w:rsidR="00DC68B4">
        <w:t xml:space="preserve"> (</w:t>
      </w:r>
      <w:r w:rsidR="009313F4" w:rsidRPr="00DC68B4">
        <w:t>ваучеры</w:t>
      </w:r>
      <w:r w:rsidR="00DC68B4" w:rsidRPr="00DC68B4">
        <w:t>).</w:t>
      </w:r>
    </w:p>
    <w:p w:rsidR="00DC68B4" w:rsidRDefault="009313F4" w:rsidP="00DC68B4">
      <w:r w:rsidRPr="00DC68B4">
        <w:t>Пик активности фьючерсных бирж пришелся на период с конца 1994 года до банковского кризиса 1995 года</w:t>
      </w:r>
      <w:r w:rsidR="00DC68B4" w:rsidRPr="00DC68B4">
        <w:t xml:space="preserve">. </w:t>
      </w:r>
      <w:r w:rsidRPr="00DC68B4">
        <w:t>Объем открытых позиций на МТБ, РТСБ, и МЦФБ возрос до 220 млн</w:t>
      </w:r>
      <w:r w:rsidR="00DC68B4" w:rsidRPr="00DC68B4">
        <w:t xml:space="preserve">. </w:t>
      </w:r>
      <w:r w:rsidRPr="00DC68B4">
        <w:t xml:space="preserve">долларов, а объем сделок за день по контрактам на доллар США </w:t>
      </w:r>
      <w:r w:rsidR="00DC68B4">
        <w:t>-</w:t>
      </w:r>
      <w:r w:rsidRPr="00DC68B4">
        <w:t xml:space="preserve"> до 130 млн</w:t>
      </w:r>
      <w:r w:rsidR="00DC68B4" w:rsidRPr="00DC68B4">
        <w:t xml:space="preserve">. </w:t>
      </w:r>
      <w:r w:rsidRPr="00DC68B4">
        <w:t>долларов</w:t>
      </w:r>
      <w:r w:rsidR="00DC68B4" w:rsidRPr="00DC68B4">
        <w:t xml:space="preserve">. </w:t>
      </w:r>
      <w:r w:rsidRPr="00DC68B4">
        <w:t>В январе 1995 года дневной оборот валютного фьючерсного рынка только на одной МТБ приблизился к обороту крупнейшей валютной спот-биржи</w:t>
      </w:r>
      <w:r w:rsidR="00DC68B4" w:rsidRPr="00DC68B4">
        <w:t xml:space="preserve"> </w:t>
      </w:r>
      <w:r w:rsidR="00DC68B4">
        <w:t>-</w:t>
      </w:r>
      <w:r w:rsidRPr="00DC68B4">
        <w:t xml:space="preserve"> ММВБ</w:t>
      </w:r>
      <w:r w:rsidR="00DC68B4">
        <w:t xml:space="preserve"> (</w:t>
      </w:r>
      <w:r w:rsidRPr="00DC68B4">
        <w:t>30-40 млн</w:t>
      </w:r>
      <w:r w:rsidR="00DC68B4" w:rsidRPr="00DC68B4">
        <w:t xml:space="preserve">. </w:t>
      </w:r>
      <w:r w:rsidRPr="00DC68B4">
        <w:t>долл</w:t>
      </w:r>
      <w:r w:rsidR="00DC68B4" w:rsidRPr="00DC68B4">
        <w:t xml:space="preserve">. </w:t>
      </w:r>
      <w:r w:rsidRPr="00DC68B4">
        <w:t xml:space="preserve">в день, объём открытых позиций </w:t>
      </w:r>
      <w:r w:rsidR="00DC68B4">
        <w:t>-</w:t>
      </w:r>
      <w:r w:rsidRPr="00DC68B4">
        <w:t xml:space="preserve"> 70 млн</w:t>
      </w:r>
      <w:r w:rsidR="00DC68B4" w:rsidRPr="00DC68B4">
        <w:t xml:space="preserve">. </w:t>
      </w:r>
      <w:r w:rsidRPr="00DC68B4">
        <w:t>долларов</w:t>
      </w:r>
      <w:r w:rsidR="00DC68B4" w:rsidRPr="00DC68B4">
        <w:t>).</w:t>
      </w:r>
    </w:p>
    <w:p w:rsidR="00DC68B4" w:rsidRDefault="009313F4" w:rsidP="00DC68B4">
      <w:r w:rsidRPr="00DC68B4">
        <w:t>Сама ММВБ вышла на рынок срочных контрактов лишь в 1996 году, когда активность срочного рынка уже пошла на спад</w:t>
      </w:r>
      <w:r w:rsidR="00DC68B4">
        <w:t>.1</w:t>
      </w:r>
      <w:r w:rsidRPr="00DC68B4">
        <w:t>2 сентября биржа приступила к торгам фьючерсами на доллар США</w:t>
      </w:r>
      <w:r w:rsidR="008B2C11" w:rsidRPr="00DC68B4">
        <w:t xml:space="preserve"> размером в 1000 долларов</w:t>
      </w:r>
      <w:r w:rsidR="00DC68B4" w:rsidRPr="00DC68B4">
        <w:t xml:space="preserve">. </w:t>
      </w:r>
      <w:r w:rsidR="008B2C11" w:rsidRPr="00DC68B4">
        <w:t>и ГКО</w:t>
      </w:r>
      <w:r w:rsidR="00DC68B4">
        <w:t xml:space="preserve"> (</w:t>
      </w:r>
      <w:r w:rsidR="008B2C11" w:rsidRPr="00DC68B4">
        <w:t>10 ГКО</w:t>
      </w:r>
      <w:r w:rsidR="00DC68B4" w:rsidRPr="00DC68B4">
        <w:t xml:space="preserve">) </w:t>
      </w:r>
      <w:r w:rsidR="008B2C11" w:rsidRPr="00DC68B4">
        <w:t>без физической поставки</w:t>
      </w:r>
      <w:r w:rsidR="00DC68B4" w:rsidRPr="00DC68B4">
        <w:t xml:space="preserve">. </w:t>
      </w:r>
      <w:r w:rsidR="008B2C11" w:rsidRPr="00DC68B4">
        <w:t>Позднее были введены контракты на обыкновенные акции РАО</w:t>
      </w:r>
      <w:r w:rsidR="00DC68B4">
        <w:t xml:space="preserve"> "</w:t>
      </w:r>
      <w:r w:rsidR="008B2C11" w:rsidRPr="00DC68B4">
        <w:t>ЕЭС России</w:t>
      </w:r>
      <w:r w:rsidR="00DC68B4">
        <w:t xml:space="preserve">" </w:t>
      </w:r>
      <w:r w:rsidR="008B2C11" w:rsidRPr="00DC68B4">
        <w:t>и НК</w:t>
      </w:r>
      <w:r w:rsidR="00DC68B4">
        <w:t xml:space="preserve"> "</w:t>
      </w:r>
      <w:r w:rsidR="00495639" w:rsidRPr="00DC68B4">
        <w:t>ЛУКОЙЛ</w:t>
      </w:r>
      <w:r w:rsidR="00DC68B4">
        <w:t xml:space="preserve">", </w:t>
      </w:r>
      <w:r w:rsidR="008B2C11" w:rsidRPr="00DC68B4">
        <w:t>а также на фондовый индекс ММВБ</w:t>
      </w:r>
      <w:r w:rsidR="00DC68B4" w:rsidRPr="00DC68B4">
        <w:t xml:space="preserve">. </w:t>
      </w:r>
      <w:r w:rsidR="008B2C11" w:rsidRPr="00DC68B4">
        <w:t>К августу 1998 года на ММВБ обращались контракты 6 видов</w:t>
      </w:r>
      <w:r w:rsidR="00DC68B4" w:rsidRPr="00DC68B4">
        <w:t xml:space="preserve">. </w:t>
      </w:r>
      <w:r w:rsidR="001946EE">
        <w:t>П</w:t>
      </w:r>
      <w:r w:rsidR="008B2C11" w:rsidRPr="00DC68B4">
        <w:t>оследним был введен контракт на доллар с фиксированной минимальной и максимальной ценой</w:t>
      </w:r>
      <w:r w:rsidR="00DC68B4" w:rsidRPr="00DC68B4">
        <w:t>.</w:t>
      </w:r>
      <w:r w:rsidR="00DC68B4">
        <w:t xml:space="preserve"> "</w:t>
      </w:r>
      <w:r w:rsidR="008B2C11" w:rsidRPr="00DC68B4">
        <w:t>Запущенный</w:t>
      </w:r>
      <w:r w:rsidR="00DC68B4">
        <w:t xml:space="preserve">" </w:t>
      </w:r>
      <w:r w:rsidR="008B2C11" w:rsidRPr="00DC68B4">
        <w:t>30 июня 1996 года, он по форме расчетов являлся фьючерсом, а по своей экономической сути был аналогичен опционам</w:t>
      </w:r>
      <w:r w:rsidR="00DC68B4" w:rsidRPr="00DC68B4">
        <w:t>.</w:t>
      </w:r>
    </w:p>
    <w:p w:rsidR="00DC68B4" w:rsidRDefault="0090062F" w:rsidP="00DC68B4">
      <w:r w:rsidRPr="00DC68B4">
        <w:t>Помимо валютных фьючерсов и срочных контрактов на другие финансовые инструменты, с первой половины 1990-х годов биржи пытались организовать торговлю и товарными фьючерсами</w:t>
      </w:r>
      <w:r w:rsidR="00DC68B4" w:rsidRPr="00DC68B4">
        <w:t xml:space="preserve">. </w:t>
      </w:r>
      <w:r w:rsidRPr="00DC68B4">
        <w:t>Однако в условиях сильной инфляции, когда цены повышались, товарный фьючерсный рынок развиваться не мог</w:t>
      </w:r>
      <w:r w:rsidR="00DC68B4" w:rsidRPr="00DC68B4">
        <w:t xml:space="preserve">. </w:t>
      </w:r>
      <w:r w:rsidRPr="00DC68B4">
        <w:t>Все попытки российских бирж наладить торговлю товарными фьючерсами оказались безуспешными, хотя попыток этих было достаточно много, и они были весьма настойчивыми</w:t>
      </w:r>
      <w:r w:rsidR="00DC68B4" w:rsidRPr="00DC68B4">
        <w:t>.</w:t>
      </w:r>
    </w:p>
    <w:p w:rsidR="00DC68B4" w:rsidRDefault="0090062F" w:rsidP="00DC68B4">
      <w:r w:rsidRPr="00DC68B4">
        <w:t xml:space="preserve">Первой начала торговлю товарными фьючерсами </w:t>
      </w:r>
      <w:r w:rsidR="00DC68B4">
        <w:t>-</w:t>
      </w:r>
      <w:r w:rsidRPr="00DC68B4">
        <w:t xml:space="preserve"> МТБ</w:t>
      </w:r>
      <w:r w:rsidR="00DC68B4" w:rsidRPr="00DC68B4">
        <w:t xml:space="preserve">. </w:t>
      </w:r>
      <w:r w:rsidRPr="00DC68B4">
        <w:t>Торги на сахар-песок, введенными на бирже, достигли в апреле 1994 года объёма, эквивалентного 3,6 тыс</w:t>
      </w:r>
      <w:r w:rsidR="00DC68B4" w:rsidRPr="00DC68B4">
        <w:t xml:space="preserve">. </w:t>
      </w:r>
      <w:r w:rsidRPr="00DC68B4">
        <w:t>тонн</w:t>
      </w:r>
      <w:r w:rsidR="00DC68B4" w:rsidRPr="00DC68B4">
        <w:t xml:space="preserve">. </w:t>
      </w:r>
      <w:r w:rsidRPr="00DC68B4">
        <w:t>С 25 июля 1994 года МТБ ввела и контракты на пшеницу</w:t>
      </w:r>
      <w:r w:rsidR="00DC68B4" w:rsidRPr="00DC68B4">
        <w:t xml:space="preserve">. </w:t>
      </w:r>
      <w:r w:rsidRPr="00DC68B4">
        <w:t xml:space="preserve">И хотя объём проданных фьючерсов на пшеницу в августе 1994 года был эквивалентен в физическом выражении уже 23,3 </w:t>
      </w:r>
      <w:r w:rsidR="008C1B1E" w:rsidRPr="00DC68B4">
        <w:t>т</w:t>
      </w:r>
      <w:r w:rsidRPr="00DC68B4">
        <w:t>ыс</w:t>
      </w:r>
      <w:r w:rsidR="00DC68B4" w:rsidRPr="00DC68B4">
        <w:t xml:space="preserve">. </w:t>
      </w:r>
      <w:r w:rsidRPr="00DC68B4">
        <w:t>тонн, данный вид срочного контракта просуществовал только пол года</w:t>
      </w:r>
      <w:r w:rsidR="00DC68B4" w:rsidRPr="00DC68B4">
        <w:t xml:space="preserve">. </w:t>
      </w:r>
      <w:r w:rsidR="008C1B1E" w:rsidRPr="00DC68B4">
        <w:t>Прекратилась и фьючерсная торговля сахаром-песком</w:t>
      </w:r>
      <w:r w:rsidR="00DC68B4" w:rsidRPr="00DC68B4">
        <w:t xml:space="preserve">. </w:t>
      </w:r>
      <w:r w:rsidR="008C1B1E" w:rsidRPr="00DC68B4">
        <w:t>Несколько раз МТБ пыталась наладить торговлю фьючерсами на алюминий</w:t>
      </w:r>
      <w:r w:rsidR="00DC68B4" w:rsidRPr="00DC68B4">
        <w:t xml:space="preserve">. </w:t>
      </w:r>
      <w:r w:rsidR="008C1B1E" w:rsidRPr="00DC68B4">
        <w:t>Первый контракт объемом в 20 тонн, оказавшийся неудачным, был заменен другим, объемом всего в 150 кг</w:t>
      </w:r>
      <w:r w:rsidR="00DC68B4">
        <w:t>.,</w:t>
      </w:r>
      <w:r w:rsidR="008C1B1E" w:rsidRPr="00DC68B4">
        <w:t xml:space="preserve"> но торговлю им так и не удалось наладить</w:t>
      </w:r>
      <w:r w:rsidR="00DC68B4" w:rsidRPr="00DC68B4">
        <w:t>.</w:t>
      </w:r>
    </w:p>
    <w:p w:rsidR="00DC68B4" w:rsidRDefault="002B16C9" w:rsidP="00DC68B4">
      <w:r w:rsidRPr="00DC68B4">
        <w:t>Торги товарными фьючерсами проводили и другие биржи</w:t>
      </w:r>
      <w:r w:rsidR="00DC68B4" w:rsidRPr="00DC68B4">
        <w:t xml:space="preserve">. </w:t>
      </w:r>
      <w:r w:rsidRPr="00DC68B4">
        <w:t>На МЦБМ была организована торговля трехмесячными фьючерсами на цветные металлы</w:t>
      </w:r>
      <w:r w:rsidR="00DC68B4" w:rsidRPr="00DC68B4">
        <w:t xml:space="preserve">. </w:t>
      </w:r>
      <w:r w:rsidRPr="00DC68B4">
        <w:t>Фьючерсные торги по пиломатериалам проходили на Россельхозбирже</w:t>
      </w:r>
      <w:r w:rsidR="00DC68B4" w:rsidRPr="00DC68B4">
        <w:t xml:space="preserve">. </w:t>
      </w:r>
      <w:r w:rsidRPr="00DC68B4">
        <w:t>На РТСБ в 1994-95 годах очень вяло велась фьючерсная торговля скандием</w:t>
      </w:r>
      <w:r w:rsidR="00DC68B4" w:rsidRPr="00DC68B4">
        <w:t>.</w:t>
      </w:r>
    </w:p>
    <w:p w:rsidR="00DC68B4" w:rsidRDefault="002B16C9" w:rsidP="00DC68B4">
      <w:r w:rsidRPr="00DC68B4">
        <w:t>Таким образом, возникший в 1992 году российский срочный рынок развивался в основном как рынок долларовых фьючерсов</w:t>
      </w:r>
      <w:r w:rsidR="00DC68B4" w:rsidRPr="00DC68B4">
        <w:t xml:space="preserve">. </w:t>
      </w:r>
      <w:r w:rsidRPr="00DC68B4">
        <w:t>Однако в сентябре 1995 года правительство ввело</w:t>
      </w:r>
      <w:r w:rsidR="00DC68B4">
        <w:t xml:space="preserve"> "</w:t>
      </w:r>
      <w:r w:rsidRPr="00DC68B4">
        <w:t>валютный коридор</w:t>
      </w:r>
      <w:r w:rsidR="00DC68B4">
        <w:t xml:space="preserve">". </w:t>
      </w:r>
      <w:r w:rsidRPr="00DC68B4">
        <w:t xml:space="preserve">Поскольку его наличие существенно ограничивало размеры возможной прибыли, то валютные фьючерсы перестали быть столь </w:t>
      </w:r>
      <w:r w:rsidR="00AE0E5B" w:rsidRPr="00DC68B4">
        <w:t>привлекательными для вложения свободных активов</w:t>
      </w:r>
      <w:r w:rsidR="00DC68B4" w:rsidRPr="00DC68B4">
        <w:t xml:space="preserve">. </w:t>
      </w:r>
      <w:r w:rsidR="00AE0E5B" w:rsidRPr="00DC68B4">
        <w:t>срочный рынок начал сужаться</w:t>
      </w:r>
      <w:r w:rsidR="00DC68B4" w:rsidRPr="00DC68B4">
        <w:t xml:space="preserve">. </w:t>
      </w:r>
      <w:r w:rsidR="00AE0E5B" w:rsidRPr="00DC68B4">
        <w:t>И все-таки валютный фьючерс, среди прочих контрактов, оставался наиболее предпочтительным деривативом</w:t>
      </w:r>
      <w:r w:rsidR="00DC68B4" w:rsidRPr="00DC68B4">
        <w:t xml:space="preserve">. </w:t>
      </w:r>
      <w:r w:rsidR="00AE0E5B" w:rsidRPr="00DC68B4">
        <w:t>Так, несмотря на действующий</w:t>
      </w:r>
      <w:r w:rsidR="00DC68B4">
        <w:t xml:space="preserve"> "</w:t>
      </w:r>
      <w:r w:rsidR="00AE0E5B" w:rsidRPr="00DC68B4">
        <w:t>валютный коридор</w:t>
      </w:r>
      <w:r w:rsidR="00DC68B4">
        <w:t xml:space="preserve">", </w:t>
      </w:r>
      <w:r w:rsidR="00AE0E5B" w:rsidRPr="00DC68B4">
        <w:t>фьючерс на доллар был основным инструментом срочного рынка на ММВБ, занимая в 1997 году 77% рынка</w:t>
      </w:r>
      <w:r w:rsidR="00DC68B4">
        <w:t xml:space="preserve"> (</w:t>
      </w:r>
      <w:r w:rsidR="00AE0E5B" w:rsidRPr="00DC68B4">
        <w:t xml:space="preserve">22% составляли деривативы на ГКО, 1% </w:t>
      </w:r>
      <w:r w:rsidR="00DC68B4">
        <w:t>-</w:t>
      </w:r>
      <w:r w:rsidR="00AE0E5B" w:rsidRPr="00DC68B4">
        <w:t xml:space="preserve"> на прочие контракты</w:t>
      </w:r>
      <w:r w:rsidR="00DC68B4" w:rsidRPr="00DC68B4">
        <w:t>),</w:t>
      </w:r>
      <w:r w:rsidR="00AE0E5B" w:rsidRPr="00DC68B4">
        <w:t xml:space="preserve"> а в кризисном 1998 году </w:t>
      </w:r>
      <w:r w:rsidR="00DC68B4">
        <w:t>-</w:t>
      </w:r>
      <w:r w:rsidR="00AE0E5B" w:rsidRPr="00DC68B4">
        <w:t xml:space="preserve"> почти 99%</w:t>
      </w:r>
      <w:r w:rsidR="00DC68B4" w:rsidRPr="00DC68B4">
        <w:t>.</w:t>
      </w:r>
    </w:p>
    <w:p w:rsidR="00DC68B4" w:rsidRDefault="00EF3A4C" w:rsidP="00DC68B4">
      <w:r w:rsidRPr="00DC68B4">
        <w:t>К сожалению, рынок стандартных контрактов в России оказался очень уязвимым по отношению к различным финансовым кризисам, сотрясавшим страну</w:t>
      </w:r>
      <w:r w:rsidR="00DC68B4" w:rsidRPr="00DC68B4">
        <w:t>.</w:t>
      </w:r>
      <w:r w:rsidR="00DC68B4">
        <w:t xml:space="preserve"> "</w:t>
      </w:r>
      <w:r w:rsidRPr="00DC68B4">
        <w:t>Черный вторник</w:t>
      </w:r>
      <w:r w:rsidR="00DC68B4">
        <w:t xml:space="preserve">" </w:t>
      </w:r>
      <w:r w:rsidRPr="00DC68B4">
        <w:t>11 октября 1994 года, банковский кризис в августе 1998 года нанесли чувствительные удары по торговле срочными инструментами</w:t>
      </w:r>
      <w:r w:rsidR="00DC68B4" w:rsidRPr="00DC68B4">
        <w:t>.</w:t>
      </w:r>
    </w:p>
    <w:p w:rsidR="00DC68B4" w:rsidRDefault="00F72DF9" w:rsidP="00DC68B4">
      <w:r w:rsidRPr="00DC68B4">
        <w:t xml:space="preserve">Отмечу, что </w:t>
      </w:r>
      <w:r w:rsidR="00A14C77" w:rsidRPr="00DC68B4">
        <w:t>в то время спекулятивный характер срочного рынка во многом и определил дальнейшие события</w:t>
      </w:r>
      <w:r w:rsidR="00E01FAC" w:rsidRPr="00DC68B4">
        <w:t>,</w:t>
      </w:r>
      <w:r w:rsidR="00A14C77" w:rsidRPr="00DC68B4">
        <w:t xml:space="preserve"> которые привели 5 октября 1994 года к кризису, были временно прекращены фьючерсные торги на МЦФБ, из-за </w:t>
      </w:r>
      <w:r w:rsidR="00E01FAC" w:rsidRPr="00DC68B4">
        <w:t>того,</w:t>
      </w:r>
      <w:r w:rsidR="00A14C77" w:rsidRPr="00DC68B4">
        <w:t xml:space="preserve"> что биржевая палата не смогла произвести взаиморасчет между участниками торгов</w:t>
      </w:r>
      <w:r w:rsidR="00DC68B4" w:rsidRPr="00DC68B4">
        <w:t xml:space="preserve">. </w:t>
      </w:r>
      <w:r w:rsidR="00A14C77" w:rsidRPr="00DC68B4">
        <w:t xml:space="preserve">Ситуация была следующая, учредители МЦФБ зарезервировали за собой 400 акций Палаты, при этом </w:t>
      </w:r>
      <w:r w:rsidR="00B2327D" w:rsidRPr="00DC68B4">
        <w:t>самостоятельно</w:t>
      </w:r>
      <w:r w:rsidR="00A14C77" w:rsidRPr="00DC68B4">
        <w:t xml:space="preserve"> оценив их в 50 млн</w:t>
      </w:r>
      <w:r w:rsidR="00DC68B4" w:rsidRPr="00DC68B4">
        <w:t xml:space="preserve">. </w:t>
      </w:r>
      <w:r w:rsidR="00A14C77" w:rsidRPr="00DC68B4">
        <w:t xml:space="preserve">рублей за штуку </w:t>
      </w:r>
      <w:r w:rsidR="00DC68B4">
        <w:t>-</w:t>
      </w:r>
      <w:r w:rsidR="00A14C77" w:rsidRPr="00DC68B4">
        <w:t xml:space="preserve"> внесли их в </w:t>
      </w:r>
      <w:r w:rsidR="00B2327D" w:rsidRPr="00DC68B4">
        <w:t>качестве</w:t>
      </w:r>
      <w:r w:rsidR="00A14C77" w:rsidRPr="00DC68B4">
        <w:t xml:space="preserve"> гарантийного обеспечения </w:t>
      </w:r>
      <w:r w:rsidR="00B2327D" w:rsidRPr="00DC68B4">
        <w:t>для</w:t>
      </w:r>
      <w:r w:rsidR="00A14C77" w:rsidRPr="00DC68B4">
        <w:t xml:space="preserve"> открытия </w:t>
      </w:r>
      <w:r w:rsidR="00B2327D" w:rsidRPr="00DC68B4">
        <w:t>позиций на фьючерсном рынке</w:t>
      </w:r>
      <w:r w:rsidR="00DC68B4" w:rsidRPr="00DC68B4">
        <w:t xml:space="preserve">. </w:t>
      </w:r>
      <w:r w:rsidR="00B2327D" w:rsidRPr="00DC68B4">
        <w:t xml:space="preserve">Когда же фортуна отвернулась от них </w:t>
      </w:r>
      <w:r w:rsidR="00DC68B4">
        <w:t>-</w:t>
      </w:r>
      <w:r w:rsidR="00B2327D" w:rsidRPr="00DC68B4">
        <w:t xml:space="preserve"> то пришлось пожертвовать</w:t>
      </w:r>
      <w:r w:rsidR="00DC68B4">
        <w:t xml:space="preserve"> "</w:t>
      </w:r>
      <w:r w:rsidR="00B2327D" w:rsidRPr="00DC68B4">
        <w:t>залогом</w:t>
      </w:r>
      <w:r w:rsidR="00DC68B4">
        <w:t xml:space="preserve">", </w:t>
      </w:r>
      <w:r w:rsidR="00B2327D" w:rsidRPr="00DC68B4">
        <w:t>объявленная цена которого была значительно завышена по отношению к рыночной</w:t>
      </w:r>
      <w:r w:rsidR="00DC68B4" w:rsidRPr="00DC68B4">
        <w:t>.</w:t>
      </w:r>
    </w:p>
    <w:p w:rsidR="00DC68B4" w:rsidRDefault="00E01FAC" w:rsidP="00DC68B4">
      <w:r w:rsidRPr="00DC68B4">
        <w:t xml:space="preserve">Конечно, в настоящее время законодательное регулирование рынка российских деривативов далеко ушло вперед, что не позволит впредь повторить такую грубую ошибку, как самостоятельная оценка залога, принятие участия в торгах самим организатором торгов и другие, но все же </w:t>
      </w:r>
      <w:r w:rsidR="00E3014A" w:rsidRPr="00DC68B4">
        <w:t>в любой торговле деривативов</w:t>
      </w:r>
      <w:r w:rsidR="001B53BE" w:rsidRPr="00DC68B4">
        <w:t xml:space="preserve"> всегда</w:t>
      </w:r>
      <w:r w:rsidR="00E3014A" w:rsidRPr="00DC68B4">
        <w:t xml:space="preserve"> </w:t>
      </w:r>
      <w:r w:rsidRPr="00DC68B4">
        <w:t xml:space="preserve">существуют </w:t>
      </w:r>
      <w:r w:rsidR="00E3014A" w:rsidRPr="00DC68B4">
        <w:t>риски,</w:t>
      </w:r>
      <w:r w:rsidRPr="00DC68B4">
        <w:t xml:space="preserve"> </w:t>
      </w:r>
      <w:r w:rsidR="001B53BE" w:rsidRPr="00DC68B4">
        <w:t>о которых мы еще не знаем и которые могут возникнуть в будущем</w:t>
      </w:r>
      <w:r w:rsidR="00DC68B4" w:rsidRPr="00DC68B4">
        <w:t>.</w:t>
      </w:r>
    </w:p>
    <w:p w:rsidR="00DC68B4" w:rsidRDefault="00E3014A" w:rsidP="00DC68B4">
      <w:r w:rsidRPr="00DC68B4">
        <w:t>5 октября 1994 года вошел в историю фьючерсного рынка России как</w:t>
      </w:r>
      <w:r w:rsidR="00DC68B4">
        <w:t xml:space="preserve"> "</w:t>
      </w:r>
      <w:r w:rsidRPr="00DC68B4">
        <w:t>черный вторник</w:t>
      </w:r>
      <w:r w:rsidR="00DC68B4">
        <w:t xml:space="preserve">", </w:t>
      </w:r>
      <w:r w:rsidRPr="00DC68B4">
        <w:t xml:space="preserve">который заморозил рынок фьючерсов на неделю на другой бирже </w:t>
      </w:r>
      <w:r w:rsidR="00DC68B4">
        <w:t>-</w:t>
      </w:r>
      <w:r w:rsidRPr="00DC68B4">
        <w:t xml:space="preserve"> МТБ</w:t>
      </w:r>
      <w:r w:rsidR="00DC68B4" w:rsidRPr="00DC68B4">
        <w:t xml:space="preserve">. </w:t>
      </w:r>
      <w:r w:rsidRPr="00DC68B4">
        <w:t>Тогда многие участники проводили арбитражные операции между двумя площадками МЦФБ и МТБ</w:t>
      </w:r>
      <w:r w:rsidR="00DC68B4" w:rsidRPr="00DC68B4">
        <w:t xml:space="preserve">. </w:t>
      </w:r>
      <w:r w:rsidRPr="00DC68B4">
        <w:t xml:space="preserve">Не получив своего выигрыша на МЦФБ, игроки оказались в ловушке, когда они не смогли покрыть свой проигрыш на другой площадке </w:t>
      </w:r>
      <w:r w:rsidR="00DC68B4">
        <w:t>-</w:t>
      </w:r>
      <w:r w:rsidRPr="00DC68B4">
        <w:t xml:space="preserve"> МТБ</w:t>
      </w:r>
      <w:r w:rsidR="00DC68B4" w:rsidRPr="00DC68B4">
        <w:t xml:space="preserve">. </w:t>
      </w:r>
      <w:r w:rsidR="001B53BE" w:rsidRPr="00DC68B4">
        <w:t>На МЦФБ фьючерсная торговля возобновилась только в ноябре 1994 года, однако</w:t>
      </w:r>
      <w:r w:rsidR="00DC68B4">
        <w:t xml:space="preserve"> "</w:t>
      </w:r>
      <w:r w:rsidR="001B53BE" w:rsidRPr="00DC68B4">
        <w:t>самый ценный актив</w:t>
      </w:r>
      <w:r w:rsidR="00DC68B4">
        <w:t xml:space="preserve">" </w:t>
      </w:r>
      <w:r w:rsidR="001B53BE" w:rsidRPr="00DC68B4">
        <w:t xml:space="preserve">финансового рынка </w:t>
      </w:r>
      <w:r w:rsidR="00DC68B4">
        <w:t>-</w:t>
      </w:r>
      <w:r w:rsidR="001B53BE" w:rsidRPr="00DC68B4">
        <w:t xml:space="preserve"> доверие инвесторов </w:t>
      </w:r>
      <w:r w:rsidR="001C3BAB" w:rsidRPr="00DC68B4">
        <w:t>утрачено</w:t>
      </w:r>
      <w:r w:rsidR="00DC68B4" w:rsidRPr="00DC68B4">
        <w:t>.</w:t>
      </w:r>
    </w:p>
    <w:p w:rsidR="00DC68B4" w:rsidRDefault="00DC68B4" w:rsidP="00DC68B4">
      <w:r>
        <w:t>"</w:t>
      </w:r>
      <w:r w:rsidR="00495639" w:rsidRPr="00DC68B4">
        <w:t>Выдержав удар</w:t>
      </w:r>
      <w:r>
        <w:t xml:space="preserve">" </w:t>
      </w:r>
      <w:r w:rsidR="00495639" w:rsidRPr="00DC68B4">
        <w:t>в 1994 году, крупнейшая отечественная площадка по торговле валютными фьючерсами, обрушилась в начале 1996 года из-за кризиса на рынке межбанковских кредитов который начался в августе 1995 года</w:t>
      </w:r>
      <w:r w:rsidRPr="00DC68B4">
        <w:t xml:space="preserve">. </w:t>
      </w:r>
      <w:r w:rsidR="00495639" w:rsidRPr="00DC68B4">
        <w:t xml:space="preserve">Тогда МТБ размещала залоговые средства в банках, которые стали испытывать серьезные трудности со своей ликвидностью, </w:t>
      </w:r>
      <w:r w:rsidR="00361127" w:rsidRPr="00DC68B4">
        <w:t>и биржа не смогла рассчитаться по своим долгам</w:t>
      </w:r>
      <w:r w:rsidRPr="00DC68B4">
        <w:t>.</w:t>
      </w:r>
    </w:p>
    <w:p w:rsidR="00DC68B4" w:rsidRDefault="00361127" w:rsidP="00DC68B4">
      <w:r w:rsidRPr="00DC68B4">
        <w:t>1 июня 1998 года Российская биржа</w:t>
      </w:r>
      <w:r w:rsidR="00DC68B4">
        <w:t xml:space="preserve"> (</w:t>
      </w:r>
      <w:r w:rsidRPr="00DC68B4">
        <w:t>бывшая РТСБ</w:t>
      </w:r>
      <w:r w:rsidR="00DC68B4" w:rsidRPr="00DC68B4">
        <w:t xml:space="preserve">) </w:t>
      </w:r>
      <w:r w:rsidRPr="00DC68B4">
        <w:t xml:space="preserve">остановила торги по всем контрактам, </w:t>
      </w:r>
      <w:r w:rsidR="006629D2" w:rsidRPr="00DC68B4">
        <w:t xml:space="preserve">из-за того, что несколько проигравших торговцев, проводившие операции без реального залога </w:t>
      </w:r>
      <w:r w:rsidR="00DC68B4">
        <w:t>-</w:t>
      </w:r>
      <w:r w:rsidR="006629D2" w:rsidRPr="00DC68B4">
        <w:t xml:space="preserve"> не смогли выполнить своих обязательств</w:t>
      </w:r>
      <w:r w:rsidR="00DC68B4" w:rsidRPr="00DC68B4">
        <w:t xml:space="preserve">. </w:t>
      </w:r>
      <w:r w:rsidR="006629D2" w:rsidRPr="00DC68B4">
        <w:t>Существовавшего общего гарантийного и страхового фондов на обеспечение обязательств не хватило</w:t>
      </w:r>
      <w:r w:rsidR="00DC68B4" w:rsidRPr="00DC68B4">
        <w:t xml:space="preserve">. </w:t>
      </w:r>
      <w:r w:rsidR="006629D2" w:rsidRPr="00DC68B4">
        <w:t>Лимиты на торговлю открывались клиринговой палатой на основании устного распоряжения президента Российской биржи по некие векселя</w:t>
      </w:r>
      <w:r w:rsidR="00DC68B4">
        <w:t xml:space="preserve"> "</w:t>
      </w:r>
      <w:r w:rsidR="006629D2" w:rsidRPr="00DC68B4">
        <w:t>Росресурсинвеста</w:t>
      </w:r>
      <w:r w:rsidR="00DC68B4">
        <w:t xml:space="preserve">", </w:t>
      </w:r>
      <w:r w:rsidR="006629D2" w:rsidRPr="00DC68B4">
        <w:t>находившиеся в его личном сейфе</w:t>
      </w:r>
      <w:r w:rsidR="00DC68B4" w:rsidRPr="00DC68B4">
        <w:t>!</w:t>
      </w:r>
    </w:p>
    <w:p w:rsidR="00DC68B4" w:rsidRDefault="00BD2844" w:rsidP="00DC68B4">
      <w:r w:rsidRPr="00DC68B4">
        <w:t>15 июня 1998 года торги были возобновлены, но проходили они на минимальных объемах</w:t>
      </w:r>
      <w:r w:rsidR="00DC68B4" w:rsidRPr="00DC68B4">
        <w:t xml:space="preserve">. </w:t>
      </w:r>
      <w:r w:rsidRPr="00DC68B4">
        <w:t>Биржа продолжала операции с деривативами и после августовского кризиса следующими фьючерсами</w:t>
      </w:r>
      <w:r w:rsidR="00DC68B4" w:rsidRPr="00DC68B4">
        <w:t xml:space="preserve">: </w:t>
      </w:r>
      <w:r w:rsidRPr="00DC68B4">
        <w:t>на курс доллара США, на акции</w:t>
      </w:r>
      <w:r w:rsidR="00DC68B4">
        <w:t xml:space="preserve"> "</w:t>
      </w:r>
      <w:r w:rsidRPr="00DC68B4">
        <w:t>ЛУКОЙЛа</w:t>
      </w:r>
      <w:r w:rsidR="00DC68B4">
        <w:t>", "</w:t>
      </w:r>
      <w:r w:rsidRPr="00DC68B4">
        <w:t>Мосэнерго</w:t>
      </w:r>
      <w:r w:rsidR="00DC68B4">
        <w:t>", "</w:t>
      </w:r>
      <w:r w:rsidRPr="00DC68B4">
        <w:t>РАО ЕЭС</w:t>
      </w:r>
      <w:r w:rsidR="00DC68B4">
        <w:t xml:space="preserve">", </w:t>
      </w:r>
      <w:r w:rsidRPr="00DC68B4">
        <w:t xml:space="preserve">на индекс </w:t>
      </w:r>
      <w:r w:rsidRPr="00DC68B4">
        <w:rPr>
          <w:lang w:val="en-US"/>
        </w:rPr>
        <w:t>IBA</w:t>
      </w:r>
      <w:r w:rsidRPr="00DC68B4">
        <w:t xml:space="preserve">, на курс евро по отношению к доллару США, торговля последним началась в январе 1999 года, также торговались контракт на международный индекс </w:t>
      </w:r>
      <w:r w:rsidRPr="00DC68B4">
        <w:rPr>
          <w:lang w:val="en-US"/>
        </w:rPr>
        <w:t>S</w:t>
      </w:r>
      <w:r w:rsidRPr="00DC68B4">
        <w:t>&amp;</w:t>
      </w:r>
      <w:r w:rsidRPr="00DC68B4">
        <w:rPr>
          <w:lang w:val="en-US"/>
        </w:rPr>
        <w:t>P</w:t>
      </w:r>
      <w:r w:rsidRPr="00DC68B4">
        <w:t xml:space="preserve"> 500</w:t>
      </w:r>
      <w:r w:rsidR="00DC68B4">
        <w:t xml:space="preserve"> (</w:t>
      </w:r>
      <w:r w:rsidRPr="00DC68B4">
        <w:t>31,5% рынка</w:t>
      </w:r>
      <w:r w:rsidR="00DC68B4" w:rsidRPr="00DC68B4">
        <w:t xml:space="preserve">). </w:t>
      </w:r>
      <w:r w:rsidRPr="00DC68B4">
        <w:t>При этом торговля велась самими брокерскими конторами, за счет собственных средств</w:t>
      </w:r>
      <w:r w:rsidR="00DC68B4">
        <w:t xml:space="preserve"> (</w:t>
      </w:r>
      <w:r w:rsidRPr="00DC68B4">
        <w:t>дилерские сделки</w:t>
      </w:r>
      <w:r w:rsidR="00DC68B4" w:rsidRPr="00DC68B4">
        <w:t xml:space="preserve">). </w:t>
      </w:r>
      <w:r w:rsidRPr="00DC68B4">
        <w:t>Обороты были просто мизерными по сравнению с настоящим временем</w:t>
      </w:r>
      <w:r w:rsidR="00DC68B4" w:rsidRPr="00DC68B4">
        <w:t>.</w:t>
      </w:r>
    </w:p>
    <w:p w:rsidR="00DC68B4" w:rsidRDefault="00BD2844" w:rsidP="00DC68B4">
      <w:r w:rsidRPr="00DC68B4">
        <w:t xml:space="preserve">В апреле 1999 года доля международных фьючерсов заметно сократилась </w:t>
      </w:r>
      <w:r w:rsidR="00956B54" w:rsidRPr="00DC68B4">
        <w:t>до 10%</w:t>
      </w:r>
      <w:r w:rsidR="00DC68B4" w:rsidRPr="00DC68B4">
        <w:t xml:space="preserve">. </w:t>
      </w:r>
      <w:r w:rsidR="00956B54" w:rsidRPr="00DC68B4">
        <w:t>Летом того же года стали популярными экзотические контракты на выборы в Государственную Думу РФ</w:t>
      </w:r>
      <w:r w:rsidR="00DC68B4" w:rsidRPr="00DC68B4">
        <w:t>.</w:t>
      </w:r>
    </w:p>
    <w:p w:rsidR="00DC68B4" w:rsidRDefault="00956B54" w:rsidP="00DC68B4">
      <w:r w:rsidRPr="00DC68B4">
        <w:t xml:space="preserve">Спустя месяц после начала краха на Российской Бирже последовал августовский кризис 1998 года, окончательно дестабилизировавший деятельность российского фьючерсного рынка, до самого 2000 </w:t>
      </w:r>
      <w:r w:rsidR="003A2F54" w:rsidRPr="00DC68B4">
        <w:t>года,</w:t>
      </w:r>
      <w:r w:rsidRPr="00DC68B4">
        <w:t xml:space="preserve"> когда наметилось некоторое</w:t>
      </w:r>
      <w:r w:rsidR="00DC68B4">
        <w:t xml:space="preserve"> "</w:t>
      </w:r>
      <w:r w:rsidRPr="00DC68B4">
        <w:t>оживление</w:t>
      </w:r>
      <w:r w:rsidR="00DC68B4">
        <w:t xml:space="preserve">" </w:t>
      </w:r>
      <w:r w:rsidRPr="00DC68B4">
        <w:t>российского рынка деривативов</w:t>
      </w:r>
      <w:r w:rsidR="00DC68B4" w:rsidRPr="00DC68B4">
        <w:t>.</w:t>
      </w:r>
    </w:p>
    <w:p w:rsidR="00DC68B4" w:rsidRDefault="003A2F54" w:rsidP="00DC68B4">
      <w:r w:rsidRPr="00DC68B4">
        <w:t>Подводя итог данной главы, хочется отметить, что становление российского рынка деривативов проходило не легко</w:t>
      </w:r>
      <w:r w:rsidR="00847E78" w:rsidRPr="00DC68B4">
        <w:t>, были огромнейшие пробелы в законодательной базе, при проведении расчетов, банальное мошенничество и другое</w:t>
      </w:r>
      <w:r w:rsidR="00DC68B4" w:rsidRPr="00DC68B4">
        <w:t xml:space="preserve">. </w:t>
      </w:r>
      <w:r w:rsidR="00847E78" w:rsidRPr="00DC68B4">
        <w:t>Но, несмотря на все эти проблемы, рынок деривативов остается в настоящее время самым ликвидным и быстроразвивающимся рынком</w:t>
      </w:r>
      <w:r w:rsidR="00DC68B4" w:rsidRPr="00DC68B4">
        <w:t>.</w:t>
      </w:r>
    </w:p>
    <w:p w:rsidR="001946EE" w:rsidRDefault="001946EE" w:rsidP="00DC68B4"/>
    <w:p w:rsidR="00DC68B4" w:rsidRPr="00DC68B4" w:rsidRDefault="00DC68B4" w:rsidP="001946EE">
      <w:pPr>
        <w:pStyle w:val="2"/>
      </w:pPr>
      <w:bookmarkStart w:id="27" w:name="_Toc224093861"/>
      <w:bookmarkStart w:id="28" w:name="_Toc249211812"/>
      <w:r>
        <w:t>3.2</w:t>
      </w:r>
      <w:r w:rsidR="00252B8D" w:rsidRPr="00DC68B4">
        <w:t xml:space="preserve"> </w:t>
      </w:r>
      <w:r w:rsidR="00EE3BD2" w:rsidRPr="00DC68B4">
        <w:t>Состояние и п</w:t>
      </w:r>
      <w:r w:rsidR="004A4016" w:rsidRPr="00DC68B4">
        <w:t>ерспективы</w:t>
      </w:r>
      <w:r w:rsidR="00252B8D" w:rsidRPr="00DC68B4">
        <w:t xml:space="preserve"> рынка деривативов </w:t>
      </w:r>
      <w:r w:rsidR="004A4016" w:rsidRPr="00DC68B4">
        <w:t>в</w:t>
      </w:r>
      <w:r w:rsidR="00252B8D" w:rsidRPr="00DC68B4">
        <w:t xml:space="preserve"> России</w:t>
      </w:r>
      <w:bookmarkEnd w:id="27"/>
      <w:bookmarkEnd w:id="28"/>
    </w:p>
    <w:p w:rsidR="001946EE" w:rsidRDefault="001946EE" w:rsidP="00DC68B4"/>
    <w:p w:rsidR="00DC68B4" w:rsidRDefault="00EB147A" w:rsidP="00DC68B4">
      <w:r w:rsidRPr="00DC68B4">
        <w:t>Производные финансовые инструменты получили значительное распространение в рыночных экономиках в условиях финансовой глобализации</w:t>
      </w:r>
      <w:r w:rsidR="00DC68B4" w:rsidRPr="00DC68B4">
        <w:t xml:space="preserve">. </w:t>
      </w:r>
      <w:r w:rsidRPr="00DC68B4">
        <w:t>Рост мировых финансовых рынков привел к их интеграции и расширению финансового инструментария</w:t>
      </w:r>
      <w:r w:rsidR="00DC68B4" w:rsidRPr="00DC68B4">
        <w:t xml:space="preserve">. </w:t>
      </w:r>
      <w:r w:rsidRPr="00DC68B4">
        <w:t>Если появление финансовых деривативов во многом было связано с периодом</w:t>
      </w:r>
      <w:r w:rsidR="00127BB1" w:rsidRPr="00DC68B4">
        <w:t xml:space="preserve"> </w:t>
      </w:r>
      <w:r w:rsidRPr="00DC68B4">
        <w:t>применения валютных ограничений в ведущих развитых странах, то их</w:t>
      </w:r>
      <w:r w:rsidR="00127BB1" w:rsidRPr="00DC68B4">
        <w:t xml:space="preserve"> </w:t>
      </w:r>
      <w:r w:rsidRPr="00DC68B4">
        <w:t>максимальное использование пришлось на период либерализации меж</w:t>
      </w:r>
      <w:r w:rsidR="00610688" w:rsidRPr="00DC68B4">
        <w:t>государственного</w:t>
      </w:r>
      <w:r w:rsidR="00127BB1" w:rsidRPr="00DC68B4">
        <w:t xml:space="preserve"> </w:t>
      </w:r>
      <w:r w:rsidRPr="00DC68B4">
        <w:t>движения капитала</w:t>
      </w:r>
      <w:r w:rsidR="00DC68B4" w:rsidRPr="00DC68B4">
        <w:t>.</w:t>
      </w:r>
    </w:p>
    <w:p w:rsidR="00DC68B4" w:rsidRDefault="00610688" w:rsidP="00DC68B4">
      <w:r w:rsidRPr="00DC68B4">
        <w:t>За последние десятилетия в</w:t>
      </w:r>
      <w:r w:rsidR="00E23D1C" w:rsidRPr="00DC68B4">
        <w:t xml:space="preserve"> США и других развитых</w:t>
      </w:r>
      <w:r w:rsidRPr="00DC68B4">
        <w:t xml:space="preserve"> наблюда</w:t>
      </w:r>
      <w:r w:rsidR="004A4016" w:rsidRPr="00DC68B4">
        <w:t>лся</w:t>
      </w:r>
      <w:r w:rsidRPr="00DC68B4">
        <w:t xml:space="preserve"> активный</w:t>
      </w:r>
      <w:r w:rsidR="00032452" w:rsidRPr="00DC68B4">
        <w:t xml:space="preserve"> </w:t>
      </w:r>
      <w:r w:rsidRPr="00DC68B4">
        <w:t>процесс развития финансового сектора экономики, связанный с его либерализацией</w:t>
      </w:r>
      <w:r w:rsidR="00DC68B4" w:rsidRPr="00DC68B4">
        <w:t xml:space="preserve">. </w:t>
      </w:r>
      <w:r w:rsidRPr="00DC68B4">
        <w:t>В различных инвестиционных</w:t>
      </w:r>
      <w:r w:rsidR="00E23D1C" w:rsidRPr="00DC68B4">
        <w:t xml:space="preserve"> и хедж</w:t>
      </w:r>
      <w:r w:rsidRPr="00DC68B4">
        <w:t xml:space="preserve"> фондах </w:t>
      </w:r>
      <w:r w:rsidR="00E23D1C" w:rsidRPr="00DC68B4">
        <w:t>были ак</w:t>
      </w:r>
      <w:r w:rsidRPr="00DC68B4">
        <w:t>кумулированы огромные финансовые ресурсы</w:t>
      </w:r>
      <w:r w:rsidR="00DC68B4" w:rsidRPr="00DC68B4">
        <w:t xml:space="preserve">. </w:t>
      </w:r>
      <w:r w:rsidRPr="00DC68B4">
        <w:t>Все это плюс прогресс в области информационных ресурсов привело к быстрому развитию срочного рынка на Западе</w:t>
      </w:r>
      <w:r w:rsidR="00DC68B4" w:rsidRPr="00DC68B4">
        <w:t xml:space="preserve">. </w:t>
      </w:r>
      <w:r w:rsidRPr="00DC68B4">
        <w:t>Наиболее активно торгуемым финансовым инструментом на западном рынке является фьючерсный контракт</w:t>
      </w:r>
      <w:r w:rsidR="00DC68B4" w:rsidRPr="00DC68B4">
        <w:t xml:space="preserve">. </w:t>
      </w:r>
      <w:r w:rsidR="00E23D1C" w:rsidRPr="00DC68B4">
        <w:t>Р</w:t>
      </w:r>
      <w:r w:rsidRPr="00DC68B4">
        <w:t>ынки производных инструментов высоко концентрированы в международном масштабе</w:t>
      </w:r>
      <w:r w:rsidR="00DC68B4" w:rsidRPr="00DC68B4">
        <w:t>.</w:t>
      </w:r>
    </w:p>
    <w:p w:rsidR="00DC68B4" w:rsidRDefault="004A4016" w:rsidP="00DC68B4">
      <w:r w:rsidRPr="00DC68B4">
        <w:t>В 2008 году по сравнению с предыдущим в России наблюдалось быстрое развитие срочного рынка и рынка производных финансовых инструментов, а именно</w:t>
      </w:r>
      <w:r w:rsidR="00DC68B4" w:rsidRPr="00DC68B4">
        <w:t>:</w:t>
      </w:r>
    </w:p>
    <w:p w:rsidR="00DC68B4" w:rsidRDefault="004A4016" w:rsidP="00DC68B4">
      <w:r w:rsidRPr="00DC68B4">
        <w:t>бурный рост оборотов срочного рынка, особенно по валютным инструментам</w:t>
      </w:r>
      <w:r w:rsidR="00DC68B4">
        <w:t xml:space="preserve"> (</w:t>
      </w:r>
      <w:r w:rsidRPr="00DC68B4">
        <w:t>более чем в 5 раз</w:t>
      </w:r>
      <w:r w:rsidR="00DC68B4" w:rsidRPr="00DC68B4">
        <w:t>),</w:t>
      </w:r>
      <w:r w:rsidRPr="00DC68B4">
        <w:t xml:space="preserve"> товарным инструментам и фьючерсам на акции</w:t>
      </w:r>
      <w:r w:rsidR="00DC68B4">
        <w:t xml:space="preserve"> (</w:t>
      </w:r>
      <w:r w:rsidRPr="00DC68B4">
        <w:t>более чем в 20 раз</w:t>
      </w:r>
      <w:r w:rsidR="00DC68B4" w:rsidRPr="00DC68B4">
        <w:t>);</w:t>
      </w:r>
    </w:p>
    <w:p w:rsidR="00DC68B4" w:rsidRDefault="004A4016" w:rsidP="00DC68B4">
      <w:r w:rsidRPr="00DC68B4">
        <w:t xml:space="preserve">увеличение числа участников торгов </w:t>
      </w:r>
      <w:r w:rsidR="00DC68B4">
        <w:t>-</w:t>
      </w:r>
      <w:r w:rsidRPr="00DC68B4">
        <w:t xml:space="preserve"> банк</w:t>
      </w:r>
      <w:r w:rsidR="001946EE">
        <w:t>ов, заключающих сделки с де</w:t>
      </w:r>
      <w:r w:rsidRPr="00DC68B4">
        <w:t>ривативами и срочными инструментами, в том числе по новым видам базовых активов</w:t>
      </w:r>
      <w:r w:rsidR="00DC68B4" w:rsidRPr="00DC68B4">
        <w:t>.</w:t>
      </w:r>
      <w:r w:rsidR="00DC68B4">
        <w:t xml:space="preserve"> (</w:t>
      </w:r>
      <w:r w:rsidRPr="00DC68B4">
        <w:t>Например, если в 2007 г</w:t>
      </w:r>
      <w:r w:rsidR="00DC68B4" w:rsidRPr="00DC68B4">
        <w:t xml:space="preserve">. </w:t>
      </w:r>
      <w:r w:rsidRPr="00DC68B4">
        <w:t>сделки с процентными деривативами указали всего 11 банков, то в 2008 г</w:t>
      </w:r>
      <w:r w:rsidR="00DC68B4" w:rsidRPr="00DC68B4">
        <w:t xml:space="preserve">. </w:t>
      </w:r>
      <w:r w:rsidRPr="00DC68B4">
        <w:t>их было уже более 20</w:t>
      </w:r>
      <w:r w:rsidR="00DC68B4" w:rsidRPr="00DC68B4">
        <w:t>);</w:t>
      </w:r>
    </w:p>
    <w:p w:rsidR="00DC68B4" w:rsidRDefault="004A4016" w:rsidP="00DC68B4">
      <w:r w:rsidRPr="00DC68B4">
        <w:t>появление новых видов деривативов, в том числе на новые виды базовых активов</w:t>
      </w:r>
      <w:r w:rsidR="00DC68B4" w:rsidRPr="00DC68B4">
        <w:t>;</w:t>
      </w:r>
    </w:p>
    <w:p w:rsidR="00DC68B4" w:rsidRDefault="00032452" w:rsidP="00DC68B4">
      <w:r w:rsidRPr="00DC68B4">
        <w:t>Распределение оборотов срочных инструментов по базовым активам более традиционно для России</w:t>
      </w:r>
      <w:r w:rsidR="00DC68B4">
        <w:t xml:space="preserve"> (</w:t>
      </w:r>
      <w:r w:rsidRPr="00DC68B4">
        <w:t>приведено в табли</w:t>
      </w:r>
      <w:r w:rsidR="00025BCF" w:rsidRPr="00DC68B4">
        <w:t>чной форме ниже по тексту</w:t>
      </w:r>
      <w:r w:rsidR="00DC68B4" w:rsidRPr="00DC68B4">
        <w:t xml:space="preserve">) </w:t>
      </w:r>
      <w:r w:rsidRPr="00DC68B4">
        <w:t>и отражает ее исторические реалии</w:t>
      </w:r>
      <w:r w:rsidR="00DC68B4" w:rsidRPr="00DC68B4">
        <w:t xml:space="preserve">: </w:t>
      </w:r>
      <w:r w:rsidRPr="00DC68B4">
        <w:t>по-прежнему абсолютное большинство сделок</w:t>
      </w:r>
      <w:r w:rsidR="00DC68B4">
        <w:t xml:space="preserve"> (</w:t>
      </w:r>
      <w:r w:rsidRPr="00DC68B4">
        <w:t>почти 90%</w:t>
      </w:r>
      <w:r w:rsidR="00DC68B4" w:rsidRPr="00DC68B4">
        <w:t xml:space="preserve">) </w:t>
      </w:r>
      <w:r w:rsidRPr="00DC68B4">
        <w:t>приходится на валютные деривативы, следующее место занимают деривативы на акции</w:t>
      </w:r>
      <w:r w:rsidR="00DC68B4">
        <w:t xml:space="preserve"> (</w:t>
      </w:r>
      <w:r w:rsidRPr="00DC68B4">
        <w:t>8,5%</w:t>
      </w:r>
      <w:r w:rsidR="00DC68B4" w:rsidRPr="00DC68B4">
        <w:t xml:space="preserve">) </w:t>
      </w:r>
      <w:r w:rsidRPr="00DC68B4">
        <w:t>и процентные инструменты</w:t>
      </w:r>
      <w:r w:rsidR="00DC68B4">
        <w:t xml:space="preserve"> (</w:t>
      </w:r>
      <w:r w:rsidRPr="00DC68B4">
        <w:t>2,8%</w:t>
      </w:r>
      <w:r w:rsidR="00DC68B4" w:rsidRPr="00DC68B4">
        <w:t>).</w:t>
      </w:r>
    </w:p>
    <w:p w:rsidR="00DC68B4" w:rsidRDefault="00032452" w:rsidP="00DC68B4">
      <w:r w:rsidRPr="00DC68B4">
        <w:t>Далее следуют деривативы на облигации и товары</w:t>
      </w:r>
      <w:r w:rsidR="00DC68B4" w:rsidRPr="00DC68B4">
        <w:t xml:space="preserve">. </w:t>
      </w:r>
      <w:r w:rsidRPr="00DC68B4">
        <w:t xml:space="preserve">Особенно примечательно, что на рубеже 2007 </w:t>
      </w:r>
      <w:r w:rsidR="00DC68B4">
        <w:t>-</w:t>
      </w:r>
      <w:r w:rsidRPr="00DC68B4">
        <w:t xml:space="preserve"> 2008 годах на российском рынке впервые появились кредитные деривативы</w:t>
      </w:r>
      <w:r w:rsidR="00DC68B4">
        <w:t xml:space="preserve"> (</w:t>
      </w:r>
      <w:r w:rsidR="001425B2" w:rsidRPr="00DC68B4">
        <w:t>несмотря на то, что</w:t>
      </w:r>
      <w:r w:rsidRPr="00DC68B4">
        <w:t xml:space="preserve"> это один из наиболее</w:t>
      </w:r>
      <w:r w:rsidR="001425B2" w:rsidRPr="00DC68B4">
        <w:t xml:space="preserve"> </w:t>
      </w:r>
      <w:r w:rsidRPr="00DC68B4">
        <w:t>распространен</w:t>
      </w:r>
      <w:r w:rsidR="001425B2" w:rsidRPr="00DC68B4">
        <w:t>ных инструментов на за</w:t>
      </w:r>
      <w:r w:rsidRPr="00DC68B4">
        <w:t>падных рынках</w:t>
      </w:r>
      <w:r w:rsidR="00DC68B4" w:rsidRPr="00DC68B4">
        <w:t>).</w:t>
      </w:r>
    </w:p>
    <w:p w:rsidR="00DC68B4" w:rsidRDefault="00E52FC1" w:rsidP="00DC68B4">
      <w:r w:rsidRPr="00DC68B4">
        <w:t>По данным Банка международных расчетов</w:t>
      </w:r>
      <w:r w:rsidRPr="00DC68B4">
        <w:footnoteReference w:id="1"/>
      </w:r>
      <w:r w:rsidRPr="00DC68B4">
        <w:t xml:space="preserve"> прошедшем 2008 году по </w:t>
      </w:r>
      <w:r w:rsidR="00025BCF" w:rsidRPr="00DC68B4">
        <w:t>с</w:t>
      </w:r>
      <w:r w:rsidRPr="00DC68B4">
        <w:t xml:space="preserve">равнению с </w:t>
      </w:r>
      <w:r w:rsidR="00EF2B77" w:rsidRPr="00DC68B4">
        <w:t>2007</w:t>
      </w:r>
      <w:r w:rsidRPr="00DC68B4">
        <w:t xml:space="preserve"> годом произошла смена лидера</w:t>
      </w:r>
      <w:r w:rsidR="00DC68B4" w:rsidRPr="00DC68B4">
        <w:t xml:space="preserve">: </w:t>
      </w:r>
      <w:r w:rsidRPr="00DC68B4">
        <w:t xml:space="preserve">вместо </w:t>
      </w:r>
      <w:r w:rsidR="00EF2B77" w:rsidRPr="00DC68B4">
        <w:t>валютных форвардов это место за</w:t>
      </w:r>
      <w:r w:rsidRPr="00DC68B4">
        <w:t>няли в</w:t>
      </w:r>
      <w:r w:rsidR="00EF2B77" w:rsidRPr="00DC68B4">
        <w:t>алютные СВОПы, доля которых увеличилась вдвое</w:t>
      </w:r>
      <w:r w:rsidR="00DC68B4" w:rsidRPr="00DC68B4">
        <w:t xml:space="preserve">: </w:t>
      </w:r>
      <w:r w:rsidR="00EF2B77" w:rsidRPr="00DC68B4">
        <w:t xml:space="preserve">51% в </w:t>
      </w:r>
      <w:r w:rsidRPr="00DC68B4">
        <w:t>2008 г</w:t>
      </w:r>
      <w:r w:rsidR="00695645" w:rsidRPr="00DC68B4">
        <w:t>оду</w:t>
      </w:r>
      <w:r w:rsidRPr="00DC68B4">
        <w:t xml:space="preserve"> </w:t>
      </w:r>
      <w:r w:rsidR="00EF2B77" w:rsidRPr="00DC68B4">
        <w:t xml:space="preserve">против </w:t>
      </w:r>
      <w:r w:rsidRPr="00DC68B4">
        <w:t>25% в 2007 г</w:t>
      </w:r>
      <w:r w:rsidR="00EF2B77" w:rsidRPr="00DC68B4">
        <w:t>оду</w:t>
      </w:r>
      <w:r w:rsidR="00DC68B4" w:rsidRPr="00DC68B4">
        <w:t xml:space="preserve">. </w:t>
      </w:r>
      <w:r w:rsidR="00695645" w:rsidRPr="00DC68B4">
        <w:t>Их доля выросла также за счет биржевых валютных фьючерсов</w:t>
      </w:r>
      <w:r w:rsidR="00DC68B4" w:rsidRPr="00DC68B4">
        <w:t xml:space="preserve">. </w:t>
      </w:r>
      <w:r w:rsidR="00695645" w:rsidRPr="00DC68B4">
        <w:t>Доля валютных опционов по-прежнему мала, хотя и выросла с 1,3 до 1,9%, что объясняется трудностями в налогообложении операций с этим инструментом</w:t>
      </w:r>
      <w:r w:rsidR="00DC68B4" w:rsidRPr="00DC68B4">
        <w:t xml:space="preserve">. </w:t>
      </w:r>
      <w:r w:rsidR="00695645" w:rsidRPr="00DC68B4">
        <w:t xml:space="preserve">Форвардные валютные инструменты стали заметно короче по срокам, так заметно выросли сделки </w:t>
      </w:r>
      <w:r w:rsidR="00394394" w:rsidRPr="00DC68B4">
        <w:t>по инструментам,</w:t>
      </w:r>
      <w:r w:rsidR="00695645" w:rsidRPr="00DC68B4">
        <w:t xml:space="preserve"> срок обращения которых</w:t>
      </w:r>
      <w:r w:rsidR="00394394" w:rsidRPr="00DC68B4">
        <w:t xml:space="preserve"> составляет </w:t>
      </w:r>
      <w:r w:rsidR="00695645" w:rsidRPr="00DC68B4">
        <w:t>менее одного месяца с 25,6% до 34,5%</w:t>
      </w:r>
      <w:r w:rsidR="00DC68B4" w:rsidRPr="00DC68B4">
        <w:t xml:space="preserve">. </w:t>
      </w:r>
      <w:r w:rsidR="00394394" w:rsidRPr="00DC68B4">
        <w:t>Основным инструментом в валютных парах является доллар-рубль, 73,8% по отношению к остальным валютным парам, операции с которыми главным образом проводят банки на собственные средства около 85% по отношению с клиентским сделками, которые составляют всего 15%</w:t>
      </w:r>
      <w:r w:rsidR="00DC68B4" w:rsidRPr="00DC68B4">
        <w:t>.</w:t>
      </w:r>
    </w:p>
    <w:p w:rsidR="001946EE" w:rsidRDefault="001946EE" w:rsidP="00DC68B4"/>
    <w:p w:rsidR="00025BCF" w:rsidRPr="00DC68B4" w:rsidRDefault="00025BCF" w:rsidP="00DC68B4">
      <w:r w:rsidRPr="00DC68B4">
        <w:t>Таблица</w:t>
      </w:r>
      <w:r w:rsidR="001946EE">
        <w:t xml:space="preserve">. </w:t>
      </w:r>
      <w:r w:rsidRPr="00DC68B4">
        <w:t xml:space="preserve">Обороты по </w:t>
      </w:r>
      <w:r w:rsidR="00003716" w:rsidRPr="00DC68B4">
        <w:t>сделкам с деривативами в РФ</w:t>
      </w:r>
    </w:p>
    <w:tbl>
      <w:tblPr>
        <w:tblW w:w="4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800"/>
        <w:gridCol w:w="1672"/>
        <w:gridCol w:w="1539"/>
      </w:tblGrid>
      <w:tr w:rsidR="00025BCF" w:rsidRPr="00282F09" w:rsidTr="00282F09">
        <w:trPr>
          <w:trHeight w:val="495"/>
          <w:jc w:val="center"/>
        </w:trPr>
        <w:tc>
          <w:tcPr>
            <w:tcW w:w="1415" w:type="pct"/>
            <w:vMerge w:val="restart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Базовый актив</w:t>
            </w:r>
          </w:p>
        </w:tc>
        <w:tc>
          <w:tcPr>
            <w:tcW w:w="1670" w:type="pct"/>
            <w:vMerge w:val="restart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Внебиржевые инструменты,</w:t>
            </w:r>
            <w:r w:rsidR="00DC68B4">
              <w:t xml:space="preserve"> (</w:t>
            </w:r>
            <w:r w:rsidRPr="00DC68B4">
              <w:t>доли,%</w:t>
            </w:r>
            <w:r w:rsidR="00DC68B4" w:rsidRPr="00DC68B4">
              <w:t xml:space="preserve">) </w:t>
            </w:r>
          </w:p>
        </w:tc>
        <w:tc>
          <w:tcPr>
            <w:tcW w:w="1915" w:type="pct"/>
            <w:gridSpan w:val="2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Биржевые инструменты</w:t>
            </w:r>
          </w:p>
        </w:tc>
      </w:tr>
      <w:tr w:rsidR="00025BCF" w:rsidRPr="00282F09" w:rsidTr="00282F09">
        <w:trPr>
          <w:trHeight w:val="495"/>
          <w:jc w:val="center"/>
        </w:trPr>
        <w:tc>
          <w:tcPr>
            <w:tcW w:w="1415" w:type="pct"/>
            <w:vMerge/>
            <w:shd w:val="clear" w:color="auto" w:fill="auto"/>
          </w:tcPr>
          <w:p w:rsidR="00025BCF" w:rsidRPr="00DC68B4" w:rsidRDefault="00025BCF" w:rsidP="001946EE">
            <w:pPr>
              <w:pStyle w:val="aff5"/>
            </w:pPr>
          </w:p>
        </w:tc>
        <w:tc>
          <w:tcPr>
            <w:tcW w:w="1670" w:type="pct"/>
            <w:vMerge/>
            <w:shd w:val="clear" w:color="auto" w:fill="auto"/>
          </w:tcPr>
          <w:p w:rsidR="00025BCF" w:rsidRPr="00DC68B4" w:rsidRDefault="00025BCF" w:rsidP="001946EE">
            <w:pPr>
              <w:pStyle w:val="aff5"/>
            </w:pPr>
          </w:p>
        </w:tc>
        <w:tc>
          <w:tcPr>
            <w:tcW w:w="997" w:type="pct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Фьючерсы</w:t>
            </w:r>
          </w:p>
        </w:tc>
        <w:tc>
          <w:tcPr>
            <w:tcW w:w="918" w:type="pct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Опционы</w:t>
            </w:r>
          </w:p>
        </w:tc>
      </w:tr>
      <w:tr w:rsidR="00025BCF" w:rsidRPr="00282F09" w:rsidTr="00282F09">
        <w:trPr>
          <w:trHeight w:val="510"/>
          <w:jc w:val="center"/>
        </w:trPr>
        <w:tc>
          <w:tcPr>
            <w:tcW w:w="1415" w:type="pct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Валютные срочные сделки/деривативы FX</w:t>
            </w:r>
          </w:p>
        </w:tc>
        <w:tc>
          <w:tcPr>
            <w:tcW w:w="1670" w:type="pct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56,2</w:t>
            </w:r>
            <w:r w:rsidR="00DC68B4">
              <w:t xml:space="preserve"> (</w:t>
            </w:r>
            <w:r w:rsidRPr="00DC68B4">
              <w:t>9,4</w:t>
            </w:r>
            <w:r w:rsidR="00DC68B4" w:rsidRPr="00DC68B4">
              <w:t xml:space="preserve">) </w:t>
            </w:r>
          </w:p>
        </w:tc>
        <w:tc>
          <w:tcPr>
            <w:tcW w:w="997" w:type="pct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0,16</w:t>
            </w:r>
          </w:p>
        </w:tc>
        <w:tc>
          <w:tcPr>
            <w:tcW w:w="918" w:type="pct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0,1</w:t>
            </w:r>
          </w:p>
        </w:tc>
      </w:tr>
      <w:tr w:rsidR="00025BCF" w:rsidRPr="00282F09" w:rsidTr="00282F09">
        <w:trPr>
          <w:trHeight w:val="255"/>
          <w:jc w:val="center"/>
        </w:trPr>
        <w:tc>
          <w:tcPr>
            <w:tcW w:w="1415" w:type="pct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Процентные</w:t>
            </w:r>
          </w:p>
        </w:tc>
        <w:tc>
          <w:tcPr>
            <w:tcW w:w="1670" w:type="pct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393,1</w:t>
            </w:r>
            <w:r w:rsidR="00DC68B4">
              <w:t xml:space="preserve"> (</w:t>
            </w:r>
            <w:r w:rsidRPr="00DC68B4">
              <w:t>66,0</w:t>
            </w:r>
            <w:r w:rsidR="00DC68B4" w:rsidRPr="00DC68B4">
              <w:t xml:space="preserve">) </w:t>
            </w:r>
          </w:p>
        </w:tc>
        <w:tc>
          <w:tcPr>
            <w:tcW w:w="997" w:type="pct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26,8</w:t>
            </w:r>
          </w:p>
        </w:tc>
        <w:tc>
          <w:tcPr>
            <w:tcW w:w="918" w:type="pct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44,3</w:t>
            </w:r>
          </w:p>
        </w:tc>
      </w:tr>
      <w:tr w:rsidR="00025BCF" w:rsidRPr="00282F09" w:rsidTr="00282F09">
        <w:trPr>
          <w:trHeight w:val="255"/>
          <w:jc w:val="center"/>
        </w:trPr>
        <w:tc>
          <w:tcPr>
            <w:tcW w:w="1415" w:type="pct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Деривативы на акции</w:t>
            </w:r>
          </w:p>
        </w:tc>
        <w:tc>
          <w:tcPr>
            <w:tcW w:w="1670" w:type="pct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8,5</w:t>
            </w:r>
            <w:r w:rsidR="00DC68B4">
              <w:t xml:space="preserve"> (</w:t>
            </w:r>
            <w:r w:rsidRPr="00DC68B4">
              <w:t>1,4</w:t>
            </w:r>
            <w:r w:rsidR="00DC68B4" w:rsidRPr="00DC68B4">
              <w:t xml:space="preserve">) </w:t>
            </w:r>
          </w:p>
        </w:tc>
        <w:tc>
          <w:tcPr>
            <w:tcW w:w="997" w:type="pct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1,1</w:t>
            </w:r>
          </w:p>
        </w:tc>
        <w:tc>
          <w:tcPr>
            <w:tcW w:w="918" w:type="pct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6,6</w:t>
            </w:r>
          </w:p>
        </w:tc>
      </w:tr>
      <w:tr w:rsidR="00025BCF" w:rsidRPr="00282F09" w:rsidTr="00282F09">
        <w:trPr>
          <w:trHeight w:val="255"/>
          <w:jc w:val="center"/>
        </w:trPr>
        <w:tc>
          <w:tcPr>
            <w:tcW w:w="1415" w:type="pct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Товарные деривативы</w:t>
            </w:r>
          </w:p>
        </w:tc>
        <w:tc>
          <w:tcPr>
            <w:tcW w:w="1670" w:type="pct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9</w:t>
            </w:r>
            <w:r w:rsidR="00DC68B4">
              <w:t xml:space="preserve"> (</w:t>
            </w:r>
            <w:r w:rsidRPr="00DC68B4">
              <w:t>1,6</w:t>
            </w:r>
            <w:r w:rsidR="00DC68B4" w:rsidRPr="00DC68B4">
              <w:t xml:space="preserve">) </w:t>
            </w:r>
          </w:p>
        </w:tc>
        <w:tc>
          <w:tcPr>
            <w:tcW w:w="997" w:type="pct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-</w:t>
            </w:r>
          </w:p>
        </w:tc>
        <w:tc>
          <w:tcPr>
            <w:tcW w:w="918" w:type="pct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-</w:t>
            </w:r>
          </w:p>
        </w:tc>
      </w:tr>
      <w:tr w:rsidR="00025BCF" w:rsidRPr="00282F09" w:rsidTr="00282F09">
        <w:trPr>
          <w:trHeight w:val="255"/>
          <w:jc w:val="center"/>
        </w:trPr>
        <w:tc>
          <w:tcPr>
            <w:tcW w:w="1415" w:type="pct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Кредитные деривативы</w:t>
            </w:r>
          </w:p>
        </w:tc>
        <w:tc>
          <w:tcPr>
            <w:tcW w:w="1670" w:type="pct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57,9</w:t>
            </w:r>
            <w:r w:rsidR="00DC68B4">
              <w:t xml:space="preserve"> (</w:t>
            </w:r>
            <w:r w:rsidRPr="00DC68B4">
              <w:t>9,7</w:t>
            </w:r>
            <w:r w:rsidR="00DC68B4" w:rsidRPr="00DC68B4">
              <w:t xml:space="preserve">) </w:t>
            </w:r>
          </w:p>
        </w:tc>
        <w:tc>
          <w:tcPr>
            <w:tcW w:w="997" w:type="pct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-</w:t>
            </w:r>
          </w:p>
        </w:tc>
        <w:tc>
          <w:tcPr>
            <w:tcW w:w="918" w:type="pct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-</w:t>
            </w:r>
          </w:p>
        </w:tc>
      </w:tr>
      <w:tr w:rsidR="00025BCF" w:rsidRPr="00282F09" w:rsidTr="00282F09">
        <w:trPr>
          <w:trHeight w:val="255"/>
          <w:jc w:val="center"/>
        </w:trPr>
        <w:tc>
          <w:tcPr>
            <w:tcW w:w="1415" w:type="pct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Драгметаллические</w:t>
            </w:r>
          </w:p>
        </w:tc>
        <w:tc>
          <w:tcPr>
            <w:tcW w:w="1670" w:type="pct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71,2</w:t>
            </w:r>
            <w:r w:rsidR="00DC68B4">
              <w:t xml:space="preserve"> (</w:t>
            </w:r>
            <w:r w:rsidRPr="00DC68B4">
              <w:t>11,9</w:t>
            </w:r>
            <w:r w:rsidR="00DC68B4" w:rsidRPr="00DC68B4">
              <w:t xml:space="preserve">) </w:t>
            </w:r>
          </w:p>
        </w:tc>
        <w:tc>
          <w:tcPr>
            <w:tcW w:w="997" w:type="pct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-</w:t>
            </w:r>
          </w:p>
        </w:tc>
        <w:tc>
          <w:tcPr>
            <w:tcW w:w="918" w:type="pct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-</w:t>
            </w:r>
          </w:p>
        </w:tc>
      </w:tr>
      <w:tr w:rsidR="00025BCF" w:rsidRPr="00282F09" w:rsidTr="00282F09">
        <w:trPr>
          <w:trHeight w:val="255"/>
          <w:jc w:val="center"/>
        </w:trPr>
        <w:tc>
          <w:tcPr>
            <w:tcW w:w="1415" w:type="pct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Всего</w:t>
            </w:r>
            <w:r w:rsidR="00DC68B4" w:rsidRPr="00DC68B4">
              <w:t xml:space="preserve">: </w:t>
            </w:r>
          </w:p>
        </w:tc>
        <w:tc>
          <w:tcPr>
            <w:tcW w:w="1670" w:type="pct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596</w:t>
            </w:r>
          </w:p>
        </w:tc>
        <w:tc>
          <w:tcPr>
            <w:tcW w:w="997" w:type="pct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28,1</w:t>
            </w:r>
          </w:p>
        </w:tc>
        <w:tc>
          <w:tcPr>
            <w:tcW w:w="918" w:type="pct"/>
            <w:shd w:val="clear" w:color="auto" w:fill="auto"/>
          </w:tcPr>
          <w:p w:rsidR="00025BCF" w:rsidRPr="00DC68B4" w:rsidRDefault="00025BCF" w:rsidP="001946EE">
            <w:pPr>
              <w:pStyle w:val="aff5"/>
            </w:pPr>
            <w:r w:rsidRPr="00DC68B4">
              <w:t>51,0</w:t>
            </w:r>
          </w:p>
        </w:tc>
      </w:tr>
    </w:tbl>
    <w:p w:rsidR="001946EE" w:rsidRDefault="001946EE" w:rsidP="00C57E30"/>
    <w:p w:rsidR="00DC68B4" w:rsidRDefault="00394394" w:rsidP="00C57E30">
      <w:r w:rsidRPr="00DC68B4">
        <w:t>Что касается способа заключения сделок, то следует отметить, что более 2/3 сделок</w:t>
      </w:r>
      <w:r w:rsidR="00DC68B4">
        <w:t xml:space="preserve"> (</w:t>
      </w:r>
      <w:r w:rsidRPr="00DC68B4">
        <w:t>70,7%</w:t>
      </w:r>
      <w:r w:rsidR="00DC68B4" w:rsidRPr="00DC68B4">
        <w:t xml:space="preserve">) </w:t>
      </w:r>
      <w:r w:rsidRPr="00DC68B4">
        <w:t>заключается банками напрямую друг с другом в двусторонних сделках, и лишь 29,3% заключается через посредников</w:t>
      </w:r>
      <w:r w:rsidR="00DC68B4">
        <w:t xml:space="preserve"> (</w:t>
      </w:r>
      <w:r w:rsidRPr="00DC68B4">
        <w:t>биржи и междилерские брокерские фирмы</w:t>
      </w:r>
      <w:r w:rsidR="00DC68B4" w:rsidRPr="00DC68B4">
        <w:t xml:space="preserve">). </w:t>
      </w:r>
      <w:r w:rsidRPr="00DC68B4">
        <w:t>Среди последних можно выделить ММВБ, GFI, НФБК, ICAP, Chicago MercantileExchange</w:t>
      </w:r>
      <w:r w:rsidR="00DC68B4">
        <w:t xml:space="preserve"> (</w:t>
      </w:r>
      <w:r w:rsidRPr="00DC68B4">
        <w:t>CME</w:t>
      </w:r>
      <w:r w:rsidR="00DC68B4" w:rsidRPr="00DC68B4">
        <w:t>),</w:t>
      </w:r>
      <w:r w:rsidRPr="00DC68B4">
        <w:t xml:space="preserve"> </w:t>
      </w:r>
      <w:r w:rsidR="00D7155A" w:rsidRPr="00DC68B4">
        <w:t>и другие</w:t>
      </w:r>
      <w:r w:rsidR="00DC68B4" w:rsidRPr="00DC68B4">
        <w:t>.</w:t>
      </w:r>
    </w:p>
    <w:p w:rsidR="00DC68B4" w:rsidRDefault="00D7155A" w:rsidP="00C57E30">
      <w:r w:rsidRPr="00DC68B4">
        <w:t xml:space="preserve">Заметим, что зарождение рынка процентных деривативов </w:t>
      </w:r>
      <w:r w:rsidR="00F5329B" w:rsidRPr="00DC68B4">
        <w:t xml:space="preserve">в России </w:t>
      </w:r>
      <w:r w:rsidRPr="00DC68B4">
        <w:t xml:space="preserve">началось в 2006 году, </w:t>
      </w:r>
      <w:r w:rsidR="00F5329B" w:rsidRPr="00DC68B4">
        <w:t>и</w:t>
      </w:r>
      <w:r w:rsidRPr="00DC68B4">
        <w:t xml:space="preserve"> сегодня уже становится очевидным, что потенциал роста рынка весьма огромный, </w:t>
      </w:r>
      <w:r w:rsidR="00F5329B" w:rsidRPr="00DC68B4">
        <w:t xml:space="preserve">потому как </w:t>
      </w:r>
      <w:r w:rsidR="00003716" w:rsidRPr="00DC68B4">
        <w:t>очевидно,</w:t>
      </w:r>
      <w:r w:rsidRPr="00DC68B4">
        <w:t xml:space="preserve"> что во всем мире объемы процентных деривативов существенно превышают </w:t>
      </w:r>
      <w:r w:rsidR="00F5329B" w:rsidRPr="00DC68B4">
        <w:t>объемы валютных деривативов</w:t>
      </w:r>
      <w:r w:rsidR="00DC68B4" w:rsidRPr="00DC68B4">
        <w:t xml:space="preserve">. </w:t>
      </w:r>
      <w:r w:rsidR="00F5329B" w:rsidRPr="00DC68B4">
        <w:t>Такую ситуацию можно объяснить тем, что юридическая и налоговая базы находятся в неразвитом состоянии, но тем не менее наблюдается рост оборотов, среднемесячные объемы операции выросли в несколько раз</w:t>
      </w:r>
      <w:r w:rsidR="00DC68B4">
        <w:t xml:space="preserve"> (</w:t>
      </w:r>
      <w:r w:rsidR="00F5329B" w:rsidRPr="00DC68B4">
        <w:t>с 0,5 млрд</w:t>
      </w:r>
      <w:r w:rsidR="00DC68B4" w:rsidRPr="00DC68B4">
        <w:t xml:space="preserve">. </w:t>
      </w:r>
      <w:r w:rsidR="00F5329B" w:rsidRPr="00DC68B4">
        <w:t>долл</w:t>
      </w:r>
      <w:r w:rsidR="00DC68B4" w:rsidRPr="00DC68B4">
        <w:t xml:space="preserve">. </w:t>
      </w:r>
      <w:r w:rsidR="00F5329B" w:rsidRPr="00DC68B4">
        <w:t>в 2006 г</w:t>
      </w:r>
      <w:r w:rsidR="00DC68B4" w:rsidRPr="00DC68B4">
        <w:t xml:space="preserve">. </w:t>
      </w:r>
      <w:r w:rsidR="00F5329B" w:rsidRPr="00DC68B4">
        <w:t>до 6,1 млрд</w:t>
      </w:r>
      <w:r w:rsidR="00DC68B4" w:rsidRPr="00DC68B4">
        <w:t xml:space="preserve">. </w:t>
      </w:r>
      <w:r w:rsidR="00F5329B" w:rsidRPr="00DC68B4">
        <w:t>долл</w:t>
      </w:r>
      <w:r w:rsidR="00DC68B4" w:rsidRPr="00DC68B4">
        <w:t xml:space="preserve">. </w:t>
      </w:r>
      <w:r w:rsidR="00F5329B" w:rsidRPr="00DC68B4">
        <w:t>в 2008 г</w:t>
      </w:r>
      <w:r w:rsidR="00DC68B4" w:rsidRPr="00DC68B4">
        <w:t>).</w:t>
      </w:r>
    </w:p>
    <w:p w:rsidR="00DC68B4" w:rsidRDefault="00F5329B" w:rsidP="00C57E30">
      <w:r w:rsidRPr="00DC68B4">
        <w:t>Разделение процентных деривативов по видам инструментов свидетельствует о росте популярности инструмента рублевых процентных СВОПов</w:t>
      </w:r>
      <w:r w:rsidR="00DC68B4">
        <w:t xml:space="preserve"> (</w:t>
      </w:r>
      <w:r w:rsidRPr="00DC68B4">
        <w:t>44%</w:t>
      </w:r>
      <w:r w:rsidR="00DC68B4" w:rsidRPr="00DC68B4">
        <w:t xml:space="preserve">) </w:t>
      </w:r>
      <w:r w:rsidRPr="00DC68B4">
        <w:t>при одновременном снижении доли процентно-валютных СВОПов, являющихся гибридной формой процентных и валютных деривативов</w:t>
      </w:r>
      <w:r w:rsidR="00DC68B4">
        <w:t xml:space="preserve"> (</w:t>
      </w:r>
      <w:r w:rsidRPr="00DC68B4">
        <w:t>с 47</w:t>
      </w:r>
      <w:r w:rsidR="009D1287" w:rsidRPr="00DC68B4">
        <w:t>%</w:t>
      </w:r>
      <w:r w:rsidRPr="00DC68B4">
        <w:t xml:space="preserve"> до почти 22%</w:t>
      </w:r>
      <w:r w:rsidR="00DC68B4" w:rsidRPr="00DC68B4">
        <w:t xml:space="preserve">). </w:t>
      </w:r>
      <w:r w:rsidRPr="00DC68B4">
        <w:t>На фоне бурного роста процентных СВОПов снизилась доля биржевых процентных фьючерсов</w:t>
      </w:r>
      <w:r w:rsidR="00DC68B4">
        <w:t xml:space="preserve"> (</w:t>
      </w:r>
      <w:r w:rsidRPr="00DC68B4">
        <w:t>с 27</w:t>
      </w:r>
      <w:r w:rsidR="009D1287" w:rsidRPr="00DC68B4">
        <w:t>%</w:t>
      </w:r>
      <w:r w:rsidRPr="00DC68B4">
        <w:t xml:space="preserve"> до 18%</w:t>
      </w:r>
      <w:r w:rsidR="00DC68B4" w:rsidRPr="00DC68B4">
        <w:t xml:space="preserve">). </w:t>
      </w:r>
      <w:r w:rsidRPr="00DC68B4">
        <w:t>Примечательно, что по сравнению с 2007</w:t>
      </w:r>
      <w:r w:rsidR="00DC68B4">
        <w:t xml:space="preserve"> </w:t>
      </w:r>
      <w:r w:rsidRPr="00DC68B4">
        <w:t>г</w:t>
      </w:r>
      <w:r w:rsidR="009D1287" w:rsidRPr="00DC68B4">
        <w:t>одом</w:t>
      </w:r>
      <w:r w:rsidRPr="00DC68B4">
        <w:t xml:space="preserve"> в 2008</w:t>
      </w:r>
      <w:r w:rsidR="00DC68B4">
        <w:t xml:space="preserve"> </w:t>
      </w:r>
      <w:r w:rsidRPr="00DC68B4">
        <w:t>г</w:t>
      </w:r>
      <w:r w:rsidR="009D1287" w:rsidRPr="00DC68B4">
        <w:t>од</w:t>
      </w:r>
      <w:r w:rsidRPr="00DC68B4">
        <w:t xml:space="preserve"> появился инструмент форвардных кредитов, а также впервые были зафиксированы сделки с процентными опционами</w:t>
      </w:r>
      <w:r w:rsidR="00DC68B4" w:rsidRPr="00DC68B4">
        <w:t>.</w:t>
      </w:r>
    </w:p>
    <w:p w:rsidR="00DC68B4" w:rsidRDefault="009D1287" w:rsidP="00C57E30">
      <w:r w:rsidRPr="00DC68B4">
        <w:t>На двух основных российских торговых площадках</w:t>
      </w:r>
      <w:r w:rsidR="00FB4270" w:rsidRPr="00DC68B4">
        <w:t xml:space="preserve"> постоянно конкурирующих между собой </w:t>
      </w:r>
      <w:r w:rsidR="00DC68B4">
        <w:t>-</w:t>
      </w:r>
      <w:r w:rsidR="00FB4270" w:rsidRPr="00DC68B4">
        <w:t xml:space="preserve"> </w:t>
      </w:r>
      <w:r w:rsidRPr="00DC68B4">
        <w:t>РТС</w:t>
      </w:r>
      <w:r w:rsidR="00FB4270" w:rsidRPr="00DC68B4">
        <w:t xml:space="preserve"> </w:t>
      </w:r>
      <w:r w:rsidRPr="00DC68B4">
        <w:t>и ММВБ интерес к деривативам растет не по дням, а по часам</w:t>
      </w:r>
      <w:r w:rsidR="00DC68B4" w:rsidRPr="00DC68B4">
        <w:t xml:space="preserve">. </w:t>
      </w:r>
      <w:r w:rsidRPr="00DC68B4">
        <w:t>Так объемы торгов</w:t>
      </w:r>
      <w:r w:rsidR="00FA3394" w:rsidRPr="00DC68B4">
        <w:t xml:space="preserve"> фьючерсными и опционными контрактами составили 460036</w:t>
      </w:r>
      <w:r w:rsidR="00DC68B4">
        <w:t xml:space="preserve"> </w:t>
      </w:r>
      <w:r w:rsidR="00FA3394" w:rsidRPr="00DC68B4">
        <w:t>млн</w:t>
      </w:r>
      <w:r w:rsidR="00DC68B4" w:rsidRPr="00DC68B4">
        <w:t xml:space="preserve">. </w:t>
      </w:r>
      <w:r w:rsidR="00FA3394" w:rsidRPr="00DC68B4">
        <w:t>долларов</w:t>
      </w:r>
      <w:r w:rsidRPr="00DC68B4">
        <w:t xml:space="preserve"> на РТС </w:t>
      </w:r>
      <w:r w:rsidR="00C44D77" w:rsidRPr="00DC68B4">
        <w:t>доли, которых 84 и 16</w:t>
      </w:r>
      <w:r w:rsidR="00DC68B4" w:rsidRPr="00DC68B4">
        <w:t>%</w:t>
      </w:r>
      <w:r w:rsidR="00C44D77" w:rsidRPr="00DC68B4">
        <w:t xml:space="preserve"> соответственно</w:t>
      </w:r>
      <w:r w:rsidR="00DC68B4" w:rsidRPr="00DC68B4">
        <w:t xml:space="preserve">. </w:t>
      </w:r>
      <w:r w:rsidR="00C44D77" w:rsidRPr="00DC68B4">
        <w:t>Основными инструментами на российском рынке являются фьючерсы и опционы на индексы, акции, товары</w:t>
      </w:r>
      <w:r w:rsidR="00DC68B4">
        <w:t xml:space="preserve"> (</w:t>
      </w:r>
      <w:r w:rsidR="00C44D77" w:rsidRPr="00DC68B4">
        <w:t>драгоценные металлы, нефть</w:t>
      </w:r>
      <w:r w:rsidR="00DC68B4" w:rsidRPr="00DC68B4">
        <w:t>),</w:t>
      </w:r>
      <w:r w:rsidR="00C44D77" w:rsidRPr="00DC68B4">
        <w:t xml:space="preserve"> валюты</w:t>
      </w:r>
      <w:r w:rsidR="00DC68B4" w:rsidRPr="00DC68B4">
        <w:t>.</w:t>
      </w:r>
    </w:p>
    <w:p w:rsidR="00DC68B4" w:rsidRDefault="00424FF2" w:rsidP="00C57E30">
      <w:r w:rsidRPr="00DC68B4">
        <w:t>Рост срочного рынка, появление новых инструментов и увеличение количества игроков происходит не благодаря, а вопреки окружающей юридической</w:t>
      </w:r>
      <w:r w:rsidR="00DC68B4" w:rsidRPr="00DC68B4">
        <w:t xml:space="preserve"> </w:t>
      </w:r>
      <w:r w:rsidRPr="00DC68B4">
        <w:t>регулятивной среде, основные инфраструктурные проблемы которой хорош</w:t>
      </w:r>
      <w:r w:rsidR="00F62106" w:rsidRPr="00DC68B4">
        <w:t xml:space="preserve">о </w:t>
      </w:r>
      <w:r w:rsidRPr="00DC68B4">
        <w:t>известны, но пока не решены</w:t>
      </w:r>
      <w:r w:rsidR="00DC68B4">
        <w:t xml:space="preserve"> (</w:t>
      </w:r>
      <w:r w:rsidR="00601793" w:rsidRPr="00DC68B4">
        <w:t>например,</w:t>
      </w:r>
      <w:r w:rsidRPr="00DC68B4">
        <w:t xml:space="preserve"> использование инсайдерской информации</w:t>
      </w:r>
      <w:r w:rsidR="00DC68B4" w:rsidRPr="00DC68B4">
        <w:t xml:space="preserve">). </w:t>
      </w:r>
      <w:r w:rsidRPr="00DC68B4">
        <w:t xml:space="preserve">При </w:t>
      </w:r>
      <w:r w:rsidR="00601793" w:rsidRPr="00DC68B4">
        <w:t>этом,</w:t>
      </w:r>
      <w:r w:rsidRPr="00DC68B4">
        <w:t xml:space="preserve"> очевидно, что только максимально развитый срочный рынок может адекватно обслуживать потребности российской экономики и банковского сектора в снижении общего уровня финансовых рисков</w:t>
      </w:r>
      <w:r w:rsidR="00DC68B4" w:rsidRPr="00DC68B4">
        <w:t>.</w:t>
      </w:r>
    </w:p>
    <w:p w:rsidR="00DC68B4" w:rsidRDefault="00424FF2" w:rsidP="00C57E30">
      <w:r w:rsidRPr="00DC68B4">
        <w:t>Существенным прогрессом в начале</w:t>
      </w:r>
      <w:r w:rsidR="00601793" w:rsidRPr="00DC68B4">
        <w:t xml:space="preserve"> </w:t>
      </w:r>
      <w:r w:rsidRPr="00DC68B4">
        <w:t>2007 г</w:t>
      </w:r>
      <w:r w:rsidR="00601793" w:rsidRPr="00DC68B4">
        <w:t>ода</w:t>
      </w:r>
      <w:r w:rsidRPr="00DC68B4">
        <w:t xml:space="preserve"> стало принятие Госдумой Закона</w:t>
      </w:r>
      <w:r w:rsidR="00601793" w:rsidRPr="00DC68B4">
        <w:t xml:space="preserve"> </w:t>
      </w:r>
      <w:r w:rsidRPr="00DC68B4">
        <w:t>о новой редакции ст</w:t>
      </w:r>
      <w:r w:rsidR="00DC68B4">
        <w:t>.1</w:t>
      </w:r>
      <w:r w:rsidRPr="00DC68B4">
        <w:t>062 Гражданского</w:t>
      </w:r>
      <w:r w:rsidR="00601793" w:rsidRPr="00DC68B4">
        <w:t xml:space="preserve"> </w:t>
      </w:r>
      <w:r w:rsidRPr="00DC68B4">
        <w:t>кодекса РФ, вводящей судебную защиту</w:t>
      </w:r>
      <w:r w:rsidR="00601793" w:rsidRPr="00DC68B4">
        <w:t xml:space="preserve"> </w:t>
      </w:r>
      <w:r w:rsidRPr="00DC68B4">
        <w:t>беспос</w:t>
      </w:r>
      <w:r w:rsidR="00601793" w:rsidRPr="00DC68B4">
        <w:t>тавочных срочных сделок</w:t>
      </w:r>
      <w:r w:rsidR="00DC68B4">
        <w:t xml:space="preserve"> (</w:t>
      </w:r>
      <w:r w:rsidR="00601793" w:rsidRPr="00DC68B4">
        <w:t>дерива</w:t>
      </w:r>
      <w:r w:rsidRPr="00DC68B4">
        <w:t>тивов</w:t>
      </w:r>
      <w:r w:rsidR="00DC68B4" w:rsidRPr="00DC68B4">
        <w:t xml:space="preserve">) </w:t>
      </w:r>
      <w:r w:rsidR="00DC68B4">
        <w:t>-</w:t>
      </w:r>
      <w:r w:rsidRPr="00DC68B4">
        <w:t xml:space="preserve"> этот шаг был по</w:t>
      </w:r>
      <w:r w:rsidR="00601793" w:rsidRPr="00DC68B4">
        <w:t>ложительно оце</w:t>
      </w:r>
      <w:r w:rsidRPr="00DC68B4">
        <w:t>нен как внутри страны, так и мировым</w:t>
      </w:r>
      <w:r w:rsidR="00601793" w:rsidRPr="00DC68B4">
        <w:t xml:space="preserve"> </w:t>
      </w:r>
      <w:r w:rsidRPr="00DC68B4">
        <w:t>финансовым сообществом</w:t>
      </w:r>
      <w:r w:rsidR="00DC68B4" w:rsidRPr="00DC68B4">
        <w:t xml:space="preserve">. </w:t>
      </w:r>
      <w:r w:rsidR="00601793" w:rsidRPr="00DC68B4">
        <w:t>Основными препятствиями, мешаю</w:t>
      </w:r>
      <w:r w:rsidRPr="00DC68B4">
        <w:t>щими р</w:t>
      </w:r>
      <w:r w:rsidR="00601793" w:rsidRPr="00DC68B4">
        <w:t>азвитию рынка деривативов в Рос</w:t>
      </w:r>
      <w:r w:rsidRPr="00DC68B4">
        <w:t>сии в начале 2008 г</w:t>
      </w:r>
      <w:r w:rsidR="00601793" w:rsidRPr="00DC68B4">
        <w:t xml:space="preserve">ода, </w:t>
      </w:r>
      <w:r w:rsidRPr="00DC68B4">
        <w:t>банками</w:t>
      </w:r>
      <w:r w:rsidR="00601793" w:rsidRPr="00DC68B4">
        <w:t xml:space="preserve"> </w:t>
      </w:r>
      <w:r w:rsidRPr="00DC68B4">
        <w:t>респондентами названы следующие</w:t>
      </w:r>
      <w:r w:rsidR="00DC68B4" w:rsidRPr="00DC68B4">
        <w:t>:</w:t>
      </w:r>
    </w:p>
    <w:p w:rsidR="00DC68B4" w:rsidRDefault="00424FF2" w:rsidP="00C57E30">
      <w:r w:rsidRPr="00DC68B4">
        <w:t>законодательные и юридические</w:t>
      </w:r>
      <w:r w:rsidR="00601793" w:rsidRPr="00DC68B4">
        <w:t xml:space="preserve"> проблемы</w:t>
      </w:r>
      <w:r w:rsidR="00DC68B4" w:rsidRPr="00DC68B4">
        <w:t>;</w:t>
      </w:r>
    </w:p>
    <w:p w:rsidR="00DC68B4" w:rsidRDefault="00601793" w:rsidP="00C57E30">
      <w:r w:rsidRPr="00DC68B4">
        <w:t>налоговые проблемы</w:t>
      </w:r>
      <w:r w:rsidR="00DC68B4" w:rsidRPr="00DC68B4">
        <w:t>;</w:t>
      </w:r>
    </w:p>
    <w:p w:rsidR="00DC68B4" w:rsidRDefault="00424FF2" w:rsidP="00C57E30">
      <w:r w:rsidRPr="00DC68B4">
        <w:t>проблемы учета</w:t>
      </w:r>
      <w:r w:rsidR="00DC68B4">
        <w:t xml:space="preserve"> (</w:t>
      </w:r>
      <w:r w:rsidRPr="00DC68B4">
        <w:t>отсутствие единой</w:t>
      </w:r>
      <w:r w:rsidR="00601793" w:rsidRPr="00DC68B4">
        <w:t xml:space="preserve"> </w:t>
      </w:r>
      <w:r w:rsidRPr="00DC68B4">
        <w:t>методики и рекомендаций Банка России</w:t>
      </w:r>
      <w:r w:rsidR="00601793" w:rsidRPr="00DC68B4">
        <w:t xml:space="preserve"> </w:t>
      </w:r>
      <w:r w:rsidRPr="00DC68B4">
        <w:t>особенно для более сложных процентных</w:t>
      </w:r>
      <w:r w:rsidR="00601793" w:rsidRPr="00DC68B4">
        <w:t xml:space="preserve"> деривативов</w:t>
      </w:r>
      <w:r w:rsidR="00DC68B4" w:rsidRPr="00DC68B4">
        <w:t>);</w:t>
      </w:r>
    </w:p>
    <w:p w:rsidR="00DC68B4" w:rsidRDefault="00424FF2" w:rsidP="00C57E30">
      <w:r w:rsidRPr="00DC68B4">
        <w:t>отсутствие поддержки со стороны</w:t>
      </w:r>
      <w:r w:rsidR="00601793" w:rsidRPr="00DC68B4">
        <w:t xml:space="preserve"> </w:t>
      </w:r>
      <w:r w:rsidRPr="00DC68B4">
        <w:t>правительства</w:t>
      </w:r>
      <w:r w:rsidR="00DC68B4" w:rsidRPr="00DC68B4">
        <w:t>.</w:t>
      </w:r>
    </w:p>
    <w:p w:rsidR="00DC68B4" w:rsidRDefault="00424FF2" w:rsidP="00C57E30">
      <w:r w:rsidRPr="00DC68B4">
        <w:t>В 2008 г</w:t>
      </w:r>
      <w:r w:rsidR="00DC68B4" w:rsidRPr="00DC68B4">
        <w:t xml:space="preserve">. </w:t>
      </w:r>
      <w:r w:rsidRPr="00DC68B4">
        <w:t>в сфере реше</w:t>
      </w:r>
      <w:r w:rsidR="00601793" w:rsidRPr="00DC68B4">
        <w:t>ния этих проб</w:t>
      </w:r>
      <w:r w:rsidRPr="00DC68B4">
        <w:t>лем наметились существенные прорывы</w:t>
      </w:r>
      <w:r w:rsidR="00DC68B4" w:rsidRPr="00DC68B4">
        <w:t xml:space="preserve">. </w:t>
      </w:r>
      <w:r w:rsidRPr="00DC68B4">
        <w:t>Среди</w:t>
      </w:r>
      <w:r w:rsidR="00601793" w:rsidRPr="00DC68B4">
        <w:t xml:space="preserve"> них можно выделить меры, прини</w:t>
      </w:r>
      <w:r w:rsidRPr="00DC68B4">
        <w:t>маемые как профессиональным со</w:t>
      </w:r>
      <w:r w:rsidR="00601793" w:rsidRPr="00DC68B4">
        <w:t>обще</w:t>
      </w:r>
      <w:r w:rsidRPr="00DC68B4">
        <w:t>ством, так и государственными органами,</w:t>
      </w:r>
      <w:r w:rsidR="00601793" w:rsidRPr="00DC68B4">
        <w:t xml:space="preserve"> </w:t>
      </w:r>
      <w:r w:rsidRPr="00DC68B4">
        <w:t>в частности</w:t>
      </w:r>
      <w:r w:rsidR="00DC68B4" w:rsidRPr="00DC68B4">
        <w:t xml:space="preserve">: </w:t>
      </w:r>
      <w:r w:rsidRPr="00DC68B4">
        <w:t>Под эгидой трех профессиональных</w:t>
      </w:r>
      <w:r w:rsidR="00601793" w:rsidRPr="00DC68B4">
        <w:t xml:space="preserve"> ассоциаций </w:t>
      </w:r>
      <w:r w:rsidR="00DC68B4">
        <w:t>-</w:t>
      </w:r>
      <w:r w:rsidR="00601793" w:rsidRPr="00DC68B4">
        <w:t xml:space="preserve"> </w:t>
      </w:r>
      <w:r w:rsidRPr="00DC68B4">
        <w:t>НВА</w:t>
      </w:r>
      <w:r w:rsidR="00DC68B4" w:rsidRPr="00DC68B4">
        <w:t xml:space="preserve">, </w:t>
      </w:r>
      <w:r w:rsidR="00601793" w:rsidRPr="00DC68B4">
        <w:t xml:space="preserve">АРБ и НАУФОР </w:t>
      </w:r>
      <w:r w:rsidR="00DC68B4">
        <w:t>-</w:t>
      </w:r>
      <w:r w:rsidR="00601793" w:rsidRPr="00DC68B4">
        <w:t xml:space="preserve"> про</w:t>
      </w:r>
      <w:r w:rsidRPr="00DC68B4">
        <w:t>должается</w:t>
      </w:r>
      <w:r w:rsidR="00DC68B4" w:rsidRPr="00DC68B4">
        <w:t xml:space="preserve"> </w:t>
      </w:r>
      <w:r w:rsidRPr="00DC68B4">
        <w:t>разра</w:t>
      </w:r>
      <w:r w:rsidR="00601793" w:rsidRPr="00DC68B4">
        <w:t>ботка типового рамочно</w:t>
      </w:r>
      <w:r w:rsidRPr="00DC68B4">
        <w:t>го Сог</w:t>
      </w:r>
      <w:r w:rsidR="00601793" w:rsidRPr="00DC68B4">
        <w:t>лашения о срочных сделках</w:t>
      </w:r>
      <w:r w:rsidR="00DC68B4">
        <w:t xml:space="preserve"> (</w:t>
      </w:r>
      <w:r w:rsidR="00601793" w:rsidRPr="00DC68B4">
        <w:t>дери</w:t>
      </w:r>
      <w:r w:rsidRPr="00DC68B4">
        <w:t>вативах</w:t>
      </w:r>
      <w:r w:rsidR="00DC68B4" w:rsidRPr="00DC68B4">
        <w:t xml:space="preserve">). </w:t>
      </w:r>
      <w:r w:rsidRPr="00DC68B4">
        <w:t>Пред</w:t>
      </w:r>
      <w:r w:rsidR="00601793" w:rsidRPr="00DC68B4">
        <w:t xml:space="preserve">полагается, что в 2009 году </w:t>
      </w:r>
      <w:r w:rsidRPr="00DC68B4">
        <w:t>после одобрени</w:t>
      </w:r>
      <w:r w:rsidR="00601793" w:rsidRPr="00DC68B4">
        <w:t>я основными регулятора</w:t>
      </w:r>
      <w:r w:rsidRPr="00DC68B4">
        <w:t xml:space="preserve">ми </w:t>
      </w:r>
      <w:r w:rsidR="00DC68B4">
        <w:t>-</w:t>
      </w:r>
      <w:r w:rsidR="00601793" w:rsidRPr="00DC68B4">
        <w:t xml:space="preserve"> </w:t>
      </w:r>
      <w:r w:rsidRPr="00DC68B4">
        <w:t>ФСФР и Банком России</w:t>
      </w:r>
      <w:r w:rsidR="00DC68B4" w:rsidRPr="00DC68B4">
        <w:t xml:space="preserve"> - </w:t>
      </w:r>
      <w:r w:rsidRPr="00DC68B4">
        <w:t>данный</w:t>
      </w:r>
      <w:r w:rsidR="00601793" w:rsidRPr="00DC68B4">
        <w:t xml:space="preserve"> </w:t>
      </w:r>
      <w:r w:rsidRPr="00DC68B4">
        <w:t>договор будет рекомендован рынку как</w:t>
      </w:r>
      <w:r w:rsidR="00601793" w:rsidRPr="00DC68B4">
        <w:t xml:space="preserve"> </w:t>
      </w:r>
      <w:r w:rsidRPr="00DC68B4">
        <w:t>российский аналог соглашения ISDA, существенно адаптированный под российское право</w:t>
      </w:r>
      <w:r w:rsidR="00DC68B4" w:rsidRPr="00DC68B4">
        <w:t>.</w:t>
      </w:r>
    </w:p>
    <w:p w:rsidR="00DC68B4" w:rsidRDefault="00424FF2" w:rsidP="00C57E30">
      <w:r w:rsidRPr="00DC68B4">
        <w:t>П</w:t>
      </w:r>
      <w:r w:rsidR="00601793" w:rsidRPr="00DC68B4">
        <w:t>равительство РФ в лице ФСФР раз</w:t>
      </w:r>
      <w:r w:rsidRPr="00DC68B4">
        <w:t>работало и вносит в Госдуму РФ ряд за</w:t>
      </w:r>
      <w:r w:rsidR="00601793" w:rsidRPr="00DC68B4">
        <w:t>коно</w:t>
      </w:r>
      <w:r w:rsidRPr="00DC68B4">
        <w:t>проектов, призванных устранить некоторые</w:t>
      </w:r>
      <w:r w:rsidR="00601793" w:rsidRPr="00DC68B4">
        <w:t xml:space="preserve"> </w:t>
      </w:r>
      <w:r w:rsidRPr="00DC68B4">
        <w:t>препятствия развитию срочного рынка, в</w:t>
      </w:r>
      <w:r w:rsidR="00601793" w:rsidRPr="00DC68B4">
        <w:t xml:space="preserve"> </w:t>
      </w:r>
      <w:r w:rsidRPr="00DC68B4">
        <w:t>частност</w:t>
      </w:r>
      <w:r w:rsidR="00601793" w:rsidRPr="00DC68B4">
        <w:t>и изменения в Законы о несостоя</w:t>
      </w:r>
      <w:r w:rsidRPr="00DC68B4">
        <w:t>тельности</w:t>
      </w:r>
      <w:r w:rsidR="00DC68B4">
        <w:t xml:space="preserve"> (</w:t>
      </w:r>
      <w:r w:rsidRPr="00DC68B4">
        <w:t>банкротстве</w:t>
      </w:r>
      <w:r w:rsidR="00DC68B4" w:rsidRPr="00DC68B4">
        <w:t xml:space="preserve">) </w:t>
      </w:r>
      <w:r w:rsidRPr="00DC68B4">
        <w:t>организаций, в том</w:t>
      </w:r>
      <w:r w:rsidR="00601793" w:rsidRPr="00DC68B4">
        <w:t xml:space="preserve"> </w:t>
      </w:r>
      <w:r w:rsidRPr="00DC68B4">
        <w:t>числе кр</w:t>
      </w:r>
      <w:r w:rsidR="00601793" w:rsidRPr="00DC68B4">
        <w:t>едитных, а также изменения в На</w:t>
      </w:r>
      <w:r w:rsidRPr="00DC68B4">
        <w:t xml:space="preserve">логовый </w:t>
      </w:r>
      <w:r w:rsidR="002C2A24" w:rsidRPr="00DC68B4">
        <w:t>кодекс</w:t>
      </w:r>
      <w:r w:rsidR="00DC68B4">
        <w:t xml:space="preserve"> </w:t>
      </w:r>
      <w:r w:rsidR="00601793" w:rsidRPr="00DC68B4">
        <w:t>РФ с целью усовершенство</w:t>
      </w:r>
      <w:r w:rsidRPr="00DC68B4">
        <w:t>вания налогообложения срочных сделок</w:t>
      </w:r>
      <w:r w:rsidR="00DC68B4" w:rsidRPr="00DC68B4">
        <w:t>.</w:t>
      </w:r>
    </w:p>
    <w:p w:rsidR="00DC68B4" w:rsidRDefault="002C2A24" w:rsidP="00C57E30">
      <w:r w:rsidRPr="00DC68B4">
        <w:t xml:space="preserve">Как правило, для достижения зрелости срочного рынка в РФ потребуется некоторое время, за которое предстоит развить образовательный маркетинг </w:t>
      </w:r>
      <w:r w:rsidR="00DC68B4">
        <w:t>-</w:t>
      </w:r>
      <w:r w:rsidRPr="00DC68B4">
        <w:t xml:space="preserve"> один из основных элементов, стимулирующих развитие рынка</w:t>
      </w:r>
      <w:r w:rsidR="00DC68B4" w:rsidRPr="00DC68B4">
        <w:t xml:space="preserve">. </w:t>
      </w:r>
      <w:r w:rsidRPr="00DC68B4">
        <w:t xml:space="preserve">Инвесторы должны узнавать об </w:t>
      </w:r>
      <w:r w:rsidR="008C0D49" w:rsidRPr="00DC68B4">
        <w:t>особенностях</w:t>
      </w:r>
      <w:r w:rsidRPr="00DC68B4">
        <w:t xml:space="preserve"> появляющихся новых инструментах, уметь оценивать их преимущества и использовать деривативы в своих портфелях</w:t>
      </w:r>
      <w:r w:rsidR="00DC68B4" w:rsidRPr="00DC68B4">
        <w:t xml:space="preserve">. </w:t>
      </w:r>
      <w:r w:rsidRPr="00DC68B4">
        <w:t>Следовательно, чем лучше и грамотней инвесторы будут разбираться в том, как использовать деривативы для контроля и управления рисками, тем более энергичным</w:t>
      </w:r>
      <w:r w:rsidR="00DC68B4">
        <w:t xml:space="preserve"> (</w:t>
      </w:r>
      <w:r w:rsidRPr="00DC68B4">
        <w:t>развитым</w:t>
      </w:r>
      <w:r w:rsidR="00DC68B4" w:rsidRPr="00DC68B4">
        <w:t xml:space="preserve">) </w:t>
      </w:r>
      <w:r w:rsidRPr="00DC68B4">
        <w:t xml:space="preserve">станет рынок, за </w:t>
      </w:r>
      <w:r w:rsidR="00FB4270" w:rsidRPr="00DC68B4">
        <w:t>значит,</w:t>
      </w:r>
      <w:r w:rsidRPr="00DC68B4">
        <w:t xml:space="preserve"> столица России имеет все шансы стать финансовым центром</w:t>
      </w:r>
      <w:r w:rsidR="00DC68B4" w:rsidRPr="00DC68B4">
        <w:t xml:space="preserve">. </w:t>
      </w:r>
      <w:r w:rsidR="00B35775" w:rsidRPr="00DC68B4">
        <w:t xml:space="preserve">Предпосылки этого уже имеются </w:t>
      </w:r>
      <w:r w:rsidR="00DC68B4">
        <w:t>-</w:t>
      </w:r>
      <w:r w:rsidR="00B35775" w:rsidRPr="00DC68B4">
        <w:t xml:space="preserve"> это выход на российский рынок глобальных банков, причем некоторые из них уже работают на </w:t>
      </w:r>
      <w:r w:rsidR="00B35775" w:rsidRPr="00DC68B4">
        <w:rPr>
          <w:lang w:val="en-US"/>
        </w:rPr>
        <w:t>FORTS</w:t>
      </w:r>
      <w:r w:rsidR="00B35775" w:rsidRPr="00DC68B4">
        <w:t xml:space="preserve">, такие как Societe Generale, </w:t>
      </w:r>
      <w:r w:rsidR="00B35775" w:rsidRPr="00DC68B4">
        <w:rPr>
          <w:lang w:val="en-US"/>
        </w:rPr>
        <w:t>UBS</w:t>
      </w:r>
      <w:r w:rsidR="00B35775" w:rsidRPr="00DC68B4">
        <w:t>, Deutsche Bank, Merrill Lynch Securities и другие</w:t>
      </w:r>
      <w:r w:rsidR="00DC68B4" w:rsidRPr="00DC68B4">
        <w:t>.</w:t>
      </w:r>
    </w:p>
    <w:p w:rsidR="00DC68B4" w:rsidRPr="00DC68B4" w:rsidRDefault="001946EE" w:rsidP="001946EE">
      <w:pPr>
        <w:pStyle w:val="2"/>
      </w:pPr>
      <w:r>
        <w:br w:type="page"/>
      </w:r>
      <w:bookmarkStart w:id="29" w:name="_Toc249211813"/>
      <w:r w:rsidR="00DC68B4">
        <w:t>Заключение</w:t>
      </w:r>
      <w:bookmarkEnd w:id="29"/>
    </w:p>
    <w:p w:rsidR="001946EE" w:rsidRDefault="001946EE" w:rsidP="00DC68B4"/>
    <w:p w:rsidR="00DC68B4" w:rsidRDefault="00B35775" w:rsidP="00DC68B4">
      <w:r w:rsidRPr="00DC68B4">
        <w:t>Современной тенденцией развития мирового финансового рынка является процесс глобализации финансовой системы</w:t>
      </w:r>
      <w:r w:rsidR="0044217D" w:rsidRPr="00DC68B4">
        <w:t>, который не обходит мимо и российский рынок</w:t>
      </w:r>
      <w:r w:rsidR="00DC68B4" w:rsidRPr="00DC68B4">
        <w:t xml:space="preserve">. </w:t>
      </w:r>
      <w:r w:rsidRPr="00DC68B4">
        <w:t>Тенденция характеризуется следующими процессами</w:t>
      </w:r>
      <w:r w:rsidR="00DC68B4" w:rsidRPr="00DC68B4">
        <w:t>:</w:t>
      </w:r>
    </w:p>
    <w:p w:rsidR="00DC68B4" w:rsidRDefault="00B35775" w:rsidP="00DC68B4">
      <w:r w:rsidRPr="00DC68B4">
        <w:t xml:space="preserve">Наблюдается интеграция национальных финансовых рынков, инвесторов и заемщиков в один глобальный финансовый рынок, </w:t>
      </w:r>
      <w:r w:rsidR="0044217D" w:rsidRPr="00DC68B4">
        <w:t xml:space="preserve">постепенно </w:t>
      </w:r>
      <w:r w:rsidRPr="00DC68B4">
        <w:t>увеличивается объем финансовой системы и интенсивность операций на рынках</w:t>
      </w:r>
      <w:r w:rsidR="00DC68B4" w:rsidRPr="00DC68B4">
        <w:t>.</w:t>
      </w:r>
    </w:p>
    <w:p w:rsidR="00DC68B4" w:rsidRDefault="00B35775" w:rsidP="00DC68B4">
      <w:r w:rsidRPr="00DC68B4">
        <w:t>В силу экономических и технологических изменений капитал может беспрепятственно переводиться с одного рынка на другой в кратчайшие сроки</w:t>
      </w:r>
      <w:r w:rsidR="00DC68B4" w:rsidRPr="00DC68B4">
        <w:t xml:space="preserve">. </w:t>
      </w:r>
      <w:r w:rsidRPr="00DC68B4">
        <w:t xml:space="preserve">Происходит увеличение потока </w:t>
      </w:r>
      <w:r w:rsidR="0044217D" w:rsidRPr="00DC68B4">
        <w:t>капиталов,</w:t>
      </w:r>
      <w:r w:rsidRPr="00DC68B4">
        <w:t xml:space="preserve"> как между развитыми странами, так и между разви</w:t>
      </w:r>
      <w:r w:rsidR="0044217D" w:rsidRPr="00DC68B4">
        <w:t>тыми и развивающимися странами</w:t>
      </w:r>
      <w:r w:rsidR="00DC68B4" w:rsidRPr="00DC68B4">
        <w:t xml:space="preserve">. </w:t>
      </w:r>
      <w:r w:rsidRPr="00DC68B4">
        <w:t>Увеличивается взаимозависимость рынков, и кризис на отдельно взятом рынке име</w:t>
      </w:r>
      <w:r w:rsidR="0044217D" w:rsidRPr="00DC68B4">
        <w:t>е</w:t>
      </w:r>
      <w:r w:rsidRPr="00DC68B4">
        <w:t>т не</w:t>
      </w:r>
      <w:r w:rsidR="0044217D" w:rsidRPr="00DC68B4">
        <w:t>гативные</w:t>
      </w:r>
      <w:r w:rsidRPr="00DC68B4">
        <w:t xml:space="preserve"> последствия для всей финансовой системы</w:t>
      </w:r>
      <w:r w:rsidR="00DC68B4" w:rsidRPr="00DC68B4">
        <w:t>.</w:t>
      </w:r>
    </w:p>
    <w:p w:rsidR="00DC68B4" w:rsidRDefault="00B35775" w:rsidP="00DC68B4">
      <w:r w:rsidRPr="00DC68B4">
        <w:t>Темп роста активов крупных финансовых институтов</w:t>
      </w:r>
      <w:r w:rsidR="0044217D" w:rsidRPr="00DC68B4">
        <w:t xml:space="preserve"> в предкризисный период</w:t>
      </w:r>
      <w:r w:rsidRPr="00DC68B4">
        <w:t xml:space="preserve"> превосходи</w:t>
      </w:r>
      <w:r w:rsidR="0044217D" w:rsidRPr="00DC68B4">
        <w:t>л</w:t>
      </w:r>
      <w:r w:rsidRPr="00DC68B4">
        <w:t xml:space="preserve"> темп роста средних и мелких институтов</w:t>
      </w:r>
      <w:r w:rsidR="00DC68B4" w:rsidRPr="00DC68B4">
        <w:t xml:space="preserve">. </w:t>
      </w:r>
      <w:r w:rsidRPr="00DC68B4">
        <w:t>Кроме этого, процессы слияния и поглощения приводят к возникновению новых глобальных банковских и финансовых конгломератов</w:t>
      </w:r>
      <w:r w:rsidR="00DC68B4" w:rsidRPr="00DC68B4">
        <w:t xml:space="preserve">. </w:t>
      </w:r>
      <w:r w:rsidRPr="00DC68B4">
        <w:t>В результате идет процесс концентрации капитала в крупных финансовых институтах, и, как следствие, состояние финансовых рынков все сильнее зависит от действий отдельных участников</w:t>
      </w:r>
      <w:r w:rsidR="00DC68B4" w:rsidRPr="00DC68B4">
        <w:t>.</w:t>
      </w:r>
    </w:p>
    <w:p w:rsidR="00DC68B4" w:rsidRDefault="00B35775" w:rsidP="00DC68B4">
      <w:r w:rsidRPr="00DC68B4">
        <w:t>Стираются различия в деятельности различных финансовых институтов, что приводит к усилению конкуренции между ними, в результате все более усложняются стратегии поведения участников финансовой системы</w:t>
      </w:r>
      <w:r w:rsidR="00DC68B4" w:rsidRPr="00DC68B4">
        <w:t>.</w:t>
      </w:r>
    </w:p>
    <w:p w:rsidR="00DC68B4" w:rsidRDefault="00B35775" w:rsidP="00DC68B4">
      <w:r w:rsidRPr="00DC68B4">
        <w:t>В результате финансовый рынок стал более изменчив и подвержен влиянию существенно большего числа факторов, чем раньше</w:t>
      </w:r>
      <w:r w:rsidR="00DC68B4" w:rsidRPr="00DC68B4">
        <w:t xml:space="preserve">. </w:t>
      </w:r>
      <w:r w:rsidRPr="00DC68B4">
        <w:t>Все это привело к увеличению частоты неожиданных изменений на рынках и делает, как никогда раньше, актуальным вопрос контроля и управления риском</w:t>
      </w:r>
      <w:r w:rsidR="00DC68B4" w:rsidRPr="00DC68B4">
        <w:t>.</w:t>
      </w:r>
    </w:p>
    <w:p w:rsidR="00DC68B4" w:rsidRDefault="00B35775" w:rsidP="00DC68B4">
      <w:r w:rsidRPr="00DC68B4">
        <w:t>Выделяют четыре основных риска, которым подвергается любая компания в св</w:t>
      </w:r>
      <w:r w:rsidR="0044217D" w:rsidRPr="00DC68B4">
        <w:t xml:space="preserve">оей деятельности, это </w:t>
      </w:r>
      <w:r w:rsidRPr="00DC68B4">
        <w:t>рыночный риск,</w:t>
      </w:r>
      <w:r w:rsidR="0044217D" w:rsidRPr="00DC68B4">
        <w:t xml:space="preserve"> </w:t>
      </w:r>
      <w:r w:rsidRPr="00DC68B4">
        <w:t>кредитный риск,</w:t>
      </w:r>
      <w:r w:rsidR="0044217D" w:rsidRPr="00DC68B4">
        <w:t xml:space="preserve"> </w:t>
      </w:r>
      <w:r w:rsidRPr="00DC68B4">
        <w:t>риск ликвидности и</w:t>
      </w:r>
      <w:r w:rsidR="0044217D" w:rsidRPr="00DC68B4">
        <w:t xml:space="preserve"> </w:t>
      </w:r>
      <w:r w:rsidRPr="00DC68B4">
        <w:t>операционный риск</w:t>
      </w:r>
      <w:r w:rsidR="00DC68B4" w:rsidRPr="00DC68B4">
        <w:t>.</w:t>
      </w:r>
    </w:p>
    <w:p w:rsidR="00DC68B4" w:rsidRDefault="00B35775" w:rsidP="00DC68B4">
      <w:r w:rsidRPr="00DC68B4">
        <w:t>Как правило, наибольшее беспокойство участников вызывают существование рыночного и кредитного риска</w:t>
      </w:r>
      <w:r w:rsidR="00DC68B4" w:rsidRPr="00DC68B4">
        <w:t xml:space="preserve">. </w:t>
      </w:r>
      <w:r w:rsidRPr="00DC68B4">
        <w:t xml:space="preserve">В результате осознания участниками необходимости выработки единого унифицированного подхода к оценке </w:t>
      </w:r>
      <w:r w:rsidR="0044217D" w:rsidRPr="00DC68B4">
        <w:t>риска,</w:t>
      </w:r>
      <w:r w:rsidRPr="00DC68B4">
        <w:t xml:space="preserve"> прежде всего для корректной оценки риска портфеля контрагентов, на сегодняшний день можно говорить о существовании метода оценки рыночного и кредитного риска, принятого в качестве стандарта при оценке риска</w:t>
      </w:r>
      <w:r w:rsidR="00DC68B4" w:rsidRPr="00DC68B4">
        <w:t xml:space="preserve">. </w:t>
      </w:r>
      <w:r w:rsidRPr="00DC68B4">
        <w:t>Данный метод основан на вычислении величины Value at Risk</w:t>
      </w:r>
      <w:r w:rsidR="00DC68B4">
        <w:t xml:space="preserve"> (</w:t>
      </w:r>
      <w:r w:rsidR="00DC68B4" w:rsidRPr="00DC68B4">
        <w:t xml:space="preserve">) </w:t>
      </w:r>
      <w:r w:rsidRPr="00DC68B4">
        <w:t>портфеля, получил в последнее десятилетие широкое международное признание как среди участников финансового рынка, так и среди регулирующих органов</w:t>
      </w:r>
      <w:r w:rsidR="00DC68B4" w:rsidRPr="00DC68B4">
        <w:t xml:space="preserve">. </w:t>
      </w:r>
      <w:r w:rsidRPr="00DC68B4">
        <w:t>В то же время при оценке риска портфеля таким компонентам риска, как риск ликвидности до сих пор не уделялось достаточного внимания, хотя в силу усилившейся взаимозависимости рынков в случае резких изменений на рынке риск ликвидности вносит существенный вклад в общий риск портфеля</w:t>
      </w:r>
      <w:r w:rsidR="00DC68B4" w:rsidRPr="00DC68B4">
        <w:t>.</w:t>
      </w:r>
    </w:p>
    <w:p w:rsidR="00DC68B4" w:rsidRDefault="00B35775" w:rsidP="00DC68B4">
      <w:r w:rsidRPr="00DC68B4">
        <w:t>Рынок производных инструментов выполняет несколько важных функций в экономике</w:t>
      </w:r>
      <w:r w:rsidR="00DC68B4" w:rsidRPr="00DC68B4">
        <w:t>:</w:t>
      </w:r>
    </w:p>
    <w:p w:rsidR="00DC68B4" w:rsidRDefault="00B35775" w:rsidP="00DC68B4">
      <w:r w:rsidRPr="00DC68B4">
        <w:t>деривативы являются инструментом распределения риска среди агентов экономики</w:t>
      </w:r>
      <w:r w:rsidR="00DC68B4" w:rsidRPr="00DC68B4">
        <w:t>;</w:t>
      </w:r>
    </w:p>
    <w:p w:rsidR="00DC68B4" w:rsidRDefault="00B35775" w:rsidP="00DC68B4">
      <w:r w:rsidRPr="00DC68B4">
        <w:t>используются при решении задачи размещения активов, для увеличения доходности финансовых операций, для создания инструментов с функцией выплат, недоступных только при работе на наличном рынке</w:t>
      </w:r>
      <w:r w:rsidR="00DC68B4" w:rsidRPr="00DC68B4">
        <w:t>;</w:t>
      </w:r>
    </w:p>
    <w:p w:rsidR="00DC68B4" w:rsidRDefault="00B35775" w:rsidP="00DC68B4">
      <w:r w:rsidRPr="00DC68B4">
        <w:t>рынки деривативов используются для получения информации о параметрах наличного рынка, недоступных для прямого наблюдения</w:t>
      </w:r>
      <w:r w:rsidR="00DC68B4" w:rsidRPr="00DC68B4">
        <w:t>.</w:t>
      </w:r>
    </w:p>
    <w:p w:rsidR="00DC68B4" w:rsidRDefault="00B35775" w:rsidP="00DC68B4">
      <w:r w:rsidRPr="00DC68B4">
        <w:t>Как следствие существующих тенденций развития финансовой системы рынок производных финансовых инструментов является наиболее динамично развивающимся сектором финансовой системы</w:t>
      </w:r>
      <w:r w:rsidR="00DC68B4" w:rsidRPr="00DC68B4">
        <w:t xml:space="preserve">. </w:t>
      </w:r>
      <w:r w:rsidR="0044217D" w:rsidRPr="00DC68B4">
        <w:t>С каждым годом в</w:t>
      </w:r>
      <w:r w:rsidRPr="00DC68B4">
        <w:t>се большее число компаний используют в своей деятельности производные инструменты</w:t>
      </w:r>
      <w:r w:rsidR="00A602BF" w:rsidRPr="00DC68B4">
        <w:t>, а торговые площадки стараются удовлетворять потребности игроков в разнообразии инструментов</w:t>
      </w:r>
      <w:r w:rsidR="00DC68B4" w:rsidRPr="00DC68B4">
        <w:t xml:space="preserve">. </w:t>
      </w:r>
      <w:r w:rsidR="00A602BF" w:rsidRPr="00DC68B4">
        <w:t>Так, 27 февраля 2009 года на срочном рынке FORTS начались торги маржируемыми опционами на фьючерсы, которые являются принципиально новым видом инструментов на российском срочном рынке и открывающие широкие перспективы для участников торгов</w:t>
      </w:r>
      <w:r w:rsidR="00DC68B4" w:rsidRPr="00DC68B4">
        <w:t xml:space="preserve">. </w:t>
      </w:r>
      <w:r w:rsidR="00A602BF" w:rsidRPr="00DC68B4">
        <w:t>Благодаря единой системе переоценки участники торгов смогут более эффективно управлять портфелями, состоящими из фьючерсов и опционов, что должно привести к качественному развитию опционного рынка</w:t>
      </w:r>
      <w:r w:rsidR="00DC68B4" w:rsidRPr="00DC68B4">
        <w:t>.</w:t>
      </w:r>
    </w:p>
    <w:p w:rsidR="00DC68B4" w:rsidRDefault="00A602BF" w:rsidP="00DC68B4">
      <w:r w:rsidRPr="00DC68B4">
        <w:t>Из всего</w:t>
      </w:r>
      <w:r w:rsidR="0044217D" w:rsidRPr="00DC68B4">
        <w:t xml:space="preserve"> широкого спектра производных финансовых инструментов наиболее распространены опционы, форварды, фьючерсы и свопы</w:t>
      </w:r>
      <w:r w:rsidR="00DC68B4" w:rsidRPr="00DC68B4">
        <w:t xml:space="preserve">. </w:t>
      </w:r>
      <w:r w:rsidR="0044217D" w:rsidRPr="00DC68B4">
        <w:t>Торги ими происходят на организованном</w:t>
      </w:r>
      <w:r w:rsidR="00DC68B4">
        <w:t xml:space="preserve"> (</w:t>
      </w:r>
      <w:r w:rsidR="0044217D" w:rsidRPr="00DC68B4">
        <w:t>биржевом</w:t>
      </w:r>
      <w:r w:rsidR="00DC68B4" w:rsidRPr="00DC68B4">
        <w:t xml:space="preserve">) </w:t>
      </w:r>
      <w:r w:rsidR="0044217D" w:rsidRPr="00DC68B4">
        <w:t>и неорганизованном</w:t>
      </w:r>
      <w:r w:rsidR="00DC68B4">
        <w:t xml:space="preserve"> (</w:t>
      </w:r>
      <w:r w:rsidR="0044217D" w:rsidRPr="00DC68B4">
        <w:t>внебиржевом</w:t>
      </w:r>
      <w:r w:rsidR="00DC68B4" w:rsidRPr="00DC68B4">
        <w:t xml:space="preserve">) </w:t>
      </w:r>
      <w:r w:rsidR="0044217D" w:rsidRPr="00DC68B4">
        <w:t>рынках</w:t>
      </w:r>
      <w:r w:rsidR="00DC68B4" w:rsidRPr="00DC68B4">
        <w:t xml:space="preserve">. </w:t>
      </w:r>
      <w:r w:rsidR="0044217D" w:rsidRPr="00DC68B4">
        <w:t xml:space="preserve">При этом на неорганизованном рынке наиболее популярны свопы на процентные ставки, а на организованном </w:t>
      </w:r>
      <w:r w:rsidR="00DC68B4">
        <w:t>-</w:t>
      </w:r>
      <w:r w:rsidR="0044217D" w:rsidRPr="00DC68B4">
        <w:t xml:space="preserve"> фьючерсы и опционы</w:t>
      </w:r>
      <w:r w:rsidR="00DC68B4" w:rsidRPr="00DC68B4">
        <w:t>.</w:t>
      </w:r>
    </w:p>
    <w:p w:rsidR="00DC68B4" w:rsidRDefault="0044217D" w:rsidP="00DC68B4">
      <w:r w:rsidRPr="00DC68B4">
        <w:t>Оценка роли деривативов в происходящих в настоящее время процессах финансовой глобализации далеко не однозначна</w:t>
      </w:r>
      <w:r w:rsidR="00DC68B4" w:rsidRPr="00DC68B4">
        <w:t xml:space="preserve">. </w:t>
      </w:r>
      <w:r w:rsidRPr="00DC68B4">
        <w:t>С одной стороны, они позволяют перераспределять риск и способствуют интеграции разных сегментов финансовых рынков, снижая издержки финансового посредничества</w:t>
      </w:r>
      <w:r w:rsidR="00DC68B4" w:rsidRPr="00DC68B4">
        <w:t xml:space="preserve">. </w:t>
      </w:r>
      <w:r w:rsidRPr="00DC68B4">
        <w:t>Например, рынок кредитных деривативов тесно связал мировые рынки кредитов и акций</w:t>
      </w:r>
      <w:r w:rsidR="00DC68B4" w:rsidRPr="00DC68B4">
        <w:t xml:space="preserve">. </w:t>
      </w:r>
      <w:r w:rsidRPr="00DC68B4">
        <w:t xml:space="preserve">С другой </w:t>
      </w:r>
      <w:r w:rsidR="00DC68B4">
        <w:t>-</w:t>
      </w:r>
      <w:r w:rsidRPr="00DC68B4">
        <w:t xml:space="preserve"> финансовые производные инструменты несут и значительные угрозы</w:t>
      </w:r>
      <w:r w:rsidR="00DC68B4" w:rsidRPr="00DC68B4">
        <w:t>.</w:t>
      </w:r>
    </w:p>
    <w:p w:rsidR="00DC68B4" w:rsidRDefault="00254880" w:rsidP="00DC68B4">
      <w:r w:rsidRPr="00DC68B4">
        <w:t>Срочный рынок является наиболее интересным, слабо регулируемым</w:t>
      </w:r>
      <w:r w:rsidR="00DC68B4">
        <w:t xml:space="preserve"> (</w:t>
      </w:r>
      <w:r w:rsidRPr="00DC68B4">
        <w:t>ввиду своей динамичности</w:t>
      </w:r>
      <w:r w:rsidR="00DC68B4" w:rsidRPr="00DC68B4">
        <w:t xml:space="preserve">) </w:t>
      </w:r>
      <w:r w:rsidRPr="00DC68B4">
        <w:t>и быстроразвивающимся сектором финансового рынка</w:t>
      </w:r>
      <w:r w:rsidR="00DC68B4" w:rsidRPr="00DC68B4">
        <w:t xml:space="preserve">. </w:t>
      </w:r>
      <w:r w:rsidRPr="00DC68B4">
        <w:t>Инструменты, используемые на срочном рынке, кроме участия в операциях, преумножающих капитал, призваны увеличивать скорость оборота финансовых вложений, страховать ответственность и риски участников</w:t>
      </w:r>
      <w:r w:rsidR="00DC68B4" w:rsidRPr="00DC68B4">
        <w:t xml:space="preserve">. </w:t>
      </w:r>
      <w:r w:rsidRPr="00DC68B4">
        <w:t>Таких целей очень трудно достичь при больших сроках банковских расчетов, жестком контроле со стороны государства над операциями участников, высоком налоговом бремени, значительных трудностях привлечения к ответственности участников рынка использующих конфиденциальную информацию</w:t>
      </w:r>
      <w:r w:rsidR="00DC68B4" w:rsidRPr="00DC68B4">
        <w:t>.</w:t>
      </w:r>
    </w:p>
    <w:p w:rsidR="00DC68B4" w:rsidRDefault="004D26B6" w:rsidP="00DC68B4">
      <w:r w:rsidRPr="00DC68B4">
        <w:t xml:space="preserve">И все таки, в первую очередь деривативы </w:t>
      </w:r>
      <w:r w:rsidR="00DC68B4">
        <w:t>-</w:t>
      </w:r>
      <w:r w:rsidRPr="00DC68B4">
        <w:t xml:space="preserve"> это инструменты для управления и хеджирования рисков, они особенно эффективны в условиях высокой волатильности рынков вообще и фондового рынка в частности</w:t>
      </w:r>
      <w:r w:rsidR="00DC68B4" w:rsidRPr="00DC68B4">
        <w:t xml:space="preserve">. </w:t>
      </w:r>
      <w:r w:rsidRPr="00DC68B4">
        <w:t>Большинство преимуществ их массового использования и позитивного влияния на экономику вытекают из этой функции производных инструментов</w:t>
      </w:r>
      <w:r w:rsidR="00DC68B4" w:rsidRPr="00DC68B4">
        <w:t>.</w:t>
      </w:r>
    </w:p>
    <w:p w:rsidR="00DC68B4" w:rsidRPr="00DC68B4" w:rsidRDefault="001946EE" w:rsidP="001946EE">
      <w:pPr>
        <w:pStyle w:val="2"/>
      </w:pPr>
      <w:r>
        <w:br w:type="page"/>
      </w:r>
      <w:bookmarkStart w:id="30" w:name="_Toc249211814"/>
      <w:r w:rsidR="00DC68B4">
        <w:t>Список использованной литературы</w:t>
      </w:r>
      <w:bookmarkEnd w:id="30"/>
    </w:p>
    <w:p w:rsidR="001946EE" w:rsidRDefault="001946EE" w:rsidP="00DC68B4"/>
    <w:p w:rsidR="00DC68B4" w:rsidRDefault="00603DE1" w:rsidP="001946EE">
      <w:pPr>
        <w:pStyle w:val="a1"/>
      </w:pPr>
      <w:r w:rsidRPr="00DC68B4">
        <w:t>Гражданский кодекс Российской Федерации</w:t>
      </w:r>
      <w:r w:rsidR="00DC68B4" w:rsidRPr="00DC68B4">
        <w:t>.</w:t>
      </w:r>
    </w:p>
    <w:p w:rsidR="00DC68B4" w:rsidRDefault="00603DE1" w:rsidP="001946EE">
      <w:pPr>
        <w:pStyle w:val="a1"/>
      </w:pPr>
      <w:r w:rsidRPr="00DC68B4">
        <w:t>Селивановский А</w:t>
      </w:r>
      <w:r w:rsidR="00DC68B4">
        <w:t xml:space="preserve">.П., </w:t>
      </w:r>
      <w:r w:rsidRPr="00DC68B4">
        <w:t>Азимова Л</w:t>
      </w:r>
      <w:r w:rsidR="00DC68B4">
        <w:t xml:space="preserve">.Н. </w:t>
      </w:r>
      <w:r w:rsidRPr="00DC68B4">
        <w:t>Вопросы формирования законодательства о производных финансовых инструментах</w:t>
      </w:r>
      <w:r w:rsidR="00DC68B4">
        <w:t xml:space="preserve"> // </w:t>
      </w:r>
      <w:r w:rsidRPr="00DC68B4">
        <w:t>Рынок ценных бумаг</w:t>
      </w:r>
      <w:r w:rsidR="00DC68B4">
        <w:t>. 20</w:t>
      </w:r>
      <w:r w:rsidRPr="00DC68B4">
        <w:t>03</w:t>
      </w:r>
      <w:r w:rsidR="00DC68B4" w:rsidRPr="00DC68B4">
        <w:t xml:space="preserve">. </w:t>
      </w:r>
      <w:r w:rsidRPr="00DC68B4">
        <w:t>№ 19</w:t>
      </w:r>
      <w:r w:rsidR="00DC68B4" w:rsidRPr="00DC68B4">
        <w:t xml:space="preserve">. </w:t>
      </w:r>
      <w:r w:rsidRPr="00DC68B4">
        <w:t>С</w:t>
      </w:r>
      <w:r w:rsidR="00DC68B4">
        <w:t>.4</w:t>
      </w:r>
      <w:r w:rsidRPr="00DC68B4">
        <w:t>8-56</w:t>
      </w:r>
      <w:r w:rsidR="00DC68B4" w:rsidRPr="00DC68B4">
        <w:t>.</w:t>
      </w:r>
    </w:p>
    <w:p w:rsidR="00DC68B4" w:rsidRDefault="00603DE1" w:rsidP="001946EE">
      <w:pPr>
        <w:pStyle w:val="a1"/>
      </w:pPr>
      <w:r w:rsidRPr="00DC68B4">
        <w:t>Соловьев П</w:t>
      </w:r>
      <w:r w:rsidR="00DC68B4">
        <w:t xml:space="preserve">.С. </w:t>
      </w:r>
      <w:r w:rsidRPr="00DC68B4">
        <w:t>Биржевой рынок</w:t>
      </w:r>
      <w:r w:rsidR="00DC68B4" w:rsidRPr="00DC68B4">
        <w:t xml:space="preserve"> </w:t>
      </w:r>
      <w:r w:rsidRPr="00DC68B4">
        <w:t>производных финансовых инструментов в России и его ликвидность</w:t>
      </w:r>
      <w:r w:rsidR="00DC68B4">
        <w:t xml:space="preserve"> // </w:t>
      </w:r>
      <w:r w:rsidRPr="00DC68B4">
        <w:t>Рынок ценных бумаг</w:t>
      </w:r>
      <w:r w:rsidR="00DC68B4">
        <w:t>. 20</w:t>
      </w:r>
      <w:r w:rsidRPr="00DC68B4">
        <w:t>04</w:t>
      </w:r>
      <w:r w:rsidR="00DC68B4" w:rsidRPr="00DC68B4">
        <w:t xml:space="preserve">. </w:t>
      </w:r>
      <w:r w:rsidRPr="00DC68B4">
        <w:t>№ 20</w:t>
      </w:r>
      <w:r w:rsidR="00DC68B4" w:rsidRPr="00DC68B4">
        <w:t xml:space="preserve">. </w:t>
      </w:r>
      <w:r w:rsidRPr="00DC68B4">
        <w:t>С</w:t>
      </w:r>
      <w:r w:rsidR="00DC68B4">
        <w:t>.5</w:t>
      </w:r>
      <w:r w:rsidRPr="00DC68B4">
        <w:t>6-59</w:t>
      </w:r>
      <w:r w:rsidR="00DC68B4" w:rsidRPr="00DC68B4">
        <w:t>.</w:t>
      </w:r>
    </w:p>
    <w:p w:rsidR="00DC68B4" w:rsidRDefault="00EF2920" w:rsidP="001946EE">
      <w:pPr>
        <w:pStyle w:val="a1"/>
      </w:pPr>
      <w:r w:rsidRPr="00DC68B4">
        <w:t>Деривативы /</w:t>
      </w:r>
      <w:r w:rsidR="0014090B">
        <w:t xml:space="preserve"> </w:t>
      </w:r>
      <w:r w:rsidRPr="00DC68B4">
        <w:t>Курс для начинающих</w:t>
      </w:r>
      <w:r w:rsidR="0014090B">
        <w:t xml:space="preserve"> </w:t>
      </w:r>
      <w:r w:rsidRPr="00DC68B4">
        <w:t>/ Альпина паблишер</w:t>
      </w:r>
      <w:r w:rsidR="00DC68B4">
        <w:t>.</w:t>
      </w:r>
      <w:r w:rsidR="001946EE">
        <w:t xml:space="preserve"> </w:t>
      </w:r>
      <w:r w:rsidR="00DC68B4">
        <w:t xml:space="preserve">М., </w:t>
      </w:r>
      <w:r w:rsidR="00DC68B4" w:rsidRPr="00DC68B4">
        <w:t>20</w:t>
      </w:r>
      <w:r w:rsidRPr="00DC68B4">
        <w:t>02 г</w:t>
      </w:r>
      <w:r w:rsidR="00DC68B4">
        <w:t>.1</w:t>
      </w:r>
      <w:r w:rsidRPr="00DC68B4">
        <w:t>73 с</w:t>
      </w:r>
      <w:r w:rsidR="00DC68B4" w:rsidRPr="00DC68B4">
        <w:t>.</w:t>
      </w:r>
    </w:p>
    <w:p w:rsidR="00DC68B4" w:rsidRDefault="00EF2920" w:rsidP="001946EE">
      <w:pPr>
        <w:pStyle w:val="a1"/>
      </w:pPr>
      <w:r w:rsidRPr="00DC68B4">
        <w:t>Рудько-Силиванов В</w:t>
      </w:r>
      <w:r w:rsidR="00DC68B4">
        <w:t xml:space="preserve">.В. </w:t>
      </w:r>
      <w:r w:rsidRPr="00DC68B4">
        <w:t>Коммерческие банки на рынке производных финансовых инструментов</w:t>
      </w:r>
      <w:r w:rsidR="00DC68B4">
        <w:t xml:space="preserve"> // </w:t>
      </w:r>
      <w:r w:rsidRPr="00DC68B4">
        <w:t>Деньги и кредит</w:t>
      </w:r>
      <w:r w:rsidR="00DC68B4">
        <w:t>. 20</w:t>
      </w:r>
      <w:r w:rsidRPr="00DC68B4">
        <w:t>04</w:t>
      </w:r>
      <w:r w:rsidR="00DC68B4" w:rsidRPr="00DC68B4">
        <w:t xml:space="preserve">. </w:t>
      </w:r>
      <w:r w:rsidRPr="00DC68B4">
        <w:t>№ 7</w:t>
      </w:r>
      <w:r w:rsidR="00DC68B4" w:rsidRPr="00DC68B4">
        <w:t xml:space="preserve">. </w:t>
      </w:r>
      <w:r w:rsidRPr="00DC68B4">
        <w:t>С</w:t>
      </w:r>
      <w:r w:rsidR="00DC68B4">
        <w:t>.8</w:t>
      </w:r>
      <w:r w:rsidRPr="00DC68B4">
        <w:t>-10</w:t>
      </w:r>
      <w:r w:rsidR="00DC68B4" w:rsidRPr="00DC68B4">
        <w:t>.</w:t>
      </w:r>
    </w:p>
    <w:p w:rsidR="00DC68B4" w:rsidRDefault="00EF2920" w:rsidP="001946EE">
      <w:pPr>
        <w:pStyle w:val="a1"/>
      </w:pPr>
      <w:r w:rsidRPr="00DC68B4">
        <w:t>Русский фьючерс</w:t>
      </w:r>
      <w:r w:rsidR="00DC68B4" w:rsidRPr="00DC68B4">
        <w:t xml:space="preserve">: </w:t>
      </w:r>
      <w:r w:rsidRPr="00DC68B4">
        <w:t>экскурс в историю</w:t>
      </w:r>
      <w:r w:rsidR="00DC68B4">
        <w:t xml:space="preserve"> // </w:t>
      </w:r>
      <w:r w:rsidRPr="00DC68B4">
        <w:t>Валютный спекулянт</w:t>
      </w:r>
      <w:r w:rsidR="00DC68B4">
        <w:t>. 20</w:t>
      </w:r>
      <w:r w:rsidRPr="00DC68B4">
        <w:t>01</w:t>
      </w:r>
      <w:r w:rsidR="00DC68B4" w:rsidRPr="00DC68B4">
        <w:t xml:space="preserve">. </w:t>
      </w:r>
      <w:r w:rsidRPr="00DC68B4">
        <w:t>№1 С</w:t>
      </w:r>
      <w:r w:rsidR="00DC68B4">
        <w:t>.3</w:t>
      </w:r>
      <w:r w:rsidRPr="00DC68B4">
        <w:t>8-40</w:t>
      </w:r>
      <w:r w:rsidR="00DC68B4" w:rsidRPr="00DC68B4">
        <w:t>.</w:t>
      </w:r>
    </w:p>
    <w:p w:rsidR="00DC68B4" w:rsidRDefault="00EF2920" w:rsidP="001946EE">
      <w:pPr>
        <w:pStyle w:val="a1"/>
      </w:pPr>
      <w:r w:rsidRPr="00DC68B4">
        <w:rPr>
          <w:lang w:val="en-US"/>
        </w:rPr>
        <w:t>Futures&amp;Options</w:t>
      </w:r>
      <w:r w:rsidR="00DC68B4">
        <w:rPr>
          <w:lang w:val="en-US"/>
        </w:rPr>
        <w:t xml:space="preserve"> // </w:t>
      </w:r>
      <w:r w:rsidR="004963DA" w:rsidRPr="00DC68B4">
        <w:t>Журнал</w:t>
      </w:r>
      <w:r w:rsidR="00DC68B4">
        <w:t xml:space="preserve"> // </w:t>
      </w:r>
      <w:r w:rsidR="004963DA" w:rsidRPr="00DC68B4">
        <w:t>№1-4</w:t>
      </w:r>
      <w:r w:rsidR="00DC68B4" w:rsidRPr="00DC68B4">
        <w:t>.</w:t>
      </w:r>
    </w:p>
    <w:p w:rsidR="00DC68B4" w:rsidRDefault="004963DA" w:rsidP="001946EE">
      <w:pPr>
        <w:pStyle w:val="a1"/>
      </w:pPr>
      <w:r w:rsidRPr="00DC68B4">
        <w:t>Опционы на фьючерсы</w:t>
      </w:r>
      <w:r w:rsidR="00DC68B4" w:rsidRPr="00DC68B4">
        <w:t xml:space="preserve">: </w:t>
      </w:r>
      <w:r w:rsidRPr="00DC68B4">
        <w:t>национальные особенности</w:t>
      </w:r>
      <w:r w:rsidR="00DC68B4">
        <w:t xml:space="preserve"> // </w:t>
      </w:r>
      <w:r w:rsidRPr="00DC68B4">
        <w:t>Рынок ценных бумаг</w:t>
      </w:r>
      <w:r w:rsidR="00DC68B4">
        <w:t>. 20</w:t>
      </w:r>
      <w:r w:rsidRPr="00DC68B4">
        <w:t>04</w:t>
      </w:r>
      <w:r w:rsidR="00DC68B4" w:rsidRPr="00DC68B4">
        <w:t xml:space="preserve">. </w:t>
      </w:r>
      <w:r w:rsidRPr="00DC68B4">
        <w:t>№ 10</w:t>
      </w:r>
      <w:r w:rsidR="00DC68B4" w:rsidRPr="00DC68B4">
        <w:t xml:space="preserve">. </w:t>
      </w:r>
      <w:r w:rsidRPr="00DC68B4">
        <w:t>С</w:t>
      </w:r>
      <w:r w:rsidR="00DC68B4">
        <w:t>.1</w:t>
      </w:r>
      <w:r w:rsidRPr="00DC68B4">
        <w:t>8-22</w:t>
      </w:r>
      <w:r w:rsidR="00DC68B4" w:rsidRPr="00DC68B4">
        <w:t>.</w:t>
      </w:r>
    </w:p>
    <w:p w:rsidR="00DC68B4" w:rsidRDefault="004963DA" w:rsidP="001946EE">
      <w:pPr>
        <w:pStyle w:val="a1"/>
      </w:pPr>
      <w:r w:rsidRPr="00DC68B4">
        <w:t>Доклад о глобальной финансовой стабильности</w:t>
      </w:r>
      <w:r w:rsidR="00DC68B4">
        <w:t xml:space="preserve"> // </w:t>
      </w:r>
      <w:r w:rsidRPr="00DC68B4">
        <w:t>Бюллетень о состоянии рынков</w:t>
      </w:r>
      <w:r w:rsidR="00DC68B4">
        <w:t xml:space="preserve"> // </w:t>
      </w:r>
      <w:r w:rsidRPr="00DC68B4">
        <w:t>Международный Валютный Фонд</w:t>
      </w:r>
      <w:r w:rsidR="00DC68B4">
        <w:t xml:space="preserve"> // </w:t>
      </w:r>
      <w:r w:rsidRPr="00DC68B4">
        <w:t>Январь 2009 г</w:t>
      </w:r>
      <w:r w:rsidR="00DC68B4" w:rsidRPr="00DC68B4">
        <w:t>.</w:t>
      </w:r>
    </w:p>
    <w:p w:rsidR="00DC68B4" w:rsidRDefault="004963DA" w:rsidP="001946EE">
      <w:pPr>
        <w:pStyle w:val="a1"/>
      </w:pPr>
      <w:r w:rsidRPr="00DC68B4">
        <w:t xml:space="preserve">Фьючерсы на облигации федеральных займов </w:t>
      </w:r>
      <w:r w:rsidR="00DC68B4">
        <w:t>-</w:t>
      </w:r>
      <w:r w:rsidRPr="00DC68B4">
        <w:t xml:space="preserve"> новый тип инструментов российского срочного рынка</w:t>
      </w:r>
      <w:r w:rsidR="00DC68B4">
        <w:t xml:space="preserve"> // </w:t>
      </w:r>
      <w:r w:rsidR="006442EE" w:rsidRPr="00DC68B4">
        <w:t>Рынок ценных бумаг</w:t>
      </w:r>
      <w:r w:rsidR="00DC68B4">
        <w:t>. 20</w:t>
      </w:r>
      <w:r w:rsidR="006442EE" w:rsidRPr="00DC68B4">
        <w:t>08</w:t>
      </w:r>
      <w:r w:rsidR="00DC68B4" w:rsidRPr="00DC68B4">
        <w:t xml:space="preserve">. </w:t>
      </w:r>
      <w:r w:rsidR="006442EE" w:rsidRPr="00DC68B4">
        <w:t>№ 9</w:t>
      </w:r>
      <w:r w:rsidR="00DC68B4" w:rsidRPr="00DC68B4">
        <w:t xml:space="preserve">. </w:t>
      </w:r>
      <w:r w:rsidR="006442EE" w:rsidRPr="00DC68B4">
        <w:t>С</w:t>
      </w:r>
      <w:r w:rsidR="00DC68B4">
        <w:t>.6</w:t>
      </w:r>
      <w:r w:rsidR="006442EE" w:rsidRPr="00DC68B4">
        <w:t>-9</w:t>
      </w:r>
      <w:r w:rsidR="00DC68B4" w:rsidRPr="00DC68B4">
        <w:t>.</w:t>
      </w:r>
    </w:p>
    <w:p w:rsidR="006442EE" w:rsidRPr="00DC68B4" w:rsidRDefault="006442EE" w:rsidP="001946EE">
      <w:pPr>
        <w:pStyle w:val="a1"/>
      </w:pPr>
      <w:r w:rsidRPr="00DC68B4">
        <w:t>Жуковская М</w:t>
      </w:r>
      <w:r w:rsidR="00DC68B4">
        <w:t xml:space="preserve">.В. </w:t>
      </w:r>
      <w:r w:rsidRPr="00DC68B4">
        <w:t>Рынок производных ценных бумаг</w:t>
      </w:r>
      <w:r w:rsidR="00DC68B4">
        <w:t xml:space="preserve"> // </w:t>
      </w:r>
      <w:r w:rsidRPr="00DC68B4">
        <w:t>Электронная версия</w:t>
      </w:r>
      <w:r w:rsidR="00DC68B4">
        <w:t xml:space="preserve"> // </w:t>
      </w:r>
      <w:r w:rsidRPr="00DC68B4">
        <w:t>С</w:t>
      </w:r>
      <w:r w:rsidR="00DC68B4">
        <w:t>.3</w:t>
      </w:r>
      <w:r w:rsidRPr="00DC68B4">
        <w:t>9</w:t>
      </w:r>
    </w:p>
    <w:p w:rsidR="00DC68B4" w:rsidRDefault="006442EE" w:rsidP="001946EE">
      <w:pPr>
        <w:pStyle w:val="a1"/>
      </w:pPr>
      <w:r w:rsidRPr="00DC68B4">
        <w:t>Лебедев А</w:t>
      </w:r>
      <w:r w:rsidR="00DC68B4">
        <w:t xml:space="preserve">.Е. </w:t>
      </w:r>
      <w:r w:rsidRPr="00DC68B4">
        <w:t>Производные ценные бумаги</w:t>
      </w:r>
      <w:r w:rsidR="00DC68B4" w:rsidRPr="00DC68B4">
        <w:t xml:space="preserve">: </w:t>
      </w:r>
      <w:r w:rsidRPr="00DC68B4">
        <w:t>их роль в финансовой глобализации и значение для России</w:t>
      </w:r>
      <w:r w:rsidR="00DC68B4" w:rsidRPr="00DC68B4">
        <w:t>.</w:t>
      </w:r>
    </w:p>
    <w:p w:rsidR="006442EE" w:rsidRPr="00DC68B4" w:rsidRDefault="006442EE" w:rsidP="001946EE">
      <w:pPr>
        <w:pStyle w:val="a1"/>
      </w:pPr>
      <w:r w:rsidRPr="00DC68B4">
        <w:t xml:space="preserve">Эксперт на рынке деривативов </w:t>
      </w:r>
      <w:r w:rsidR="00DC68B4">
        <w:rPr>
          <w:lang w:val="en-US"/>
        </w:rPr>
        <w:t>www.</w:t>
      </w:r>
      <w:r w:rsidRPr="00DC68B4">
        <w:rPr>
          <w:lang w:val="en-US"/>
        </w:rPr>
        <w:t>derex</w:t>
      </w:r>
      <w:r w:rsidR="00DC68B4">
        <w:t>.ru</w:t>
      </w:r>
    </w:p>
    <w:p w:rsidR="006442EE" w:rsidRPr="00DC68B4" w:rsidRDefault="006442EE" w:rsidP="001946EE">
      <w:pPr>
        <w:pStyle w:val="a1"/>
      </w:pPr>
      <w:r w:rsidRPr="00DC68B4">
        <w:t xml:space="preserve">Официальный сайт московской межбанковской валютной биржи </w:t>
      </w:r>
      <w:r w:rsidR="00DC68B4">
        <w:rPr>
          <w:lang w:val="en-US"/>
        </w:rPr>
        <w:t>www.</w:t>
      </w:r>
      <w:r w:rsidRPr="00DC68B4">
        <w:rPr>
          <w:lang w:val="en-US"/>
        </w:rPr>
        <w:t>micex</w:t>
      </w:r>
      <w:r w:rsidR="00DC68B4">
        <w:t>.ru</w:t>
      </w:r>
    </w:p>
    <w:p w:rsidR="00DC68B4" w:rsidRDefault="006442EE" w:rsidP="001946EE">
      <w:pPr>
        <w:pStyle w:val="a1"/>
      </w:pPr>
      <w:r w:rsidRPr="00DC68B4">
        <w:t>Официальный сайт</w:t>
      </w:r>
      <w:r w:rsidR="00DC68B4" w:rsidRPr="00DC68B4">
        <w:t xml:space="preserve"> </w:t>
      </w:r>
      <w:r w:rsidRPr="00DC68B4">
        <w:t xml:space="preserve">российской торговой системы </w:t>
      </w:r>
      <w:r w:rsidR="00DC68B4">
        <w:t>www.</w:t>
      </w:r>
      <w:r w:rsidRPr="00DC68B4">
        <w:t>rts</w:t>
      </w:r>
      <w:r w:rsidR="00DC68B4">
        <w:t>.ru</w:t>
      </w:r>
      <w:r w:rsidR="0014090B">
        <w:t>.</w:t>
      </w:r>
      <w:bookmarkStart w:id="31" w:name="_GoBack"/>
      <w:bookmarkEnd w:id="31"/>
    </w:p>
    <w:sectPr w:rsidR="00DC68B4" w:rsidSect="00DC68B4">
      <w:headerReference w:type="default" r:id="rId11"/>
      <w:footerReference w:type="default" r:id="rId12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F09" w:rsidRDefault="00282F09">
      <w:r>
        <w:separator/>
      </w:r>
    </w:p>
  </w:endnote>
  <w:endnote w:type="continuationSeparator" w:id="0">
    <w:p w:rsidR="00282F09" w:rsidRDefault="0028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8B4" w:rsidRDefault="00DC68B4" w:rsidP="00A1607D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F09" w:rsidRDefault="00282F09">
      <w:r>
        <w:separator/>
      </w:r>
    </w:p>
  </w:footnote>
  <w:footnote w:type="continuationSeparator" w:id="0">
    <w:p w:rsidR="00282F09" w:rsidRDefault="00282F09">
      <w:r>
        <w:continuationSeparator/>
      </w:r>
    </w:p>
  </w:footnote>
  <w:footnote w:id="1">
    <w:p w:rsidR="00282F09" w:rsidRDefault="00DC68B4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E52FC1">
        <w:t>Банк международных расчетов (БМР), г. Базель, www.bis.org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8B4" w:rsidRDefault="00C561F6" w:rsidP="00DC68B4">
    <w:pPr>
      <w:pStyle w:val="af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DC68B4" w:rsidRDefault="00DC68B4" w:rsidP="00A1607D">
    <w:pPr>
      <w:pStyle w:val="af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B303E7"/>
    <w:multiLevelType w:val="hybridMultilevel"/>
    <w:tmpl w:val="ACBF5DD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B11A25D"/>
    <w:multiLevelType w:val="hybridMultilevel"/>
    <w:tmpl w:val="A30D033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>
    <w:nsid w:val="019C6CC0"/>
    <w:multiLevelType w:val="hybridMultilevel"/>
    <w:tmpl w:val="B9E8763C"/>
    <w:lvl w:ilvl="0" w:tplc="9D94D5B6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2B4616"/>
    <w:multiLevelType w:val="hybridMultilevel"/>
    <w:tmpl w:val="C1A09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A86211"/>
    <w:multiLevelType w:val="multilevel"/>
    <w:tmpl w:val="8ACAD3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9217232"/>
    <w:multiLevelType w:val="hybridMultilevel"/>
    <w:tmpl w:val="92043126"/>
    <w:lvl w:ilvl="0" w:tplc="117617E6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9C1331"/>
    <w:multiLevelType w:val="hybridMultilevel"/>
    <w:tmpl w:val="F5E03128"/>
    <w:lvl w:ilvl="0" w:tplc="117617E6">
      <w:start w:val="1"/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0DFD4F11"/>
    <w:multiLevelType w:val="hybridMultilevel"/>
    <w:tmpl w:val="F1B2FDCE"/>
    <w:lvl w:ilvl="0" w:tplc="8130A526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FFC6E7F"/>
    <w:multiLevelType w:val="hybridMultilevel"/>
    <w:tmpl w:val="8ACAD3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2C53FD3"/>
    <w:multiLevelType w:val="hybridMultilevel"/>
    <w:tmpl w:val="7A547C80"/>
    <w:lvl w:ilvl="0" w:tplc="D7F08E7A">
      <w:start w:val="1"/>
      <w:numFmt w:val="bullet"/>
      <w:lvlText w:val=""/>
      <w:lvlJc w:val="left"/>
      <w:pPr>
        <w:tabs>
          <w:tab w:val="num" w:pos="1304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C54711"/>
    <w:multiLevelType w:val="hybridMultilevel"/>
    <w:tmpl w:val="4B48651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>
    <w:nsid w:val="19E40845"/>
    <w:multiLevelType w:val="hybridMultilevel"/>
    <w:tmpl w:val="043CE13E"/>
    <w:lvl w:ilvl="0" w:tplc="9D94D5B6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080293"/>
    <w:multiLevelType w:val="hybridMultilevel"/>
    <w:tmpl w:val="048CADD4"/>
    <w:lvl w:ilvl="0" w:tplc="9D94D5B6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D352604"/>
    <w:multiLevelType w:val="hybridMultilevel"/>
    <w:tmpl w:val="49BAE812"/>
    <w:lvl w:ilvl="0" w:tplc="45E845B8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9848A9"/>
    <w:multiLevelType w:val="hybridMultilevel"/>
    <w:tmpl w:val="F9806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B34E322">
      <w:start w:val="1"/>
      <w:numFmt w:val="decimal"/>
      <w:lvlText w:val="%2)"/>
      <w:lvlJc w:val="left"/>
      <w:pPr>
        <w:tabs>
          <w:tab w:val="num" w:pos="2085"/>
        </w:tabs>
        <w:ind w:left="2085" w:hanging="100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18C266E"/>
    <w:multiLevelType w:val="hybridMultilevel"/>
    <w:tmpl w:val="2A322830"/>
    <w:lvl w:ilvl="0" w:tplc="117617E6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87784E"/>
    <w:multiLevelType w:val="hybridMultilevel"/>
    <w:tmpl w:val="52FE7290"/>
    <w:lvl w:ilvl="0" w:tplc="B5BA1096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E507837"/>
    <w:multiLevelType w:val="multilevel"/>
    <w:tmpl w:val="2D4E6FF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ED019E1"/>
    <w:multiLevelType w:val="hybridMultilevel"/>
    <w:tmpl w:val="ECA0468E"/>
    <w:lvl w:ilvl="0" w:tplc="117617E6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1F3543"/>
    <w:multiLevelType w:val="hybridMultilevel"/>
    <w:tmpl w:val="FD2E84B8"/>
    <w:lvl w:ilvl="0" w:tplc="E798775A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E963B71"/>
    <w:multiLevelType w:val="hybridMultilevel"/>
    <w:tmpl w:val="5AFCF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3AC5BC5"/>
    <w:multiLevelType w:val="hybridMultilevel"/>
    <w:tmpl w:val="D97870F8"/>
    <w:lvl w:ilvl="0" w:tplc="117617E6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236BD7"/>
    <w:multiLevelType w:val="hybridMultilevel"/>
    <w:tmpl w:val="6C0EAE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73448DE"/>
    <w:multiLevelType w:val="hybridMultilevel"/>
    <w:tmpl w:val="6D802F70"/>
    <w:lvl w:ilvl="0" w:tplc="B5BA1096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99F1BA4"/>
    <w:multiLevelType w:val="hybridMultilevel"/>
    <w:tmpl w:val="78E8C6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E0F5268"/>
    <w:multiLevelType w:val="hybridMultilevel"/>
    <w:tmpl w:val="69706676"/>
    <w:lvl w:ilvl="0" w:tplc="9D94D5B6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F7F1102"/>
    <w:multiLevelType w:val="hybridMultilevel"/>
    <w:tmpl w:val="6D281E8A"/>
    <w:lvl w:ilvl="0" w:tplc="D7F08E7A">
      <w:start w:val="1"/>
      <w:numFmt w:val="bullet"/>
      <w:lvlText w:val=""/>
      <w:lvlJc w:val="left"/>
      <w:pPr>
        <w:tabs>
          <w:tab w:val="num" w:pos="2024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22210E2"/>
    <w:multiLevelType w:val="multilevel"/>
    <w:tmpl w:val="B78CEBB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1"/>
        </w:tabs>
        <w:ind w:left="215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2"/>
        </w:tabs>
        <w:ind w:left="39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9"/>
        </w:tabs>
        <w:ind w:left="429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16"/>
        </w:tabs>
        <w:ind w:left="5016" w:hanging="2160"/>
      </w:pPr>
      <w:rPr>
        <w:rFonts w:cs="Times New Roman" w:hint="default"/>
      </w:rPr>
    </w:lvl>
  </w:abstractNum>
  <w:abstractNum w:abstractNumId="31">
    <w:nsid w:val="6B7358F7"/>
    <w:multiLevelType w:val="hybridMultilevel"/>
    <w:tmpl w:val="86340870"/>
    <w:lvl w:ilvl="0" w:tplc="117617E6">
      <w:start w:val="1"/>
      <w:numFmt w:val="bullet"/>
      <w:lvlText w:val=""/>
      <w:lvlJc w:val="left"/>
      <w:pPr>
        <w:tabs>
          <w:tab w:val="num" w:pos="567"/>
        </w:tabs>
        <w:ind w:left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BDC1D12"/>
    <w:multiLevelType w:val="hybridMultilevel"/>
    <w:tmpl w:val="FC32ADE8"/>
    <w:lvl w:ilvl="0" w:tplc="9D94D5B6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037C4B"/>
    <w:multiLevelType w:val="hybridMultilevel"/>
    <w:tmpl w:val="21E6C1B0"/>
    <w:lvl w:ilvl="0" w:tplc="D7F08E7A">
      <w:start w:val="1"/>
      <w:numFmt w:val="bullet"/>
      <w:lvlText w:val=""/>
      <w:lvlJc w:val="left"/>
      <w:pPr>
        <w:tabs>
          <w:tab w:val="num" w:pos="2012"/>
        </w:tabs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6DC60E12"/>
    <w:multiLevelType w:val="hybridMultilevel"/>
    <w:tmpl w:val="B7DC2C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C2223D"/>
    <w:multiLevelType w:val="hybridMultilevel"/>
    <w:tmpl w:val="6DCCC55C"/>
    <w:lvl w:ilvl="0" w:tplc="B5BA1096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42380B7"/>
    <w:multiLevelType w:val="hybridMultilevel"/>
    <w:tmpl w:val="49E69E2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772B0CBD"/>
    <w:multiLevelType w:val="singleLevel"/>
    <w:tmpl w:val="CDC80DD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b w:val="0"/>
        <w:bCs w:val="0"/>
        <w:i w:val="0"/>
        <w:iCs w:val="0"/>
        <w:sz w:val="28"/>
        <w:szCs w:val="28"/>
      </w:rPr>
    </w:lvl>
  </w:abstractNum>
  <w:abstractNum w:abstractNumId="38">
    <w:nsid w:val="78FD5E47"/>
    <w:multiLevelType w:val="hybridMultilevel"/>
    <w:tmpl w:val="3B40918C"/>
    <w:lvl w:ilvl="0" w:tplc="961A028C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A085584"/>
    <w:multiLevelType w:val="hybridMultilevel"/>
    <w:tmpl w:val="BF56F8B8"/>
    <w:lvl w:ilvl="0" w:tplc="9D94D5B6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AAF5FA3"/>
    <w:multiLevelType w:val="hybridMultilevel"/>
    <w:tmpl w:val="98C412E4"/>
    <w:lvl w:ilvl="0" w:tplc="8130A526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B32784"/>
    <w:multiLevelType w:val="hybridMultilevel"/>
    <w:tmpl w:val="70B2DA24"/>
    <w:lvl w:ilvl="0" w:tplc="A0B603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D463EA1"/>
    <w:multiLevelType w:val="singleLevel"/>
    <w:tmpl w:val="D0840B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44">
    <w:nsid w:val="7E0272D1"/>
    <w:multiLevelType w:val="hybridMultilevel"/>
    <w:tmpl w:val="2D4E6FF2"/>
    <w:lvl w:ilvl="0" w:tplc="A0B6037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E5B40F3"/>
    <w:multiLevelType w:val="hybridMultilevel"/>
    <w:tmpl w:val="F76819CA"/>
    <w:lvl w:ilvl="0" w:tplc="117617E6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"/>
  </w:num>
  <w:num w:numId="3">
    <w:abstractNumId w:val="16"/>
  </w:num>
  <w:num w:numId="4">
    <w:abstractNumId w:val="25"/>
  </w:num>
  <w:num w:numId="5">
    <w:abstractNumId w:val="27"/>
  </w:num>
  <w:num w:numId="6">
    <w:abstractNumId w:val="1"/>
  </w:num>
  <w:num w:numId="7">
    <w:abstractNumId w:val="0"/>
  </w:num>
  <w:num w:numId="8">
    <w:abstractNumId w:val="36"/>
  </w:num>
  <w:num w:numId="9">
    <w:abstractNumId w:val="10"/>
  </w:num>
  <w:num w:numId="10">
    <w:abstractNumId w:val="6"/>
  </w:num>
  <w:num w:numId="11">
    <w:abstractNumId w:val="44"/>
  </w:num>
  <w:num w:numId="12">
    <w:abstractNumId w:val="41"/>
  </w:num>
  <w:num w:numId="13">
    <w:abstractNumId w:val="19"/>
  </w:num>
  <w:num w:numId="14">
    <w:abstractNumId w:val="22"/>
  </w:num>
  <w:num w:numId="15">
    <w:abstractNumId w:val="33"/>
  </w:num>
  <w:num w:numId="16">
    <w:abstractNumId w:val="11"/>
  </w:num>
  <w:num w:numId="17">
    <w:abstractNumId w:val="29"/>
  </w:num>
  <w:num w:numId="18">
    <w:abstractNumId w:val="12"/>
  </w:num>
  <w:num w:numId="19">
    <w:abstractNumId w:val="15"/>
  </w:num>
  <w:num w:numId="20">
    <w:abstractNumId w:val="13"/>
  </w:num>
  <w:num w:numId="21">
    <w:abstractNumId w:val="9"/>
  </w:num>
  <w:num w:numId="22">
    <w:abstractNumId w:val="40"/>
  </w:num>
  <w:num w:numId="23">
    <w:abstractNumId w:val="38"/>
  </w:num>
  <w:num w:numId="24">
    <w:abstractNumId w:val="45"/>
  </w:num>
  <w:num w:numId="25">
    <w:abstractNumId w:val="24"/>
  </w:num>
  <w:num w:numId="26">
    <w:abstractNumId w:val="7"/>
  </w:num>
  <w:num w:numId="27">
    <w:abstractNumId w:val="26"/>
  </w:num>
  <w:num w:numId="28">
    <w:abstractNumId w:val="35"/>
  </w:num>
  <w:num w:numId="29">
    <w:abstractNumId w:val="8"/>
  </w:num>
  <w:num w:numId="30">
    <w:abstractNumId w:val="31"/>
  </w:num>
  <w:num w:numId="31">
    <w:abstractNumId w:val="17"/>
  </w:num>
  <w:num w:numId="32">
    <w:abstractNumId w:val="20"/>
  </w:num>
  <w:num w:numId="3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3"/>
  </w:num>
  <w:num w:numId="35">
    <w:abstractNumId w:val="18"/>
  </w:num>
  <w:num w:numId="36">
    <w:abstractNumId w:val="42"/>
  </w:num>
  <w:num w:numId="37">
    <w:abstractNumId w:val="37"/>
  </w:num>
  <w:num w:numId="38">
    <w:abstractNumId w:val="30"/>
  </w:num>
  <w:num w:numId="39">
    <w:abstractNumId w:val="39"/>
  </w:num>
  <w:num w:numId="40">
    <w:abstractNumId w:val="28"/>
  </w:num>
  <w:num w:numId="41">
    <w:abstractNumId w:val="3"/>
  </w:num>
  <w:num w:numId="42">
    <w:abstractNumId w:val="14"/>
  </w:num>
  <w:num w:numId="43">
    <w:abstractNumId w:val="32"/>
  </w:num>
  <w:num w:numId="44">
    <w:abstractNumId w:val="21"/>
  </w:num>
  <w:num w:numId="45">
    <w:abstractNumId w:val="5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86F"/>
    <w:rsid w:val="00003716"/>
    <w:rsid w:val="000131DF"/>
    <w:rsid w:val="00013F32"/>
    <w:rsid w:val="000211D6"/>
    <w:rsid w:val="00025BCF"/>
    <w:rsid w:val="000303A7"/>
    <w:rsid w:val="00030C9C"/>
    <w:rsid w:val="00032452"/>
    <w:rsid w:val="00043BDE"/>
    <w:rsid w:val="000457D7"/>
    <w:rsid w:val="00051D18"/>
    <w:rsid w:val="00063B0D"/>
    <w:rsid w:val="0006585D"/>
    <w:rsid w:val="000659CD"/>
    <w:rsid w:val="000801E3"/>
    <w:rsid w:val="00080F2C"/>
    <w:rsid w:val="00082DCF"/>
    <w:rsid w:val="0009123F"/>
    <w:rsid w:val="00096FC0"/>
    <w:rsid w:val="000A2B97"/>
    <w:rsid w:val="000A329E"/>
    <w:rsid w:val="000A72AB"/>
    <w:rsid w:val="000A7DFB"/>
    <w:rsid w:val="000B323B"/>
    <w:rsid w:val="000C6760"/>
    <w:rsid w:val="000D0414"/>
    <w:rsid w:val="000D1D0C"/>
    <w:rsid w:val="000E0F41"/>
    <w:rsid w:val="000E1B0D"/>
    <w:rsid w:val="000E2A6B"/>
    <w:rsid w:val="000F0333"/>
    <w:rsid w:val="000F07EB"/>
    <w:rsid w:val="000F2CEE"/>
    <w:rsid w:val="000F2FA5"/>
    <w:rsid w:val="000F5086"/>
    <w:rsid w:val="000F5E88"/>
    <w:rsid w:val="001013C1"/>
    <w:rsid w:val="0010374F"/>
    <w:rsid w:val="001135F7"/>
    <w:rsid w:val="0012147D"/>
    <w:rsid w:val="00126ED0"/>
    <w:rsid w:val="00127BB1"/>
    <w:rsid w:val="00130F79"/>
    <w:rsid w:val="001338AD"/>
    <w:rsid w:val="0014090B"/>
    <w:rsid w:val="001425B2"/>
    <w:rsid w:val="00143D67"/>
    <w:rsid w:val="00147184"/>
    <w:rsid w:val="0015013C"/>
    <w:rsid w:val="001525D9"/>
    <w:rsid w:val="001606B5"/>
    <w:rsid w:val="0016530E"/>
    <w:rsid w:val="00171B25"/>
    <w:rsid w:val="00177D45"/>
    <w:rsid w:val="00184299"/>
    <w:rsid w:val="00187F12"/>
    <w:rsid w:val="00192647"/>
    <w:rsid w:val="00192F4C"/>
    <w:rsid w:val="001946EE"/>
    <w:rsid w:val="00195C81"/>
    <w:rsid w:val="00197D23"/>
    <w:rsid w:val="001A3393"/>
    <w:rsid w:val="001A465F"/>
    <w:rsid w:val="001A5428"/>
    <w:rsid w:val="001B12CE"/>
    <w:rsid w:val="001B49FE"/>
    <w:rsid w:val="001B53BE"/>
    <w:rsid w:val="001C3BAB"/>
    <w:rsid w:val="001D4404"/>
    <w:rsid w:val="001E48D5"/>
    <w:rsid w:val="001F1C8D"/>
    <w:rsid w:val="001F4498"/>
    <w:rsid w:val="001F7A30"/>
    <w:rsid w:val="00202177"/>
    <w:rsid w:val="00203A70"/>
    <w:rsid w:val="002114BD"/>
    <w:rsid w:val="0021371B"/>
    <w:rsid w:val="00226741"/>
    <w:rsid w:val="00226794"/>
    <w:rsid w:val="00226E7F"/>
    <w:rsid w:val="00227321"/>
    <w:rsid w:val="002439C8"/>
    <w:rsid w:val="00246402"/>
    <w:rsid w:val="0024653F"/>
    <w:rsid w:val="00252B8D"/>
    <w:rsid w:val="00254880"/>
    <w:rsid w:val="00256239"/>
    <w:rsid w:val="00261E4F"/>
    <w:rsid w:val="0026494C"/>
    <w:rsid w:val="00282F09"/>
    <w:rsid w:val="00285F44"/>
    <w:rsid w:val="002861A5"/>
    <w:rsid w:val="00297D38"/>
    <w:rsid w:val="002A3FA5"/>
    <w:rsid w:val="002B16C9"/>
    <w:rsid w:val="002B6A77"/>
    <w:rsid w:val="002B712A"/>
    <w:rsid w:val="002B7794"/>
    <w:rsid w:val="002C18CA"/>
    <w:rsid w:val="002C2A24"/>
    <w:rsid w:val="002C6625"/>
    <w:rsid w:val="002D3A6A"/>
    <w:rsid w:val="002E5DAC"/>
    <w:rsid w:val="002E629D"/>
    <w:rsid w:val="002F2936"/>
    <w:rsid w:val="002F54E2"/>
    <w:rsid w:val="002F599E"/>
    <w:rsid w:val="00303D97"/>
    <w:rsid w:val="00316C12"/>
    <w:rsid w:val="0031787B"/>
    <w:rsid w:val="00331875"/>
    <w:rsid w:val="0033281E"/>
    <w:rsid w:val="003343A9"/>
    <w:rsid w:val="00341F30"/>
    <w:rsid w:val="00341F81"/>
    <w:rsid w:val="00343533"/>
    <w:rsid w:val="00345E25"/>
    <w:rsid w:val="0034756F"/>
    <w:rsid w:val="00347A16"/>
    <w:rsid w:val="00352C1F"/>
    <w:rsid w:val="00361127"/>
    <w:rsid w:val="00366D56"/>
    <w:rsid w:val="00367692"/>
    <w:rsid w:val="00370B2A"/>
    <w:rsid w:val="00371018"/>
    <w:rsid w:val="0037231C"/>
    <w:rsid w:val="00372789"/>
    <w:rsid w:val="00377287"/>
    <w:rsid w:val="00377448"/>
    <w:rsid w:val="00382CB0"/>
    <w:rsid w:val="0038500A"/>
    <w:rsid w:val="00390017"/>
    <w:rsid w:val="00390BAF"/>
    <w:rsid w:val="00394394"/>
    <w:rsid w:val="003951FF"/>
    <w:rsid w:val="00395F0C"/>
    <w:rsid w:val="003A2F54"/>
    <w:rsid w:val="003A50CE"/>
    <w:rsid w:val="003C1312"/>
    <w:rsid w:val="003C178D"/>
    <w:rsid w:val="003C2B2A"/>
    <w:rsid w:val="003C6E43"/>
    <w:rsid w:val="003D071A"/>
    <w:rsid w:val="003D63A2"/>
    <w:rsid w:val="003E28AA"/>
    <w:rsid w:val="00401670"/>
    <w:rsid w:val="004061BD"/>
    <w:rsid w:val="0042243A"/>
    <w:rsid w:val="00424006"/>
    <w:rsid w:val="00424FF2"/>
    <w:rsid w:val="00431639"/>
    <w:rsid w:val="004405B3"/>
    <w:rsid w:val="00441B97"/>
    <w:rsid w:val="0044217D"/>
    <w:rsid w:val="0044569C"/>
    <w:rsid w:val="004477A1"/>
    <w:rsid w:val="00453E4E"/>
    <w:rsid w:val="0046524A"/>
    <w:rsid w:val="00473332"/>
    <w:rsid w:val="0047675D"/>
    <w:rsid w:val="00483A15"/>
    <w:rsid w:val="0048494E"/>
    <w:rsid w:val="0048514B"/>
    <w:rsid w:val="004872C4"/>
    <w:rsid w:val="00490654"/>
    <w:rsid w:val="004916EB"/>
    <w:rsid w:val="00495639"/>
    <w:rsid w:val="004963DA"/>
    <w:rsid w:val="004A1443"/>
    <w:rsid w:val="004A4016"/>
    <w:rsid w:val="004C585E"/>
    <w:rsid w:val="004C6365"/>
    <w:rsid w:val="004C741F"/>
    <w:rsid w:val="004D0323"/>
    <w:rsid w:val="004D23B7"/>
    <w:rsid w:val="004D26B6"/>
    <w:rsid w:val="004D6D9C"/>
    <w:rsid w:val="004D740A"/>
    <w:rsid w:val="004E07E7"/>
    <w:rsid w:val="004E0A6D"/>
    <w:rsid w:val="004E58B6"/>
    <w:rsid w:val="004F254E"/>
    <w:rsid w:val="004F2977"/>
    <w:rsid w:val="004F32D7"/>
    <w:rsid w:val="00500E2B"/>
    <w:rsid w:val="00501A9F"/>
    <w:rsid w:val="005037D2"/>
    <w:rsid w:val="00503E2D"/>
    <w:rsid w:val="005120C8"/>
    <w:rsid w:val="00512D17"/>
    <w:rsid w:val="00515962"/>
    <w:rsid w:val="00524A78"/>
    <w:rsid w:val="00525774"/>
    <w:rsid w:val="00534779"/>
    <w:rsid w:val="00536F27"/>
    <w:rsid w:val="00540967"/>
    <w:rsid w:val="005454B3"/>
    <w:rsid w:val="005539AB"/>
    <w:rsid w:val="0055709D"/>
    <w:rsid w:val="00561D22"/>
    <w:rsid w:val="005633F8"/>
    <w:rsid w:val="00564B6F"/>
    <w:rsid w:val="005712A3"/>
    <w:rsid w:val="005733EC"/>
    <w:rsid w:val="00580603"/>
    <w:rsid w:val="00582347"/>
    <w:rsid w:val="00586783"/>
    <w:rsid w:val="005905FC"/>
    <w:rsid w:val="005939A9"/>
    <w:rsid w:val="00597986"/>
    <w:rsid w:val="005A0518"/>
    <w:rsid w:val="005A675B"/>
    <w:rsid w:val="005B7BD5"/>
    <w:rsid w:val="005C3C70"/>
    <w:rsid w:val="005C7B61"/>
    <w:rsid w:val="005D02E2"/>
    <w:rsid w:val="005E38E1"/>
    <w:rsid w:val="005F1019"/>
    <w:rsid w:val="005F1FB9"/>
    <w:rsid w:val="005F2BA5"/>
    <w:rsid w:val="005F3F16"/>
    <w:rsid w:val="006002FC"/>
    <w:rsid w:val="00601793"/>
    <w:rsid w:val="00603DE1"/>
    <w:rsid w:val="006044BB"/>
    <w:rsid w:val="00606E0F"/>
    <w:rsid w:val="00606E65"/>
    <w:rsid w:val="00610688"/>
    <w:rsid w:val="00612344"/>
    <w:rsid w:val="006139FB"/>
    <w:rsid w:val="00614795"/>
    <w:rsid w:val="0061636E"/>
    <w:rsid w:val="0061730B"/>
    <w:rsid w:val="00623182"/>
    <w:rsid w:val="006252CF"/>
    <w:rsid w:val="00625E35"/>
    <w:rsid w:val="00626EDB"/>
    <w:rsid w:val="006271D6"/>
    <w:rsid w:val="00630C07"/>
    <w:rsid w:val="0063121A"/>
    <w:rsid w:val="00634749"/>
    <w:rsid w:val="0063503F"/>
    <w:rsid w:val="006428CE"/>
    <w:rsid w:val="00642C52"/>
    <w:rsid w:val="00643CAB"/>
    <w:rsid w:val="00643CB3"/>
    <w:rsid w:val="006442EE"/>
    <w:rsid w:val="00644C1A"/>
    <w:rsid w:val="0064536A"/>
    <w:rsid w:val="00652631"/>
    <w:rsid w:val="00656218"/>
    <w:rsid w:val="00660593"/>
    <w:rsid w:val="006629D2"/>
    <w:rsid w:val="00662FCF"/>
    <w:rsid w:val="006663C9"/>
    <w:rsid w:val="00675C36"/>
    <w:rsid w:val="006809E1"/>
    <w:rsid w:val="0068436D"/>
    <w:rsid w:val="00691570"/>
    <w:rsid w:val="006933A3"/>
    <w:rsid w:val="00694AFB"/>
    <w:rsid w:val="00695645"/>
    <w:rsid w:val="00695C71"/>
    <w:rsid w:val="00697423"/>
    <w:rsid w:val="006A09BD"/>
    <w:rsid w:val="006A1153"/>
    <w:rsid w:val="006A41BA"/>
    <w:rsid w:val="006A5DAD"/>
    <w:rsid w:val="006A6249"/>
    <w:rsid w:val="006B022E"/>
    <w:rsid w:val="006B3210"/>
    <w:rsid w:val="006B3F22"/>
    <w:rsid w:val="006B562C"/>
    <w:rsid w:val="006C51EE"/>
    <w:rsid w:val="006C69BC"/>
    <w:rsid w:val="006D1407"/>
    <w:rsid w:val="006D42B7"/>
    <w:rsid w:val="006E3A80"/>
    <w:rsid w:val="006E6CED"/>
    <w:rsid w:val="006F5FAC"/>
    <w:rsid w:val="007001B1"/>
    <w:rsid w:val="00700B8E"/>
    <w:rsid w:val="00700C9B"/>
    <w:rsid w:val="0070409C"/>
    <w:rsid w:val="00711D9A"/>
    <w:rsid w:val="00713C38"/>
    <w:rsid w:val="007203AE"/>
    <w:rsid w:val="00742BB2"/>
    <w:rsid w:val="0074405D"/>
    <w:rsid w:val="0074713B"/>
    <w:rsid w:val="00751B8F"/>
    <w:rsid w:val="00757DF2"/>
    <w:rsid w:val="00766683"/>
    <w:rsid w:val="007721FD"/>
    <w:rsid w:val="00772E3D"/>
    <w:rsid w:val="00773CC6"/>
    <w:rsid w:val="007769B1"/>
    <w:rsid w:val="007852E8"/>
    <w:rsid w:val="007864B4"/>
    <w:rsid w:val="00786518"/>
    <w:rsid w:val="00786B61"/>
    <w:rsid w:val="007937A0"/>
    <w:rsid w:val="007A4CC6"/>
    <w:rsid w:val="007A7242"/>
    <w:rsid w:val="007B15AE"/>
    <w:rsid w:val="007B26D1"/>
    <w:rsid w:val="007B295E"/>
    <w:rsid w:val="007B53E4"/>
    <w:rsid w:val="007C3441"/>
    <w:rsid w:val="007C56EB"/>
    <w:rsid w:val="007D0048"/>
    <w:rsid w:val="007D5E1B"/>
    <w:rsid w:val="007D6CBE"/>
    <w:rsid w:val="007E0EA1"/>
    <w:rsid w:val="007E3752"/>
    <w:rsid w:val="007F3F9C"/>
    <w:rsid w:val="007F45AC"/>
    <w:rsid w:val="0080417E"/>
    <w:rsid w:val="0080592E"/>
    <w:rsid w:val="0080711E"/>
    <w:rsid w:val="008217B3"/>
    <w:rsid w:val="00824DD8"/>
    <w:rsid w:val="008377BD"/>
    <w:rsid w:val="00837E3A"/>
    <w:rsid w:val="00845547"/>
    <w:rsid w:val="0084574D"/>
    <w:rsid w:val="0084605E"/>
    <w:rsid w:val="00847E78"/>
    <w:rsid w:val="0086087D"/>
    <w:rsid w:val="0086196D"/>
    <w:rsid w:val="00875E70"/>
    <w:rsid w:val="008813BD"/>
    <w:rsid w:val="00881BD1"/>
    <w:rsid w:val="00881D74"/>
    <w:rsid w:val="00887C50"/>
    <w:rsid w:val="008927AE"/>
    <w:rsid w:val="008941C1"/>
    <w:rsid w:val="008942AB"/>
    <w:rsid w:val="008A101F"/>
    <w:rsid w:val="008A163B"/>
    <w:rsid w:val="008A1B4F"/>
    <w:rsid w:val="008A7B1D"/>
    <w:rsid w:val="008B1BDE"/>
    <w:rsid w:val="008B1DB0"/>
    <w:rsid w:val="008B2C11"/>
    <w:rsid w:val="008B59C9"/>
    <w:rsid w:val="008C0D49"/>
    <w:rsid w:val="008C1B1E"/>
    <w:rsid w:val="008C2CBF"/>
    <w:rsid w:val="008C4E45"/>
    <w:rsid w:val="008D0022"/>
    <w:rsid w:val="008D1609"/>
    <w:rsid w:val="008D17FE"/>
    <w:rsid w:val="008D6A2A"/>
    <w:rsid w:val="008E2086"/>
    <w:rsid w:val="008E683A"/>
    <w:rsid w:val="008E788D"/>
    <w:rsid w:val="008F386F"/>
    <w:rsid w:val="0090062F"/>
    <w:rsid w:val="00902863"/>
    <w:rsid w:val="009053EE"/>
    <w:rsid w:val="00913B29"/>
    <w:rsid w:val="009230EF"/>
    <w:rsid w:val="00923CBA"/>
    <w:rsid w:val="009313F4"/>
    <w:rsid w:val="009368CA"/>
    <w:rsid w:val="00937941"/>
    <w:rsid w:val="0094078A"/>
    <w:rsid w:val="00951071"/>
    <w:rsid w:val="009532E8"/>
    <w:rsid w:val="00956B54"/>
    <w:rsid w:val="00960126"/>
    <w:rsid w:val="00961633"/>
    <w:rsid w:val="00992D05"/>
    <w:rsid w:val="00992ED0"/>
    <w:rsid w:val="00996791"/>
    <w:rsid w:val="009A0FD8"/>
    <w:rsid w:val="009A1DB3"/>
    <w:rsid w:val="009A39DD"/>
    <w:rsid w:val="009A3BE4"/>
    <w:rsid w:val="009B39C6"/>
    <w:rsid w:val="009B737E"/>
    <w:rsid w:val="009C05AC"/>
    <w:rsid w:val="009C13D3"/>
    <w:rsid w:val="009C6BA6"/>
    <w:rsid w:val="009D1287"/>
    <w:rsid w:val="009D1B2B"/>
    <w:rsid w:val="009D1B51"/>
    <w:rsid w:val="009E0D46"/>
    <w:rsid w:val="009E4BB0"/>
    <w:rsid w:val="009E550F"/>
    <w:rsid w:val="009F0796"/>
    <w:rsid w:val="009F49B4"/>
    <w:rsid w:val="00A0464E"/>
    <w:rsid w:val="00A05D89"/>
    <w:rsid w:val="00A0741E"/>
    <w:rsid w:val="00A12D7F"/>
    <w:rsid w:val="00A14C77"/>
    <w:rsid w:val="00A1607D"/>
    <w:rsid w:val="00A1772B"/>
    <w:rsid w:val="00A310A6"/>
    <w:rsid w:val="00A339A7"/>
    <w:rsid w:val="00A42742"/>
    <w:rsid w:val="00A57189"/>
    <w:rsid w:val="00A602BF"/>
    <w:rsid w:val="00A607CB"/>
    <w:rsid w:val="00A81111"/>
    <w:rsid w:val="00A817B3"/>
    <w:rsid w:val="00A874C3"/>
    <w:rsid w:val="00AA727A"/>
    <w:rsid w:val="00AB05AE"/>
    <w:rsid w:val="00AC1393"/>
    <w:rsid w:val="00AD1A4D"/>
    <w:rsid w:val="00AE0E5B"/>
    <w:rsid w:val="00AE5B0D"/>
    <w:rsid w:val="00AE68C1"/>
    <w:rsid w:val="00AF105A"/>
    <w:rsid w:val="00AF2ACD"/>
    <w:rsid w:val="00B0485F"/>
    <w:rsid w:val="00B06EF4"/>
    <w:rsid w:val="00B07045"/>
    <w:rsid w:val="00B14CA8"/>
    <w:rsid w:val="00B20228"/>
    <w:rsid w:val="00B2327D"/>
    <w:rsid w:val="00B241EF"/>
    <w:rsid w:val="00B25039"/>
    <w:rsid w:val="00B261EA"/>
    <w:rsid w:val="00B3262D"/>
    <w:rsid w:val="00B35775"/>
    <w:rsid w:val="00B40D45"/>
    <w:rsid w:val="00B52F00"/>
    <w:rsid w:val="00B545B5"/>
    <w:rsid w:val="00B54659"/>
    <w:rsid w:val="00B60BA1"/>
    <w:rsid w:val="00B629E8"/>
    <w:rsid w:val="00B6311F"/>
    <w:rsid w:val="00B6475D"/>
    <w:rsid w:val="00B65847"/>
    <w:rsid w:val="00B66EF1"/>
    <w:rsid w:val="00B74D2A"/>
    <w:rsid w:val="00B8043B"/>
    <w:rsid w:val="00B84919"/>
    <w:rsid w:val="00B95025"/>
    <w:rsid w:val="00B96711"/>
    <w:rsid w:val="00BA0541"/>
    <w:rsid w:val="00BB1041"/>
    <w:rsid w:val="00BB2211"/>
    <w:rsid w:val="00BB292E"/>
    <w:rsid w:val="00BB58C2"/>
    <w:rsid w:val="00BC1091"/>
    <w:rsid w:val="00BC26AB"/>
    <w:rsid w:val="00BC2943"/>
    <w:rsid w:val="00BC34F9"/>
    <w:rsid w:val="00BC6221"/>
    <w:rsid w:val="00BC671E"/>
    <w:rsid w:val="00BD1DF9"/>
    <w:rsid w:val="00BD2844"/>
    <w:rsid w:val="00BE41B8"/>
    <w:rsid w:val="00BE6C04"/>
    <w:rsid w:val="00BE6DFE"/>
    <w:rsid w:val="00BE734C"/>
    <w:rsid w:val="00BE7352"/>
    <w:rsid w:val="00BE741F"/>
    <w:rsid w:val="00BF10CA"/>
    <w:rsid w:val="00BF2990"/>
    <w:rsid w:val="00C0129A"/>
    <w:rsid w:val="00C012F0"/>
    <w:rsid w:val="00C0663B"/>
    <w:rsid w:val="00C14E1D"/>
    <w:rsid w:val="00C16445"/>
    <w:rsid w:val="00C213FE"/>
    <w:rsid w:val="00C25560"/>
    <w:rsid w:val="00C31DE5"/>
    <w:rsid w:val="00C349EB"/>
    <w:rsid w:val="00C42C22"/>
    <w:rsid w:val="00C42F1A"/>
    <w:rsid w:val="00C44D77"/>
    <w:rsid w:val="00C46B04"/>
    <w:rsid w:val="00C5470B"/>
    <w:rsid w:val="00C55F2D"/>
    <w:rsid w:val="00C561F6"/>
    <w:rsid w:val="00C56B43"/>
    <w:rsid w:val="00C56B47"/>
    <w:rsid w:val="00C579BC"/>
    <w:rsid w:val="00C57E30"/>
    <w:rsid w:val="00C72397"/>
    <w:rsid w:val="00C74EA8"/>
    <w:rsid w:val="00C77D5C"/>
    <w:rsid w:val="00C82A7E"/>
    <w:rsid w:val="00C84EAB"/>
    <w:rsid w:val="00C87106"/>
    <w:rsid w:val="00C874AD"/>
    <w:rsid w:val="00C9344A"/>
    <w:rsid w:val="00C9666A"/>
    <w:rsid w:val="00CA16DF"/>
    <w:rsid w:val="00CA1CCE"/>
    <w:rsid w:val="00CA4351"/>
    <w:rsid w:val="00CB3809"/>
    <w:rsid w:val="00CB3ED4"/>
    <w:rsid w:val="00CB44DE"/>
    <w:rsid w:val="00CB6A5B"/>
    <w:rsid w:val="00CB6B43"/>
    <w:rsid w:val="00CC6853"/>
    <w:rsid w:val="00CD0291"/>
    <w:rsid w:val="00CD4310"/>
    <w:rsid w:val="00CD5145"/>
    <w:rsid w:val="00CD5BAF"/>
    <w:rsid w:val="00CD60F7"/>
    <w:rsid w:val="00CD62E1"/>
    <w:rsid w:val="00CE0C41"/>
    <w:rsid w:val="00CE30AF"/>
    <w:rsid w:val="00CF2A66"/>
    <w:rsid w:val="00CF2EC3"/>
    <w:rsid w:val="00CF3F42"/>
    <w:rsid w:val="00CF447C"/>
    <w:rsid w:val="00D01E90"/>
    <w:rsid w:val="00D02723"/>
    <w:rsid w:val="00D05949"/>
    <w:rsid w:val="00D108A2"/>
    <w:rsid w:val="00D10E3C"/>
    <w:rsid w:val="00D13825"/>
    <w:rsid w:val="00D13B3F"/>
    <w:rsid w:val="00D142D7"/>
    <w:rsid w:val="00D16DA4"/>
    <w:rsid w:val="00D21E3D"/>
    <w:rsid w:val="00D225A8"/>
    <w:rsid w:val="00D22FEF"/>
    <w:rsid w:val="00D26562"/>
    <w:rsid w:val="00D27918"/>
    <w:rsid w:val="00D30B39"/>
    <w:rsid w:val="00D35829"/>
    <w:rsid w:val="00D367CE"/>
    <w:rsid w:val="00D37EF6"/>
    <w:rsid w:val="00D40DE5"/>
    <w:rsid w:val="00D40F35"/>
    <w:rsid w:val="00D41934"/>
    <w:rsid w:val="00D440E7"/>
    <w:rsid w:val="00D50A84"/>
    <w:rsid w:val="00D51C67"/>
    <w:rsid w:val="00D52E44"/>
    <w:rsid w:val="00D52ED3"/>
    <w:rsid w:val="00D64E51"/>
    <w:rsid w:val="00D67D73"/>
    <w:rsid w:val="00D7155A"/>
    <w:rsid w:val="00D72DDF"/>
    <w:rsid w:val="00D75404"/>
    <w:rsid w:val="00D81899"/>
    <w:rsid w:val="00D8222B"/>
    <w:rsid w:val="00D83EB3"/>
    <w:rsid w:val="00D8509B"/>
    <w:rsid w:val="00D86B7A"/>
    <w:rsid w:val="00D87BEC"/>
    <w:rsid w:val="00D95DD1"/>
    <w:rsid w:val="00DA00E6"/>
    <w:rsid w:val="00DC1F46"/>
    <w:rsid w:val="00DC37C2"/>
    <w:rsid w:val="00DC62F9"/>
    <w:rsid w:val="00DC68B4"/>
    <w:rsid w:val="00DD06A7"/>
    <w:rsid w:val="00DD75A6"/>
    <w:rsid w:val="00DE094F"/>
    <w:rsid w:val="00DE407E"/>
    <w:rsid w:val="00DE777D"/>
    <w:rsid w:val="00DF499B"/>
    <w:rsid w:val="00DF5873"/>
    <w:rsid w:val="00DF6B38"/>
    <w:rsid w:val="00DF7360"/>
    <w:rsid w:val="00E01FAC"/>
    <w:rsid w:val="00E025BC"/>
    <w:rsid w:val="00E11B19"/>
    <w:rsid w:val="00E22F8F"/>
    <w:rsid w:val="00E23D1C"/>
    <w:rsid w:val="00E24409"/>
    <w:rsid w:val="00E24ADE"/>
    <w:rsid w:val="00E24ECB"/>
    <w:rsid w:val="00E3014A"/>
    <w:rsid w:val="00E32F63"/>
    <w:rsid w:val="00E37637"/>
    <w:rsid w:val="00E44AA5"/>
    <w:rsid w:val="00E453C7"/>
    <w:rsid w:val="00E45567"/>
    <w:rsid w:val="00E462EA"/>
    <w:rsid w:val="00E510FE"/>
    <w:rsid w:val="00E52FC1"/>
    <w:rsid w:val="00E70D33"/>
    <w:rsid w:val="00E7174B"/>
    <w:rsid w:val="00E7366E"/>
    <w:rsid w:val="00E827B7"/>
    <w:rsid w:val="00E90885"/>
    <w:rsid w:val="00E92C28"/>
    <w:rsid w:val="00E96446"/>
    <w:rsid w:val="00EA2048"/>
    <w:rsid w:val="00EA4039"/>
    <w:rsid w:val="00EA7B8A"/>
    <w:rsid w:val="00EB147A"/>
    <w:rsid w:val="00EB551A"/>
    <w:rsid w:val="00EB7060"/>
    <w:rsid w:val="00EB7ABD"/>
    <w:rsid w:val="00EC2CE9"/>
    <w:rsid w:val="00EC4ADA"/>
    <w:rsid w:val="00EC6AC2"/>
    <w:rsid w:val="00ED3DE7"/>
    <w:rsid w:val="00EE081F"/>
    <w:rsid w:val="00EE0914"/>
    <w:rsid w:val="00EE3BD2"/>
    <w:rsid w:val="00EE4431"/>
    <w:rsid w:val="00EE61CD"/>
    <w:rsid w:val="00EF2920"/>
    <w:rsid w:val="00EF2B77"/>
    <w:rsid w:val="00EF3A4C"/>
    <w:rsid w:val="00EF7842"/>
    <w:rsid w:val="00F02720"/>
    <w:rsid w:val="00F039CC"/>
    <w:rsid w:val="00F06231"/>
    <w:rsid w:val="00F124C2"/>
    <w:rsid w:val="00F15BB3"/>
    <w:rsid w:val="00F21C26"/>
    <w:rsid w:val="00F243DA"/>
    <w:rsid w:val="00F2589C"/>
    <w:rsid w:val="00F348DB"/>
    <w:rsid w:val="00F45D5D"/>
    <w:rsid w:val="00F470A7"/>
    <w:rsid w:val="00F51BAE"/>
    <w:rsid w:val="00F51CAF"/>
    <w:rsid w:val="00F5329B"/>
    <w:rsid w:val="00F56150"/>
    <w:rsid w:val="00F61E5D"/>
    <w:rsid w:val="00F62106"/>
    <w:rsid w:val="00F62DE5"/>
    <w:rsid w:val="00F630E9"/>
    <w:rsid w:val="00F6499F"/>
    <w:rsid w:val="00F653B0"/>
    <w:rsid w:val="00F72DF9"/>
    <w:rsid w:val="00F73A72"/>
    <w:rsid w:val="00F74291"/>
    <w:rsid w:val="00F76B20"/>
    <w:rsid w:val="00F77282"/>
    <w:rsid w:val="00F8237B"/>
    <w:rsid w:val="00F92ACB"/>
    <w:rsid w:val="00F93BB1"/>
    <w:rsid w:val="00F97C58"/>
    <w:rsid w:val="00FA137B"/>
    <w:rsid w:val="00FA3394"/>
    <w:rsid w:val="00FA7AC7"/>
    <w:rsid w:val="00FB4270"/>
    <w:rsid w:val="00FB6220"/>
    <w:rsid w:val="00FC0071"/>
    <w:rsid w:val="00FC2430"/>
    <w:rsid w:val="00FC3987"/>
    <w:rsid w:val="00FC7D28"/>
    <w:rsid w:val="00FD4FCB"/>
    <w:rsid w:val="00FD651C"/>
    <w:rsid w:val="00FD75C8"/>
    <w:rsid w:val="00FE163C"/>
    <w:rsid w:val="00FE3DF9"/>
    <w:rsid w:val="00FE584E"/>
    <w:rsid w:val="00FF04AC"/>
    <w:rsid w:val="00FF4EE1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87DF1B55-A7E7-4760-8909-86D038F6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C68B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C68B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C68B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DC68B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C68B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C68B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C68B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C68B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C68B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Словарная статья"/>
    <w:basedOn w:val="a2"/>
    <w:next w:val="a2"/>
    <w:uiPriority w:val="99"/>
    <w:rsid w:val="00B6311F"/>
    <w:pPr>
      <w:autoSpaceDE w:val="0"/>
      <w:autoSpaceDN w:val="0"/>
      <w:adjustRightInd w:val="0"/>
      <w:ind w:right="118"/>
    </w:pPr>
    <w:rPr>
      <w:rFonts w:ascii="Arial" w:hAnsi="Arial" w:cs="Arial"/>
      <w:sz w:val="22"/>
      <w:szCs w:val="22"/>
    </w:rPr>
  </w:style>
  <w:style w:type="table" w:styleId="a7">
    <w:name w:val="Table Grid"/>
    <w:basedOn w:val="a4"/>
    <w:uiPriority w:val="99"/>
    <w:rsid w:val="00DC68B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a8">
    <w:name w:val="Гипертекстовая ссылка"/>
    <w:uiPriority w:val="99"/>
    <w:rsid w:val="006C51EE"/>
    <w:rPr>
      <w:rFonts w:cs="Times New Roman"/>
      <w:color w:val="008000"/>
      <w:sz w:val="22"/>
      <w:szCs w:val="22"/>
      <w:u w:val="single"/>
    </w:rPr>
  </w:style>
  <w:style w:type="paragraph" w:customStyle="1" w:styleId="Default">
    <w:name w:val="Default"/>
    <w:uiPriority w:val="99"/>
    <w:rsid w:val="00A571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footnote text"/>
    <w:basedOn w:val="a2"/>
    <w:link w:val="aa"/>
    <w:autoRedefine/>
    <w:uiPriority w:val="99"/>
    <w:semiHidden/>
    <w:rsid w:val="00DC68B4"/>
    <w:rPr>
      <w:color w:val="000000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DC68B4"/>
    <w:rPr>
      <w:rFonts w:cs="Times New Roman"/>
      <w:color w:val="000000"/>
      <w:lang w:val="ru-RU" w:eastAsia="ru-RU"/>
    </w:rPr>
  </w:style>
  <w:style w:type="character" w:styleId="ab">
    <w:name w:val="footnote reference"/>
    <w:uiPriority w:val="99"/>
    <w:semiHidden/>
    <w:rsid w:val="00DC68B4"/>
    <w:rPr>
      <w:rFonts w:cs="Times New Roman"/>
      <w:sz w:val="28"/>
      <w:szCs w:val="28"/>
      <w:vertAlign w:val="superscript"/>
    </w:rPr>
  </w:style>
  <w:style w:type="table" w:styleId="71">
    <w:name w:val="Table Grid 7"/>
    <w:basedOn w:val="a4"/>
    <w:uiPriority w:val="99"/>
    <w:rsid w:val="00195C8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c">
    <w:name w:val="footer"/>
    <w:basedOn w:val="a2"/>
    <w:link w:val="ad"/>
    <w:uiPriority w:val="99"/>
    <w:semiHidden/>
    <w:rsid w:val="00DC68B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DC68B4"/>
    <w:rPr>
      <w:rFonts w:cs="Times New Roman"/>
      <w:sz w:val="28"/>
      <w:szCs w:val="28"/>
      <w:lang w:val="ru-RU" w:eastAsia="ru-RU"/>
    </w:rPr>
  </w:style>
  <w:style w:type="character" w:customStyle="1" w:styleId="ae">
    <w:name w:val="Верхний колонтитул Знак"/>
    <w:link w:val="af"/>
    <w:uiPriority w:val="99"/>
    <w:semiHidden/>
    <w:locked/>
    <w:rsid w:val="00DC68B4"/>
    <w:rPr>
      <w:rFonts w:cs="Times New Roman"/>
      <w:noProof/>
      <w:kern w:val="16"/>
      <w:sz w:val="28"/>
      <w:szCs w:val="28"/>
      <w:lang w:val="ru-RU" w:eastAsia="ru-RU"/>
    </w:rPr>
  </w:style>
  <w:style w:type="character" w:styleId="af0">
    <w:name w:val="page number"/>
    <w:uiPriority w:val="99"/>
    <w:rsid w:val="00DC68B4"/>
    <w:rPr>
      <w:rFonts w:cs="Times New Roman"/>
    </w:rPr>
  </w:style>
  <w:style w:type="paragraph" w:styleId="af1">
    <w:name w:val="Body Text"/>
    <w:basedOn w:val="a2"/>
    <w:link w:val="af2"/>
    <w:uiPriority w:val="99"/>
    <w:rsid w:val="00DC68B4"/>
    <w:pPr>
      <w:ind w:firstLine="0"/>
    </w:pPr>
  </w:style>
  <w:style w:type="character" w:customStyle="1" w:styleId="af2">
    <w:name w:val="Основной текст Знак"/>
    <w:link w:val="af1"/>
    <w:uiPriority w:val="99"/>
    <w:semiHidden/>
    <w:locked/>
    <w:rPr>
      <w:rFonts w:cs="Times New Roman"/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DC68B4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DC68B4"/>
    <w:pPr>
      <w:tabs>
        <w:tab w:val="left" w:leader="dot" w:pos="3500"/>
      </w:tabs>
      <w:ind w:firstLine="0"/>
      <w:jc w:val="left"/>
    </w:pPr>
    <w:rPr>
      <w:smallCaps/>
    </w:rPr>
  </w:style>
  <w:style w:type="character" w:styleId="af3">
    <w:name w:val="Hyperlink"/>
    <w:uiPriority w:val="99"/>
    <w:rsid w:val="00DC68B4"/>
    <w:rPr>
      <w:rFonts w:cs="Times New Roman"/>
      <w:color w:val="0000FF"/>
      <w:u w:val="single"/>
    </w:rPr>
  </w:style>
  <w:style w:type="paragraph" w:styleId="af4">
    <w:name w:val="caption"/>
    <w:basedOn w:val="a2"/>
    <w:next w:val="a2"/>
    <w:uiPriority w:val="99"/>
    <w:qFormat/>
    <w:rsid w:val="00192647"/>
    <w:rPr>
      <w:b/>
      <w:bCs/>
      <w:sz w:val="20"/>
      <w:szCs w:val="20"/>
    </w:rPr>
  </w:style>
  <w:style w:type="paragraph" w:styleId="81">
    <w:name w:val="index 8"/>
    <w:basedOn w:val="a2"/>
    <w:next w:val="a2"/>
    <w:autoRedefine/>
    <w:uiPriority w:val="99"/>
    <w:semiHidden/>
    <w:rsid w:val="00700B8E"/>
    <w:pPr>
      <w:ind w:left="1920" w:hanging="240"/>
    </w:pPr>
  </w:style>
  <w:style w:type="paragraph" w:styleId="af">
    <w:name w:val="header"/>
    <w:basedOn w:val="a2"/>
    <w:next w:val="af1"/>
    <w:link w:val="ae"/>
    <w:uiPriority w:val="99"/>
    <w:rsid w:val="00DC68B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2">
    <w:name w:val="Верхний колонтитул Знак1"/>
    <w:uiPriority w:val="99"/>
    <w:semiHidden/>
    <w:rPr>
      <w:sz w:val="28"/>
      <w:szCs w:val="28"/>
    </w:rPr>
  </w:style>
  <w:style w:type="paragraph" w:customStyle="1" w:styleId="a0">
    <w:name w:val="лит"/>
    <w:autoRedefine/>
    <w:uiPriority w:val="99"/>
    <w:rsid w:val="00DC68B4"/>
    <w:pPr>
      <w:numPr>
        <w:numId w:val="44"/>
      </w:numPr>
      <w:spacing w:line="360" w:lineRule="auto"/>
      <w:jc w:val="both"/>
    </w:pPr>
    <w:rPr>
      <w:sz w:val="28"/>
      <w:szCs w:val="28"/>
    </w:rPr>
  </w:style>
  <w:style w:type="paragraph" w:styleId="31">
    <w:name w:val="Body Text 3"/>
    <w:basedOn w:val="a2"/>
    <w:link w:val="32"/>
    <w:uiPriority w:val="99"/>
    <w:rsid w:val="00DF499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f5">
    <w:name w:val="Прижатый влево"/>
    <w:basedOn w:val="a2"/>
    <w:next w:val="a2"/>
    <w:uiPriority w:val="99"/>
    <w:rsid w:val="00FC2430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af6">
    <w:name w:val="Balloon Text"/>
    <w:basedOn w:val="a2"/>
    <w:link w:val="af7"/>
    <w:uiPriority w:val="99"/>
    <w:semiHidden/>
    <w:rsid w:val="00606E0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Pr>
      <w:rFonts w:ascii="Tahoma" w:hAnsi="Tahoma" w:cs="Tahoma"/>
      <w:sz w:val="16"/>
      <w:szCs w:val="16"/>
    </w:rPr>
  </w:style>
  <w:style w:type="paragraph" w:styleId="af8">
    <w:name w:val="endnote text"/>
    <w:basedOn w:val="a2"/>
    <w:link w:val="af9"/>
    <w:uiPriority w:val="99"/>
    <w:semiHidden/>
    <w:rsid w:val="00DC68B4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locked/>
    <w:rPr>
      <w:rFonts w:cs="Times New Roman"/>
      <w:sz w:val="20"/>
      <w:szCs w:val="20"/>
    </w:rPr>
  </w:style>
  <w:style w:type="character" w:styleId="afa">
    <w:name w:val="endnote reference"/>
    <w:uiPriority w:val="99"/>
    <w:semiHidden/>
    <w:rsid w:val="00DC68B4"/>
    <w:rPr>
      <w:rFonts w:cs="Times New Roman"/>
      <w:vertAlign w:val="superscript"/>
    </w:rPr>
  </w:style>
  <w:style w:type="paragraph" w:customStyle="1" w:styleId="Iauiue">
    <w:name w:val="Iau.iue"/>
    <w:basedOn w:val="Default"/>
    <w:next w:val="Default"/>
    <w:uiPriority w:val="99"/>
    <w:rsid w:val="00CA16DF"/>
    <w:rPr>
      <w:color w:val="auto"/>
    </w:rPr>
  </w:style>
  <w:style w:type="paragraph" w:styleId="afb">
    <w:name w:val="Document Map"/>
    <w:basedOn w:val="a2"/>
    <w:link w:val="afc"/>
    <w:uiPriority w:val="99"/>
    <w:semiHidden/>
    <w:rsid w:val="00483A15"/>
    <w:pPr>
      <w:shd w:val="clear" w:color="auto" w:fill="000080"/>
    </w:pPr>
    <w:rPr>
      <w:rFonts w:ascii="Tahoma" w:hAnsi="Tahoma" w:cs="Tahoma"/>
    </w:rPr>
  </w:style>
  <w:style w:type="character" w:customStyle="1" w:styleId="afc">
    <w:name w:val="Схема документа Знак"/>
    <w:link w:val="afb"/>
    <w:uiPriority w:val="99"/>
    <w:semiHidden/>
    <w:locked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DC68B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d">
    <w:name w:val="выделение"/>
    <w:uiPriority w:val="99"/>
    <w:rsid w:val="00DC68B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e"/>
    <w:uiPriority w:val="99"/>
    <w:rsid w:val="00DC68B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e">
    <w:name w:val="Body Text Indent"/>
    <w:basedOn w:val="a2"/>
    <w:link w:val="aff"/>
    <w:uiPriority w:val="99"/>
    <w:rsid w:val="00DC68B4"/>
    <w:pPr>
      <w:shd w:val="clear" w:color="auto" w:fill="FFFFFF"/>
      <w:spacing w:before="192"/>
      <w:ind w:right="-5" w:firstLine="360"/>
    </w:pPr>
  </w:style>
  <w:style w:type="character" w:customStyle="1" w:styleId="aff">
    <w:name w:val="Основной текст с отступом Знак"/>
    <w:link w:val="afe"/>
    <w:uiPriority w:val="99"/>
    <w:semiHidden/>
    <w:locked/>
    <w:rPr>
      <w:rFonts w:cs="Times New Roman"/>
      <w:sz w:val="28"/>
      <w:szCs w:val="28"/>
    </w:rPr>
  </w:style>
  <w:style w:type="character" w:customStyle="1" w:styleId="aff0">
    <w:name w:val="номер страницы"/>
    <w:uiPriority w:val="99"/>
    <w:rsid w:val="00DC68B4"/>
    <w:rPr>
      <w:rFonts w:cs="Times New Roman"/>
      <w:sz w:val="28"/>
      <w:szCs w:val="28"/>
    </w:rPr>
  </w:style>
  <w:style w:type="paragraph" w:styleId="aff1">
    <w:name w:val="Plain Text"/>
    <w:basedOn w:val="a2"/>
    <w:link w:val="13"/>
    <w:uiPriority w:val="99"/>
    <w:rsid w:val="00DC68B4"/>
    <w:rPr>
      <w:rFonts w:ascii="Consolas" w:hAnsi="Consolas" w:cs="Consolas"/>
      <w:sz w:val="21"/>
      <w:szCs w:val="21"/>
      <w:lang w:val="uk-UA" w:eastAsia="en-US"/>
    </w:rPr>
  </w:style>
  <w:style w:type="character" w:customStyle="1" w:styleId="af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f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f3">
    <w:name w:val="Normal (Web)"/>
    <w:basedOn w:val="a2"/>
    <w:uiPriority w:val="99"/>
    <w:rsid w:val="00DC68B4"/>
    <w:pPr>
      <w:spacing w:before="100" w:beforeAutospacing="1" w:after="100" w:afterAutospacing="1"/>
    </w:pPr>
    <w:rPr>
      <w:lang w:val="uk-UA" w:eastAsia="uk-UA"/>
    </w:rPr>
  </w:style>
  <w:style w:type="paragraph" w:styleId="33">
    <w:name w:val="toc 3"/>
    <w:basedOn w:val="a2"/>
    <w:next w:val="a2"/>
    <w:autoRedefine/>
    <w:uiPriority w:val="99"/>
    <w:semiHidden/>
    <w:rsid w:val="00DC68B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C68B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C68B4"/>
    <w:pPr>
      <w:ind w:left="958"/>
    </w:pPr>
  </w:style>
  <w:style w:type="paragraph" w:styleId="23">
    <w:name w:val="Body Text Indent 2"/>
    <w:basedOn w:val="a2"/>
    <w:link w:val="24"/>
    <w:uiPriority w:val="99"/>
    <w:rsid w:val="00DC68B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4">
    <w:name w:val="Body Text Indent 3"/>
    <w:basedOn w:val="a2"/>
    <w:link w:val="35"/>
    <w:uiPriority w:val="99"/>
    <w:rsid w:val="00DC68B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5">
    <w:name w:val="Основной текст с отступом 3 Знак"/>
    <w:link w:val="34"/>
    <w:uiPriority w:val="99"/>
    <w:semiHidden/>
    <w:locked/>
    <w:rPr>
      <w:rFonts w:cs="Times New Roman"/>
      <w:sz w:val="16"/>
      <w:szCs w:val="16"/>
    </w:rPr>
  </w:style>
  <w:style w:type="paragraph" w:customStyle="1" w:styleId="aff4">
    <w:name w:val="содержание"/>
    <w:uiPriority w:val="99"/>
    <w:rsid w:val="00DC68B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C68B4"/>
    <w:pPr>
      <w:numPr>
        <w:numId w:val="4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C68B4"/>
    <w:pPr>
      <w:numPr>
        <w:numId w:val="4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DC68B4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DC68B4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DC68B4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DC68B4"/>
    <w:rPr>
      <w:i/>
      <w:iCs/>
    </w:rPr>
  </w:style>
  <w:style w:type="paragraph" w:customStyle="1" w:styleId="aff5">
    <w:name w:val="ТАБЛИЦА"/>
    <w:next w:val="a2"/>
    <w:autoRedefine/>
    <w:uiPriority w:val="99"/>
    <w:rsid w:val="00DC68B4"/>
    <w:pPr>
      <w:spacing w:line="360" w:lineRule="auto"/>
    </w:pPr>
    <w:rPr>
      <w:color w:val="000000"/>
    </w:rPr>
  </w:style>
  <w:style w:type="paragraph" w:customStyle="1" w:styleId="aff6">
    <w:name w:val="Стиль ТАБЛИЦА + Междустр.интервал:  полуторный"/>
    <w:basedOn w:val="aff5"/>
    <w:uiPriority w:val="99"/>
    <w:rsid w:val="00DC68B4"/>
  </w:style>
  <w:style w:type="paragraph" w:customStyle="1" w:styleId="14">
    <w:name w:val="Стиль ТАБЛИЦА + Междустр.интервал:  полуторный1"/>
    <w:basedOn w:val="aff5"/>
    <w:autoRedefine/>
    <w:uiPriority w:val="99"/>
    <w:rsid w:val="00DC68B4"/>
  </w:style>
  <w:style w:type="table" w:customStyle="1" w:styleId="15">
    <w:name w:val="Стиль таблицы1"/>
    <w:uiPriority w:val="99"/>
    <w:rsid w:val="00DC68B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7">
    <w:name w:val="схема"/>
    <w:basedOn w:val="a2"/>
    <w:autoRedefine/>
    <w:uiPriority w:val="99"/>
    <w:rsid w:val="00DC68B4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ff8">
    <w:name w:val="титут"/>
    <w:autoRedefine/>
    <w:uiPriority w:val="99"/>
    <w:rsid w:val="00DC68B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6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9169</Words>
  <Characters>52267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OJSC-KREBF</Company>
  <LinksUpToDate>false</LinksUpToDate>
  <CharactersWithSpaces>61314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Рупасов</dc:creator>
  <cp:keywords/>
  <dc:description/>
  <cp:lastModifiedBy>admin</cp:lastModifiedBy>
  <cp:revision>2</cp:revision>
  <cp:lastPrinted>2008-01-28T09:08:00Z</cp:lastPrinted>
  <dcterms:created xsi:type="dcterms:W3CDTF">2014-03-01T14:11:00Z</dcterms:created>
  <dcterms:modified xsi:type="dcterms:W3CDTF">2014-03-01T14:11:00Z</dcterms:modified>
</cp:coreProperties>
</file>