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6EA" w:rsidRPr="005E1112" w:rsidRDefault="00A056EA" w:rsidP="005E1112">
      <w:pPr>
        <w:numPr>
          <w:ilvl w:val="0"/>
          <w:numId w:val="1"/>
        </w:numPr>
        <w:tabs>
          <w:tab w:val="clear" w:pos="1068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Описание технологии производства изделия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Промазной способ выработки поливинилхлоридных линолеумов, имеющих тканевую или войлочную основу, является одним из наиболее старых способов получения синтетических рулонных материалов для полов. Однако он и сейчас не утратил своего значения вследствие простоты технологии. Промазной способ основан на принципе намазки специальных поливинилхлоридных паст на непрерывно движущуюся тканевую или войлочную основу с последующей обработкой полотна в терможелировочных камерах, в результате пленка получает большую прочность, износоустойчивость и эластичность, а также прочно соединяется с основой.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Помимо тканых и волокнистых основ могут применяться ткани полотняного переплетения, изготовляемые из джуто-кенафного волокна или из смеси джуто-кенафных и льняных волокон. Для теплозвукоизляционного линолеума разработана специальная биостойкая нетканевая волокнистая подкладка, представляющая собой гибкую, упругую систему переплетенных лубяных волокон, образующих пористую структуру.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Известны два варианта промазного способа производства линолеума. По первому варианту для формования линолеумного слоя применяют грунтовальный станок с ракельными устройствами, позволяющими после многократной промазки и послойной желатинизации нанесенной массы в терможелировочных камерах получать пленку требуемой толщины и качества.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Второй вариант основан на промазке основы пастой, наносимой с избытком за один раз. Пленку определенной толщины формируют путем каландрирования нанесенного слоя по выходе полотна из терможелировочной камеры на двухвалковом каландре, установленном в конце камеры.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lastRenderedPageBreak/>
        <w:t>Технологическая линия производства линолеума по второму варианту состоит из следующих операций: транспортирования компонентов со склада и подачи их в промежуточные бункера и емкости; дозирования компонентов; приготовления пигментной красящей пасты; нанесения линолеумной массы на движущуюся основу; термообработки и желирования нанесенной на основу пасты; каландрирования (с одновременным калиброванием) желированной пленки; охлаждения готового полотна линолеума; обрезки кромок, разбраковки и упаковки линолеума.</w:t>
      </w:r>
    </w:p>
    <w:p w:rsidR="00BD1F15" w:rsidRDefault="00772767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На рис. 1</w:t>
      </w:r>
      <w:r w:rsidR="00BD1F15" w:rsidRPr="005E1112">
        <w:rPr>
          <w:sz w:val="28"/>
          <w:szCs w:val="28"/>
        </w:rPr>
        <w:t xml:space="preserve"> приведена технологическая схема производства линолеума этим методом.</w:t>
      </w:r>
    </w:p>
    <w:p w:rsidR="005E1112" w:rsidRPr="005E1112" w:rsidRDefault="005E1112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9062F8" w:rsidRPr="005E1112" w:rsidRDefault="00B83080" w:rsidP="005E1112">
      <w:pPr>
        <w:spacing w:line="360" w:lineRule="auto"/>
        <w:ind w:firstLine="709"/>
        <w:jc w:val="both"/>
        <w:rPr>
          <w:rStyle w:val="a4"/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135.75pt">
            <v:imagedata r:id="rId7" o:title=""/>
          </v:shape>
        </w:pict>
      </w:r>
    </w:p>
    <w:p w:rsidR="00BD1F15" w:rsidRPr="005E1112" w:rsidRDefault="00772767" w:rsidP="005E1112">
      <w:pPr>
        <w:spacing w:line="360" w:lineRule="auto"/>
        <w:ind w:firstLine="709"/>
        <w:jc w:val="both"/>
        <w:rPr>
          <w:rStyle w:val="a4"/>
          <w:sz w:val="28"/>
          <w:szCs w:val="28"/>
        </w:rPr>
      </w:pPr>
      <w:r w:rsidRPr="005E1112">
        <w:rPr>
          <w:rStyle w:val="a4"/>
          <w:sz w:val="28"/>
          <w:szCs w:val="28"/>
        </w:rPr>
        <w:t>(</w:t>
      </w:r>
      <w:r w:rsidR="005E1112">
        <w:rPr>
          <w:rStyle w:val="a4"/>
          <w:sz w:val="28"/>
          <w:szCs w:val="28"/>
        </w:rPr>
        <w:t>Р</w:t>
      </w:r>
      <w:r w:rsidRPr="005E1112">
        <w:rPr>
          <w:rStyle w:val="a4"/>
          <w:sz w:val="28"/>
          <w:szCs w:val="28"/>
        </w:rPr>
        <w:t>ис.1</w:t>
      </w:r>
      <w:r w:rsidR="00BD1F15" w:rsidRPr="005E1112">
        <w:rPr>
          <w:rStyle w:val="a4"/>
          <w:sz w:val="28"/>
          <w:szCs w:val="28"/>
        </w:rPr>
        <w:t>) Схема производства линолеума промазным способом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Жидкие сырьевые компоненты из складских емкостей 1 при помощи насосов 2 подаются в расходные баки 3 смесительного отделения. Поливинилхлоридное связующее и наполнители поступают со склада в мешках, доставляемых в цех электрокаром 4. Здесь сухие компоненты растаривают и через воронку 6 соответствующего элеватора, который подает их через сита, направляют сырье на шнековые питатели 7 и в промежуточные бункера 8. Сыпучие материалы дозируют весовым дозатором.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Жидкие компоненты смеси из расходных баков поступают в обычный объемный мерник 9. Из дозаторов сырье поступает в смеситель 10 для предварительного перемешивания.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 xml:space="preserve">Для приготовления красочной пасты применяют пигменты, загруженные в специальные расходные бункера 11. Колерный </w:t>
      </w:r>
      <w:r w:rsidR="00E86AB7" w:rsidRPr="005E1112">
        <w:rPr>
          <w:sz w:val="28"/>
          <w:szCs w:val="28"/>
        </w:rPr>
        <w:t>замес готовят в смесителе</w:t>
      </w:r>
      <w:r w:rsidRPr="005E1112">
        <w:rPr>
          <w:sz w:val="28"/>
          <w:szCs w:val="28"/>
        </w:rPr>
        <w:t>, куда загружают точно отвешенное на специальных весах количество пигментов, пластификаторов и прочих компонентов красочной пасты.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Приготовленный в смесителе замес поступает на трехвалковую краскотерку 12 сверху, через загрузочную воронку, в зазор между первым и вторым валком. В процессе перетирки красочный состав переходит на третий валок и снимается с него специальным ножом в сборник.</w:t>
      </w:r>
    </w:p>
    <w:p w:rsidR="00BD1F15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Колерный замес через раздаточный бункер 13 подается в нужном количестве в смеситель 14, куда одновременно поступает через раздаточный бункер 15 перемешанная в предварительном смесителе смесь, а также пластификаторы из мерника 9 для окончательного приготовления грунтовальной линолеумной пасты. Для этой цели применяют обычно см</w:t>
      </w:r>
      <w:r w:rsidR="00E86AB7" w:rsidRPr="005E1112">
        <w:rPr>
          <w:sz w:val="28"/>
          <w:szCs w:val="28"/>
        </w:rPr>
        <w:t>есители СМ-3</w:t>
      </w:r>
      <w:r w:rsidR="00336448" w:rsidRPr="005E1112">
        <w:rPr>
          <w:sz w:val="28"/>
          <w:szCs w:val="28"/>
        </w:rPr>
        <w:t>.</w:t>
      </w:r>
      <w:r w:rsidR="005E1112">
        <w:rPr>
          <w:sz w:val="28"/>
          <w:szCs w:val="28"/>
        </w:rPr>
        <w:t xml:space="preserve"> </w:t>
      </w:r>
      <w:r w:rsidR="00336448" w:rsidRPr="005E1112">
        <w:rPr>
          <w:sz w:val="28"/>
          <w:szCs w:val="28"/>
        </w:rPr>
        <w:t xml:space="preserve">На рис. </w:t>
      </w:r>
      <w:r w:rsidR="00E86AB7" w:rsidRPr="005E1112">
        <w:rPr>
          <w:sz w:val="28"/>
          <w:szCs w:val="28"/>
        </w:rPr>
        <w:t>2 показан смеситель СМ-3</w:t>
      </w:r>
      <w:r w:rsidRPr="005E1112">
        <w:rPr>
          <w:sz w:val="28"/>
          <w:szCs w:val="28"/>
        </w:rPr>
        <w:t>.</w:t>
      </w:r>
    </w:p>
    <w:p w:rsidR="005E1112" w:rsidRPr="005E1112" w:rsidRDefault="005E1112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9062F8" w:rsidRPr="005E1112" w:rsidRDefault="00B83080" w:rsidP="005E1112">
      <w:pPr>
        <w:spacing w:line="360" w:lineRule="auto"/>
        <w:ind w:firstLine="709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pict>
          <v:shape id="_x0000_i1026" type="#_x0000_t75" style="width:182.25pt;height:210pt">
            <v:imagedata r:id="rId8" o:title=""/>
          </v:shape>
        </w:pict>
      </w:r>
    </w:p>
    <w:p w:rsidR="00BD1F15" w:rsidRPr="005E1112" w:rsidRDefault="00336448" w:rsidP="005E1112">
      <w:pPr>
        <w:spacing w:line="360" w:lineRule="auto"/>
        <w:ind w:firstLine="709"/>
        <w:jc w:val="both"/>
        <w:rPr>
          <w:rStyle w:val="a4"/>
          <w:sz w:val="28"/>
          <w:szCs w:val="28"/>
        </w:rPr>
      </w:pPr>
      <w:r w:rsidRPr="005E1112">
        <w:rPr>
          <w:rStyle w:val="a4"/>
          <w:sz w:val="28"/>
          <w:szCs w:val="28"/>
        </w:rPr>
        <w:t>(</w:t>
      </w:r>
      <w:r w:rsidR="005E1112">
        <w:rPr>
          <w:rStyle w:val="a4"/>
          <w:sz w:val="28"/>
          <w:szCs w:val="28"/>
        </w:rPr>
        <w:t>Р</w:t>
      </w:r>
      <w:r w:rsidRPr="005E1112">
        <w:rPr>
          <w:rStyle w:val="a4"/>
          <w:sz w:val="28"/>
          <w:szCs w:val="28"/>
        </w:rPr>
        <w:t xml:space="preserve">ис. </w:t>
      </w:r>
      <w:r w:rsidR="00E86AB7" w:rsidRPr="005E1112">
        <w:rPr>
          <w:rStyle w:val="a4"/>
          <w:sz w:val="28"/>
          <w:szCs w:val="28"/>
        </w:rPr>
        <w:t>2) Смеситель СМ-3</w:t>
      </w:r>
      <w:r w:rsidR="00BD1F15" w:rsidRPr="005E1112">
        <w:rPr>
          <w:rStyle w:val="a4"/>
          <w:sz w:val="28"/>
          <w:szCs w:val="28"/>
        </w:rPr>
        <w:t>: 1 — корпус смесителя; 2 — лопасти; 3 — откидная крышка; 4 — загрузочное отверстие; 5 — винт для наклона и подъема корпуса; 6 — электропередача; 7 — электродвигатель; 8 — гайка корпуса смесителя</w:t>
      </w:r>
    </w:p>
    <w:p w:rsidR="00BD1F15" w:rsidRPr="005E1112" w:rsidRDefault="005E1112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D1F15" w:rsidRPr="005E1112">
        <w:rPr>
          <w:sz w:val="28"/>
          <w:szCs w:val="28"/>
        </w:rPr>
        <w:t>Для ускорения производства обычно устанавливают несколько таких смесителей. Смеситель имеет стальной корпус, снабженный паровой рубашкой для обогрева. Дно корпуса имеет вид двух полуцилиндров, с выступающей средней частью.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Масса непрерывно перемешивается двумя лопастями Z-образной формы, вращающимися с разной скоростью. Помимо интенсивного перемешивания массы в разных направлениях она еще перетирается в зазоре между лопастями и днищем корпуса.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 xml:space="preserve">Готовая масса выгружается из смесителя путем наклона его на 90°; лопасти, продолжающие вращение, выбрасывают массу из смесителя на транспортер или в вагонетку. При помощи </w:t>
      </w:r>
      <w:r w:rsidR="00E86AB7" w:rsidRPr="005E1112">
        <w:rPr>
          <w:sz w:val="28"/>
          <w:szCs w:val="28"/>
        </w:rPr>
        <w:t>тельфера кюбелем 15 (см. рис. 3</w:t>
      </w:r>
      <w:r w:rsidRPr="005E1112">
        <w:rPr>
          <w:sz w:val="28"/>
          <w:szCs w:val="28"/>
        </w:rPr>
        <w:t>) масса направляется на грунтовальный станок 17. Этот станок состоит из двух горизонтально расположенных в станине валков, на которые натянут резиновый чехол. Над чехлом помещается ракля, к которой крепится нож. Ракля может размещаться на разной высоте и поворачиваться под любым углом.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Изменением положения ракли и степени натяжения резинового чехла можно регулировать толщину наносимого слоя массы. Подкладочная ткань или волокнистая основа линолеума в форме рулонов 18 подается тельфером 19 на размоточное устройство.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Особое внимание обращается на подготовку тканевой основы, которая может иметь пороки — узлы, нитки, засорение посторонними включениями. Ткань может иметь неодинаковую ширину. Все замеченные дефекты должны устраняться. Ткань необходимо прогладить на каландрах.</w:t>
      </w:r>
    </w:p>
    <w:p w:rsidR="00BD1F15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 xml:space="preserve">Целесообразно создавать специальную линию подготовки тканевой основы, которая состоит из стола для измерения и осмотра ткани, счетчика ее длины, стола для ручной или механизированной очистки ткани и гладильного каландра. При использовании войлочной основы ее предварительно подогревают на электроплитке 21. Линолеумную массу наносят на движущуюся основу на грунтовальном станке при помощи ножей-раклей, конструкция которых может </w:t>
      </w:r>
      <w:r w:rsidR="00336448" w:rsidRPr="005E1112">
        <w:rPr>
          <w:sz w:val="28"/>
          <w:szCs w:val="28"/>
        </w:rPr>
        <w:t>быть различной. На рис. 3</w:t>
      </w:r>
      <w:r w:rsidRPr="005E1112">
        <w:rPr>
          <w:sz w:val="28"/>
          <w:szCs w:val="28"/>
        </w:rPr>
        <w:t xml:space="preserve"> показаны схемы действия раклей различных типов, а на рис. 4 — схемы грунтовальных ножей различной конструкции.</w:t>
      </w:r>
    </w:p>
    <w:p w:rsidR="005E1112" w:rsidRPr="005E1112" w:rsidRDefault="005E1112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336448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182.25pt;height:148.5pt">
            <v:imagedata r:id="rId9" o:title=""/>
          </v:shape>
        </w:pict>
      </w:r>
    </w:p>
    <w:p w:rsidR="00BD1F15" w:rsidRPr="005E1112" w:rsidRDefault="00336448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rStyle w:val="a4"/>
          <w:sz w:val="28"/>
          <w:szCs w:val="28"/>
        </w:rPr>
        <w:t>(</w:t>
      </w:r>
      <w:r w:rsidR="005E1112">
        <w:rPr>
          <w:rStyle w:val="a4"/>
          <w:sz w:val="28"/>
          <w:szCs w:val="28"/>
        </w:rPr>
        <w:t>Р</w:t>
      </w:r>
      <w:r w:rsidRPr="005E1112">
        <w:rPr>
          <w:rStyle w:val="a4"/>
          <w:sz w:val="28"/>
          <w:szCs w:val="28"/>
        </w:rPr>
        <w:t>ис. 3</w:t>
      </w:r>
      <w:r w:rsidR="00BD1F15" w:rsidRPr="005E1112">
        <w:rPr>
          <w:rStyle w:val="a4"/>
          <w:sz w:val="28"/>
          <w:szCs w:val="28"/>
        </w:rPr>
        <w:t>) Схемы работы раклей разных типов: а — воздушная ракля; б — ракля на обрезиненном валу; в — ракля с резиновым чехлом; г — ракля на жесткой опоре</w:t>
      </w:r>
    </w:p>
    <w:p w:rsidR="00BD1F15" w:rsidRPr="005E1112" w:rsidRDefault="00336448" w:rsidP="005E1112">
      <w:pPr>
        <w:spacing w:line="360" w:lineRule="auto"/>
        <w:ind w:firstLine="709"/>
        <w:jc w:val="both"/>
        <w:rPr>
          <w:rStyle w:val="a4"/>
          <w:sz w:val="28"/>
          <w:szCs w:val="28"/>
        </w:rPr>
      </w:pPr>
      <w:r w:rsidRPr="005E1112">
        <w:rPr>
          <w:rStyle w:val="a4"/>
          <w:sz w:val="28"/>
          <w:szCs w:val="28"/>
        </w:rPr>
        <w:t>(</w:t>
      </w:r>
      <w:r w:rsidR="005E1112">
        <w:rPr>
          <w:rStyle w:val="a4"/>
          <w:sz w:val="28"/>
          <w:szCs w:val="28"/>
        </w:rPr>
        <w:t>Р</w:t>
      </w:r>
      <w:r w:rsidRPr="005E1112">
        <w:rPr>
          <w:rStyle w:val="a4"/>
          <w:sz w:val="28"/>
          <w:szCs w:val="28"/>
        </w:rPr>
        <w:t xml:space="preserve">ис. </w:t>
      </w:r>
      <w:r w:rsidR="00BD1F15" w:rsidRPr="005E1112">
        <w:rPr>
          <w:rStyle w:val="a4"/>
          <w:sz w:val="28"/>
          <w:szCs w:val="28"/>
        </w:rPr>
        <w:t>4) Схема грунтовальных ножей: а — с тонкой острой фаской; б — с круглой фаской; в — с серповидной фаской; г — с заточенной фаской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rStyle w:val="a4"/>
          <w:sz w:val="28"/>
          <w:szCs w:val="28"/>
        </w:rPr>
      </w:pP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После нанесения массы на основу линолеумное полотно поступает в желировочную камер</w:t>
      </w:r>
      <w:r w:rsidR="00336448" w:rsidRPr="005E1112">
        <w:rPr>
          <w:sz w:val="28"/>
          <w:szCs w:val="28"/>
        </w:rPr>
        <w:t xml:space="preserve">у 22 (см. рис. </w:t>
      </w:r>
      <w:r w:rsidRPr="005E1112">
        <w:rPr>
          <w:sz w:val="28"/>
          <w:szCs w:val="28"/>
        </w:rPr>
        <w:t>1), где под влиянием температурного воздействия происходит желирование массы и пленки.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Желирование является наиболее ответственным процессом производства линолеума промазным способом. При недостаточном желировании массы образуется рыхлая пленка с низкими физико-механическими показателями, что резко снижает качество линолеума — его износоустойчивость.</w:t>
      </w:r>
    </w:p>
    <w:p w:rsidR="00BD1F15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Из желировочной камеры полотно линолеума поступает на двухвалковый каландр 24, где пленка линолеума получает окончательное уплотнение и калибруется до необходимой толщины в зазоре между валками. Рабочая температура этих валков должна иметь пределы 140—160°. Приводной механизм каландра позволяет менять скорость продвижения линолеумного полотна в пределах 1,4—2,7 м/мин и тем самым дает возможность изменять время нахождения линолеумного полотна в желировочной камере.</w:t>
      </w:r>
    </w:p>
    <w:p w:rsidR="00A056EA" w:rsidRPr="005E1112" w:rsidRDefault="00BD1F15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Заключительной операцией производства промазного линолеума является его охлаждение после каландрирования. При быстром охлаждении на двух холодильных барабанах, имеющих относительно низкую рабочую температуру ( + 30°), неизбежна большая усадка линолеума. Поэтому целесообразно применять ступенчатое охлаждение на шестибарабанн</w:t>
      </w:r>
      <w:r w:rsidR="00336448" w:rsidRPr="005E1112">
        <w:rPr>
          <w:sz w:val="28"/>
          <w:szCs w:val="28"/>
        </w:rPr>
        <w:t xml:space="preserve">ом охладителе (поз. 23 на рис. </w:t>
      </w:r>
      <w:r w:rsidRPr="005E1112">
        <w:rPr>
          <w:sz w:val="28"/>
          <w:szCs w:val="28"/>
        </w:rPr>
        <w:t>1), при работе на котором усадочные явления линолеумного полотна уменьшаются. После охлаждения линолеумное полотно подается на стол 25, где обрезают кромки, ведутся разбраковка, поперечная резка на куски необходимой длины, сматывание в рулоны и</w:t>
      </w:r>
      <w:r w:rsidR="00336448" w:rsidRPr="005E1112">
        <w:rPr>
          <w:sz w:val="28"/>
          <w:szCs w:val="28"/>
        </w:rPr>
        <w:t xml:space="preserve"> упаковка их в бумагу.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0E5F9F" w:rsidRPr="005E1112" w:rsidRDefault="00A056EA" w:rsidP="005E1112">
      <w:pPr>
        <w:numPr>
          <w:ilvl w:val="0"/>
          <w:numId w:val="1"/>
        </w:numPr>
        <w:tabs>
          <w:tab w:val="clear" w:pos="1068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Требования к сырью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Для изготовления поливинилхлоридных линолеумов применяют сырье, состоящее из следующих компонентов: связующего, пластификатора,</w:t>
      </w:r>
      <w:r w:rsidR="009B5BE3" w:rsidRPr="005E1112">
        <w:rPr>
          <w:sz w:val="28"/>
          <w:szCs w:val="28"/>
        </w:rPr>
        <w:t xml:space="preserve"> наполнителя,</w:t>
      </w:r>
      <w:r w:rsidRPr="005E1112">
        <w:rPr>
          <w:sz w:val="28"/>
          <w:szCs w:val="28"/>
        </w:rPr>
        <w:t xml:space="preserve"> красителя, а так же тканевой, войлочной или пористой основы для выработки линолеума на основе.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В качестве связующего применяют поливинилхлорид, откуда и происходит название группы линолеумов. Для производства линолеума используют поливинилхлорид, полученный путем полимеризации хлористого винила блочным, эмульсионным или суспензионным способами. Они вырабатываются в соответствии с ГОСТ 14039-79 и ГОСТ 14332-81.</w:t>
      </w:r>
      <w:r w:rsidR="007D2E53" w:rsidRPr="005E1112">
        <w:rPr>
          <w:sz w:val="28"/>
          <w:szCs w:val="28"/>
        </w:rPr>
        <w:t xml:space="preserve"> </w:t>
      </w:r>
      <w:r w:rsidRPr="005E1112">
        <w:rPr>
          <w:sz w:val="28"/>
          <w:szCs w:val="28"/>
        </w:rPr>
        <w:t>Предъявляемые к поливинилхлориду марки ПВХ-С63М требования и нормы даны в таблице 1.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A056EA" w:rsidRPr="005E1112" w:rsidRDefault="005E1112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056EA" w:rsidRPr="005E1112">
        <w:rPr>
          <w:b/>
          <w:sz w:val="28"/>
          <w:szCs w:val="28"/>
        </w:rPr>
        <w:t>Таблица 1</w:t>
      </w:r>
      <w:r>
        <w:rPr>
          <w:b/>
          <w:sz w:val="28"/>
          <w:szCs w:val="28"/>
        </w:rPr>
        <w:t xml:space="preserve">. </w:t>
      </w:r>
      <w:r w:rsidR="00A056EA" w:rsidRPr="005E1112">
        <w:rPr>
          <w:b/>
          <w:sz w:val="28"/>
          <w:szCs w:val="28"/>
        </w:rPr>
        <w:t>Физико-технические показатели поливинилхлорида марки ПВХ-С63М</w:t>
      </w:r>
    </w:p>
    <w:tbl>
      <w:tblPr>
        <w:tblW w:w="7938" w:type="dxa"/>
        <w:tblInd w:w="392" w:type="dxa"/>
        <w:tblLook w:val="0000" w:firstRow="0" w:lastRow="0" w:firstColumn="0" w:lastColumn="0" w:noHBand="0" w:noVBand="0"/>
      </w:tblPr>
      <w:tblGrid>
        <w:gridCol w:w="3544"/>
        <w:gridCol w:w="1842"/>
        <w:gridCol w:w="1276"/>
        <w:gridCol w:w="1276"/>
      </w:tblGrid>
      <w:tr w:rsidR="00A056EA" w:rsidRPr="005E1112" w:rsidTr="005E1112">
        <w:trPr>
          <w:trHeight w:val="255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6EA" w:rsidRPr="005E1112" w:rsidRDefault="00A056EA" w:rsidP="005E1112">
            <w:pP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5E1112">
              <w:rPr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5E1112">
              <w:rPr>
                <w:b/>
                <w:bCs/>
                <w:sz w:val="20"/>
                <w:szCs w:val="20"/>
              </w:rPr>
              <w:t>Технические нормы для:</w:t>
            </w:r>
          </w:p>
        </w:tc>
      </w:tr>
      <w:tr w:rsidR="00A056EA" w:rsidRPr="005E1112" w:rsidTr="005E1112">
        <w:trPr>
          <w:trHeight w:val="255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6EA" w:rsidRPr="005E1112" w:rsidRDefault="00A056EA" w:rsidP="005E1112">
            <w:pP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5E1112">
              <w:rPr>
                <w:b/>
                <w:bCs/>
                <w:sz w:val="20"/>
                <w:szCs w:val="20"/>
              </w:rPr>
              <w:t>высшего сорта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5E1112">
              <w:rPr>
                <w:b/>
                <w:bCs/>
                <w:sz w:val="20"/>
                <w:szCs w:val="20"/>
              </w:rPr>
              <w:t>1-го сорта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5E1112">
              <w:rPr>
                <w:b/>
                <w:bCs/>
                <w:sz w:val="20"/>
                <w:szCs w:val="20"/>
              </w:rPr>
              <w:t>2-го сорта</w:t>
            </w:r>
          </w:p>
        </w:tc>
      </w:tr>
      <w:tr w:rsidR="00A056EA" w:rsidRPr="005E1112" w:rsidTr="005E1112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Плотность не менее, г/см3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1,34</w:t>
            </w:r>
          </w:p>
        </w:tc>
      </w:tr>
      <w:tr w:rsidR="00A056EA" w:rsidRPr="005E1112" w:rsidTr="005E1112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Содержание влаги и летучих веществ не более,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0,5</w:t>
            </w:r>
          </w:p>
        </w:tc>
      </w:tr>
      <w:tr w:rsidR="00A056EA" w:rsidRPr="005E1112" w:rsidTr="005E1112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Зольность не более,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0,02</w:t>
            </w:r>
          </w:p>
        </w:tc>
      </w:tr>
      <w:tr w:rsidR="00A056EA" w:rsidRPr="005E1112" w:rsidTr="005E1112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Насыпной вес, г/см3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0,45-0,55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0,45-0,55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0,45-0,6</w:t>
            </w:r>
          </w:p>
        </w:tc>
      </w:tr>
      <w:tr w:rsidR="00A056EA" w:rsidRPr="005E1112" w:rsidTr="005E1112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Продолжительность поглащения пластификатора, не более, мин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40</w:t>
            </w:r>
          </w:p>
        </w:tc>
      </w:tr>
    </w:tbl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Пластификаторы применяют при выработке линолеума для уменьшения межмолекулярных сил притяжения и для придания материалу большей гибкости. К ним предъявляют следующие требования: химическая стабильность, минимальная летучесть, отсутствие запаха, невысокую температуру плавления, малую гигроскопичность, высокую температуру вспышки, устойчивость к действию света, совместимость с полимером и вязкость, обеспечивающая хорошую переработку пастообразных смесей на вальцах различного назначения.</w:t>
      </w:r>
    </w:p>
    <w:p w:rsidR="009B5BE3" w:rsidRPr="005E1112" w:rsidRDefault="009B5BE3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 xml:space="preserve">Наполнители вводятся в состав линолеума для придания ему необходимой прочности и приобретения других физико-механических свойств, а так же для уменьшения расхода связующих материалов в целях удешевления изделия. К наполнителям применяются следующие общие требования: </w:t>
      </w:r>
      <w:r w:rsidR="007D2E53" w:rsidRPr="005E1112">
        <w:rPr>
          <w:sz w:val="28"/>
          <w:szCs w:val="28"/>
        </w:rPr>
        <w:t>тонкодисперсность и стойкость к химическим реагентам, однородность, не должен набухать в воде, не разлагаются при рабочих температурах производства, не содержать посторонних включений. В качестве наполнителей чаще всего применяются тальк, барит (тяжелый шпат), каолинит и асбест. Они вырабатываются в соответствии с ГОСТ 879-52.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 xml:space="preserve">Пигменты в производстве поливинилхлоридного линолеума применяют для окраски его в различные цвета. Это в основном сухие земляные и минеральные краски, используемые в производстве и других видов линолеума. Общие требования к пигментам: светостойкость и теплостойкость их, поскольку температура линолеумной массы при обработке достигает 170 </w:t>
      </w:r>
      <w:r w:rsidRPr="005E1112">
        <w:rPr>
          <w:sz w:val="28"/>
          <w:szCs w:val="28"/>
          <w:vertAlign w:val="superscript"/>
        </w:rPr>
        <w:t>◦</w:t>
      </w:r>
      <w:r w:rsidRPr="005E1112">
        <w:rPr>
          <w:sz w:val="28"/>
          <w:szCs w:val="28"/>
        </w:rPr>
        <w:t xml:space="preserve"> С, пигменты не должны набухать в воде.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Ткань применяют кордельную, полукордельную джутовую и джуто-кенафную в качестве основы для производства поливинилхлоридного линолеума. Эта ткань должна удовлетворять следующим требованиям: вес 1 м</w:t>
      </w:r>
      <w:r w:rsidRPr="005E1112">
        <w:rPr>
          <w:sz w:val="28"/>
          <w:szCs w:val="28"/>
          <w:vertAlign w:val="superscript"/>
        </w:rPr>
        <w:t>2</w:t>
      </w:r>
      <w:r w:rsidRPr="005E1112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420 г"/>
        </w:smartTagPr>
        <w:r w:rsidRPr="005E1112">
          <w:rPr>
            <w:sz w:val="28"/>
            <w:szCs w:val="28"/>
          </w:rPr>
          <w:t>420 г</w:t>
        </w:r>
      </w:smartTag>
      <w:r w:rsidRPr="005E1112">
        <w:rPr>
          <w:sz w:val="28"/>
          <w:szCs w:val="28"/>
        </w:rPr>
        <w:t>, необходимый метрический номер пряжи, влажность подкладочной ткани не ниже 14%, иначе волокна ткани делаются менее эластичными, что может привести к разрыву ее при обработке.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A056EA" w:rsidRPr="005E1112" w:rsidRDefault="00A056EA" w:rsidP="005E111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3. Номенклатура и описание выпускаемой продукции</w:t>
      </w:r>
    </w:p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Условное обозначение линолеума должно состоять из слов «Линолеум ПВХ»</w:t>
      </w:r>
      <w:r w:rsidRPr="005E1112">
        <w:rPr>
          <w:sz w:val="28"/>
          <w:szCs w:val="28"/>
        </w:rPr>
        <w:sym w:font="Times New Roman" w:char="002C"/>
      </w:r>
      <w:r w:rsidRPr="005E1112">
        <w:rPr>
          <w:sz w:val="28"/>
          <w:szCs w:val="28"/>
        </w:rPr>
        <w:t xml:space="preserve"> типа</w:t>
      </w:r>
      <w:r w:rsidRPr="005E1112">
        <w:rPr>
          <w:sz w:val="28"/>
          <w:szCs w:val="28"/>
        </w:rPr>
        <w:sym w:font="Times New Roman" w:char="002C"/>
      </w:r>
      <w:r w:rsidRPr="005E1112">
        <w:rPr>
          <w:sz w:val="28"/>
          <w:szCs w:val="28"/>
        </w:rPr>
        <w:t xml:space="preserve"> толщины</w:t>
      </w:r>
      <w:r w:rsidRPr="005E1112">
        <w:rPr>
          <w:sz w:val="28"/>
          <w:szCs w:val="28"/>
        </w:rPr>
        <w:sym w:font="Times New Roman" w:char="002C"/>
      </w:r>
      <w:r w:rsidRPr="005E1112">
        <w:rPr>
          <w:sz w:val="28"/>
          <w:szCs w:val="28"/>
        </w:rPr>
        <w:t xml:space="preserve"> разделенных дефисом</w:t>
      </w:r>
      <w:r w:rsidRPr="005E1112">
        <w:rPr>
          <w:sz w:val="28"/>
          <w:szCs w:val="28"/>
        </w:rPr>
        <w:sym w:font="Times New Roman" w:char="002C"/>
      </w:r>
      <w:r w:rsidRPr="005E1112">
        <w:rPr>
          <w:sz w:val="28"/>
          <w:szCs w:val="28"/>
        </w:rPr>
        <w:t xml:space="preserve"> и обозначения настоящего стандарта.</w:t>
      </w: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Пример условного обозначения линолеума типа А толщиной 1</w:t>
      </w:r>
      <w:r w:rsidRPr="005E1112">
        <w:rPr>
          <w:sz w:val="28"/>
          <w:szCs w:val="28"/>
        </w:rPr>
        <w:sym w:font="Times New Roman" w:char="002C"/>
      </w:r>
      <w:r w:rsidRPr="005E1112">
        <w:rPr>
          <w:sz w:val="28"/>
          <w:szCs w:val="28"/>
        </w:rPr>
        <w:t>6 мм:</w:t>
      </w: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Линолеум ПВХ-А-1</w:t>
      </w:r>
      <w:r w:rsidRPr="005E1112">
        <w:rPr>
          <w:b/>
          <w:sz w:val="28"/>
          <w:szCs w:val="28"/>
        </w:rPr>
        <w:sym w:font="Times New Roman" w:char="002C"/>
      </w:r>
      <w:r w:rsidRPr="005E1112">
        <w:rPr>
          <w:b/>
          <w:sz w:val="28"/>
          <w:szCs w:val="28"/>
        </w:rPr>
        <w:t>6 ГОСТ 7251-77.</w:t>
      </w: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В зависимости от вида лицевой поверхности линолеум подразделяют на три типа:</w:t>
      </w: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b/>
          <w:sz w:val="28"/>
          <w:szCs w:val="28"/>
        </w:rPr>
        <w:t>А</w:t>
      </w:r>
      <w:r w:rsidRPr="005E1112">
        <w:rPr>
          <w:sz w:val="28"/>
          <w:szCs w:val="28"/>
        </w:rPr>
        <w:t xml:space="preserve"> - многоцветный (мраморовидный) или одноцветный с лицевым защитным слоем из поливинилхлоридной пленки;</w:t>
      </w: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b/>
          <w:sz w:val="28"/>
          <w:szCs w:val="28"/>
        </w:rPr>
        <w:t>Б</w:t>
      </w:r>
      <w:r w:rsidRPr="005E1112">
        <w:rPr>
          <w:sz w:val="28"/>
          <w:szCs w:val="28"/>
        </w:rPr>
        <w:t xml:space="preserve"> - многоцветный с лицевым защитным слоем из прозрачного поливинилхлоридного слоя;</w:t>
      </w: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b/>
          <w:sz w:val="28"/>
          <w:szCs w:val="28"/>
        </w:rPr>
        <w:t>В</w:t>
      </w:r>
      <w:r w:rsidRPr="005E1112">
        <w:rPr>
          <w:sz w:val="28"/>
          <w:szCs w:val="28"/>
        </w:rPr>
        <w:t xml:space="preserve"> - многоцветный или одноцветный с наполненным лицевым защитным слоем.</w:t>
      </w: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Номинальные размеры линолеума в рулоне и предельные отклонения от номинальных размеров должны соответствовать указанным в таблице 1.</w:t>
      </w: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056EA" w:rsidRPr="005E1112" w:rsidRDefault="005E1112" w:rsidP="005E1112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A056EA" w:rsidRPr="005E1112">
        <w:rPr>
          <w:b/>
          <w:sz w:val="28"/>
          <w:szCs w:val="28"/>
        </w:rPr>
        <w:t>Таблица 2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3969"/>
        <w:gridCol w:w="1701"/>
        <w:gridCol w:w="2977"/>
      </w:tblGrid>
      <w:tr w:rsidR="00A056EA" w:rsidRPr="005E1112" w:rsidTr="005E1112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Номинальные размеры, мм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Предельные отклонения от номинальных размеров, мм</w:t>
            </w:r>
          </w:p>
        </w:tc>
      </w:tr>
      <w:tr w:rsidR="00A056EA" w:rsidRPr="005E1112" w:rsidTr="005E1112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Длина</w:t>
            </w:r>
          </w:p>
        </w:tc>
        <w:tc>
          <w:tcPr>
            <w:tcW w:w="1701" w:type="dxa"/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12000-24000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sym w:font="Symbol" w:char="F0B1"/>
            </w:r>
            <w:r w:rsidRPr="005E1112">
              <w:rPr>
                <w:sz w:val="20"/>
                <w:szCs w:val="20"/>
              </w:rPr>
              <w:t xml:space="preserve"> 100</w:t>
            </w:r>
          </w:p>
        </w:tc>
      </w:tr>
      <w:tr w:rsidR="00A056EA" w:rsidRPr="005E1112" w:rsidTr="005E1112"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Ширина</w:t>
            </w:r>
          </w:p>
        </w:tc>
        <w:tc>
          <w:tcPr>
            <w:tcW w:w="1701" w:type="dxa"/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1200-4000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sym w:font="Symbol" w:char="F0B1"/>
            </w:r>
            <w:r w:rsidRPr="005E1112">
              <w:rPr>
                <w:sz w:val="20"/>
                <w:szCs w:val="20"/>
              </w:rPr>
              <w:t xml:space="preserve"> 20</w:t>
            </w:r>
          </w:p>
        </w:tc>
      </w:tr>
      <w:tr w:rsidR="00A056EA" w:rsidRPr="005E1112" w:rsidTr="005E1112"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Толщина общая</w:t>
            </w:r>
          </w:p>
        </w:tc>
        <w:tc>
          <w:tcPr>
            <w:tcW w:w="1701" w:type="dxa"/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1,6; 4,0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sym w:font="Symbol" w:char="F0B1"/>
            </w:r>
            <w:r w:rsidRPr="005E1112">
              <w:rPr>
                <w:sz w:val="20"/>
                <w:szCs w:val="20"/>
              </w:rPr>
              <w:t xml:space="preserve"> 0,20</w:t>
            </w:r>
          </w:p>
        </w:tc>
      </w:tr>
      <w:tr w:rsidR="00A056EA" w:rsidRPr="005E1112" w:rsidTr="005E1112"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Толщина лицевого защитного слоя линолеума типа А</w:t>
            </w:r>
          </w:p>
        </w:tc>
        <w:tc>
          <w:tcPr>
            <w:tcW w:w="1701" w:type="dxa"/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0,15; 0,20; 0,25; 0,30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sym w:font="Symbol" w:char="F0B1"/>
            </w:r>
            <w:r w:rsidRPr="005E1112">
              <w:rPr>
                <w:sz w:val="20"/>
                <w:szCs w:val="20"/>
              </w:rPr>
              <w:t xml:space="preserve"> 0,02</w:t>
            </w:r>
          </w:p>
        </w:tc>
      </w:tr>
      <w:tr w:rsidR="00A056EA" w:rsidRPr="005E1112" w:rsidTr="005E1112">
        <w:tc>
          <w:tcPr>
            <w:tcW w:w="86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6EA" w:rsidRPr="005E1112" w:rsidRDefault="00A056EA" w:rsidP="005E1112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Примечание - Допускается по согласованию с потребителем изготовление линолеума других номинальных размеров с теми же предельными отклонениями от них.</w:t>
            </w:r>
          </w:p>
        </w:tc>
      </w:tr>
    </w:tbl>
    <w:p w:rsidR="00A056EA" w:rsidRPr="005E1112" w:rsidRDefault="00A056EA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Показатели физико-механических свойств линолеума должны соответствовать указанным в таблице 2.</w:t>
      </w:r>
    </w:p>
    <w:p w:rsidR="00D82EBB" w:rsidRPr="005E1112" w:rsidRDefault="00D82EBB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Таблица 3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5812"/>
        <w:gridCol w:w="567"/>
        <w:gridCol w:w="709"/>
        <w:gridCol w:w="850"/>
      </w:tblGrid>
      <w:tr w:rsidR="00A056EA" w:rsidRPr="005E1112" w:rsidTr="005E1112"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Значения для линолеума типа</w:t>
            </w:r>
          </w:p>
        </w:tc>
      </w:tr>
      <w:tr w:rsidR="00A056EA" w:rsidRPr="005E1112" w:rsidTr="005E1112">
        <w:tc>
          <w:tcPr>
            <w:tcW w:w="5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А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Б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В</w:t>
            </w:r>
          </w:p>
        </w:tc>
      </w:tr>
      <w:tr w:rsidR="00A056EA" w:rsidRPr="005E1112" w:rsidTr="005E1112"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Истираемость</w:t>
            </w:r>
            <w:r w:rsidRPr="005E1112">
              <w:rPr>
                <w:sz w:val="20"/>
                <w:szCs w:val="20"/>
              </w:rPr>
              <w:sym w:font="Times New Roman" w:char="002C"/>
            </w:r>
            <w:r w:rsidRPr="005E1112">
              <w:rPr>
                <w:sz w:val="20"/>
                <w:szCs w:val="20"/>
              </w:rPr>
              <w:t xml:space="preserve"> мкм</w:t>
            </w:r>
            <w:r w:rsidRPr="005E1112">
              <w:rPr>
                <w:sz w:val="20"/>
                <w:szCs w:val="20"/>
              </w:rPr>
              <w:sym w:font="Times New Roman" w:char="002C"/>
            </w:r>
            <w:r w:rsidRPr="005E1112">
              <w:rPr>
                <w:sz w:val="20"/>
                <w:szCs w:val="20"/>
              </w:rPr>
              <w:t xml:space="preserve"> не более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100</w:t>
            </w:r>
          </w:p>
        </w:tc>
      </w:tr>
      <w:tr w:rsidR="00A056EA" w:rsidRPr="005E1112" w:rsidTr="005E1112">
        <w:tc>
          <w:tcPr>
            <w:tcW w:w="5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Абсолютная остаточная деформация</w:t>
            </w:r>
            <w:r w:rsidRPr="005E1112">
              <w:rPr>
                <w:sz w:val="20"/>
                <w:szCs w:val="20"/>
              </w:rPr>
              <w:sym w:font="Times New Roman" w:char="002C"/>
            </w:r>
            <w:r w:rsidRPr="005E1112">
              <w:rPr>
                <w:sz w:val="20"/>
                <w:szCs w:val="20"/>
              </w:rPr>
              <w:t xml:space="preserve"> мм</w:t>
            </w:r>
            <w:r w:rsidRPr="005E1112">
              <w:rPr>
                <w:sz w:val="20"/>
                <w:szCs w:val="20"/>
              </w:rPr>
              <w:sym w:font="Times New Roman" w:char="002C"/>
            </w:r>
            <w:r w:rsidRPr="005E1112">
              <w:rPr>
                <w:sz w:val="20"/>
                <w:szCs w:val="20"/>
              </w:rPr>
              <w:t xml:space="preserve"> не более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0,35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0,45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0,45</w:t>
            </w:r>
          </w:p>
        </w:tc>
      </w:tr>
      <w:tr w:rsidR="00A056EA" w:rsidRPr="005E1112" w:rsidTr="005E1112">
        <w:tc>
          <w:tcPr>
            <w:tcW w:w="5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Изменение линейных размеров</w:t>
            </w:r>
            <w:r w:rsidRPr="005E1112">
              <w:rPr>
                <w:sz w:val="20"/>
                <w:szCs w:val="20"/>
              </w:rPr>
              <w:sym w:font="Times New Roman" w:char="002C"/>
            </w:r>
            <w:r w:rsidRPr="005E1112">
              <w:rPr>
                <w:sz w:val="20"/>
                <w:szCs w:val="20"/>
              </w:rPr>
              <w:t xml:space="preserve"> %</w:t>
            </w:r>
            <w:r w:rsidRPr="005E1112">
              <w:rPr>
                <w:sz w:val="20"/>
                <w:szCs w:val="20"/>
              </w:rPr>
              <w:sym w:font="Times New Roman" w:char="002C"/>
            </w:r>
            <w:r w:rsidRPr="005E1112">
              <w:rPr>
                <w:sz w:val="20"/>
                <w:szCs w:val="20"/>
              </w:rPr>
              <w:t xml:space="preserve"> не более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0,8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0,8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0,8</w:t>
            </w:r>
          </w:p>
        </w:tc>
      </w:tr>
      <w:tr w:rsidR="00A056EA" w:rsidRPr="005E1112" w:rsidTr="005E1112">
        <w:tc>
          <w:tcPr>
            <w:tcW w:w="5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Прочность связи между лицевым защитным слоем из пленки и следующим слоем</w:t>
            </w:r>
            <w:r w:rsidRPr="005E1112">
              <w:rPr>
                <w:sz w:val="20"/>
                <w:szCs w:val="20"/>
              </w:rPr>
              <w:sym w:font="Times New Roman" w:char="002C"/>
            </w:r>
            <w:r w:rsidRPr="005E1112">
              <w:rPr>
                <w:sz w:val="20"/>
                <w:szCs w:val="20"/>
              </w:rPr>
              <w:t xml:space="preserve"> Н/см</w:t>
            </w:r>
            <w:r w:rsidRPr="005E1112">
              <w:rPr>
                <w:sz w:val="20"/>
                <w:szCs w:val="20"/>
              </w:rPr>
              <w:sym w:font="Times New Roman" w:char="002C"/>
            </w:r>
            <w:r w:rsidRPr="005E1112">
              <w:rPr>
                <w:sz w:val="20"/>
                <w:szCs w:val="20"/>
              </w:rPr>
              <w:t xml:space="preserve"> не менее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8,0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-</w:t>
            </w:r>
          </w:p>
        </w:tc>
      </w:tr>
      <w:tr w:rsidR="00A056EA" w:rsidRPr="005E1112" w:rsidTr="005E1112">
        <w:tc>
          <w:tcPr>
            <w:tcW w:w="58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Удельное поверхностное электрическое сопротивление</w:t>
            </w:r>
            <w:r w:rsidRPr="005E1112">
              <w:rPr>
                <w:sz w:val="20"/>
                <w:szCs w:val="20"/>
              </w:rPr>
              <w:sym w:font="Times New Roman" w:char="002C"/>
            </w:r>
            <w:r w:rsidRPr="005E1112">
              <w:rPr>
                <w:sz w:val="20"/>
                <w:szCs w:val="20"/>
              </w:rPr>
              <w:t xml:space="preserve"> Ом</w:t>
            </w:r>
            <w:r w:rsidRPr="005E1112">
              <w:rPr>
                <w:sz w:val="20"/>
                <w:szCs w:val="20"/>
              </w:rPr>
              <w:sym w:font="Times New Roman" w:char="002C"/>
            </w:r>
            <w:r w:rsidRPr="005E1112">
              <w:rPr>
                <w:sz w:val="20"/>
                <w:szCs w:val="20"/>
              </w:rPr>
              <w:t xml:space="preserve"> не более</w:t>
            </w:r>
          </w:p>
        </w:tc>
        <w:tc>
          <w:tcPr>
            <w:tcW w:w="212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A056EA" w:rsidRPr="005E1112" w:rsidRDefault="00A056EA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Для всех типов 5</w:t>
            </w:r>
            <w:r w:rsidRPr="005E1112">
              <w:rPr>
                <w:sz w:val="20"/>
                <w:szCs w:val="20"/>
              </w:rPr>
              <w:sym w:font="Symbol" w:char="F0D7"/>
            </w:r>
            <w:r w:rsidRPr="005E1112">
              <w:rPr>
                <w:sz w:val="20"/>
                <w:szCs w:val="20"/>
              </w:rPr>
              <w:t>10</w:t>
            </w:r>
            <w:r w:rsidRPr="005E1112">
              <w:rPr>
                <w:sz w:val="20"/>
                <w:szCs w:val="20"/>
                <w:vertAlign w:val="superscript"/>
              </w:rPr>
              <w:t>15</w:t>
            </w:r>
          </w:p>
        </w:tc>
      </w:tr>
    </w:tbl>
    <w:p w:rsidR="00A056EA" w:rsidRPr="005E1112" w:rsidRDefault="00A056EA" w:rsidP="005E111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728" w:rsidRPr="005E1112" w:rsidRDefault="00C73728" w:rsidP="005E1112">
      <w:pPr>
        <w:numPr>
          <w:ilvl w:val="0"/>
          <w:numId w:val="2"/>
        </w:numPr>
        <w:tabs>
          <w:tab w:val="clear" w:pos="1068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Выбор режима работы предприятия</w:t>
      </w:r>
    </w:p>
    <w:p w:rsidR="00AC0710" w:rsidRPr="005E1112" w:rsidRDefault="00AC0710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73728" w:rsidRPr="005E1112" w:rsidRDefault="00C73728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Режим работы предприятия является основой для расчета производительности, расхода сырья и полуфабрикатов, оборудования, состава работающих и пр.</w:t>
      </w:r>
    </w:p>
    <w:p w:rsidR="00C73728" w:rsidRDefault="00C73728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В настоящее время рекомендуется принимать режим работы с пятидневной рабочей неделей в две смены по 8 часов каждая- 240 рабочих дней в году</w:t>
      </w:r>
      <w:r w:rsidR="002E1D29" w:rsidRPr="005E1112">
        <w:rPr>
          <w:sz w:val="28"/>
          <w:szCs w:val="28"/>
        </w:rPr>
        <w:t xml:space="preserve"> для всех технологических отделений, так как процесс производства </w:t>
      </w:r>
      <w:r w:rsidR="005E1112" w:rsidRPr="005E1112">
        <w:rPr>
          <w:sz w:val="28"/>
          <w:szCs w:val="28"/>
        </w:rPr>
        <w:t>линолеума</w:t>
      </w:r>
      <w:r w:rsidR="002E1D29" w:rsidRPr="005E1112">
        <w:rPr>
          <w:sz w:val="28"/>
          <w:szCs w:val="28"/>
        </w:rPr>
        <w:t xml:space="preserve"> промазным способом является непрерывным. Работы ведутся в одну смену, что способствует максимальной производительности и работоспособности и наименьшим затратам на оплату труда.</w:t>
      </w:r>
    </w:p>
    <w:p w:rsidR="005E1112" w:rsidRPr="005E1112" w:rsidRDefault="005E1112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C73728" w:rsidRPr="005E1112" w:rsidRDefault="00C73728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Таблица 4</w:t>
      </w:r>
    </w:p>
    <w:tbl>
      <w:tblPr>
        <w:tblW w:w="8930" w:type="dxa"/>
        <w:tblInd w:w="250" w:type="dxa"/>
        <w:tblLook w:val="0000" w:firstRow="0" w:lastRow="0" w:firstColumn="0" w:lastColumn="0" w:noHBand="0" w:noVBand="0"/>
      </w:tblPr>
      <w:tblGrid>
        <w:gridCol w:w="2568"/>
        <w:gridCol w:w="1346"/>
        <w:gridCol w:w="1346"/>
        <w:gridCol w:w="1823"/>
        <w:gridCol w:w="1847"/>
      </w:tblGrid>
      <w:tr w:rsidR="00C73728" w:rsidRPr="005E1112" w:rsidTr="005E1112">
        <w:trPr>
          <w:trHeight w:val="1020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Наименование отделения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Кол-во рабочих суток в году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Кол-во рабочих смен в сутки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Количество часов в смене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Коэффициент использования оборудования</w:t>
            </w:r>
          </w:p>
        </w:tc>
      </w:tr>
      <w:tr w:rsidR="00C73728" w:rsidRPr="005E1112" w:rsidTr="005E1112">
        <w:trPr>
          <w:trHeight w:val="255"/>
        </w:trPr>
        <w:tc>
          <w:tcPr>
            <w:tcW w:w="2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Склад СМ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8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0,8</w:t>
            </w:r>
          </w:p>
        </w:tc>
      </w:tr>
      <w:tr w:rsidR="00C73728" w:rsidRPr="005E1112" w:rsidTr="005E1112">
        <w:trPr>
          <w:trHeight w:val="255"/>
        </w:trPr>
        <w:tc>
          <w:tcPr>
            <w:tcW w:w="2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Приготовление ПВХ пасты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8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0,8</w:t>
            </w:r>
          </w:p>
        </w:tc>
      </w:tr>
      <w:tr w:rsidR="00C73728" w:rsidRPr="005E1112" w:rsidTr="005E1112">
        <w:trPr>
          <w:trHeight w:val="255"/>
        </w:trPr>
        <w:tc>
          <w:tcPr>
            <w:tcW w:w="2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Нанесение пасты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8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0,8</w:t>
            </w:r>
          </w:p>
        </w:tc>
      </w:tr>
      <w:tr w:rsidR="00C73728" w:rsidRPr="005E1112" w:rsidTr="005E1112">
        <w:trPr>
          <w:trHeight w:val="255"/>
        </w:trPr>
        <w:tc>
          <w:tcPr>
            <w:tcW w:w="2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Термообработка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8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0,9</w:t>
            </w:r>
          </w:p>
        </w:tc>
      </w:tr>
      <w:tr w:rsidR="00C73728" w:rsidRPr="005E1112" w:rsidTr="005E1112">
        <w:trPr>
          <w:trHeight w:val="255"/>
        </w:trPr>
        <w:tc>
          <w:tcPr>
            <w:tcW w:w="2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Обрезка кромок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24</w:t>
            </w:r>
            <w:r w:rsidR="00C73728" w:rsidRPr="005E1112">
              <w:rPr>
                <w:sz w:val="20"/>
                <w:szCs w:val="2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8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0,9</w:t>
            </w:r>
          </w:p>
        </w:tc>
      </w:tr>
      <w:tr w:rsidR="00C73728" w:rsidRPr="005E1112" w:rsidTr="005E1112">
        <w:trPr>
          <w:trHeight w:val="255"/>
        </w:trPr>
        <w:tc>
          <w:tcPr>
            <w:tcW w:w="2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Упаковка, склад СМ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2E1D29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8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3728" w:rsidRPr="005E1112" w:rsidRDefault="00C73728" w:rsidP="005E111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E1112">
              <w:rPr>
                <w:sz w:val="20"/>
                <w:szCs w:val="20"/>
              </w:rPr>
              <w:t>1</w:t>
            </w:r>
          </w:p>
        </w:tc>
      </w:tr>
    </w:tbl>
    <w:p w:rsidR="004373CF" w:rsidRPr="005E1112" w:rsidRDefault="004373CF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73728" w:rsidRPr="005E1112" w:rsidRDefault="005E1112" w:rsidP="005E1112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4373CF" w:rsidRPr="005E1112">
        <w:rPr>
          <w:b/>
          <w:sz w:val="28"/>
          <w:szCs w:val="28"/>
        </w:rPr>
        <w:t>Технологические расчеты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73CF" w:rsidRPr="005E1112" w:rsidRDefault="004373CF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Исходные данные: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Производство линолеума промазным способом.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Производительность предприятия: 2 млн м</w:t>
      </w:r>
      <w:r w:rsidRPr="005E1112">
        <w:rPr>
          <w:sz w:val="28"/>
          <w:szCs w:val="28"/>
          <w:vertAlign w:val="superscript"/>
        </w:rPr>
        <w:t>2</w:t>
      </w:r>
      <w:r w:rsidRPr="005E1112">
        <w:rPr>
          <w:sz w:val="28"/>
          <w:szCs w:val="28"/>
        </w:rPr>
        <w:t>/год.</w:t>
      </w:r>
    </w:p>
    <w:p w:rsidR="004373CF" w:rsidRPr="005E1112" w:rsidRDefault="004373CF" w:rsidP="005E1112">
      <w:pPr>
        <w:numPr>
          <w:ilvl w:val="0"/>
          <w:numId w:val="3"/>
        </w:numPr>
        <w:tabs>
          <w:tab w:val="clear" w:pos="1068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Расчет производительности по основным технологическим переделам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- Выбор типоразмера изделия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Материалы для производства пвх-линолеума:</w:t>
      </w:r>
    </w:p>
    <w:p w:rsidR="004373CF" w:rsidRPr="005E1112" w:rsidRDefault="002E1D29" w:rsidP="005E1112">
      <w:pPr>
        <w:numPr>
          <w:ilvl w:val="0"/>
          <w:numId w:val="4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Связующее (п</w:t>
      </w:r>
      <w:r w:rsidR="004373CF" w:rsidRPr="005E1112">
        <w:rPr>
          <w:sz w:val="28"/>
          <w:szCs w:val="28"/>
        </w:rPr>
        <w:t>оливинилхлоридный поро</w:t>
      </w:r>
      <w:r w:rsidRPr="005E1112">
        <w:rPr>
          <w:sz w:val="28"/>
          <w:szCs w:val="28"/>
        </w:rPr>
        <w:t>шок)- 3</w:t>
      </w:r>
      <w:r w:rsidR="004373CF" w:rsidRPr="005E1112">
        <w:rPr>
          <w:sz w:val="28"/>
          <w:szCs w:val="28"/>
        </w:rPr>
        <w:t>4 %</w:t>
      </w:r>
    </w:p>
    <w:p w:rsidR="002E1D29" w:rsidRPr="005E1112" w:rsidRDefault="002E1D29" w:rsidP="005E1112">
      <w:pPr>
        <w:numPr>
          <w:ilvl w:val="0"/>
          <w:numId w:val="4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Наполнитель (тальк)- 45%</w:t>
      </w:r>
    </w:p>
    <w:p w:rsidR="004373CF" w:rsidRPr="005E1112" w:rsidRDefault="002E1D29" w:rsidP="005E1112">
      <w:pPr>
        <w:numPr>
          <w:ilvl w:val="0"/>
          <w:numId w:val="4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Пластификатор- 20</w:t>
      </w:r>
      <w:r w:rsidR="004373CF" w:rsidRPr="005E1112">
        <w:rPr>
          <w:sz w:val="28"/>
          <w:szCs w:val="28"/>
        </w:rPr>
        <w:t xml:space="preserve"> %</w:t>
      </w:r>
    </w:p>
    <w:p w:rsidR="004373CF" w:rsidRPr="005E1112" w:rsidRDefault="004373CF" w:rsidP="005E1112">
      <w:pPr>
        <w:numPr>
          <w:ilvl w:val="0"/>
          <w:numId w:val="4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Пигмент- 1 %</w:t>
      </w:r>
    </w:p>
    <w:p w:rsidR="004373CF" w:rsidRPr="005E1112" w:rsidRDefault="004373CF" w:rsidP="005E1112">
      <w:pPr>
        <w:numPr>
          <w:ilvl w:val="0"/>
          <w:numId w:val="4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 xml:space="preserve">Стеклоткань- </w:t>
      </w:r>
      <w:smartTag w:uri="urn:schemas-microsoft-com:office:smarttags" w:element="metricconverter">
        <w:smartTagPr>
          <w:attr w:name="ProductID" w:val="500 000 м"/>
        </w:smartTagPr>
        <w:r w:rsidRPr="005E1112">
          <w:rPr>
            <w:sz w:val="28"/>
            <w:szCs w:val="28"/>
          </w:rPr>
          <w:t>500 000 м</w:t>
        </w:r>
      </w:smartTag>
      <w:r w:rsidR="00B9358E" w:rsidRPr="005E1112">
        <w:rPr>
          <w:sz w:val="28"/>
          <w:szCs w:val="28"/>
        </w:rPr>
        <w:t xml:space="preserve"> с шириной 4м.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Поливинилхлоридный линолеум производится объемом 2 000 000 м</w:t>
      </w:r>
      <w:r w:rsidRPr="005E1112">
        <w:rPr>
          <w:sz w:val="28"/>
          <w:szCs w:val="28"/>
          <w:vertAlign w:val="superscript"/>
        </w:rPr>
        <w:t>2</w:t>
      </w:r>
      <w:r w:rsidRPr="005E1112">
        <w:rPr>
          <w:sz w:val="28"/>
          <w:szCs w:val="28"/>
        </w:rPr>
        <w:t>/год;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Ширина 4м, длина =</w:t>
      </w:r>
      <w:r w:rsidR="00B83080">
        <w:rPr>
          <w:position w:val="-24"/>
          <w:sz w:val="28"/>
          <w:szCs w:val="28"/>
        </w:rPr>
        <w:pict>
          <v:shape id="_x0000_i1028" type="#_x0000_t75" style="width:120pt;height:33pt">
            <v:imagedata r:id="rId10" o:title=""/>
          </v:shape>
        </w:pict>
      </w:r>
      <w:r w:rsidRPr="005E1112">
        <w:rPr>
          <w:sz w:val="28"/>
          <w:szCs w:val="28"/>
        </w:rPr>
        <w:t>;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Плотность 1100 кг/м</w:t>
      </w:r>
      <w:r w:rsidRPr="005E1112">
        <w:rPr>
          <w:sz w:val="28"/>
          <w:szCs w:val="28"/>
          <w:vertAlign w:val="superscript"/>
        </w:rPr>
        <w:t>3</w:t>
      </w:r>
      <w:r w:rsidRPr="005E1112">
        <w:rPr>
          <w:sz w:val="28"/>
          <w:szCs w:val="28"/>
        </w:rPr>
        <w:t>;</w:t>
      </w:r>
    </w:p>
    <w:p w:rsidR="004373CF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Объем = 0,004 м</w:t>
      </w:r>
      <w:r w:rsidR="00B83080">
        <w:rPr>
          <w:position w:val="-4"/>
          <w:sz w:val="28"/>
          <w:szCs w:val="28"/>
        </w:rPr>
        <w:pict>
          <v:shape id="_x0000_i1029" type="#_x0000_t75" style="width:9pt;height:9.75pt">
            <v:imagedata r:id="rId11" o:title=""/>
          </v:shape>
        </w:pict>
      </w:r>
      <w:r w:rsidRPr="005E1112">
        <w:rPr>
          <w:sz w:val="28"/>
          <w:szCs w:val="28"/>
        </w:rPr>
        <w:t>2 000 000м</w:t>
      </w:r>
      <w:r w:rsidRPr="005E1112">
        <w:rPr>
          <w:sz w:val="28"/>
          <w:szCs w:val="28"/>
          <w:vertAlign w:val="superscript"/>
        </w:rPr>
        <w:t xml:space="preserve">2 </w:t>
      </w:r>
      <w:r w:rsidRPr="005E1112">
        <w:rPr>
          <w:sz w:val="28"/>
          <w:szCs w:val="28"/>
        </w:rPr>
        <w:t>=8 000 м</w:t>
      </w:r>
      <w:r w:rsidRPr="005E1112">
        <w:rPr>
          <w:sz w:val="28"/>
          <w:szCs w:val="28"/>
          <w:vertAlign w:val="superscript"/>
        </w:rPr>
        <w:t>3</w:t>
      </w:r>
      <w:r w:rsidRPr="005E1112">
        <w:rPr>
          <w:sz w:val="28"/>
          <w:szCs w:val="28"/>
        </w:rPr>
        <w:t>;</w:t>
      </w:r>
    </w:p>
    <w:p w:rsidR="005E1112" w:rsidRPr="005E1112" w:rsidRDefault="005E1112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Масса =</w:t>
      </w:r>
      <w:r w:rsidRPr="005E1112">
        <w:rPr>
          <w:sz w:val="28"/>
          <w:szCs w:val="28"/>
          <w:lang w:val="en-US"/>
        </w:rPr>
        <w:t>V</w:t>
      </w:r>
      <w:r w:rsidR="00B83080">
        <w:rPr>
          <w:position w:val="-4"/>
          <w:sz w:val="28"/>
          <w:szCs w:val="28"/>
          <w:lang w:val="en-US"/>
        </w:rPr>
        <w:pict>
          <v:shape id="_x0000_i1030" type="#_x0000_t75" style="width:9pt;height:9.75pt">
            <v:imagedata r:id="rId12" o:title=""/>
          </v:shape>
        </w:pict>
      </w:r>
      <w:r w:rsidR="00B83080">
        <w:rPr>
          <w:position w:val="-10"/>
          <w:sz w:val="28"/>
          <w:szCs w:val="28"/>
          <w:lang w:val="en-US"/>
        </w:rPr>
        <w:pict>
          <v:shape id="_x0000_i1031" type="#_x0000_t75" style="width:12pt;height:12.75pt">
            <v:imagedata r:id="rId13" o:title=""/>
          </v:shape>
        </w:pict>
      </w:r>
      <w:r w:rsidRPr="005E1112">
        <w:rPr>
          <w:sz w:val="28"/>
          <w:szCs w:val="28"/>
        </w:rPr>
        <w:t>=8</w:t>
      </w:r>
      <w:r w:rsidRPr="005E1112">
        <w:rPr>
          <w:sz w:val="28"/>
          <w:szCs w:val="28"/>
          <w:lang w:val="en-US"/>
        </w:rPr>
        <w:t> </w:t>
      </w:r>
      <w:r w:rsidRPr="005E1112">
        <w:rPr>
          <w:sz w:val="28"/>
          <w:szCs w:val="28"/>
        </w:rPr>
        <w:t>800</w:t>
      </w:r>
      <w:r w:rsidRPr="005E1112">
        <w:rPr>
          <w:sz w:val="28"/>
          <w:szCs w:val="28"/>
          <w:lang w:val="en-US"/>
        </w:rPr>
        <w:t> </w:t>
      </w:r>
      <w:r w:rsidRPr="005E1112">
        <w:rPr>
          <w:sz w:val="28"/>
          <w:szCs w:val="28"/>
        </w:rPr>
        <w:t>000 кг;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 xml:space="preserve">ПВХ= </w:t>
      </w:r>
      <w:r w:rsidR="00B83080">
        <w:rPr>
          <w:position w:val="-24"/>
          <w:sz w:val="28"/>
          <w:szCs w:val="28"/>
        </w:rPr>
        <w:pict>
          <v:shape id="_x0000_i1032" type="#_x0000_t75" style="width:200.25pt;height:30.75pt">
            <v:imagedata r:id="rId14" o:title=""/>
          </v:shape>
        </w:pict>
      </w:r>
      <w:r w:rsidRPr="005E1112">
        <w:rPr>
          <w:sz w:val="28"/>
          <w:szCs w:val="28"/>
        </w:rPr>
        <w:t>;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 xml:space="preserve">Пластификатор = </w:t>
      </w:r>
      <w:r w:rsidR="00B83080">
        <w:rPr>
          <w:position w:val="-24"/>
          <w:sz w:val="28"/>
          <w:szCs w:val="28"/>
        </w:rPr>
        <w:pict>
          <v:shape id="_x0000_i1033" type="#_x0000_t75" style="width:111pt;height:30.75pt">
            <v:imagedata r:id="rId15" o:title=""/>
          </v:shape>
        </w:pict>
      </w:r>
      <w:r w:rsidRPr="005E1112">
        <w:rPr>
          <w:sz w:val="28"/>
          <w:szCs w:val="28"/>
        </w:rPr>
        <w:t>;</w:t>
      </w:r>
    </w:p>
    <w:p w:rsidR="0081402D" w:rsidRPr="005E1112" w:rsidRDefault="0081402D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 xml:space="preserve">Наполнитель = </w:t>
      </w:r>
      <w:r w:rsidR="00B83080">
        <w:rPr>
          <w:position w:val="-24"/>
          <w:sz w:val="28"/>
          <w:szCs w:val="28"/>
        </w:rPr>
        <w:pict>
          <v:shape id="_x0000_i1034" type="#_x0000_t75" style="width:201pt;height:30.75pt">
            <v:imagedata r:id="rId16" o:title=""/>
          </v:shape>
        </w:pict>
      </w:r>
      <w:r w:rsidRPr="005E1112">
        <w:rPr>
          <w:sz w:val="28"/>
          <w:szCs w:val="28"/>
        </w:rPr>
        <w:t>;</w:t>
      </w:r>
    </w:p>
    <w:p w:rsidR="005E1112" w:rsidRDefault="005E1112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81402D" w:rsidRPr="005E1112" w:rsidRDefault="0081402D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 xml:space="preserve">Пигмент = </w:t>
      </w:r>
      <w:smartTag w:uri="urn:schemas-microsoft-com:office:smarttags" w:element="metricconverter">
        <w:smartTagPr>
          <w:attr w:name="ProductID" w:val="88 000 кг"/>
        </w:smartTagPr>
        <w:r w:rsidRPr="005E1112">
          <w:rPr>
            <w:sz w:val="28"/>
            <w:szCs w:val="28"/>
          </w:rPr>
          <w:t>88 000 кг</w:t>
        </w:r>
      </w:smartTag>
      <w:r w:rsidRPr="005E1112">
        <w:rPr>
          <w:sz w:val="28"/>
          <w:szCs w:val="28"/>
        </w:rPr>
        <w:t>.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- Выбор технологической</w:t>
      </w:r>
      <w:r w:rsidR="005E1112">
        <w:rPr>
          <w:b/>
          <w:sz w:val="28"/>
          <w:szCs w:val="28"/>
        </w:rPr>
        <w:t xml:space="preserve"> </w:t>
      </w:r>
      <w:r w:rsidRPr="005E1112">
        <w:rPr>
          <w:b/>
          <w:sz w:val="28"/>
          <w:szCs w:val="28"/>
        </w:rPr>
        <w:t>схем</w:t>
      </w:r>
      <w:r w:rsidR="005E1112">
        <w:rPr>
          <w:b/>
          <w:sz w:val="28"/>
          <w:szCs w:val="28"/>
        </w:rPr>
        <w:t>ы</w:t>
      </w:r>
      <w:r w:rsidRPr="005E1112">
        <w:rPr>
          <w:b/>
          <w:sz w:val="28"/>
          <w:szCs w:val="28"/>
        </w:rPr>
        <w:t xml:space="preserve"> производства изделия</w:t>
      </w:r>
    </w:p>
    <w:p w:rsidR="004373CF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Выбираем способ производства, который основан на промазке основы пастой, наносимой с избытком за один раз.</w:t>
      </w:r>
    </w:p>
    <w:p w:rsidR="005E1112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rect id="_x0000_s1026" style="position:absolute;left:0;text-align:left;margin-left:135pt;margin-top:14.1pt;width:189.05pt;height:62.95pt;z-index:251649536">
            <v:textbox style="mso-next-textbox:#_x0000_s1026">
              <w:txbxContent>
                <w:p w:rsidR="004373CF" w:rsidRDefault="004373CF" w:rsidP="004373CF">
                  <w:pPr>
                    <w:jc w:val="center"/>
                  </w:pPr>
                  <w:r>
                    <w:t>Транспортирование компонентов со склада и подача их в промежуточные бункера и емкости</w:t>
                  </w:r>
                </w:p>
              </w:txbxContent>
            </v:textbox>
          </v:rect>
        </w:pic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4373CF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rect id="_x0000_s1027" style="position:absolute;left:0;text-align:left;margin-left:135.05pt;margin-top:15.15pt;width:189.05pt;height:27pt;z-index:251653632">
            <v:textbox style="mso-next-textbox:#_x0000_s1027">
              <w:txbxContent>
                <w:p w:rsidR="004373CF" w:rsidRDefault="004373CF" w:rsidP="004373CF">
                  <w:pPr>
                    <w:jc w:val="center"/>
                  </w:pPr>
                  <w:r>
                    <w:t>Дозирование компонентов</w:t>
                  </w:r>
                </w:p>
              </w:txbxContent>
            </v:textbox>
          </v:rect>
        </w:pict>
      </w:r>
      <w:r>
        <w:rPr>
          <w:noProof/>
        </w:rPr>
        <w:pict>
          <v:line id="_x0000_s1028" style="position:absolute;left:0;text-align:left;flip:y;z-index:251652608" from="229.95pt,4.6pt" to="229.95pt,20.45pt"/>
        </w:pict>
      </w:r>
    </w:p>
    <w:p w:rsidR="004373CF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9" style="position:absolute;left:0;text-align:left;margin-left:225.8pt;margin-top:18pt;width:4.1pt;height:15.15pt;flip:x;z-index:251655680" coordsize="1,720" path="m,c,300,,600,,720e" filled="f">
            <v:path arrowok="t"/>
          </v:shape>
        </w:pict>
      </w:r>
    </w:p>
    <w:p w:rsidR="004373CF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rect id="_x0000_s1030" style="position:absolute;left:0;text-align:left;margin-left:139.55pt;margin-top:9pt;width:189.05pt;height:35.95pt;z-index:251654656">
            <v:textbox style="mso-next-textbox:#_x0000_s1030">
              <w:txbxContent>
                <w:p w:rsidR="004373CF" w:rsidRDefault="004373CF" w:rsidP="004373CF">
                  <w:pPr>
                    <w:jc w:val="center"/>
                  </w:pPr>
                  <w:r>
                    <w:t>Приготовление пигментной красящей пасты</w:t>
                  </w:r>
                </w:p>
              </w:txbxContent>
            </v:textbox>
          </v:rect>
        </w:pict>
      </w:r>
    </w:p>
    <w:p w:rsidR="004373CF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1" style="position:absolute;left:0;text-align:left;margin-left:222.25pt;margin-top:16.15pt;width:3.55pt;height:18.05pt;flip:x;z-index:251656704" coordsize="1,900" path="m,c,375,,750,,900e" filled="f">
            <v:path arrowok="t"/>
          </v:shape>
        </w:pict>
      </w:r>
    </w:p>
    <w:p w:rsidR="004373CF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rect id="_x0000_s1032" style="position:absolute;left:0;text-align:left;margin-left:139.6pt;margin-top:6.3pt;width:189pt;height:49.1pt;z-index:251650560">
            <v:textbox style="mso-next-textbox:#_x0000_s1032">
              <w:txbxContent>
                <w:p w:rsidR="004373CF" w:rsidRDefault="00DA0E7C" w:rsidP="004373CF">
                  <w:pPr>
                    <w:jc w:val="center"/>
                  </w:pPr>
                  <w:r>
                    <w:t>Многоразовое</w:t>
                  </w:r>
                  <w:r w:rsidR="004373CF">
                    <w:t xml:space="preserve"> нанесение линолеумной массы на движущуюся основу</w:t>
                  </w:r>
                </w:p>
              </w:txbxContent>
            </v:textbox>
          </v:rect>
        </w:pic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4373CF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rect id="_x0000_s1033" style="position:absolute;left:0;text-align:left;margin-left:135.1pt;margin-top:13.5pt;width:189pt;height:38.35pt;z-index:251651584">
            <v:textbox style="mso-next-textbox:#_x0000_s1033">
              <w:txbxContent>
                <w:p w:rsidR="004373CF" w:rsidRDefault="004373CF" w:rsidP="004373CF">
                  <w:pPr>
                    <w:jc w:val="center"/>
                  </w:pPr>
                  <w:r>
                    <w:t>Термообработка и желирование нанесенной на основу пасты</w:t>
                  </w:r>
                </w:p>
              </w:txbxContent>
            </v:textbox>
          </v:rect>
        </w:pict>
      </w:r>
      <w:r>
        <w:rPr>
          <w:noProof/>
        </w:rPr>
        <w:pict>
          <v:line id="_x0000_s1034" style="position:absolute;left:0;text-align:left;z-index:251657728" from="233.55pt,1.85pt" to="233.55pt,13.5pt"/>
        </w:pic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4373CF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rect id="_x0000_s1035" style="position:absolute;left:0;text-align:left;margin-left:139.55pt;margin-top:16.2pt;width:198pt;height:36pt;z-index:251658752">
            <v:textbox style="mso-next-textbox:#_x0000_s1035">
              <w:txbxContent>
                <w:p w:rsidR="005724A0" w:rsidRDefault="005724A0" w:rsidP="005724A0">
                  <w:pPr>
                    <w:jc w:val="center"/>
                  </w:pPr>
                  <w:r>
                    <w:t>Охлаждение готового полотна линолеума</w:t>
                  </w:r>
                </w:p>
                <w:p w:rsidR="004373CF" w:rsidRDefault="004373CF" w:rsidP="004373CF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_x0000_s1036" style="position:absolute;left:0;text-align:left;margin-left:230.55pt;margin-top:3.55pt;width:3.55pt;height:11.4pt;flip:x;z-index:251659776" coordsize="1,900" path="m,c,375,,750,,900e" filled="f">
            <v:path arrowok="t"/>
          </v:shape>
        </w:pic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4373CF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7" style="position:absolute;left:0;text-align:left;margin-left:226.4pt;margin-top:3.4pt;width:3.55pt;height:10.3pt;flip:x;z-index:251660800" coordsize="1,1080" path="m,c,450,,900,,1080e" filled="f">
            <v:path arrowok="t"/>
          </v:shape>
        </w:pict>
      </w:r>
      <w:r>
        <w:rPr>
          <w:noProof/>
        </w:rPr>
        <w:pict>
          <v:rect id="_x0000_s1038" style="position:absolute;left:0;text-align:left;margin-left:139.6pt;margin-top:13.7pt;width:198pt;height:35.95pt;z-index:251648512">
            <v:textbox style="mso-next-textbox:#_x0000_s1038">
              <w:txbxContent>
                <w:p w:rsidR="005724A0" w:rsidRDefault="005724A0" w:rsidP="005724A0">
                  <w:pPr>
                    <w:jc w:val="center"/>
                  </w:pPr>
                  <w:r>
                    <w:t>Обрезка кромок, разбраковка и упаковка линолеума</w:t>
                  </w:r>
                </w:p>
                <w:p w:rsidR="005724A0" w:rsidRDefault="005724A0"/>
              </w:txbxContent>
            </v:textbox>
          </v:rect>
        </w:pic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4373CF" w:rsidRPr="005E1112" w:rsidRDefault="000A48B9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4373CF" w:rsidRPr="005E1112">
        <w:rPr>
          <w:b/>
          <w:sz w:val="28"/>
          <w:szCs w:val="28"/>
        </w:rPr>
        <w:t>Разбивка технологической схема на основные операции</w:t>
      </w:r>
    </w:p>
    <w:p w:rsidR="004373CF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Вышеобозначенную технологическую схему можно разбить на следующие этапы:</w:t>
      </w:r>
    </w:p>
    <w:p w:rsidR="000A48B9" w:rsidRPr="005E1112" w:rsidRDefault="000A48B9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4373CF" w:rsidRPr="005E1112" w:rsidRDefault="00B83080" w:rsidP="005E111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</w:rPr>
        <w:pict>
          <v:rect id="_x0000_s1039" style="position:absolute;left:0;text-align:left;margin-left:376pt;margin-top:22.95pt;width:63pt;height:45pt;z-index:251666944">
            <v:textbox>
              <w:txbxContent>
                <w:p w:rsidR="004373CF" w:rsidRDefault="004373CF" w:rsidP="004373CF">
                  <w:r w:rsidRPr="00C77121">
                    <w:rPr>
                      <w:sz w:val="20"/>
                      <w:szCs w:val="20"/>
                    </w:rPr>
                    <w:t>Упаковка, склад готовой</w:t>
                  </w:r>
                  <w:r>
                    <w:t xml:space="preserve"> продукции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310pt;margin-top:22.95pt;width:54pt;height:45pt;z-index:251665920">
            <v:textbox>
              <w:txbxContent>
                <w:p w:rsidR="004373CF" w:rsidRPr="00C77121" w:rsidRDefault="004373CF" w:rsidP="004373CF">
                  <w:pPr>
                    <w:rPr>
                      <w:sz w:val="20"/>
                      <w:szCs w:val="20"/>
                    </w:rPr>
                  </w:pPr>
                  <w:r w:rsidRPr="00C77121">
                    <w:rPr>
                      <w:sz w:val="20"/>
                      <w:szCs w:val="20"/>
                    </w:rPr>
                    <w:t>Обрезка кромок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241pt;margin-top:22.95pt;width:54pt;height:45pt;z-index:251664896">
            <v:textbox>
              <w:txbxContent>
                <w:p w:rsidR="004373CF" w:rsidRPr="00C77121" w:rsidRDefault="004373CF" w:rsidP="004373CF">
                  <w:pPr>
                    <w:rPr>
                      <w:sz w:val="20"/>
                      <w:szCs w:val="20"/>
                    </w:rPr>
                  </w:pPr>
                  <w:r w:rsidRPr="00C77121">
                    <w:rPr>
                      <w:sz w:val="20"/>
                      <w:szCs w:val="20"/>
                    </w:rPr>
                    <w:t>Термообработка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67.5pt;margin-top:22.95pt;width:63pt;height:45pt;z-index:251663872">
            <v:textbox>
              <w:txbxContent>
                <w:p w:rsidR="004373CF" w:rsidRDefault="004373CF" w:rsidP="004373CF">
                  <w:r w:rsidRPr="00C77121">
                    <w:rPr>
                      <w:sz w:val="20"/>
                      <w:szCs w:val="20"/>
                    </w:rPr>
                    <w:t>Нанесение пасты на</w:t>
                  </w:r>
                  <w:r>
                    <w:t xml:space="preserve"> </w:t>
                  </w:r>
                  <w:r w:rsidRPr="00C77121">
                    <w:rPr>
                      <w:sz w:val="20"/>
                      <w:szCs w:val="20"/>
                    </w:rPr>
                    <w:t>основу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79pt;margin-top:22.95pt;width:81pt;height:45pt;z-index:251662848">
            <v:textbox>
              <w:txbxContent>
                <w:p w:rsidR="004373CF" w:rsidRDefault="004373CF" w:rsidP="004373CF">
                  <w:r>
                    <w:rPr>
                      <w:sz w:val="20"/>
                      <w:szCs w:val="20"/>
                    </w:rPr>
                    <w:t>Приготовление ПВХ</w:t>
                  </w:r>
                  <w:r w:rsidRPr="00C77121">
                    <w:rPr>
                      <w:sz w:val="20"/>
                      <w:szCs w:val="20"/>
                    </w:rPr>
                    <w:t>пасты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8.5pt;margin-top:22.95pt;width:63pt;height:45pt;z-index:251661824">
            <v:textbox>
              <w:txbxContent>
                <w:p w:rsidR="004373CF" w:rsidRDefault="004373CF" w:rsidP="004373CF">
                  <w:pPr>
                    <w:rPr>
                      <w:sz w:val="20"/>
                      <w:szCs w:val="20"/>
                    </w:rPr>
                  </w:pPr>
                </w:p>
                <w:p w:rsidR="004373CF" w:rsidRPr="00C77121" w:rsidRDefault="004373CF" w:rsidP="004373CF">
                  <w:pPr>
                    <w:rPr>
                      <w:sz w:val="20"/>
                      <w:szCs w:val="20"/>
                    </w:rPr>
                  </w:pPr>
                  <w:r w:rsidRPr="00C77121">
                    <w:rPr>
                      <w:sz w:val="20"/>
                      <w:szCs w:val="20"/>
                    </w:rPr>
                    <w:t>Склад СМ</w:t>
                  </w:r>
                </w:p>
              </w:txbxContent>
            </v:textbox>
          </v:rect>
        </w:pict>
      </w:r>
      <w:r w:rsidR="004373CF" w:rsidRPr="005E1112">
        <w:rPr>
          <w:sz w:val="28"/>
          <w:szCs w:val="28"/>
          <w:lang w:val="en-US"/>
        </w:rPr>
        <w:t>I</w:t>
      </w:r>
      <w:r w:rsidR="005E1112">
        <w:rPr>
          <w:sz w:val="28"/>
          <w:szCs w:val="28"/>
          <w:lang w:val="en-US"/>
        </w:rPr>
        <w:t xml:space="preserve"> </w:t>
      </w:r>
      <w:r w:rsidR="000A48B9">
        <w:rPr>
          <w:sz w:val="28"/>
          <w:szCs w:val="28"/>
        </w:rPr>
        <w:t xml:space="preserve">           </w:t>
      </w:r>
      <w:r w:rsidR="004373CF" w:rsidRPr="005E1112">
        <w:rPr>
          <w:sz w:val="28"/>
          <w:szCs w:val="28"/>
          <w:lang w:val="en-US"/>
        </w:rPr>
        <w:t>II</w:t>
      </w:r>
      <w:r w:rsidR="000A48B9">
        <w:rPr>
          <w:sz w:val="28"/>
          <w:szCs w:val="28"/>
        </w:rPr>
        <w:t xml:space="preserve">                     </w:t>
      </w:r>
      <w:r w:rsidR="004373CF" w:rsidRPr="005E1112">
        <w:rPr>
          <w:sz w:val="28"/>
          <w:szCs w:val="28"/>
          <w:lang w:val="en-US"/>
        </w:rPr>
        <w:t>III</w:t>
      </w:r>
      <w:r w:rsidR="005E1112">
        <w:rPr>
          <w:sz w:val="28"/>
          <w:szCs w:val="28"/>
          <w:lang w:val="en-US"/>
        </w:rPr>
        <w:t xml:space="preserve"> </w:t>
      </w:r>
      <w:r w:rsidR="000A48B9">
        <w:rPr>
          <w:sz w:val="28"/>
          <w:szCs w:val="28"/>
        </w:rPr>
        <w:t xml:space="preserve">                </w:t>
      </w:r>
      <w:r w:rsidR="004373CF" w:rsidRPr="005E1112">
        <w:rPr>
          <w:sz w:val="28"/>
          <w:szCs w:val="28"/>
          <w:lang w:val="en-US"/>
        </w:rPr>
        <w:t>IV</w:t>
      </w:r>
      <w:r w:rsidR="000A48B9">
        <w:rPr>
          <w:sz w:val="28"/>
          <w:szCs w:val="28"/>
        </w:rPr>
        <w:t xml:space="preserve">               </w:t>
      </w:r>
      <w:r w:rsidR="004373CF" w:rsidRPr="005E1112">
        <w:rPr>
          <w:sz w:val="28"/>
          <w:szCs w:val="28"/>
          <w:lang w:val="en-US"/>
        </w:rPr>
        <w:t>V</w:t>
      </w:r>
      <w:r w:rsidR="000A48B9">
        <w:rPr>
          <w:sz w:val="28"/>
          <w:szCs w:val="28"/>
        </w:rPr>
        <w:t xml:space="preserve">                   </w:t>
      </w:r>
      <w:r w:rsidR="005E1112">
        <w:rPr>
          <w:sz w:val="28"/>
          <w:szCs w:val="28"/>
          <w:lang w:val="en-US"/>
        </w:rPr>
        <w:t xml:space="preserve"> </w:t>
      </w:r>
      <w:r w:rsidR="004373CF" w:rsidRPr="005E1112">
        <w:rPr>
          <w:sz w:val="28"/>
          <w:szCs w:val="28"/>
          <w:lang w:val="en-US"/>
        </w:rPr>
        <w:t>VI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D82EBB" w:rsidRPr="005E1112" w:rsidRDefault="00D82EBB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73CF" w:rsidRPr="005E1112" w:rsidRDefault="004373CF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Расчет производительности по этапам (годовая, суточная, сменная, часовая) с учетом потерь</w:t>
      </w:r>
    </w:p>
    <w:p w:rsidR="000A48B9" w:rsidRDefault="000A48B9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73CF" w:rsidRPr="005E1112" w:rsidRDefault="00025725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Таблица 5</w:t>
      </w:r>
    </w:p>
    <w:tbl>
      <w:tblPr>
        <w:tblW w:w="9072" w:type="dxa"/>
        <w:tblInd w:w="250" w:type="dxa"/>
        <w:tblLook w:val="0000" w:firstRow="0" w:lastRow="0" w:firstColumn="0" w:lastColumn="0" w:noHBand="0" w:noVBand="0"/>
      </w:tblPr>
      <w:tblGrid>
        <w:gridCol w:w="3643"/>
        <w:gridCol w:w="960"/>
        <w:gridCol w:w="784"/>
        <w:gridCol w:w="992"/>
        <w:gridCol w:w="992"/>
        <w:gridCol w:w="851"/>
        <w:gridCol w:w="850"/>
      </w:tblGrid>
      <w:tr w:rsidR="004373CF" w:rsidRPr="000A48B9" w:rsidTr="000A48B9">
        <w:trPr>
          <w:trHeight w:val="25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Этапы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I этап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II этап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III этап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IV этап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V этап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VI этап</w:t>
            </w:r>
          </w:p>
        </w:tc>
      </w:tr>
      <w:tr w:rsidR="004373CF" w:rsidRPr="000A48B9" w:rsidTr="000A48B9">
        <w:trPr>
          <w:trHeight w:val="255"/>
        </w:trPr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Потери,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</w:t>
            </w:r>
          </w:p>
        </w:tc>
      </w:tr>
      <w:tr w:rsidR="004373CF" w:rsidRPr="000A48B9" w:rsidTr="000A48B9">
        <w:trPr>
          <w:trHeight w:val="255"/>
        </w:trPr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Потери, м</w:t>
            </w:r>
            <w:r w:rsidRPr="000A48B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9004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8915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8827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8654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8484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8080</w:t>
            </w:r>
          </w:p>
        </w:tc>
      </w:tr>
      <w:tr w:rsidR="004373CF" w:rsidRPr="000A48B9" w:rsidTr="000A48B9">
        <w:trPr>
          <w:trHeight w:val="255"/>
        </w:trPr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Режим работы, сут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240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24</w:t>
            </w:r>
            <w:r w:rsidR="004373CF" w:rsidRPr="000A48B9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24</w:t>
            </w:r>
            <w:r w:rsidR="004373CF" w:rsidRPr="000A48B9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240</w:t>
            </w:r>
          </w:p>
        </w:tc>
      </w:tr>
      <w:tr w:rsidR="004373CF" w:rsidRPr="000A48B9" w:rsidTr="000A48B9">
        <w:trPr>
          <w:trHeight w:val="255"/>
        </w:trPr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Производительность суточная, м</w:t>
            </w:r>
            <w:r w:rsidRPr="000A48B9">
              <w:rPr>
                <w:sz w:val="20"/>
                <w:szCs w:val="20"/>
                <w:vertAlign w:val="superscript"/>
              </w:rPr>
              <w:t>3</w:t>
            </w:r>
            <w:r w:rsidRPr="000A48B9">
              <w:rPr>
                <w:sz w:val="20"/>
                <w:szCs w:val="20"/>
              </w:rPr>
              <w:t>/сутки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37,51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37,15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36,78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36,06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35,35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33,67</w:t>
            </w:r>
          </w:p>
        </w:tc>
      </w:tr>
      <w:tr w:rsidR="004373CF" w:rsidRPr="000A48B9" w:rsidTr="000A48B9">
        <w:trPr>
          <w:trHeight w:val="255"/>
        </w:trPr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В смену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</w:t>
            </w:r>
          </w:p>
        </w:tc>
      </w:tr>
      <w:tr w:rsidR="004373CF" w:rsidRPr="000A48B9" w:rsidTr="000A48B9">
        <w:trPr>
          <w:trHeight w:val="255"/>
        </w:trPr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4373CF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Производительность сменная,м</w:t>
            </w:r>
            <w:r w:rsidRPr="000A48B9">
              <w:rPr>
                <w:sz w:val="20"/>
                <w:szCs w:val="20"/>
                <w:vertAlign w:val="superscript"/>
              </w:rPr>
              <w:t>3</w:t>
            </w:r>
            <w:r w:rsidRPr="000A48B9">
              <w:rPr>
                <w:sz w:val="20"/>
                <w:szCs w:val="20"/>
              </w:rPr>
              <w:t>/смену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37,51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37,15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36,78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36,06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35,38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CA0FAC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33,67</w:t>
            </w:r>
          </w:p>
        </w:tc>
      </w:tr>
      <w:tr w:rsidR="004373CF" w:rsidRPr="000A48B9" w:rsidTr="000A48B9">
        <w:trPr>
          <w:trHeight w:val="255"/>
        </w:trPr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Производительность часовая,м</w:t>
            </w:r>
            <w:r w:rsidRPr="000A48B9">
              <w:rPr>
                <w:sz w:val="20"/>
                <w:szCs w:val="20"/>
                <w:vertAlign w:val="superscript"/>
              </w:rPr>
              <w:t>2</w:t>
            </w:r>
            <w:r w:rsidRPr="000A48B9">
              <w:rPr>
                <w:sz w:val="20"/>
                <w:szCs w:val="20"/>
              </w:rPr>
              <w:t>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1170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1147,5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1137,5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3CF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1050</w:t>
            </w:r>
          </w:p>
        </w:tc>
      </w:tr>
      <w:tr w:rsidR="00252DED" w:rsidRPr="000A48B9" w:rsidTr="000A48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643" w:type="dxa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Производительность по массе, кг/час</w:t>
            </w:r>
          </w:p>
        </w:tc>
        <w:tc>
          <w:tcPr>
            <w:tcW w:w="960" w:type="dxa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5148</w:t>
            </w:r>
          </w:p>
        </w:tc>
        <w:tc>
          <w:tcPr>
            <w:tcW w:w="784" w:type="dxa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5104</w:t>
            </w:r>
          </w:p>
        </w:tc>
        <w:tc>
          <w:tcPr>
            <w:tcW w:w="992" w:type="dxa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5049</w:t>
            </w:r>
          </w:p>
        </w:tc>
        <w:tc>
          <w:tcPr>
            <w:tcW w:w="992" w:type="dxa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5005</w:t>
            </w:r>
          </w:p>
        </w:tc>
        <w:tc>
          <w:tcPr>
            <w:tcW w:w="851" w:type="dxa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4862</w:t>
            </w:r>
          </w:p>
        </w:tc>
        <w:tc>
          <w:tcPr>
            <w:tcW w:w="850" w:type="dxa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4620</w:t>
            </w:r>
          </w:p>
        </w:tc>
      </w:tr>
      <w:tr w:rsidR="00252DED" w:rsidRPr="000A48B9" w:rsidTr="000A48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3643" w:type="dxa"/>
            <w:vAlign w:val="bottom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Производительность часовая,м</w:t>
            </w:r>
            <w:r w:rsidRPr="000A48B9">
              <w:rPr>
                <w:sz w:val="20"/>
                <w:szCs w:val="20"/>
                <w:vertAlign w:val="superscript"/>
              </w:rPr>
              <w:t>3</w:t>
            </w:r>
            <w:r w:rsidRPr="000A48B9">
              <w:rPr>
                <w:sz w:val="20"/>
                <w:szCs w:val="20"/>
              </w:rPr>
              <w:t>/час</w:t>
            </w:r>
          </w:p>
        </w:tc>
        <w:tc>
          <w:tcPr>
            <w:tcW w:w="960" w:type="dxa"/>
            <w:vAlign w:val="bottom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4,68</w:t>
            </w:r>
          </w:p>
        </w:tc>
        <w:tc>
          <w:tcPr>
            <w:tcW w:w="784" w:type="dxa"/>
            <w:vAlign w:val="bottom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4,64</w:t>
            </w:r>
          </w:p>
        </w:tc>
        <w:tc>
          <w:tcPr>
            <w:tcW w:w="992" w:type="dxa"/>
            <w:vAlign w:val="bottom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4,59</w:t>
            </w:r>
          </w:p>
        </w:tc>
        <w:tc>
          <w:tcPr>
            <w:tcW w:w="992" w:type="dxa"/>
            <w:vAlign w:val="bottom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4,55</w:t>
            </w:r>
          </w:p>
        </w:tc>
        <w:tc>
          <w:tcPr>
            <w:tcW w:w="851" w:type="dxa"/>
            <w:vAlign w:val="bottom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4,42</w:t>
            </w:r>
          </w:p>
        </w:tc>
        <w:tc>
          <w:tcPr>
            <w:tcW w:w="850" w:type="dxa"/>
            <w:vAlign w:val="bottom"/>
          </w:tcPr>
          <w:p w:rsidR="00252DED" w:rsidRPr="000A48B9" w:rsidRDefault="00252DED" w:rsidP="000A48B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A48B9">
              <w:rPr>
                <w:sz w:val="20"/>
                <w:szCs w:val="20"/>
              </w:rPr>
              <w:t>4,2</w:t>
            </w:r>
          </w:p>
        </w:tc>
      </w:tr>
    </w:tbl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4373CF" w:rsidRPr="005E1112" w:rsidRDefault="00BA4DFF" w:rsidP="005E1112">
      <w:pPr>
        <w:spacing w:line="360" w:lineRule="auto"/>
        <w:ind w:firstLine="709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Производительность по массе = 4,68м</w:t>
      </w:r>
      <w:r w:rsidRPr="005E1112">
        <w:rPr>
          <w:sz w:val="28"/>
          <w:szCs w:val="28"/>
          <w:vertAlign w:val="superscript"/>
        </w:rPr>
        <w:t>3</w:t>
      </w:r>
      <w:r w:rsidRPr="005E1112">
        <w:rPr>
          <w:sz w:val="28"/>
          <w:szCs w:val="28"/>
        </w:rPr>
        <w:t>/ч * 1100 кг/м</w:t>
      </w:r>
      <w:r w:rsidRPr="005E1112">
        <w:rPr>
          <w:sz w:val="28"/>
          <w:szCs w:val="28"/>
          <w:vertAlign w:val="superscript"/>
        </w:rPr>
        <w:t>3</w:t>
      </w:r>
      <w:r w:rsidRPr="005E1112">
        <w:rPr>
          <w:sz w:val="28"/>
          <w:szCs w:val="28"/>
        </w:rPr>
        <w:t>=5148 кг/ч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2. Расчет основного технологического оборудования</w:t>
      </w:r>
    </w:p>
    <w:p w:rsidR="004373CF" w:rsidRPr="005E1112" w:rsidRDefault="004373CF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- Выбор основного оборудования с учетом производительности и коэффициента использования</w:t>
      </w:r>
    </w:p>
    <w:p w:rsidR="00025725" w:rsidRPr="005E1112" w:rsidRDefault="00025725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73CF" w:rsidRPr="005E1112" w:rsidRDefault="00025725" w:rsidP="005E11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E1112">
        <w:rPr>
          <w:b/>
          <w:sz w:val="28"/>
          <w:szCs w:val="28"/>
        </w:rPr>
        <w:t>Таблица 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835"/>
        <w:gridCol w:w="1984"/>
        <w:gridCol w:w="1276"/>
        <w:gridCol w:w="2835"/>
      </w:tblGrid>
      <w:tr w:rsidR="004373CF" w:rsidRPr="00E90F8D" w:rsidTr="00E90F8D">
        <w:tc>
          <w:tcPr>
            <w:tcW w:w="426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№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1984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Производительность, м</w:t>
            </w:r>
            <w:r w:rsidRPr="00E90F8D">
              <w:rPr>
                <w:sz w:val="20"/>
                <w:szCs w:val="20"/>
                <w:vertAlign w:val="superscript"/>
              </w:rPr>
              <w:t>3</w:t>
            </w:r>
            <w:r w:rsidRPr="00E90F8D">
              <w:rPr>
                <w:sz w:val="20"/>
                <w:szCs w:val="20"/>
              </w:rPr>
              <w:t>/час</w:t>
            </w:r>
          </w:p>
        </w:tc>
        <w:tc>
          <w:tcPr>
            <w:tcW w:w="1276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Количество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Коэффициент использования</w:t>
            </w:r>
          </w:p>
        </w:tc>
      </w:tr>
      <w:tr w:rsidR="004373CF" w:rsidRPr="00E90F8D" w:rsidTr="00E90F8D">
        <w:tc>
          <w:tcPr>
            <w:tcW w:w="426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Весовой дозатор ДЦ-6</w:t>
            </w:r>
          </w:p>
        </w:tc>
        <w:tc>
          <w:tcPr>
            <w:tcW w:w="1984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0,8</w:t>
            </w:r>
          </w:p>
        </w:tc>
      </w:tr>
      <w:tr w:rsidR="004373CF" w:rsidRPr="00E90F8D" w:rsidTr="00E90F8D">
        <w:tc>
          <w:tcPr>
            <w:tcW w:w="426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Смеситель СМ-3</w:t>
            </w:r>
          </w:p>
        </w:tc>
        <w:tc>
          <w:tcPr>
            <w:tcW w:w="1984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0,8</w:t>
            </w:r>
          </w:p>
        </w:tc>
      </w:tr>
      <w:tr w:rsidR="004373CF" w:rsidRPr="00E90F8D" w:rsidTr="00E90F8D">
        <w:tc>
          <w:tcPr>
            <w:tcW w:w="426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Грунтовальный станок ГС06</w:t>
            </w:r>
          </w:p>
        </w:tc>
        <w:tc>
          <w:tcPr>
            <w:tcW w:w="1984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0,8</w:t>
            </w:r>
          </w:p>
        </w:tc>
      </w:tr>
      <w:tr w:rsidR="004373CF" w:rsidRPr="00E90F8D" w:rsidTr="00E90F8D">
        <w:tc>
          <w:tcPr>
            <w:tcW w:w="426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Терможелировочная камера</w:t>
            </w:r>
            <w:r w:rsidR="002F2E6E" w:rsidRPr="00E90F8D">
              <w:rPr>
                <w:sz w:val="20"/>
                <w:szCs w:val="20"/>
              </w:rPr>
              <w:t xml:space="preserve"> ТМ5</w:t>
            </w:r>
          </w:p>
        </w:tc>
        <w:tc>
          <w:tcPr>
            <w:tcW w:w="1984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0,9</w:t>
            </w:r>
          </w:p>
        </w:tc>
      </w:tr>
      <w:tr w:rsidR="004373CF" w:rsidRPr="00E90F8D" w:rsidTr="00E90F8D">
        <w:trPr>
          <w:trHeight w:val="387"/>
        </w:trPr>
        <w:tc>
          <w:tcPr>
            <w:tcW w:w="426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B442BC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Ножи для обрезки</w:t>
            </w:r>
            <w:r w:rsidR="004373CF" w:rsidRPr="00E90F8D">
              <w:rPr>
                <w:sz w:val="20"/>
                <w:szCs w:val="20"/>
              </w:rPr>
              <w:t xml:space="preserve"> кромок</w:t>
            </w:r>
          </w:p>
        </w:tc>
        <w:tc>
          <w:tcPr>
            <w:tcW w:w="1984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4373CF" w:rsidRPr="00E90F8D" w:rsidRDefault="002F2E6E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4373CF" w:rsidRPr="00E90F8D" w:rsidRDefault="004373CF" w:rsidP="00E90F8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90F8D">
              <w:rPr>
                <w:sz w:val="20"/>
                <w:szCs w:val="20"/>
              </w:rPr>
              <w:t>0,9</w:t>
            </w:r>
          </w:p>
        </w:tc>
      </w:tr>
    </w:tbl>
    <w:p w:rsidR="004373CF" w:rsidRPr="005E1112" w:rsidRDefault="004373CF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025725" w:rsidRPr="005E1112" w:rsidRDefault="000A48B9" w:rsidP="000A48B9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25725" w:rsidRPr="005E1112">
        <w:rPr>
          <w:b/>
          <w:sz w:val="28"/>
          <w:szCs w:val="28"/>
        </w:rPr>
        <w:t>Список используемой литературы</w:t>
      </w:r>
    </w:p>
    <w:p w:rsidR="00025725" w:rsidRPr="005E1112" w:rsidRDefault="00025725" w:rsidP="005E1112">
      <w:pPr>
        <w:spacing w:line="360" w:lineRule="auto"/>
        <w:ind w:firstLine="709"/>
        <w:jc w:val="both"/>
        <w:rPr>
          <w:sz w:val="28"/>
          <w:szCs w:val="28"/>
        </w:rPr>
      </w:pPr>
    </w:p>
    <w:p w:rsidR="00025725" w:rsidRPr="005E1112" w:rsidRDefault="00025725" w:rsidP="000A48B9">
      <w:pPr>
        <w:numPr>
          <w:ilvl w:val="0"/>
          <w:numId w:val="5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5E1112">
        <w:rPr>
          <w:sz w:val="28"/>
          <w:szCs w:val="28"/>
        </w:rPr>
        <w:t>Воробьев В.А. Технология строительных материалов и изделий на основе пластмасс. Учебник для втузов. М., «Высшая школа», 1974. 472 с. с ил.</w:t>
      </w:r>
    </w:p>
    <w:p w:rsidR="00025725" w:rsidRPr="005E1112" w:rsidRDefault="000C3882" w:rsidP="000A48B9">
      <w:pPr>
        <w:numPr>
          <w:ilvl w:val="0"/>
          <w:numId w:val="5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2167A">
        <w:rPr>
          <w:sz w:val="28"/>
          <w:szCs w:val="28"/>
        </w:rPr>
        <w:t>http://www.polimerportal.ru/index.php/2009/09/proizvodstvo-polivinilxloridnogo-linoleuma-na-tkanevoj-ili-vojlochnoj-osnove-promaznym-sposobom/5/</w:t>
      </w:r>
    </w:p>
    <w:p w:rsidR="000C3882" w:rsidRPr="005E1112" w:rsidRDefault="000C3882" w:rsidP="000A48B9">
      <w:pPr>
        <w:numPr>
          <w:ilvl w:val="0"/>
          <w:numId w:val="5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2167A">
        <w:rPr>
          <w:sz w:val="28"/>
          <w:szCs w:val="28"/>
        </w:rPr>
        <w:t>http://www.polymery.ru/production.php?cat_id=139&amp;cat_parent=137&amp;level=3</w:t>
      </w:r>
      <w:bookmarkStart w:id="0" w:name="_GoBack"/>
      <w:bookmarkEnd w:id="0"/>
    </w:p>
    <w:sectPr w:rsidR="000C3882" w:rsidRPr="005E1112" w:rsidSect="005E1112">
      <w:footerReference w:type="even" r:id="rId17"/>
      <w:pgSz w:w="11906" w:h="16838" w:code="9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F8D" w:rsidRDefault="00E90F8D">
      <w:r>
        <w:separator/>
      </w:r>
    </w:p>
  </w:endnote>
  <w:endnote w:type="continuationSeparator" w:id="0">
    <w:p w:rsidR="00E90F8D" w:rsidRDefault="00E90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EBB" w:rsidRDefault="00D82EBB" w:rsidP="000F648E">
    <w:pPr>
      <w:pStyle w:val="a7"/>
      <w:framePr w:wrap="around" w:vAnchor="text" w:hAnchor="margin" w:xAlign="center" w:y="1"/>
      <w:rPr>
        <w:rStyle w:val="a9"/>
      </w:rPr>
    </w:pPr>
  </w:p>
  <w:p w:rsidR="00D82EBB" w:rsidRDefault="00D82E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F8D" w:rsidRDefault="00E90F8D">
      <w:r>
        <w:separator/>
      </w:r>
    </w:p>
  </w:footnote>
  <w:footnote w:type="continuationSeparator" w:id="0">
    <w:p w:rsidR="00E90F8D" w:rsidRDefault="00E90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CE0D8D"/>
    <w:multiLevelType w:val="hybridMultilevel"/>
    <w:tmpl w:val="6AC0C0E4"/>
    <w:lvl w:ilvl="0" w:tplc="1736B11E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2C1A28B9"/>
    <w:multiLevelType w:val="hybridMultilevel"/>
    <w:tmpl w:val="78248562"/>
    <w:lvl w:ilvl="0" w:tplc="6D361C6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">
    <w:nsid w:val="69E120F8"/>
    <w:multiLevelType w:val="hybridMultilevel"/>
    <w:tmpl w:val="35926F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C653145"/>
    <w:multiLevelType w:val="hybridMultilevel"/>
    <w:tmpl w:val="A2D670B0"/>
    <w:lvl w:ilvl="0" w:tplc="7E4486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>
    <w:nsid w:val="7D114B2F"/>
    <w:multiLevelType w:val="hybridMultilevel"/>
    <w:tmpl w:val="242AAE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1F15"/>
    <w:rsid w:val="00025725"/>
    <w:rsid w:val="000A48B9"/>
    <w:rsid w:val="000B6159"/>
    <w:rsid w:val="000C3882"/>
    <w:rsid w:val="000E5F9F"/>
    <w:rsid w:val="000F648E"/>
    <w:rsid w:val="00252DED"/>
    <w:rsid w:val="002B7D8E"/>
    <w:rsid w:val="002E1D29"/>
    <w:rsid w:val="002F2E6E"/>
    <w:rsid w:val="00320B53"/>
    <w:rsid w:val="00336448"/>
    <w:rsid w:val="0042167A"/>
    <w:rsid w:val="004373CF"/>
    <w:rsid w:val="00527D41"/>
    <w:rsid w:val="005724A0"/>
    <w:rsid w:val="005E1112"/>
    <w:rsid w:val="00647E10"/>
    <w:rsid w:val="00772767"/>
    <w:rsid w:val="007B6C5A"/>
    <w:rsid w:val="007D2E53"/>
    <w:rsid w:val="007F0B5A"/>
    <w:rsid w:val="0081402D"/>
    <w:rsid w:val="009062F8"/>
    <w:rsid w:val="009A0787"/>
    <w:rsid w:val="009B5BE3"/>
    <w:rsid w:val="00A056EA"/>
    <w:rsid w:val="00AC0710"/>
    <w:rsid w:val="00B442BC"/>
    <w:rsid w:val="00B83080"/>
    <w:rsid w:val="00B9358E"/>
    <w:rsid w:val="00BA4DFF"/>
    <w:rsid w:val="00BC6F19"/>
    <w:rsid w:val="00BD1F15"/>
    <w:rsid w:val="00C73728"/>
    <w:rsid w:val="00C77121"/>
    <w:rsid w:val="00CA0FAC"/>
    <w:rsid w:val="00D27051"/>
    <w:rsid w:val="00D82EBB"/>
    <w:rsid w:val="00DA0E7C"/>
    <w:rsid w:val="00DC2D3F"/>
    <w:rsid w:val="00E86AB7"/>
    <w:rsid w:val="00E9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  <w14:defaultImageDpi w14:val="0"/>
  <w15:chartTrackingRefBased/>
  <w15:docId w15:val="{804F1643-8A00-4160-8EB7-2615AC89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D1F15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BD1F15"/>
    <w:rPr>
      <w:rFonts w:cs="Times New Roman"/>
      <w:b/>
      <w:bCs/>
    </w:rPr>
  </w:style>
  <w:style w:type="table" w:styleId="a5">
    <w:name w:val="Table Grid"/>
    <w:basedOn w:val="a1"/>
    <w:uiPriority w:val="59"/>
    <w:rsid w:val="00437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C3882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D82EBB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link w:val="a7"/>
    <w:uiPriority w:val="99"/>
    <w:semiHidden/>
    <w:rPr>
      <w:sz w:val="24"/>
      <w:szCs w:val="24"/>
    </w:rPr>
  </w:style>
  <w:style w:type="character" w:styleId="a9">
    <w:name w:val="page number"/>
    <w:uiPriority w:val="99"/>
    <w:rsid w:val="00D82EBB"/>
    <w:rPr>
      <w:rFonts w:cs="Times New Roman"/>
    </w:rPr>
  </w:style>
  <w:style w:type="paragraph" w:styleId="aa">
    <w:name w:val="header"/>
    <w:basedOn w:val="a"/>
    <w:link w:val="ab"/>
    <w:uiPriority w:val="99"/>
    <w:rsid w:val="000A48B9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link w:val="aa"/>
    <w:uiPriority w:val="99"/>
    <w:locked/>
    <w:rsid w:val="000A48B9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2375</Words>
  <Characters>13544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Промазной способ выработки поливинилхлоридных линолеумов, имеющих тканевую или войлочную основу, является одним из наиболее старых способов получения синтетических рулонных материалов для полов</vt:lpstr>
    </vt:vector>
  </TitlesOfParts>
  <Company/>
  <LinksUpToDate>false</LinksUpToDate>
  <CharactersWithSpaces>15888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Промазной способ выработки поливинилхлоридных линолеумов, имеющих тканевую или войлочную основу, является одним из наиболее старых способов получения синтетических рулонных материалов для полов</dc:title>
  <dc:subject/>
  <dc:creator>Женя</dc:creator>
  <cp:keywords/>
  <dc:description/>
  <cp:lastModifiedBy>Irina</cp:lastModifiedBy>
  <cp:revision>2</cp:revision>
  <dcterms:created xsi:type="dcterms:W3CDTF">2014-08-11T15:51:00Z</dcterms:created>
  <dcterms:modified xsi:type="dcterms:W3CDTF">2014-08-11T15:51:00Z</dcterms:modified>
</cp:coreProperties>
</file>