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AA" w:rsidRDefault="001139AA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00315C" w:rsidRDefault="0000315C" w:rsidP="00560B8F">
      <w:pPr>
        <w:ind w:firstLine="709"/>
        <w:rPr>
          <w:b/>
          <w:color w:val="000000"/>
        </w:rPr>
      </w:pPr>
    </w:p>
    <w:p w:rsidR="0000315C" w:rsidRDefault="0000315C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Default="00F95E1D" w:rsidP="00560B8F">
      <w:pPr>
        <w:ind w:firstLine="709"/>
        <w:rPr>
          <w:b/>
          <w:color w:val="000000"/>
        </w:rPr>
      </w:pPr>
    </w:p>
    <w:p w:rsidR="00F95E1D" w:rsidRPr="00560B8F" w:rsidRDefault="00F95E1D" w:rsidP="00560B8F">
      <w:pPr>
        <w:ind w:firstLine="709"/>
        <w:rPr>
          <w:b/>
          <w:color w:val="000000"/>
        </w:rPr>
      </w:pPr>
    </w:p>
    <w:p w:rsidR="001139AA" w:rsidRPr="00560B8F" w:rsidRDefault="001139AA" w:rsidP="0000315C">
      <w:pPr>
        <w:ind w:firstLine="0"/>
        <w:jc w:val="center"/>
        <w:rPr>
          <w:b/>
          <w:color w:val="000000"/>
          <w:szCs w:val="28"/>
        </w:rPr>
      </w:pPr>
      <w:r w:rsidRPr="00560B8F">
        <w:rPr>
          <w:b/>
          <w:color w:val="000000"/>
          <w:szCs w:val="28"/>
        </w:rPr>
        <w:t>ПОЯСНИТЕЛЬНАЯ ЗАПИСКА</w:t>
      </w:r>
    </w:p>
    <w:p w:rsidR="001139AA" w:rsidRPr="00560B8F" w:rsidRDefault="001139AA" w:rsidP="0000315C">
      <w:pPr>
        <w:ind w:firstLine="0"/>
        <w:jc w:val="center"/>
        <w:rPr>
          <w:b/>
          <w:color w:val="000000"/>
          <w:szCs w:val="28"/>
        </w:rPr>
      </w:pPr>
      <w:r w:rsidRPr="00560B8F">
        <w:rPr>
          <w:b/>
          <w:color w:val="000000"/>
          <w:szCs w:val="28"/>
        </w:rPr>
        <w:t>Тема проекта:</w:t>
      </w:r>
    </w:p>
    <w:p w:rsidR="001139AA" w:rsidRPr="00560B8F" w:rsidRDefault="0000315C" w:rsidP="0000315C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="0028561A" w:rsidRPr="00560B8F">
        <w:rPr>
          <w:color w:val="000000"/>
          <w:szCs w:val="28"/>
        </w:rPr>
        <w:t xml:space="preserve">ПРОИЗВОДСТВО </w:t>
      </w:r>
      <w:r w:rsidR="0058725E" w:rsidRPr="00560B8F">
        <w:rPr>
          <w:color w:val="000000"/>
          <w:szCs w:val="28"/>
        </w:rPr>
        <w:t>ПЛОСКИХ ПЛИТ ПЕРЕКРЫТИЯ</w:t>
      </w:r>
      <w:r>
        <w:rPr>
          <w:color w:val="000000"/>
          <w:szCs w:val="28"/>
        </w:rPr>
        <w:t>"</w:t>
      </w:r>
    </w:p>
    <w:p w:rsidR="00560B8F" w:rsidRDefault="00560B8F" w:rsidP="00560B8F">
      <w:pPr>
        <w:ind w:firstLine="709"/>
        <w:rPr>
          <w:color w:val="000000"/>
          <w:szCs w:val="28"/>
        </w:rPr>
      </w:pPr>
    </w:p>
    <w:p w:rsidR="00560B8F" w:rsidRDefault="0000315C" w:rsidP="0000315C">
      <w:pPr>
        <w:ind w:firstLine="709"/>
      </w:pPr>
      <w:r>
        <w:rPr>
          <w:szCs w:val="28"/>
        </w:rPr>
        <w:br w:type="page"/>
      </w:r>
      <w:r w:rsidR="002759CD" w:rsidRPr="00560B8F">
        <w:t>СОДЕРЖАНИЕ</w:t>
      </w:r>
    </w:p>
    <w:p w:rsidR="00D42C95" w:rsidRDefault="00D42C95" w:rsidP="00560B8F">
      <w:pPr>
        <w:ind w:firstLine="709"/>
        <w:rPr>
          <w:color w:val="000000"/>
          <w:lang w:val="en-US"/>
        </w:rPr>
      </w:pPr>
    </w:p>
    <w:p w:rsidR="00B64D7C" w:rsidRPr="00560B8F" w:rsidRDefault="00B731CB" w:rsidP="00560B8F">
      <w:pPr>
        <w:ind w:firstLine="709"/>
        <w:rPr>
          <w:color w:val="000000"/>
        </w:rPr>
      </w:pPr>
      <w:r w:rsidRPr="00560B8F">
        <w:rPr>
          <w:color w:val="000000"/>
        </w:rPr>
        <w:t>стр.</w:t>
      </w:r>
    </w:p>
    <w:p w:rsidR="00C4426A" w:rsidRPr="00D42C95" w:rsidRDefault="00C4426A" w:rsidP="00D42C95">
      <w:pPr>
        <w:pStyle w:val="11"/>
        <w:tabs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Введение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1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Номенклатура и характер выпускаемых изделий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2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Выбор и характеристики исходных материалов</w:t>
      </w:r>
    </w:p>
    <w:p w:rsidR="00C4426A" w:rsidRPr="00D42C95" w:rsidRDefault="00C4426A" w:rsidP="00D42C95">
      <w:pPr>
        <w:pStyle w:val="21"/>
        <w:tabs>
          <w:tab w:val="left" w:pos="1760"/>
          <w:tab w:val="right" w:leader="dot" w:pos="9356"/>
        </w:tabs>
        <w:ind w:left="0" w:firstLine="0"/>
        <w:rPr>
          <w:noProof/>
          <w:color w:val="000000"/>
          <w:szCs w:val="22"/>
        </w:rPr>
      </w:pPr>
      <w:r w:rsidRPr="0081485F">
        <w:rPr>
          <w:rStyle w:val="a6"/>
          <w:noProof/>
          <w:color w:val="000000"/>
        </w:rPr>
        <w:t>2.1</w:t>
      </w:r>
      <w:r w:rsidR="00D42C95">
        <w:rPr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noProof/>
          <w:color w:val="000000"/>
        </w:rPr>
        <w:t>Цемент</w:t>
      </w:r>
    </w:p>
    <w:p w:rsidR="00C4426A" w:rsidRPr="00D42C95" w:rsidRDefault="00C4426A" w:rsidP="00D42C95">
      <w:pPr>
        <w:pStyle w:val="21"/>
        <w:tabs>
          <w:tab w:val="left" w:pos="1760"/>
          <w:tab w:val="right" w:leader="dot" w:pos="9356"/>
        </w:tabs>
        <w:ind w:left="0" w:firstLine="0"/>
        <w:rPr>
          <w:noProof/>
          <w:color w:val="000000"/>
          <w:szCs w:val="22"/>
        </w:rPr>
      </w:pPr>
      <w:r w:rsidRPr="0081485F">
        <w:rPr>
          <w:rStyle w:val="a6"/>
          <w:noProof/>
          <w:color w:val="000000"/>
        </w:rPr>
        <w:t>2.2</w:t>
      </w:r>
      <w:r w:rsidR="00D42C95">
        <w:rPr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noProof/>
          <w:color w:val="000000"/>
        </w:rPr>
        <w:t>Мелкий заполнитель</w:t>
      </w:r>
    </w:p>
    <w:p w:rsidR="00C4426A" w:rsidRPr="00D42C95" w:rsidRDefault="00C4426A" w:rsidP="00D42C95">
      <w:pPr>
        <w:pStyle w:val="21"/>
        <w:tabs>
          <w:tab w:val="left" w:pos="1760"/>
          <w:tab w:val="right" w:leader="dot" w:pos="9356"/>
        </w:tabs>
        <w:ind w:left="0" w:firstLine="0"/>
        <w:rPr>
          <w:noProof/>
          <w:color w:val="000000"/>
          <w:szCs w:val="22"/>
        </w:rPr>
      </w:pPr>
      <w:r w:rsidRPr="0081485F">
        <w:rPr>
          <w:rStyle w:val="a6"/>
          <w:noProof/>
          <w:color w:val="000000"/>
        </w:rPr>
        <w:t>2.3</w:t>
      </w:r>
      <w:r w:rsidR="00D42C95">
        <w:rPr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noProof/>
          <w:color w:val="000000"/>
        </w:rPr>
        <w:t>Крупный заполнитель</w:t>
      </w:r>
    </w:p>
    <w:p w:rsidR="00C4426A" w:rsidRPr="00D42C95" w:rsidRDefault="00C4426A" w:rsidP="00D42C95">
      <w:pPr>
        <w:pStyle w:val="21"/>
        <w:tabs>
          <w:tab w:val="left" w:pos="1760"/>
          <w:tab w:val="right" w:leader="dot" w:pos="9356"/>
        </w:tabs>
        <w:ind w:left="0" w:firstLine="0"/>
        <w:rPr>
          <w:noProof/>
          <w:color w:val="000000"/>
          <w:szCs w:val="22"/>
        </w:rPr>
      </w:pPr>
      <w:r w:rsidRPr="0081485F">
        <w:rPr>
          <w:rStyle w:val="a6"/>
          <w:noProof/>
          <w:color w:val="000000"/>
        </w:rPr>
        <w:t>2.4</w:t>
      </w:r>
      <w:r w:rsidR="00D42C95">
        <w:rPr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noProof/>
          <w:color w:val="000000"/>
        </w:rPr>
        <w:t>Вода</w:t>
      </w:r>
    </w:p>
    <w:p w:rsidR="00C4426A" w:rsidRPr="00D42C95" w:rsidRDefault="00C4426A" w:rsidP="00D42C95">
      <w:pPr>
        <w:pStyle w:val="21"/>
        <w:tabs>
          <w:tab w:val="left" w:pos="1760"/>
          <w:tab w:val="right" w:leader="dot" w:pos="9356"/>
        </w:tabs>
        <w:ind w:left="0" w:firstLine="0"/>
        <w:rPr>
          <w:noProof/>
          <w:color w:val="000000"/>
          <w:szCs w:val="22"/>
        </w:rPr>
      </w:pPr>
      <w:r w:rsidRPr="0081485F">
        <w:rPr>
          <w:rStyle w:val="a6"/>
          <w:noProof/>
          <w:color w:val="000000"/>
        </w:rPr>
        <w:t>2.5</w:t>
      </w:r>
      <w:r w:rsidR="00D42C95">
        <w:rPr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noProof/>
          <w:color w:val="000000"/>
        </w:rPr>
        <w:t>Добавки для бетона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3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Проектирование состава бетона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4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Технологическая схема производства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5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Описание производственного процесса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6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Температурная обработка изделий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7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Приёмка и испытание изделий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8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Контроль качества изделий</w:t>
      </w:r>
    </w:p>
    <w:p w:rsidR="00C4426A" w:rsidRPr="00D42C95" w:rsidRDefault="00C4426A" w:rsidP="00D42C95">
      <w:pPr>
        <w:pStyle w:val="11"/>
        <w:tabs>
          <w:tab w:val="left" w:pos="1100"/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9</w:t>
      </w:r>
      <w:r w:rsidR="00D42C95">
        <w:rPr>
          <w:b w:val="0"/>
          <w:bCs w:val="0"/>
          <w:noProof/>
          <w:color w:val="000000"/>
          <w:szCs w:val="22"/>
          <w:lang w:val="en-US"/>
        </w:rPr>
        <w:t xml:space="preserve"> </w:t>
      </w:r>
      <w:r w:rsidRPr="0081485F">
        <w:rPr>
          <w:rStyle w:val="a6"/>
          <w:b w:val="0"/>
          <w:noProof/>
          <w:color w:val="000000"/>
        </w:rPr>
        <w:t>Охрана труда и безопасность жизнедеятельности</w:t>
      </w:r>
    </w:p>
    <w:p w:rsidR="00C4426A" w:rsidRPr="00560B8F" w:rsidRDefault="00C4426A" w:rsidP="00D42C95">
      <w:pPr>
        <w:pStyle w:val="11"/>
        <w:tabs>
          <w:tab w:val="right" w:leader="dot" w:pos="9356"/>
        </w:tabs>
        <w:spacing w:before="0" w:after="0"/>
        <w:ind w:firstLine="0"/>
        <w:jc w:val="both"/>
        <w:rPr>
          <w:b w:val="0"/>
          <w:bCs w:val="0"/>
          <w:noProof/>
          <w:color w:val="000000"/>
          <w:szCs w:val="22"/>
        </w:rPr>
      </w:pPr>
      <w:r w:rsidRPr="0081485F">
        <w:rPr>
          <w:rStyle w:val="a6"/>
          <w:b w:val="0"/>
          <w:noProof/>
          <w:color w:val="000000"/>
        </w:rPr>
        <w:t>Список использованных источников</w:t>
      </w:r>
    </w:p>
    <w:p w:rsidR="002759CD" w:rsidRPr="00560B8F" w:rsidRDefault="002759CD" w:rsidP="00D42C95">
      <w:pPr>
        <w:tabs>
          <w:tab w:val="right" w:leader="dot" w:pos="9356"/>
        </w:tabs>
        <w:ind w:firstLine="709"/>
        <w:rPr>
          <w:color w:val="000000"/>
        </w:rPr>
      </w:pPr>
    </w:p>
    <w:p w:rsidR="002759CD" w:rsidRPr="00560B8F" w:rsidRDefault="002759CD" w:rsidP="00560B8F">
      <w:pPr>
        <w:ind w:firstLine="709"/>
        <w:rPr>
          <w:color w:val="000000"/>
        </w:rPr>
        <w:sectPr w:rsidR="002759CD" w:rsidRPr="00560B8F" w:rsidSect="00560B8F">
          <w:footerReference w:type="even" r:id="rId7"/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903669" w:rsidRPr="00560B8F" w:rsidRDefault="002759CD" w:rsidP="00560B8F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0" w:name="_Toc228122286"/>
      <w:r w:rsidRPr="00560B8F">
        <w:rPr>
          <w:rFonts w:cs="Times New Roman"/>
          <w:color w:val="000000"/>
        </w:rPr>
        <w:t>Введение</w:t>
      </w:r>
      <w:bookmarkEnd w:id="0"/>
    </w:p>
    <w:p w:rsidR="0000315C" w:rsidRDefault="0000315C" w:rsidP="00560B8F">
      <w:pPr>
        <w:ind w:firstLine="709"/>
        <w:rPr>
          <w:color w:val="000000"/>
          <w:szCs w:val="28"/>
        </w:rPr>
      </w:pP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Железобетонные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изделия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для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сборного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строительства – относительно новый вид конструктивных элементов. Начало практического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применения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их относят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концу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прошлого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столетия. В 20</w:t>
      </w:r>
      <w:r w:rsidR="0000315C">
        <w:rPr>
          <w:color w:val="000000"/>
          <w:szCs w:val="28"/>
        </w:rPr>
        <w:t>-</w:t>
      </w:r>
      <w:r w:rsidR="00560B8F" w:rsidRPr="00560B8F">
        <w:rPr>
          <w:color w:val="000000"/>
          <w:szCs w:val="28"/>
        </w:rPr>
        <w:t>х</w:t>
      </w:r>
      <w:r w:rsidRPr="00560B8F">
        <w:rPr>
          <w:color w:val="000000"/>
          <w:szCs w:val="28"/>
        </w:rPr>
        <w:t xml:space="preserve"> и 30</w:t>
      </w:r>
      <w:r w:rsidR="0000315C">
        <w:rPr>
          <w:color w:val="000000"/>
          <w:szCs w:val="28"/>
        </w:rPr>
        <w:t>-</w:t>
      </w:r>
      <w:r w:rsidR="00560B8F" w:rsidRPr="00560B8F">
        <w:rPr>
          <w:color w:val="000000"/>
          <w:szCs w:val="28"/>
        </w:rPr>
        <w:t>х</w:t>
      </w:r>
      <w:r w:rsidRPr="00560B8F">
        <w:rPr>
          <w:color w:val="000000"/>
          <w:szCs w:val="28"/>
        </w:rPr>
        <w:t xml:space="preserve"> годах текущего столетия появились первые здания, выполненные в основном из сборных железобетонных изделий и конструкций. Однако широкому и всестороннему применению сборного железобетона в то время препятствовали низкий уровень механизации строительства, отсутствие мощных монтажных кранов и оборудования для производства железобетонных изделий.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Основные факторы, обеспечивающие столь быстрый подъем производства сборного железобетона, следующие: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1) максимальная степень заводской готовности, что дает определенный технико-экономический эффект;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2) универсальность свойств железобетонных изделий; путем определенных технологических приемов изготовления и соответствующего выбора материалов железобетонные изделия могут быть получены с различными механическими и физическими свойствами – высокопрочные, водонепроницаемые, жаростойкие, с низкой теплопроводностью </w:t>
      </w:r>
      <w:r w:rsidR="00560B8F">
        <w:rPr>
          <w:color w:val="000000"/>
          <w:szCs w:val="28"/>
        </w:rPr>
        <w:t>и т.д.</w:t>
      </w:r>
      <w:r w:rsidRPr="00560B8F">
        <w:rPr>
          <w:color w:val="000000"/>
          <w:szCs w:val="28"/>
        </w:rPr>
        <w:t>;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3) долговечность;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4) возможность значительно сократить расход стали в строительстве.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Наряду с достоинствами железобетонные конструкции обладают и недостатками: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1) большая масса;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2) высокая себестоимость изделий;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3) значительные транспортные расходы.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Все это снижает общую технико-экономическую эффективность строительства из сборных железобетонных изделий.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Первостепенной задачей производственников и конструкторов является уменьшение массы сборных железобетонных конструкций путем применения материалов высокого качества и более рациональных форм изделий, совершенствование организации технологического процесса, более полная его механизация с широким использованием автоматического управления.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Железобетон представляет собой строительный материал, в котором выгодно сочетается совместная работа бетона и стали, крайне отличающихся своими механическими свойствами. Бетон,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как 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всякий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каменный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материал,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хорошо сопротивляется сжимающим нагрузкам, но он хрупок и слабо противодействую растягивающим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напряжениям. Прочность бетона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 растяжении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примерно в 10 – 15 раз меньше прочности при сжатии. В результате этого бетон невыгодно использовать для изготовления конструкций, в которых возникают растягивающие напряжения. Сталь же,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обладая очень высоким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пределом прочности при растяжении, способна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воспринимать растягивающие напряжения, возникающие в железобетонном элементе.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Для строительства элементов, подверженных изгибу, целесообразно применять железобетон. При работе таких элементов возникают напряжения двух видов: растягивающие и сжимающие. При этом сталь воспринимае</w:t>
      </w:r>
      <w:r w:rsidR="009D5C4A" w:rsidRPr="00560B8F">
        <w:rPr>
          <w:color w:val="000000"/>
          <w:szCs w:val="28"/>
        </w:rPr>
        <w:t xml:space="preserve">т первые напряжения, а бетон – </w:t>
      </w:r>
      <w:r w:rsidRPr="00560B8F">
        <w:rPr>
          <w:color w:val="000000"/>
          <w:szCs w:val="28"/>
        </w:rPr>
        <w:t>вторые и железобетонный элемент в целом успешно противостоит изгибающим нагрузкам. Таким образом, сочетается работа бетона и с</w:t>
      </w:r>
      <w:r w:rsidR="009D5C4A" w:rsidRPr="00560B8F">
        <w:rPr>
          <w:color w:val="000000"/>
          <w:szCs w:val="28"/>
        </w:rPr>
        <w:t>тали в одном материале –</w:t>
      </w:r>
      <w:r w:rsidRPr="00560B8F">
        <w:rPr>
          <w:color w:val="000000"/>
          <w:szCs w:val="28"/>
        </w:rPr>
        <w:t xml:space="preserve"> железобетоне.</w:t>
      </w: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Возможность совместной работы в железобетоне двух резко различных по своим свойствам материалов определяется следующими важнейшими факторами:</w:t>
      </w:r>
    </w:p>
    <w:p w:rsidR="00217B1E" w:rsidRPr="00560B8F" w:rsidRDefault="00217B1E" w:rsidP="00560B8F">
      <w:pPr>
        <w:numPr>
          <w:ilvl w:val="0"/>
          <w:numId w:val="9"/>
        </w:numPr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прочным с</w:t>
      </w:r>
      <w:r w:rsidR="009D5C4A" w:rsidRPr="00560B8F">
        <w:rPr>
          <w:color w:val="000000"/>
          <w:szCs w:val="28"/>
        </w:rPr>
        <w:t xml:space="preserve">цеплением бетона со стальной </w:t>
      </w:r>
      <w:r w:rsidRPr="00560B8F">
        <w:rPr>
          <w:color w:val="000000"/>
          <w:szCs w:val="28"/>
        </w:rPr>
        <w:t>арматурой, вследствие этого при возникновении напряжения в железобетонной конструкции оба материала работают совместно;</w:t>
      </w:r>
    </w:p>
    <w:p w:rsidR="00217B1E" w:rsidRPr="00560B8F" w:rsidRDefault="009D5C4A" w:rsidP="00560B8F">
      <w:pPr>
        <w:numPr>
          <w:ilvl w:val="0"/>
          <w:numId w:val="9"/>
        </w:numPr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почти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одинаковым</w:t>
      </w:r>
      <w:r w:rsidR="00217B1E" w:rsidRPr="00560B8F">
        <w:rPr>
          <w:color w:val="000000"/>
          <w:szCs w:val="28"/>
        </w:rPr>
        <w:t xml:space="preserve"> коэффициентом температурного расширения стали и бетона, чем обес</w:t>
      </w:r>
      <w:r w:rsidRPr="00560B8F">
        <w:rPr>
          <w:color w:val="000000"/>
          <w:szCs w:val="28"/>
        </w:rPr>
        <w:t>печивается полная монолитность</w:t>
      </w:r>
      <w:r w:rsidR="00217B1E" w:rsidRPr="00560B8F">
        <w:rPr>
          <w:color w:val="000000"/>
          <w:szCs w:val="28"/>
        </w:rPr>
        <w:t xml:space="preserve"> железобетона;</w:t>
      </w:r>
    </w:p>
    <w:p w:rsidR="002759CD" w:rsidRPr="00560B8F" w:rsidRDefault="009D5C4A" w:rsidP="00560B8F">
      <w:pPr>
        <w:numPr>
          <w:ilvl w:val="0"/>
          <w:numId w:val="9"/>
        </w:numPr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бетон не только не </w:t>
      </w:r>
      <w:r w:rsidR="00217B1E" w:rsidRPr="00560B8F">
        <w:rPr>
          <w:color w:val="000000"/>
          <w:szCs w:val="28"/>
        </w:rPr>
        <w:t>оказывает разрушающего влияния на заключенную в нем сталь, но и предохраняет ее от коррозии.</w:t>
      </w:r>
    </w:p>
    <w:p w:rsidR="002759CD" w:rsidRPr="00560B8F" w:rsidRDefault="0000315C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1" w:name="_Toc228122287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Номенклатура и характер выпускаемых изделий</w:t>
      </w:r>
      <w:bookmarkEnd w:id="1"/>
    </w:p>
    <w:p w:rsidR="0000315C" w:rsidRDefault="0000315C" w:rsidP="00560B8F">
      <w:pPr>
        <w:ind w:firstLine="709"/>
        <w:rPr>
          <w:color w:val="000000"/>
          <w:szCs w:val="28"/>
        </w:rPr>
      </w:pPr>
    </w:p>
    <w:p w:rsidR="009D188E" w:rsidRPr="00560B8F" w:rsidRDefault="009D188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основу классификации сборных железобетонных изделий положены следующие признаки: вид армирования, плотность, вид бетона, внутреннее строение и назначение.</w:t>
      </w:r>
    </w:p>
    <w:p w:rsidR="009D188E" w:rsidRPr="00560B8F" w:rsidRDefault="009D188E" w:rsidP="00560B8F">
      <w:pPr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виду армирования железобетонные изделия делят на: предварительно напряженные и с обычным армированием.</w:t>
      </w:r>
    </w:p>
    <w:p w:rsidR="009D188E" w:rsidRPr="00560B8F" w:rsidRDefault="009D188E" w:rsidP="00560B8F">
      <w:pPr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плотности изделия бывают из тяжелых бетонов, облегченного, легкого и из особо легких (теплоизоляционных) бетонов. Для элементов каркаса зданий применяют тяжелый бетон, а для ограждающих конструкций зданий 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легкий.</w:t>
      </w:r>
    </w:p>
    <w:p w:rsidR="009D188E" w:rsidRPr="00560B8F" w:rsidRDefault="009D188E" w:rsidP="00560B8F">
      <w:pPr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виду бетонов и применяемых в бетоне вяжущих различают изделия:</w:t>
      </w:r>
    </w:p>
    <w:p w:rsidR="009D188E" w:rsidRPr="00560B8F" w:rsidRDefault="009D188E" w:rsidP="00560B8F">
      <w:pPr>
        <w:numPr>
          <w:ilvl w:val="1"/>
          <w:numId w:val="20"/>
        </w:numPr>
        <w:tabs>
          <w:tab w:val="clear" w:pos="1440"/>
        </w:tabs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из цементных бетонов 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тяжелых на обычных плотных заполнителях и легких бетонов на пористых заполнителях;</w:t>
      </w:r>
    </w:p>
    <w:p w:rsidR="009D188E" w:rsidRPr="00560B8F" w:rsidRDefault="009D188E" w:rsidP="00560B8F">
      <w:pPr>
        <w:numPr>
          <w:ilvl w:val="1"/>
          <w:numId w:val="20"/>
        </w:numPr>
        <w:tabs>
          <w:tab w:val="clear" w:pos="1440"/>
        </w:tabs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силикатных бетонов автоклавного твердения 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плотных (тяжелых) или легких на пористых заполнителях на основе извести или смешанном вяжущем;</w:t>
      </w:r>
    </w:p>
    <w:p w:rsidR="009D188E" w:rsidRPr="00560B8F" w:rsidRDefault="009D188E" w:rsidP="00560B8F">
      <w:pPr>
        <w:numPr>
          <w:ilvl w:val="1"/>
          <w:numId w:val="20"/>
        </w:numPr>
        <w:tabs>
          <w:tab w:val="clear" w:pos="1440"/>
        </w:tabs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ячеистых бетонов 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на цементе, извести или смешанном вяжущем; специальных бетонов 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жаростойких, химически стойких, декоративных, гидратных.</w:t>
      </w:r>
    </w:p>
    <w:p w:rsidR="009D188E" w:rsidRPr="00560B8F" w:rsidRDefault="009D188E" w:rsidP="00560B8F">
      <w:pPr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внутреннему строению изделия могут быть сплошными и пустотелыми, изготовленными из бетона одного вида, однослойные или двухслойные и многослойные, изготовленные из разных видов бетона или с применением различных материалов, например теплоизоляционных.</w:t>
      </w:r>
    </w:p>
    <w:p w:rsidR="009D188E" w:rsidRPr="00560B8F" w:rsidRDefault="009D188E" w:rsidP="00560B8F">
      <w:pPr>
        <w:pStyle w:val="J"/>
        <w:ind w:firstLine="709"/>
        <w:rPr>
          <w:color w:val="000000"/>
        </w:rPr>
      </w:pPr>
      <w:r w:rsidRPr="00560B8F">
        <w:rPr>
          <w:color w:val="000000"/>
        </w:rPr>
        <w:t xml:space="preserve">Железобетонные изделия одного вида могут отличаться также типоразмерами, например стеновой блок угловой, подоконный </w:t>
      </w:r>
      <w:r w:rsidR="00560B8F">
        <w:rPr>
          <w:color w:val="000000"/>
        </w:rPr>
        <w:t>и т.д.</w:t>
      </w:r>
      <w:r w:rsidRPr="00560B8F">
        <w:rPr>
          <w:color w:val="000000"/>
        </w:rPr>
        <w:t xml:space="preserve"> Изделия одного типоразмера могут подразделяться также по классам. В основу деления на классы положено различное армирование, наличие монтажных отверстий или различие в закладных деталях.</w:t>
      </w:r>
    </w:p>
    <w:p w:rsidR="009D188E" w:rsidRPr="00560B8F" w:rsidRDefault="009D188E" w:rsidP="00560B8F">
      <w:pPr>
        <w:pStyle w:val="J"/>
        <w:ind w:firstLine="709"/>
        <w:rPr>
          <w:color w:val="000000"/>
        </w:rPr>
      </w:pPr>
      <w:r w:rsidRPr="00560B8F">
        <w:rPr>
          <w:color w:val="000000"/>
        </w:rPr>
        <w:t>В зависимости от назначения сборные железобетонные изделия делят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на основные группы: для жилых, общественных, промышленных зданий, для сооружений сельскохозяйственного и гидротехнического строительства, а также изделий общего назначения.</w:t>
      </w:r>
    </w:p>
    <w:p w:rsidR="009D188E" w:rsidRPr="00560B8F" w:rsidRDefault="009D188E" w:rsidP="00560B8F">
      <w:pPr>
        <w:pStyle w:val="J"/>
        <w:ind w:firstLine="709"/>
        <w:rPr>
          <w:color w:val="000000"/>
        </w:rPr>
      </w:pPr>
      <w:r w:rsidRPr="00560B8F">
        <w:rPr>
          <w:color w:val="000000"/>
        </w:rPr>
        <w:t>Железобетонные изделия должны отвечать требованиям действующих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государственных стандартов, а также требованиям рабочих чертежей и технических условий на них. Изделия массового производства должны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быть типовыми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и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унифицированными для возможности применения их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в зданиях и сооружения различного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назначения.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Изделия должны иметь максимально степень заводской готовности. Составные или комплексные изделия поставляют потребителю, как правило, в законченном, собранном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и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полностью укомплектованном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деталями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виде. Железобетонные изделия с проемами поставляют со вставленными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оконными или дверными блоками,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проолифленными или загрунтованными. Качество поверхности изделия должно быть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таким, чтобы на месте строительства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(если это не предусмотрено проектом) не требовалось дополнительной их отделки.</w:t>
      </w:r>
    </w:p>
    <w:p w:rsidR="003B3D46" w:rsidRPr="00560B8F" w:rsidRDefault="003B3D46" w:rsidP="00560B8F">
      <w:pPr>
        <w:pStyle w:val="J"/>
        <w:ind w:firstLine="709"/>
        <w:rPr>
          <w:color w:val="000000"/>
        </w:rPr>
      </w:pPr>
      <w:r w:rsidRPr="00560B8F">
        <w:rPr>
          <w:color w:val="000000"/>
        </w:rPr>
        <w:t>Панели внутренних стен жилых зданий – сплошные и с дверными проёмами длиной до 7</w:t>
      </w:r>
      <w:r w:rsidR="00560B8F">
        <w:rPr>
          <w:color w:val="000000"/>
        </w:rPr>
        <w:t> </w:t>
      </w:r>
      <w:r w:rsidR="00560B8F" w:rsidRPr="00560B8F">
        <w:rPr>
          <w:color w:val="000000"/>
        </w:rPr>
        <w:t>м</w:t>
      </w:r>
      <w:r w:rsidRPr="00560B8F">
        <w:rPr>
          <w:color w:val="000000"/>
        </w:rPr>
        <w:t>, высотой 2,9</w:t>
      </w:r>
      <w:r w:rsidR="00560B8F">
        <w:rPr>
          <w:color w:val="000000"/>
        </w:rPr>
        <w:t> </w:t>
      </w:r>
      <w:r w:rsidR="00560B8F" w:rsidRPr="00560B8F">
        <w:rPr>
          <w:color w:val="000000"/>
        </w:rPr>
        <w:t>м</w:t>
      </w:r>
      <w:r w:rsidRPr="00560B8F">
        <w:rPr>
          <w:color w:val="000000"/>
        </w:rPr>
        <w:t xml:space="preserve"> и толщиной до 200</w:t>
      </w:r>
      <w:r w:rsidR="00560B8F">
        <w:rPr>
          <w:color w:val="000000"/>
        </w:rPr>
        <w:t> </w:t>
      </w:r>
      <w:r w:rsidR="00560B8F" w:rsidRPr="00560B8F">
        <w:rPr>
          <w:color w:val="000000"/>
        </w:rPr>
        <w:t>мм</w:t>
      </w:r>
      <w:r w:rsidRPr="00560B8F">
        <w:rPr>
          <w:color w:val="000000"/>
        </w:rPr>
        <w:t xml:space="preserve"> – выполняют однослойными. Их изготовляют из тяжёлого бетона марок М150, М300, а также из конструкционного лёгкого бетона марок М150, М200.</w:t>
      </w:r>
    </w:p>
    <w:p w:rsidR="009D5C4A" w:rsidRDefault="009D5C4A" w:rsidP="00560B8F">
      <w:pPr>
        <w:ind w:firstLine="709"/>
        <w:rPr>
          <w:color w:val="000000"/>
        </w:rPr>
      </w:pPr>
    </w:p>
    <w:p w:rsidR="0000315C" w:rsidRPr="00560B8F" w:rsidRDefault="0000315C" w:rsidP="00560B8F">
      <w:pPr>
        <w:ind w:firstLine="709"/>
        <w:rPr>
          <w:color w:val="000000"/>
        </w:rPr>
      </w:pPr>
    </w:p>
    <w:p w:rsidR="002759CD" w:rsidRPr="00560B8F" w:rsidRDefault="0000315C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2" w:name="_Toc228122288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Выбор и характеристики исходных материалов</w:t>
      </w:r>
      <w:bookmarkEnd w:id="2"/>
    </w:p>
    <w:p w:rsidR="0000315C" w:rsidRDefault="0000315C" w:rsidP="00560B8F">
      <w:pPr>
        <w:ind w:firstLine="709"/>
        <w:rPr>
          <w:color w:val="000000"/>
          <w:szCs w:val="28"/>
        </w:rPr>
      </w:pPr>
    </w:p>
    <w:p w:rsidR="00217B1E" w:rsidRPr="00560B8F" w:rsidRDefault="00217B1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Тяжелый бетон, применяемый для изготовления фундаментов, колонн, балок, пролетных строений мостов и других несущих элементов и конструкций промышленных и жилых зданий и инженерных сооружений, должен</w:t>
      </w:r>
      <w:r w:rsidR="0099279F" w:rsidRPr="00560B8F">
        <w:rPr>
          <w:color w:val="000000"/>
          <w:szCs w:val="28"/>
        </w:rPr>
        <w:t xml:space="preserve"> приобретать определенную</w:t>
      </w:r>
      <w:r w:rsidRPr="00560B8F">
        <w:rPr>
          <w:color w:val="000000"/>
          <w:szCs w:val="28"/>
        </w:rPr>
        <w:t xml:space="preserve"> прочность в заданный срок твердения, а бетонная смесь должна быть удобной в укладке и экономичной. При использовании, в не защищенных </w:t>
      </w:r>
      <w:r w:rsidR="0099279F" w:rsidRPr="00560B8F">
        <w:rPr>
          <w:color w:val="000000"/>
          <w:szCs w:val="28"/>
        </w:rPr>
        <w:t>от внешней среды конструкциях, бетон должен иметь</w:t>
      </w:r>
      <w:r w:rsidRPr="00560B8F">
        <w:rPr>
          <w:color w:val="000000"/>
          <w:szCs w:val="28"/>
        </w:rPr>
        <w:t xml:space="preserve"> повы</w:t>
      </w:r>
      <w:r w:rsidR="0099279F" w:rsidRPr="00560B8F">
        <w:rPr>
          <w:color w:val="000000"/>
          <w:szCs w:val="28"/>
        </w:rPr>
        <w:t>шенные плотность, морозостойкость и</w:t>
      </w:r>
      <w:r w:rsidRPr="00560B8F">
        <w:rPr>
          <w:color w:val="000000"/>
          <w:szCs w:val="28"/>
        </w:rPr>
        <w:t xml:space="preserve"> коррозионн</w:t>
      </w:r>
      <w:r w:rsidR="004F6AC0" w:rsidRPr="00560B8F">
        <w:rPr>
          <w:color w:val="000000"/>
          <w:szCs w:val="28"/>
        </w:rPr>
        <w:t xml:space="preserve">ую </w:t>
      </w:r>
      <w:r w:rsidRPr="00560B8F">
        <w:rPr>
          <w:color w:val="000000"/>
          <w:szCs w:val="28"/>
        </w:rPr>
        <w:t>стойкость. В зависимости от назначения и условий э</w:t>
      </w:r>
      <w:r w:rsidR="0099279F" w:rsidRPr="00560B8F">
        <w:rPr>
          <w:color w:val="000000"/>
          <w:szCs w:val="28"/>
        </w:rPr>
        <w:t>ксплуатации бетона в сооружении</w:t>
      </w:r>
      <w:r w:rsidRPr="00560B8F">
        <w:rPr>
          <w:color w:val="000000"/>
          <w:szCs w:val="28"/>
        </w:rPr>
        <w:t xml:space="preserve"> предъявля</w:t>
      </w:r>
      <w:r w:rsidR="0099279F" w:rsidRPr="00560B8F">
        <w:rPr>
          <w:color w:val="000000"/>
          <w:szCs w:val="28"/>
        </w:rPr>
        <w:t xml:space="preserve">ются соответствующие требования к составляющим его материалам, </w:t>
      </w:r>
      <w:r w:rsidRPr="00560B8F">
        <w:rPr>
          <w:color w:val="000000"/>
          <w:szCs w:val="28"/>
        </w:rPr>
        <w:t>которые</w:t>
      </w:r>
      <w:r w:rsidR="0099279F" w:rsidRPr="00560B8F">
        <w:rPr>
          <w:color w:val="000000"/>
          <w:szCs w:val="28"/>
        </w:rPr>
        <w:t xml:space="preserve"> предопределяют его состав </w:t>
      </w:r>
      <w:r w:rsidRPr="00560B8F">
        <w:rPr>
          <w:color w:val="000000"/>
          <w:szCs w:val="28"/>
        </w:rPr>
        <w:t>и свой</w:t>
      </w:r>
      <w:r w:rsidR="0099279F" w:rsidRPr="00560B8F">
        <w:rPr>
          <w:color w:val="000000"/>
          <w:szCs w:val="28"/>
        </w:rPr>
        <w:t>ства, оказывают влияние</w:t>
      </w:r>
      <w:r w:rsidRPr="00560B8F">
        <w:rPr>
          <w:color w:val="000000"/>
          <w:szCs w:val="28"/>
        </w:rPr>
        <w:t xml:space="preserve"> на технологию производства изделий, их долговечность и экономичность.</w:t>
      </w:r>
    </w:p>
    <w:p w:rsidR="00CC342D" w:rsidRPr="00560B8F" w:rsidRDefault="00CC342D" w:rsidP="00560B8F">
      <w:pPr>
        <w:ind w:firstLine="709"/>
        <w:rPr>
          <w:color w:val="000000"/>
          <w:szCs w:val="28"/>
        </w:rPr>
      </w:pPr>
    </w:p>
    <w:p w:rsidR="002759CD" w:rsidRPr="00560B8F" w:rsidRDefault="002759CD" w:rsidP="00560B8F">
      <w:pPr>
        <w:pStyle w:val="2"/>
        <w:keepNext w:val="0"/>
        <w:spacing w:before="0" w:after="0"/>
        <w:ind w:left="0" w:firstLine="709"/>
        <w:jc w:val="both"/>
        <w:rPr>
          <w:rFonts w:cs="Times New Roman"/>
          <w:color w:val="000000"/>
        </w:rPr>
      </w:pPr>
      <w:bookmarkStart w:id="3" w:name="_Toc228122289"/>
      <w:r w:rsidRPr="00560B8F">
        <w:rPr>
          <w:rFonts w:cs="Times New Roman"/>
          <w:color w:val="000000"/>
        </w:rPr>
        <w:t>Цемент</w:t>
      </w:r>
      <w:bookmarkEnd w:id="3"/>
    </w:p>
    <w:p w:rsidR="0000315C" w:rsidRDefault="0000315C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217B1E" w:rsidRPr="00560B8F" w:rsidRDefault="00217B1E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Для приготовления тяжелых бетонов применяют портландцемент,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пластифицированный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портландцемент,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портландцемент с гидравлическими добавками, шлакопортландцемент, быстротвердеющий портландцемент (БТЦ) и др. Цемент выбирают с учетом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требований,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предъявляемых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бетону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(прочности,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морозостойкости,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химической стойкости,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водонепроницаемости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 др.), а также технологии изготовления изделий, их назначения и условий эксплуатации.</w:t>
      </w:r>
    </w:p>
    <w:p w:rsidR="00217B1E" w:rsidRPr="00560B8F" w:rsidRDefault="00217B1E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Марку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цемента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выбирают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зависимости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 xml:space="preserve">проектируемой прочности бетона при сжатии по таблице </w:t>
      </w:r>
      <w:r w:rsidR="00CA139E" w:rsidRPr="00560B8F">
        <w:rPr>
          <w:color w:val="000000"/>
          <w:szCs w:val="28"/>
        </w:rPr>
        <w:t>2.1.</w:t>
      </w:r>
    </w:p>
    <w:p w:rsidR="00B731CB" w:rsidRPr="00560B8F" w:rsidRDefault="00B731CB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CA139E" w:rsidRPr="0000315C" w:rsidRDefault="0000315C" w:rsidP="0000315C">
      <w:pPr>
        <w:pStyle w:val="a5"/>
        <w:rPr>
          <w:szCs w:val="28"/>
        </w:rPr>
      </w:pPr>
      <w:r>
        <w:br w:type="page"/>
      </w:r>
      <w:r w:rsidR="00CA139E" w:rsidRPr="0000315C">
        <w:t xml:space="preserve">Таблица </w:t>
      </w:r>
      <w:r w:rsidR="00560B8F" w:rsidRPr="0000315C">
        <w:rPr>
          <w:noProof/>
        </w:rPr>
        <w:t>2</w:t>
      </w:r>
      <w:r w:rsidR="00BC49F8" w:rsidRPr="0000315C">
        <w:t>.</w:t>
      </w:r>
      <w:r w:rsidR="00560B8F" w:rsidRPr="0000315C">
        <w:rPr>
          <w:noProof/>
        </w:rPr>
        <w:t>1</w:t>
      </w:r>
      <w:r w:rsidR="00CA139E" w:rsidRPr="0000315C">
        <w:t xml:space="preserve"> Выбор марки цемента в зависимости от прочности бетона</w:t>
      </w:r>
    </w:p>
    <w:tbl>
      <w:tblPr>
        <w:tblW w:w="487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1"/>
        <w:gridCol w:w="670"/>
        <w:gridCol w:w="970"/>
        <w:gridCol w:w="1032"/>
        <w:gridCol w:w="969"/>
        <w:gridCol w:w="1031"/>
        <w:gridCol w:w="1031"/>
        <w:gridCol w:w="969"/>
        <w:gridCol w:w="969"/>
      </w:tblGrid>
      <w:tr w:rsidR="00217B1E" w:rsidRPr="00E2053D" w:rsidTr="00E2053D">
        <w:trPr>
          <w:cantSplit/>
          <w:jc w:val="center"/>
        </w:trPr>
        <w:tc>
          <w:tcPr>
            <w:tcW w:w="901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Прочность бетона, МПа</w:t>
            </w:r>
          </w:p>
        </w:tc>
        <w:tc>
          <w:tcPr>
            <w:tcW w:w="359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3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553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553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600 и выше</w:t>
            </w:r>
          </w:p>
        </w:tc>
      </w:tr>
      <w:tr w:rsidR="00217B1E" w:rsidRPr="00E2053D" w:rsidTr="00E2053D">
        <w:trPr>
          <w:cantSplit/>
          <w:jc w:val="center"/>
        </w:trPr>
        <w:tc>
          <w:tcPr>
            <w:tcW w:w="901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Марка цемента</w:t>
            </w:r>
          </w:p>
        </w:tc>
        <w:tc>
          <w:tcPr>
            <w:tcW w:w="359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553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300</w:t>
            </w:r>
            <w:r w:rsidR="00560B8F" w:rsidRPr="00E2053D">
              <w:rPr>
                <w:color w:val="000000"/>
                <w:sz w:val="20"/>
                <w:szCs w:val="28"/>
              </w:rPr>
              <w:t>–4</w:t>
            </w:r>
            <w:r w:rsidRPr="00E2053D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553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400</w:t>
            </w:r>
            <w:r w:rsidR="00560B8F" w:rsidRPr="00E2053D">
              <w:rPr>
                <w:color w:val="000000"/>
                <w:sz w:val="20"/>
                <w:szCs w:val="28"/>
              </w:rPr>
              <w:t>–5</w:t>
            </w:r>
            <w:r w:rsidRPr="00E2053D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553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500</w:t>
            </w:r>
            <w:r w:rsidR="00560B8F" w:rsidRPr="00E2053D">
              <w:rPr>
                <w:color w:val="000000"/>
                <w:sz w:val="20"/>
                <w:szCs w:val="28"/>
              </w:rPr>
              <w:t>–6</w:t>
            </w:r>
            <w:r w:rsidRPr="00E2053D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520" w:type="pct"/>
            <w:shd w:val="clear" w:color="auto" w:fill="auto"/>
          </w:tcPr>
          <w:p w:rsidR="00217B1E" w:rsidRPr="00E2053D" w:rsidRDefault="00217B1E" w:rsidP="00E2053D">
            <w:pPr>
              <w:tabs>
                <w:tab w:val="left" w:pos="1155"/>
              </w:tabs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600</w:t>
            </w:r>
          </w:p>
        </w:tc>
      </w:tr>
    </w:tbl>
    <w:p w:rsidR="00217B1E" w:rsidRPr="00560B8F" w:rsidRDefault="00217B1E" w:rsidP="00560B8F">
      <w:pPr>
        <w:tabs>
          <w:tab w:val="left" w:pos="1155"/>
        </w:tabs>
        <w:ind w:firstLine="709"/>
        <w:rPr>
          <w:color w:val="000000"/>
          <w:szCs w:val="28"/>
        </w:rPr>
      </w:pPr>
    </w:p>
    <w:p w:rsidR="002759CD" w:rsidRPr="00560B8F" w:rsidRDefault="002759CD" w:rsidP="00560B8F">
      <w:pPr>
        <w:pStyle w:val="2"/>
        <w:keepNext w:val="0"/>
        <w:spacing w:before="0" w:after="0"/>
        <w:ind w:left="0" w:firstLine="709"/>
        <w:jc w:val="both"/>
        <w:rPr>
          <w:rFonts w:cs="Times New Roman"/>
          <w:color w:val="000000"/>
        </w:rPr>
      </w:pPr>
      <w:bookmarkStart w:id="4" w:name="_Toc228122290"/>
      <w:r w:rsidRPr="00560B8F">
        <w:rPr>
          <w:rFonts w:cs="Times New Roman"/>
          <w:color w:val="000000"/>
        </w:rPr>
        <w:t>Мелкий заполнитель</w:t>
      </w:r>
      <w:bookmarkEnd w:id="4"/>
    </w:p>
    <w:p w:rsidR="0000315C" w:rsidRDefault="0000315C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Песок – рыхлая смесь зерен крупностью 0,16 – 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, образовавшаяся в результате естественного разрушения массивных горных пород (природные пески). Природные пески по минералогическому составу подразделяются на кварцевые, полевошпатовые, известняковые, доломитовые. Из природных песков наибольшее применение для тяжелого бетона получили кварцевые пески.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качестве мелкого заполнителя применяют пески повышенной крупности, крупные, средние и мелкие – природные и обогащенные; пески из отсевов дробления и обогащенные из отсевов дробления.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На качество бетона большое влияние оказывают зерновой состав песка и содержание в нем различных примесей: пылевидных, илистых, глинистых частиц, петрографический состав, в том числе содержание вредных примесей, включая органические. Содержание этих примесей устанавливают отмучиванием. Количество их не должно превышать </w:t>
      </w:r>
      <w:r w:rsidR="00560B8F" w:rsidRPr="00560B8F">
        <w:rPr>
          <w:color w:val="000000"/>
          <w:szCs w:val="28"/>
        </w:rPr>
        <w:t>3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в природном песке и из отсевов. Наиболее вредной в песке является примесь глины, которая обволакивает отдельные зерна песка и препятствует сцеплению их с цементным камнем, понижая прочность бетона. Глинистые и пылевидные примеси в песке повышают водопотребность бетонных смесей и приводят к понижению прочности и морозостойкости бетона. Очищать песок от глинистых и пылевидных частиц можно промывая его водой в пескомойках. В природных песках могут содержаться также в большом количестве органические примеси (гуминовые кислоты, остатки растений, перегной), которые вступают в реакцию с твердеющим цементом и понижают прочность бетона. Содержание органических примесей устанавливают колориметрическим методом – обработкой пробы песка </w:t>
      </w:r>
      <w:r w:rsidR="00560B8F" w:rsidRPr="00560B8F">
        <w:rPr>
          <w:color w:val="000000"/>
          <w:szCs w:val="28"/>
        </w:rPr>
        <w:t>3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-ным раствором едкого натра. Если после обработки песка цвет раствора не оказывается темнее эталона (цвета крепкого чая), то песок признается доброкачественным.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Испытуемый песок можно считать пригодным, если прочность образцов раствора из него оказывается не меньше прочности образцов с тем же песком, но промытым сначала известковым молоком, а затем водой.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Зерновой состав песка имеет особое значение для получения качественного бетона. Песок для бетона должен состоять из зерен различной величины (0,16 – 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), чтобы объем пустот в нем был минимальным; чем меньше объем пустот в песке, тем меньше требуется цемента для получения плотного бетона. Зерновой состав песка определяют просеиванием сухого песка через стандартный набор сит с размерами отверстий (сверху вниз) 10; 5; 2,5; 0,63; 0,315; 0,16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 Высушенную до постоянной массы пробу песка просеивают сквозь сита с круглыми отверстиями диаметром 10 и 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 Остатки на этих ситах взвешивают и вычисляют с точностью до 0,</w:t>
      </w:r>
      <w:r w:rsidR="00560B8F" w:rsidRPr="00560B8F">
        <w:rPr>
          <w:color w:val="000000"/>
          <w:szCs w:val="28"/>
        </w:rPr>
        <w:t>1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Из пробы песка, прошедшего сквозь указанные выше сита, отвешивают </w:t>
      </w:r>
      <w:r w:rsidR="00560B8F" w:rsidRPr="00560B8F">
        <w:rPr>
          <w:color w:val="000000"/>
          <w:szCs w:val="28"/>
        </w:rPr>
        <w:t>1000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г</w:t>
      </w:r>
      <w:r w:rsidR="00560B8F">
        <w:rPr>
          <w:color w:val="000000"/>
          <w:szCs w:val="28"/>
        </w:rPr>
        <w:t>.</w:t>
      </w:r>
      <w:r w:rsidR="00560B8F" w:rsidRP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</w:t>
      </w:r>
      <w:r w:rsidRPr="00560B8F">
        <w:rPr>
          <w:i/>
          <w:color w:val="000000"/>
          <w:szCs w:val="28"/>
        </w:rPr>
        <w:t>G</w:t>
      </w:r>
      <w:r w:rsidRPr="00560B8F">
        <w:rPr>
          <w:color w:val="000000"/>
          <w:szCs w:val="28"/>
        </w:rPr>
        <w:t>) песка и просеивают его последовательно сквозь набор сит с отверстиями размером 2,5; 1,25; 0,63; 0,315 и 0,16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 Остатки на каждом сите взвешивают (</w:t>
      </w:r>
      <w:r w:rsidRPr="00560B8F">
        <w:rPr>
          <w:i/>
          <w:color w:val="000000"/>
          <w:szCs w:val="28"/>
        </w:rPr>
        <w:t>G</w:t>
      </w:r>
      <w:r w:rsidRPr="00560B8F">
        <w:rPr>
          <w:i/>
          <w:color w:val="000000"/>
          <w:szCs w:val="28"/>
          <w:vertAlign w:val="subscript"/>
          <w:lang w:val="en-US"/>
        </w:rPr>
        <w:t>i</w:t>
      </w:r>
      <w:r w:rsidRPr="00560B8F">
        <w:rPr>
          <w:color w:val="000000"/>
          <w:szCs w:val="28"/>
        </w:rPr>
        <w:t>) и вычисляют: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частный остаток на каждом сите – как отношение массы остатка на данном сите к массе просеиваемой навески (</w:t>
      </w:r>
      <w:r w:rsidRPr="00560B8F">
        <w:rPr>
          <w:i/>
          <w:color w:val="000000"/>
          <w:szCs w:val="28"/>
          <w:lang w:val="en-US"/>
        </w:rPr>
        <w:t>a</w:t>
      </w:r>
      <w:r w:rsidRPr="00560B8F">
        <w:rPr>
          <w:i/>
          <w:color w:val="000000"/>
          <w:szCs w:val="28"/>
          <w:vertAlign w:val="subscript"/>
          <w:lang w:val="en-US"/>
        </w:rPr>
        <w:t>i</w:t>
      </w:r>
      <w:r w:rsidRPr="00560B8F">
        <w:rPr>
          <w:color w:val="000000"/>
          <w:szCs w:val="28"/>
        </w:rPr>
        <w:t>) – вычисляют с точностью до 0,</w:t>
      </w:r>
      <w:r w:rsidR="00560B8F" w:rsidRPr="00560B8F">
        <w:rPr>
          <w:color w:val="000000"/>
          <w:szCs w:val="28"/>
        </w:rPr>
        <w:t>1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:</w:t>
      </w:r>
    </w:p>
    <w:p w:rsidR="0000315C" w:rsidRDefault="0000315C" w:rsidP="00560B8F">
      <w:pPr>
        <w:tabs>
          <w:tab w:val="left" w:pos="1155"/>
        </w:tabs>
        <w:ind w:firstLine="709"/>
        <w:rPr>
          <w:color w:val="000000"/>
          <w:szCs w:val="28"/>
        </w:rPr>
      </w:pPr>
    </w:p>
    <w:p w:rsidR="00883938" w:rsidRPr="00560B8F" w:rsidRDefault="00A07B3B" w:rsidP="00560B8F">
      <w:pPr>
        <w:tabs>
          <w:tab w:val="left" w:pos="1155"/>
        </w:tabs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pt">
            <v:imagedata r:id="rId8" o:title=""/>
          </v:shape>
        </w:pict>
      </w:r>
    </w:p>
    <w:p w:rsidR="0000315C" w:rsidRDefault="0000315C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00315C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полный остаток (</w:t>
      </w:r>
      <w:r w:rsidRPr="00560B8F">
        <w:rPr>
          <w:i/>
          <w:color w:val="000000"/>
          <w:szCs w:val="28"/>
        </w:rPr>
        <w:t>А</w:t>
      </w:r>
      <w:r w:rsidRPr="00560B8F">
        <w:rPr>
          <w:i/>
          <w:color w:val="000000"/>
          <w:szCs w:val="28"/>
          <w:vertAlign w:val="subscript"/>
          <w:lang w:val="en-US"/>
        </w:rPr>
        <w:t>i</w:t>
      </w:r>
      <w:r w:rsidRPr="00560B8F">
        <w:rPr>
          <w:color w:val="000000"/>
          <w:szCs w:val="28"/>
        </w:rPr>
        <w:t>) на каждом сите – как сумму частных остатков на всех ситах с большим размером отверстий плюс остаток на данном сите –</w:t>
      </w:r>
      <w:r w:rsidR="0000315C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вычисляют с точностью до 0,</w:t>
      </w:r>
      <w:r w:rsidR="00560B8F" w:rsidRPr="00560B8F">
        <w:rPr>
          <w:color w:val="000000"/>
          <w:szCs w:val="28"/>
        </w:rPr>
        <w:t>1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:</w:t>
      </w:r>
    </w:p>
    <w:p w:rsidR="00883938" w:rsidRPr="00560B8F" w:rsidRDefault="0000315C" w:rsidP="0000315C">
      <w:pPr>
        <w:tabs>
          <w:tab w:val="left" w:pos="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A07B3B">
        <w:rPr>
          <w:color w:val="000000"/>
          <w:position w:val="-14"/>
          <w:szCs w:val="28"/>
          <w:lang w:val="en-US"/>
        </w:rPr>
        <w:pict>
          <v:shape id="_x0000_i1026" type="#_x0000_t75" style="width:120pt;height:18.75pt">
            <v:imagedata r:id="rId9" o:title=""/>
          </v:shape>
        </w:pict>
      </w:r>
    </w:p>
    <w:p w:rsidR="0000315C" w:rsidRDefault="0000315C" w:rsidP="00560B8F">
      <w:pPr>
        <w:tabs>
          <w:tab w:val="left" w:pos="1155"/>
        </w:tabs>
        <w:ind w:firstLine="709"/>
        <w:rPr>
          <w:color w:val="000000"/>
          <w:szCs w:val="28"/>
        </w:rPr>
      </w:pPr>
    </w:p>
    <w:p w:rsidR="00560B8F" w:rsidRDefault="00883938" w:rsidP="00560B8F">
      <w:pPr>
        <w:tabs>
          <w:tab w:val="left" w:pos="1155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где </w:t>
      </w:r>
      <w:r w:rsidRPr="00560B8F">
        <w:rPr>
          <w:color w:val="000000"/>
          <w:szCs w:val="28"/>
        </w:rPr>
        <w:tab/>
      </w:r>
      <w:r w:rsidRPr="00560B8F">
        <w:rPr>
          <w:i/>
          <w:color w:val="000000"/>
          <w:szCs w:val="28"/>
        </w:rPr>
        <w:t>a</w:t>
      </w:r>
      <w:r w:rsidRPr="00560B8F">
        <w:rPr>
          <w:i/>
          <w:color w:val="000000"/>
          <w:szCs w:val="28"/>
          <w:vertAlign w:val="subscript"/>
        </w:rPr>
        <w:t>2,5</w:t>
      </w:r>
      <w:r w:rsidRPr="00560B8F">
        <w:rPr>
          <w:i/>
          <w:color w:val="000000"/>
          <w:szCs w:val="28"/>
        </w:rPr>
        <w:t>, a</w:t>
      </w:r>
      <w:r w:rsidRPr="00560B8F">
        <w:rPr>
          <w:i/>
          <w:color w:val="000000"/>
          <w:szCs w:val="28"/>
          <w:vertAlign w:val="subscript"/>
        </w:rPr>
        <w:t>1,25</w:t>
      </w:r>
      <w:r w:rsidR="00560B8F">
        <w:rPr>
          <w:color w:val="000000"/>
          <w:szCs w:val="28"/>
          <w:vertAlign w:val="subscript"/>
        </w:rPr>
        <w:t xml:space="preserve"> </w:t>
      </w:r>
      <w:r w:rsidRPr="00560B8F">
        <w:rPr>
          <w:color w:val="000000"/>
          <w:szCs w:val="28"/>
        </w:rPr>
        <w:t>– частные остатки на ситах с большим размером отверстий начиная с сита размером отверстий 2,5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мм,</w:t>
      </w:r>
      <w:r w:rsidR="00560B8F">
        <w:rPr>
          <w:color w:val="000000"/>
          <w:szCs w:val="28"/>
        </w:rPr>
        <w:t xml:space="preserve"> %</w:t>
      </w:r>
      <w:r w:rsidRPr="00560B8F">
        <w:rPr>
          <w:color w:val="000000"/>
          <w:szCs w:val="28"/>
        </w:rPr>
        <w:t>;</w:t>
      </w:r>
    </w:p>
    <w:p w:rsidR="00883938" w:rsidRPr="00560B8F" w:rsidRDefault="00883938" w:rsidP="00560B8F">
      <w:pPr>
        <w:tabs>
          <w:tab w:val="left" w:pos="1155"/>
        </w:tabs>
        <w:ind w:firstLine="709"/>
        <w:rPr>
          <w:color w:val="000000"/>
          <w:szCs w:val="28"/>
        </w:rPr>
      </w:pPr>
      <w:r w:rsidRPr="00560B8F">
        <w:rPr>
          <w:i/>
          <w:color w:val="000000"/>
          <w:szCs w:val="28"/>
          <w:lang w:val="en-US"/>
        </w:rPr>
        <w:t>a</w:t>
      </w:r>
      <w:r w:rsidRPr="00560B8F">
        <w:rPr>
          <w:i/>
          <w:color w:val="000000"/>
          <w:szCs w:val="28"/>
          <w:vertAlign w:val="subscript"/>
          <w:lang w:val="en-US"/>
        </w:rPr>
        <w:t>i</w:t>
      </w:r>
      <w:r w:rsidRPr="00560B8F">
        <w:rPr>
          <w:color w:val="000000"/>
          <w:szCs w:val="28"/>
        </w:rPr>
        <w:t xml:space="preserve"> – частный остаток на данном сите</w:t>
      </w:r>
      <w:r w:rsidR="00560B8F" w:rsidRPr="00560B8F">
        <w:rPr>
          <w:color w:val="000000"/>
          <w:szCs w:val="28"/>
        </w:rPr>
        <w:t>,</w:t>
      </w:r>
      <w:r w:rsidR="00560B8F">
        <w:rPr>
          <w:color w:val="000000"/>
          <w:szCs w:val="28"/>
        </w:rPr>
        <w:t xml:space="preserve"> %</w:t>
      </w:r>
      <w:r w:rsidRPr="00560B8F">
        <w:rPr>
          <w:color w:val="000000"/>
          <w:szCs w:val="28"/>
        </w:rPr>
        <w:t>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Модуль крупности песка </w:t>
      </w:r>
      <w:r w:rsidRPr="00560B8F">
        <w:rPr>
          <w:i/>
          <w:color w:val="000000"/>
          <w:szCs w:val="28"/>
        </w:rPr>
        <w:t>Мк</w:t>
      </w:r>
      <w:r w:rsidRPr="00560B8F">
        <w:rPr>
          <w:color w:val="000000"/>
          <w:szCs w:val="28"/>
        </w:rPr>
        <w:t xml:space="preserve"> (без фракций гравия с размером зерен крупнее 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) определяют как частное от деления на 100 суммы полных остатков на всех ситах, начиная с сита с размером отверстий 2,5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 xml:space="preserve"> и кончая ситом с размером отверстий 0,16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; модуль крупности песка вычисляют с точностью до 0,</w:t>
      </w:r>
      <w:r w:rsidR="00560B8F" w:rsidRPr="00560B8F">
        <w:rPr>
          <w:color w:val="000000"/>
          <w:szCs w:val="28"/>
        </w:rPr>
        <w:t>1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</w:t>
      </w:r>
    </w:p>
    <w:p w:rsidR="0000315C" w:rsidRDefault="0000315C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883938" w:rsidRPr="00560B8F" w:rsidRDefault="00A07B3B" w:rsidP="00560B8F">
      <w:pPr>
        <w:tabs>
          <w:tab w:val="left" w:pos="0"/>
        </w:tabs>
        <w:ind w:firstLine="709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027" type="#_x0000_t75" style="width:204pt;height:33pt">
            <v:imagedata r:id="rId10" o:title=""/>
          </v:shape>
        </w:pict>
      </w:r>
    </w:p>
    <w:p w:rsidR="0000315C" w:rsidRDefault="0000315C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величине модуля крупности песок делят на:</w:t>
      </w:r>
    </w:p>
    <w:p w:rsidR="00883938" w:rsidRPr="00560B8F" w:rsidRDefault="00883938" w:rsidP="00560B8F">
      <w:pPr>
        <w:numPr>
          <w:ilvl w:val="0"/>
          <w:numId w:val="15"/>
        </w:numPr>
        <w:tabs>
          <w:tab w:val="left" w:pos="0"/>
        </w:tabs>
        <w:ind w:left="0" w:firstLine="709"/>
        <w:rPr>
          <w:i/>
          <w:color w:val="000000"/>
          <w:szCs w:val="28"/>
        </w:rPr>
      </w:pPr>
      <w:r w:rsidRPr="00560B8F">
        <w:rPr>
          <w:color w:val="000000"/>
          <w:szCs w:val="28"/>
        </w:rPr>
        <w:t xml:space="preserve">повышенной крупности </w:t>
      </w:r>
      <w:r w:rsidRPr="00560B8F">
        <w:rPr>
          <w:i/>
          <w:color w:val="000000"/>
          <w:szCs w:val="28"/>
        </w:rPr>
        <w:t>Мк</w:t>
      </w:r>
      <w:r w:rsidRPr="00560B8F">
        <w:rPr>
          <w:color w:val="000000"/>
          <w:szCs w:val="28"/>
        </w:rPr>
        <w:t xml:space="preserve"> = </w:t>
      </w:r>
      <w:r w:rsidRPr="00560B8F">
        <w:rPr>
          <w:i/>
          <w:color w:val="000000"/>
          <w:szCs w:val="28"/>
        </w:rPr>
        <w:t>3 – 3,5</w:t>
      </w:r>
      <w:r w:rsidRPr="00560B8F">
        <w:rPr>
          <w:color w:val="000000"/>
          <w:szCs w:val="28"/>
        </w:rPr>
        <w:t>,</w:t>
      </w:r>
    </w:p>
    <w:p w:rsidR="00883938" w:rsidRPr="00560B8F" w:rsidRDefault="00883938" w:rsidP="00560B8F">
      <w:pPr>
        <w:numPr>
          <w:ilvl w:val="0"/>
          <w:numId w:val="15"/>
        </w:numPr>
        <w:tabs>
          <w:tab w:val="left" w:pos="0"/>
        </w:tabs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крупный с </w:t>
      </w:r>
      <w:r w:rsidRPr="00560B8F">
        <w:rPr>
          <w:i/>
          <w:color w:val="000000"/>
          <w:szCs w:val="28"/>
        </w:rPr>
        <w:t>Мк &gt; 2,5</w:t>
      </w:r>
      <w:r w:rsidRPr="00560B8F">
        <w:rPr>
          <w:color w:val="000000"/>
          <w:szCs w:val="28"/>
        </w:rPr>
        <w:t>,</w:t>
      </w:r>
    </w:p>
    <w:p w:rsidR="00883938" w:rsidRPr="00560B8F" w:rsidRDefault="00883938" w:rsidP="00560B8F">
      <w:pPr>
        <w:numPr>
          <w:ilvl w:val="0"/>
          <w:numId w:val="15"/>
        </w:numPr>
        <w:tabs>
          <w:tab w:val="left" w:pos="0"/>
        </w:tabs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средний </w:t>
      </w:r>
      <w:r w:rsidRPr="00560B8F">
        <w:rPr>
          <w:i/>
          <w:color w:val="000000"/>
          <w:szCs w:val="28"/>
        </w:rPr>
        <w:t>Мк</w:t>
      </w:r>
      <w:r w:rsidRPr="00560B8F">
        <w:rPr>
          <w:color w:val="000000"/>
          <w:szCs w:val="28"/>
        </w:rPr>
        <w:t xml:space="preserve"> = </w:t>
      </w:r>
      <w:r w:rsidRPr="00560B8F">
        <w:rPr>
          <w:i/>
          <w:color w:val="000000"/>
          <w:szCs w:val="28"/>
        </w:rPr>
        <w:t>2,5 – 2,0</w:t>
      </w:r>
      <w:r w:rsidRPr="00560B8F">
        <w:rPr>
          <w:color w:val="000000"/>
          <w:szCs w:val="28"/>
        </w:rPr>
        <w:t>,</w:t>
      </w:r>
    </w:p>
    <w:p w:rsidR="00883938" w:rsidRPr="00560B8F" w:rsidRDefault="00883938" w:rsidP="00560B8F">
      <w:pPr>
        <w:numPr>
          <w:ilvl w:val="0"/>
          <w:numId w:val="15"/>
        </w:numPr>
        <w:tabs>
          <w:tab w:val="left" w:pos="0"/>
        </w:tabs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мелкий </w:t>
      </w:r>
      <w:r w:rsidRPr="00560B8F">
        <w:rPr>
          <w:i/>
          <w:color w:val="000000"/>
          <w:szCs w:val="28"/>
        </w:rPr>
        <w:t>Мк</w:t>
      </w:r>
      <w:r w:rsidRPr="00560B8F">
        <w:rPr>
          <w:color w:val="000000"/>
          <w:szCs w:val="28"/>
        </w:rPr>
        <w:t xml:space="preserve"> = </w:t>
      </w:r>
      <w:r w:rsidRPr="00560B8F">
        <w:rPr>
          <w:i/>
          <w:color w:val="000000"/>
          <w:szCs w:val="28"/>
        </w:rPr>
        <w:t>2,0 – 1,5</w:t>
      </w:r>
      <w:r w:rsidRPr="00560B8F">
        <w:rPr>
          <w:color w:val="000000"/>
          <w:szCs w:val="28"/>
        </w:rPr>
        <w:t>,</w:t>
      </w:r>
    </w:p>
    <w:p w:rsidR="00883938" w:rsidRPr="00560B8F" w:rsidRDefault="00883938" w:rsidP="00560B8F">
      <w:pPr>
        <w:numPr>
          <w:ilvl w:val="0"/>
          <w:numId w:val="15"/>
        </w:numPr>
        <w:tabs>
          <w:tab w:val="left" w:pos="0"/>
        </w:tabs>
        <w:ind w:left="0"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очень мелкий </w:t>
      </w:r>
      <w:r w:rsidRPr="00560B8F">
        <w:rPr>
          <w:i/>
          <w:color w:val="000000"/>
          <w:szCs w:val="28"/>
        </w:rPr>
        <w:t>Мк = 1,5 – 1,0</w:t>
      </w:r>
      <w:r w:rsidRPr="00560B8F">
        <w:rPr>
          <w:color w:val="000000"/>
          <w:szCs w:val="28"/>
        </w:rPr>
        <w:t>;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Полные остатки на сите </w:t>
      </w:r>
      <w:r w:rsidR="00560B8F">
        <w:rPr>
          <w:color w:val="000000"/>
          <w:szCs w:val="28"/>
        </w:rPr>
        <w:t>№</w:t>
      </w:r>
      <w:r w:rsidR="00560B8F" w:rsidRPr="00560B8F">
        <w:rPr>
          <w:color w:val="000000"/>
          <w:szCs w:val="28"/>
        </w:rPr>
        <w:t>0</w:t>
      </w:r>
      <w:r w:rsidRPr="00560B8F">
        <w:rPr>
          <w:color w:val="000000"/>
          <w:szCs w:val="28"/>
        </w:rPr>
        <w:t>63 (% по массе) соответственно равны: 65 – 75,</w:t>
      </w:r>
    </w:p>
    <w:p w:rsidR="00883938" w:rsidRPr="00560B8F" w:rsidRDefault="00883938" w:rsidP="00560B8F">
      <w:pPr>
        <w:tabs>
          <w:tab w:val="left" w:pos="1155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45 – 65, 30 – 45, 10 – 30 и менее 10.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Выбор мелких заполнителей для бетона производят по зерновому составу и модулю крупности, содержанию пылевидных и глинистых частиц, петрографическому составу, в том числе содержанию вредных примесей, включая органические примеси и потенциально реакционноспособные породы и минералы, а при применении дробленых песков – по пределу прочности исходной породы при сжатии в насыщенном водой состоянии.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Песок, отсеянный на ситах двух близких номеров, имеет большую пустотность (40 – 4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). При наилучшем сочетании в песке крупных, средних и мелких зерен пустотность уменьшается до 3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Хорошим по крупности зерен считается песок, у которого пустотность не превышает 3</w:t>
      </w:r>
      <w:r w:rsidR="00560B8F" w:rsidRPr="00560B8F">
        <w:rPr>
          <w:color w:val="000000"/>
          <w:szCs w:val="28"/>
        </w:rPr>
        <w:t>8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</w:t>
      </w:r>
    </w:p>
    <w:p w:rsidR="00883938" w:rsidRPr="00560B8F" w:rsidRDefault="0088393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Пески с модулем крупности 1,5 – 2 допускается применять в бетонах класса В15, а также для бетонов подводной зоны конструкций мостов. Использование этих песков в бетонах класса В15 и выше допускается при соответствующем технико-экономическом обосновании. Пески с модулем крупности 2,5 и более рекомендуется применять для бетонов класса В25 и выше.</w:t>
      </w:r>
    </w:p>
    <w:p w:rsidR="00883938" w:rsidRPr="00560B8F" w:rsidRDefault="0088393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Для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обеспечения качественного зернового состава песка и его постоянства в составе бетонной смеси применяют фракционированный песок, составленный из двух фракций; крупной и мелкой, раздельно дозируемых при приготовлении бетонной смеси. Разделение исходного песка на две фракции производят по граничному зерну, соответствующему размеру отверстий контрольных сит 1,25 или 0,63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 Допускается применять готовые смеси фракций в требуемом соотношении, а также смеси лесков природных или из отсевов дробления.</w:t>
      </w:r>
    </w:p>
    <w:p w:rsidR="00883938" w:rsidRPr="00560B8F" w:rsidRDefault="0088393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несоответствии зернового состава природных песков требованиям ГОСТа следует применять в качестве укрупняющей добавки к мелким пескам крупные фракции природного или дробленого песка, а также крупный песок из отсевов дробления, а для понижения модуля крупности – мелкие пески.</w:t>
      </w:r>
    </w:p>
    <w:p w:rsidR="00883938" w:rsidRPr="00560B8F" w:rsidRDefault="0088393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Использование в качестве мелких заполнителей песков из отсевов дробления и их смесей с природными песками допускается при условии обеспечения заданной удобоукладываемости бетонной смеси без перерасхода цемента. В природном песке, предназначенном для бетонов, допускаются зерна гравия или щебня размером более 10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="00560B8F">
        <w:rPr>
          <w:color w:val="000000"/>
          <w:szCs w:val="28"/>
        </w:rPr>
        <w:t xml:space="preserve"> –</w:t>
      </w:r>
      <w:r w:rsidR="00560B8F" w:rsidRPr="00560B8F">
        <w:rPr>
          <w:color w:val="000000"/>
          <w:szCs w:val="28"/>
        </w:rPr>
        <w:t xml:space="preserve"> до</w:t>
      </w:r>
      <w:r w:rsidRPr="00560B8F">
        <w:rPr>
          <w:color w:val="000000"/>
          <w:szCs w:val="28"/>
        </w:rPr>
        <w:t xml:space="preserve"> 0,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массе; размером 5 – 10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 xml:space="preserve"> – до 1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массе.</w:t>
      </w:r>
    </w:p>
    <w:p w:rsidR="00883938" w:rsidRDefault="0088393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Насыпная плотность кварцевого песка зависит от степени уплотнения,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влажности и пустотности. Сухой и рыхло насыпанный кварцевый песок имеет насыпную плотность 1500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1600</w:t>
      </w:r>
      <w:r w:rsidRPr="00560B8F">
        <w:rPr>
          <w:color w:val="000000"/>
          <w:szCs w:val="28"/>
        </w:rPr>
        <w:t xml:space="preserve"> кг/м</w:t>
      </w:r>
      <w:r w:rsidRPr="00560B8F">
        <w:rPr>
          <w:color w:val="000000"/>
          <w:szCs w:val="28"/>
          <w:vertAlign w:val="superscript"/>
        </w:rPr>
        <w:t>3</w:t>
      </w:r>
      <w:r w:rsidRPr="00560B8F">
        <w:rPr>
          <w:color w:val="000000"/>
          <w:szCs w:val="28"/>
        </w:rPr>
        <w:t>. На рис.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2</w:t>
      </w:r>
      <w:r w:rsidR="00CA139E" w:rsidRPr="00560B8F">
        <w:rPr>
          <w:color w:val="000000"/>
          <w:szCs w:val="28"/>
        </w:rPr>
        <w:t xml:space="preserve">.1 </w:t>
      </w:r>
      <w:r w:rsidRPr="00560B8F">
        <w:rPr>
          <w:color w:val="000000"/>
          <w:szCs w:val="28"/>
        </w:rPr>
        <w:t>приведены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кривые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изменения объема разных песков в зависимости от их влажности. Наименьшая насыпная плотность кварцевых песков соответствует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влажности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 xml:space="preserve">5 – </w:t>
      </w:r>
      <w:r w:rsidR="00560B8F" w:rsidRPr="00560B8F">
        <w:rPr>
          <w:color w:val="000000"/>
          <w:szCs w:val="28"/>
        </w:rPr>
        <w:t>7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При дозировке песка для изготовления бетона или приемке песка необходимо учитывать содержание в нем воды.</w:t>
      </w:r>
    </w:p>
    <w:p w:rsidR="0000315C" w:rsidRPr="00560B8F" w:rsidRDefault="0000315C" w:rsidP="00560B8F">
      <w:pPr>
        <w:ind w:firstLine="709"/>
        <w:rPr>
          <w:color w:val="000000"/>
          <w:szCs w:val="28"/>
        </w:rPr>
      </w:pPr>
    </w:p>
    <w:p w:rsidR="00883938" w:rsidRPr="00560B8F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8" type="#_x0000_t75" style="width:189.75pt;height:176.25pt">
            <v:imagedata r:id="rId11" o:title=""/>
          </v:shape>
        </w:pict>
      </w:r>
    </w:p>
    <w:p w:rsidR="00883938" w:rsidRPr="00560B8F" w:rsidRDefault="00CC342D" w:rsidP="0000315C">
      <w:pPr>
        <w:pStyle w:val="a5"/>
      </w:pPr>
      <w:r w:rsidRPr="00560B8F">
        <w:t xml:space="preserve">Рисунок </w:t>
      </w:r>
      <w:r w:rsidR="00560B8F">
        <w:rPr>
          <w:noProof/>
        </w:rPr>
        <w:t>2</w:t>
      </w:r>
      <w:r w:rsidRPr="00560B8F">
        <w:t>.</w:t>
      </w:r>
      <w:r w:rsidR="00560B8F">
        <w:rPr>
          <w:noProof/>
        </w:rPr>
        <w:t>1</w:t>
      </w:r>
      <w:r w:rsidRPr="00560B8F">
        <w:t xml:space="preserve"> Изменение объёма песка в зависимости от влажности</w:t>
      </w:r>
    </w:p>
    <w:p w:rsidR="00CA139E" w:rsidRPr="00560B8F" w:rsidRDefault="00CA139E" w:rsidP="00560B8F">
      <w:pPr>
        <w:ind w:firstLine="709"/>
        <w:rPr>
          <w:color w:val="000000"/>
        </w:rPr>
      </w:pPr>
    </w:p>
    <w:p w:rsidR="002759CD" w:rsidRPr="00560B8F" w:rsidRDefault="002759CD" w:rsidP="00560B8F">
      <w:pPr>
        <w:pStyle w:val="2"/>
        <w:keepNext w:val="0"/>
        <w:spacing w:before="0" w:after="0"/>
        <w:ind w:left="0" w:firstLine="709"/>
        <w:jc w:val="both"/>
        <w:rPr>
          <w:rFonts w:cs="Times New Roman"/>
          <w:color w:val="000000"/>
        </w:rPr>
      </w:pPr>
      <w:bookmarkStart w:id="5" w:name="_Toc228122291"/>
      <w:r w:rsidRPr="00560B8F">
        <w:rPr>
          <w:rFonts w:cs="Times New Roman"/>
          <w:color w:val="000000"/>
        </w:rPr>
        <w:t>Крупный заполнитель</w:t>
      </w:r>
      <w:bookmarkEnd w:id="5"/>
    </w:p>
    <w:p w:rsidR="0000315C" w:rsidRDefault="0000315C" w:rsidP="00560B8F">
      <w:pPr>
        <w:ind w:firstLine="709"/>
        <w:rPr>
          <w:color w:val="000000"/>
          <w:szCs w:val="28"/>
        </w:rPr>
      </w:pP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качестве крупного заполнителя для тяжелого бетона применяют гравий и щебень из горных пород или щебень из гравия размером зерен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5 – 70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Щебень получают путем дробления массивных горных пород, гравия, валунов или искусственных камней на куски размером 5 – 120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 Для приготовления бетона обычно используют щебень, полученный дроблением плотных горных пород, гравия, доменных и мартеновских шлаков. Дробление производят в камнедробилках. При этом получают не только зерна щебня, но и мелкие фракции, относящиеся по крупности к песку и пыли. Зерна щебня имеют неправильную форму. Лучшей считается форма, приближающаяся к кубу и тетраэдру. Вследствие шероховатой поверхности зерна щебня лучше сцепляются с цементным камнем в бетоне, чем гравий, но бетонная смесь со щебнем менее подвижна.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дробимости, морозостойкости, зерновому составу, износу к щебню предъявляют такие же требования, как и гравию.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Прочность щебня характеризуется маркой, соответствующей пределу прочности горной породы при сжатии в водонасыщенном состоянии и определяемой по дробимости щебня при сжатии (раздавливании) в цилиндре. Щебень имеет следующие марки: 200, 300, 400, 600, 1000, 1200, 1400. При этом щебень высшей категории качества из изверженных и метаморфических горных пород должен иметь марку не ниже М800, из осадочных карбонатных пород – не ниже М600. Щебень марок по прочности 1400, 1200 и 1000 не должен содержать зерен слабых пород более 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массе, а марок 800, 600 и 400 – не более 1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и 300 и 200 – не более 1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массе. По прочности исходной горной породы марка щебня при сжатии в насыщенном водой состоянии должна быть выше марки бетона в 1,5</w:t>
      </w:r>
      <w:r w:rsidR="00560B8F">
        <w:rPr>
          <w:color w:val="000000"/>
          <w:szCs w:val="28"/>
        </w:rPr>
        <w:t>…</w:t>
      </w:r>
      <w:r w:rsidRPr="00560B8F">
        <w:rPr>
          <w:color w:val="000000"/>
          <w:szCs w:val="28"/>
        </w:rPr>
        <w:t>2 раза. В отдельных случаях допускается применение щебня марки ниже указанной, но только при условии испытания в бетоне и при соответствующем технико-экономическом обосновании.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Зерновой состав щебня устанавливают с учетом </w:t>
      </w:r>
      <w:r w:rsidRPr="00560B8F">
        <w:rPr>
          <w:i/>
          <w:color w:val="000000"/>
          <w:szCs w:val="28"/>
        </w:rPr>
        <w:t>D</w:t>
      </w:r>
      <w:r w:rsidRPr="00560B8F">
        <w:rPr>
          <w:i/>
          <w:color w:val="000000"/>
          <w:szCs w:val="28"/>
          <w:vertAlign w:val="subscript"/>
        </w:rPr>
        <w:t>наиб</w:t>
      </w:r>
      <w:r w:rsidRPr="00560B8F">
        <w:rPr>
          <w:color w:val="000000"/>
          <w:szCs w:val="28"/>
        </w:rPr>
        <w:t xml:space="preserve"> и </w:t>
      </w:r>
      <w:r w:rsidRPr="00560B8F">
        <w:rPr>
          <w:i/>
          <w:color w:val="000000"/>
          <w:szCs w:val="28"/>
        </w:rPr>
        <w:t>D</w:t>
      </w:r>
      <w:r w:rsidRPr="00560B8F">
        <w:rPr>
          <w:i/>
          <w:color w:val="000000"/>
          <w:szCs w:val="28"/>
          <w:vertAlign w:val="subscript"/>
        </w:rPr>
        <w:t>наим</w:t>
      </w:r>
      <w:r w:rsidRPr="00560B8F">
        <w:rPr>
          <w:color w:val="000000"/>
          <w:szCs w:val="28"/>
        </w:rPr>
        <w:t xml:space="preserve"> зерен. Наибольший размер зерен щебня применяют в бетонах в зависимости от вида изделия, насыщенности арматуры и толщины изделия. Так, для балок, колонн, рам наибольший размер зерен должен быть не более </w:t>
      </w:r>
      <w:r w:rsidRPr="00560B8F">
        <w:rPr>
          <w:color w:val="000000"/>
          <w:szCs w:val="28"/>
          <w:vertAlign w:val="superscript"/>
        </w:rPr>
        <w:t>3</w:t>
      </w:r>
      <w:r w:rsidRPr="00560B8F">
        <w:rPr>
          <w:color w:val="000000"/>
          <w:szCs w:val="28"/>
        </w:rPr>
        <w:t>/</w:t>
      </w:r>
      <w:r w:rsidRPr="00560B8F">
        <w:rPr>
          <w:color w:val="000000"/>
          <w:szCs w:val="28"/>
          <w:vertAlign w:val="subscript"/>
        </w:rPr>
        <w:t>4</w:t>
      </w:r>
      <w:r w:rsidRPr="00560B8F">
        <w:rPr>
          <w:color w:val="000000"/>
          <w:szCs w:val="28"/>
        </w:rPr>
        <w:t xml:space="preserve"> наименьшего расстояния между стержнями арматуры, а для плитных изделий – не более </w:t>
      </w:r>
      <w:r w:rsidRPr="00560B8F">
        <w:rPr>
          <w:color w:val="000000"/>
          <w:szCs w:val="28"/>
          <w:vertAlign w:val="superscript"/>
        </w:rPr>
        <w:t>1</w:t>
      </w:r>
      <w:r w:rsidRPr="00560B8F">
        <w:rPr>
          <w:color w:val="000000"/>
          <w:szCs w:val="28"/>
        </w:rPr>
        <w:t>/</w:t>
      </w:r>
      <w:r w:rsidRPr="00560B8F">
        <w:rPr>
          <w:color w:val="000000"/>
          <w:szCs w:val="28"/>
          <w:vertAlign w:val="subscript"/>
        </w:rPr>
        <w:t>2</w:t>
      </w:r>
      <w:r w:rsidRPr="00560B8F">
        <w:rPr>
          <w:color w:val="000000"/>
          <w:szCs w:val="28"/>
        </w:rPr>
        <w:t xml:space="preserve"> толщины плиты. Подобно гравию, щебень по крупности зерен делят на четыре фракции: 5 – 10, 10 – 20, 20 – 40 и 40 – 70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зависимости от формы зерен ГОСТ 8267 – 82 устанавливает три группы щебня из естественного камня: кубовидную, улучшенную и обычную. Содержание зерен пластинчатой (лещадной) и игловатой формы в них не превышает соответственно 15, 25 и 3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массе. К пластинчатой и игловатой форме зерен относят такие, в которых толщина или ширина их меньше длины в 3 раза и более.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Содержание пылевидных и глинистых частиц в щебне из изверженных и метаморфических пород, в щебне из гравия и в гравии для всех видов тяжелого бетона не должно превышать </w:t>
      </w:r>
      <w:r w:rsidR="00560B8F" w:rsidRPr="00560B8F">
        <w:rPr>
          <w:color w:val="000000"/>
          <w:szCs w:val="28"/>
        </w:rPr>
        <w:t>1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массе, а в щебне из осадочных пород в зависимости от вида конструкции и ее назначения – не более 2 – </w:t>
      </w:r>
      <w:r w:rsidR="00560B8F" w:rsidRPr="00560B8F">
        <w:rPr>
          <w:color w:val="000000"/>
          <w:szCs w:val="28"/>
        </w:rPr>
        <w:t>3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, в том числе глины в комках – не более 0,2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Щебень, гравий и щебень из гравия должны применяться, как правило, в виде фракций, раздельно дозируемых при приготовлении бетонной смеси.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Применяемые фракции в зависимости от наибольшей крупности зерен заполнителя указаны ниже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</w:p>
    <w:p w:rsidR="00CA139E" w:rsidRPr="00560B8F" w:rsidRDefault="00CA139E" w:rsidP="0000315C">
      <w:pPr>
        <w:pStyle w:val="a5"/>
        <w:rPr>
          <w:szCs w:val="28"/>
        </w:rPr>
      </w:pPr>
      <w:r w:rsidRPr="00560B8F">
        <w:t xml:space="preserve">Таблица </w:t>
      </w:r>
      <w:r w:rsidR="00560B8F">
        <w:rPr>
          <w:noProof/>
        </w:rPr>
        <w:t>2</w:t>
      </w:r>
      <w:r w:rsidR="00BC49F8" w:rsidRPr="00560B8F">
        <w:t>.</w:t>
      </w:r>
      <w:r w:rsidR="00560B8F">
        <w:rPr>
          <w:noProof/>
        </w:rPr>
        <w:t>2</w:t>
      </w:r>
      <w:r w:rsidRPr="00560B8F">
        <w:t xml:space="preserve"> Фракции крупного заполнителя</w:t>
      </w:r>
    </w:p>
    <w:tbl>
      <w:tblPr>
        <w:tblW w:w="487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36"/>
        <w:gridCol w:w="1242"/>
        <w:gridCol w:w="1436"/>
        <w:gridCol w:w="1436"/>
        <w:gridCol w:w="1436"/>
        <w:gridCol w:w="1436"/>
      </w:tblGrid>
      <w:tr w:rsidR="007F2347" w:rsidRPr="00E2053D" w:rsidTr="00E2053D">
        <w:trPr>
          <w:cantSplit/>
          <w:jc w:val="center"/>
        </w:trPr>
        <w:tc>
          <w:tcPr>
            <w:tcW w:w="1253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Наибольшая крупность зерен, мм</w:t>
            </w:r>
          </w:p>
        </w:tc>
        <w:tc>
          <w:tcPr>
            <w:tcW w:w="666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20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40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70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120</w:t>
            </w:r>
          </w:p>
        </w:tc>
      </w:tr>
      <w:tr w:rsidR="007F2347" w:rsidRPr="00E2053D" w:rsidTr="00E2053D">
        <w:trPr>
          <w:cantSplit/>
          <w:jc w:val="center"/>
        </w:trPr>
        <w:tc>
          <w:tcPr>
            <w:tcW w:w="1253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Фракции крупного заполнителя, мм</w:t>
            </w:r>
          </w:p>
        </w:tc>
        <w:tc>
          <w:tcPr>
            <w:tcW w:w="666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 – 10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 – 10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560B8F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 (</w:t>
            </w:r>
            <w:r w:rsidR="007F2347" w:rsidRPr="00E2053D">
              <w:rPr>
                <w:color w:val="000000"/>
                <w:sz w:val="20"/>
                <w:szCs w:val="28"/>
              </w:rPr>
              <w:t>3) – 10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 – 20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560B8F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 (</w:t>
            </w:r>
            <w:r w:rsidR="007F2347" w:rsidRPr="00E2053D">
              <w:rPr>
                <w:color w:val="000000"/>
                <w:sz w:val="20"/>
                <w:szCs w:val="28"/>
              </w:rPr>
              <w:t>3) – 10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 – 20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 – 40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560B8F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 (</w:t>
            </w:r>
            <w:r w:rsidR="007F2347" w:rsidRPr="00E2053D">
              <w:rPr>
                <w:color w:val="000000"/>
                <w:sz w:val="20"/>
                <w:szCs w:val="28"/>
              </w:rPr>
              <w:t>3) – 10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 – 20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 – 40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40 – 70</w:t>
            </w:r>
          </w:p>
        </w:tc>
        <w:tc>
          <w:tcPr>
            <w:tcW w:w="770" w:type="pct"/>
            <w:shd w:val="clear" w:color="auto" w:fill="auto"/>
          </w:tcPr>
          <w:p w:rsidR="007F2347" w:rsidRPr="00E2053D" w:rsidRDefault="00560B8F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 (</w:t>
            </w:r>
            <w:r w:rsidR="007F2347" w:rsidRPr="00E2053D">
              <w:rPr>
                <w:color w:val="000000"/>
                <w:sz w:val="20"/>
                <w:szCs w:val="28"/>
              </w:rPr>
              <w:t>3) – 10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 – 20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 – 40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40 – 70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70 – 120</w:t>
            </w:r>
          </w:p>
        </w:tc>
      </w:tr>
    </w:tbl>
    <w:p w:rsidR="007F2347" w:rsidRPr="00560B8F" w:rsidRDefault="007F2347" w:rsidP="00560B8F">
      <w:pPr>
        <w:ind w:firstLine="709"/>
        <w:rPr>
          <w:color w:val="000000"/>
          <w:szCs w:val="28"/>
        </w:rPr>
      </w:pP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Содержание различных фракций в крупном заполнителе при подборе состава бетона должно соответствовать указанному в табл. </w:t>
      </w:r>
      <w:r w:rsidR="00801F4E" w:rsidRPr="00560B8F">
        <w:rPr>
          <w:color w:val="000000"/>
          <w:szCs w:val="28"/>
        </w:rPr>
        <w:t>2.2</w:t>
      </w:r>
      <w:r w:rsidRPr="00560B8F">
        <w:rPr>
          <w:color w:val="000000"/>
          <w:szCs w:val="28"/>
        </w:rPr>
        <w:t xml:space="preserve"> и обеспечивать получение плотной смеси.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качестве крупного заполнителя для всех видов тяжелого бетона сборных и монолитных конструкций, изделий и деталей должны использоваться щебень и щебень из гравия с содержанием зерен пластинчатой (лещадной) и игловатой формы в количестве не более 3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массе.</w:t>
      </w:r>
    </w:p>
    <w:p w:rsidR="0000315C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Морозостойкость крупных заполнителей должна обеспечить получение бетона требуемой марки по морозостойкости. Для бетона гидротехнических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сооружений морозостойкость щебня и гравия указана в таблице</w:t>
      </w:r>
      <w:r w:rsidR="00560B8F">
        <w:rPr>
          <w:color w:val="000000"/>
          <w:szCs w:val="28"/>
        </w:rPr>
        <w:t>.</w:t>
      </w:r>
    </w:p>
    <w:p w:rsidR="00801F4E" w:rsidRPr="00560B8F" w:rsidRDefault="0000315C" w:rsidP="0000315C">
      <w:pPr>
        <w:ind w:firstLine="709"/>
        <w:rPr>
          <w:szCs w:val="28"/>
        </w:rPr>
      </w:pPr>
      <w:r>
        <w:rPr>
          <w:color w:val="000000"/>
          <w:szCs w:val="28"/>
        </w:rPr>
        <w:br w:type="page"/>
      </w:r>
      <w:r w:rsidR="00801F4E" w:rsidRPr="00560B8F">
        <w:t xml:space="preserve">Таблица </w:t>
      </w:r>
      <w:r w:rsidR="00560B8F">
        <w:rPr>
          <w:noProof/>
        </w:rPr>
        <w:t>2</w:t>
      </w:r>
      <w:r w:rsidR="00BC49F8" w:rsidRPr="00560B8F">
        <w:t>.</w:t>
      </w:r>
      <w:r w:rsidR="00560B8F">
        <w:rPr>
          <w:noProof/>
        </w:rPr>
        <w:t>3</w:t>
      </w:r>
      <w:r w:rsidR="00801F4E" w:rsidRPr="00560B8F">
        <w:t xml:space="preserve"> Зерновой состав крупного заполнителя</w:t>
      </w:r>
    </w:p>
    <w:tbl>
      <w:tblPr>
        <w:tblW w:w="487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41"/>
        <w:gridCol w:w="1342"/>
        <w:gridCol w:w="1383"/>
        <w:gridCol w:w="1383"/>
        <w:gridCol w:w="1188"/>
        <w:gridCol w:w="1385"/>
      </w:tblGrid>
      <w:tr w:rsidR="007F2347" w:rsidRPr="00E2053D" w:rsidTr="00E2053D">
        <w:trPr>
          <w:cantSplit/>
          <w:jc w:val="center"/>
        </w:trPr>
        <w:tc>
          <w:tcPr>
            <w:tcW w:w="1416" w:type="pct"/>
            <w:vMerge w:val="restar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Наибольшая крупность заполнителя, мм</w:t>
            </w:r>
          </w:p>
        </w:tc>
        <w:tc>
          <w:tcPr>
            <w:tcW w:w="3584" w:type="pct"/>
            <w:gridSpan w:val="5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Размер фракций, мм</w:t>
            </w:r>
          </w:p>
        </w:tc>
      </w:tr>
      <w:tr w:rsidR="007F2347" w:rsidRPr="00E2053D" w:rsidTr="00E2053D">
        <w:trPr>
          <w:cantSplit/>
          <w:jc w:val="center"/>
        </w:trPr>
        <w:tc>
          <w:tcPr>
            <w:tcW w:w="1416" w:type="pct"/>
            <w:vMerge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72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5 – 10</w:t>
            </w:r>
          </w:p>
        </w:tc>
        <w:tc>
          <w:tcPr>
            <w:tcW w:w="742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10 – 20</w:t>
            </w:r>
          </w:p>
        </w:tc>
        <w:tc>
          <w:tcPr>
            <w:tcW w:w="742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20 – 40</w:t>
            </w:r>
          </w:p>
        </w:tc>
        <w:tc>
          <w:tcPr>
            <w:tcW w:w="637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40 – 70</w:t>
            </w:r>
          </w:p>
        </w:tc>
        <w:tc>
          <w:tcPr>
            <w:tcW w:w="743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70 – 120</w:t>
            </w:r>
          </w:p>
        </w:tc>
      </w:tr>
      <w:tr w:rsidR="007F2347" w:rsidRPr="00E2053D" w:rsidTr="00E2053D">
        <w:trPr>
          <w:cantSplit/>
          <w:jc w:val="center"/>
        </w:trPr>
        <w:tc>
          <w:tcPr>
            <w:tcW w:w="1416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20</w:t>
            </w:r>
          </w:p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40</w:t>
            </w:r>
          </w:p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70</w:t>
            </w:r>
          </w:p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120</w:t>
            </w:r>
          </w:p>
        </w:tc>
        <w:tc>
          <w:tcPr>
            <w:tcW w:w="72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25 – 40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15 – 25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 – 20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5 – 10</w:t>
            </w:r>
          </w:p>
        </w:tc>
        <w:tc>
          <w:tcPr>
            <w:tcW w:w="742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60 – 75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 – 35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15 – 25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 – 20</w:t>
            </w:r>
          </w:p>
        </w:tc>
        <w:tc>
          <w:tcPr>
            <w:tcW w:w="742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–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40 – 65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 – 35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15 – 25</w:t>
            </w:r>
          </w:p>
        </w:tc>
        <w:tc>
          <w:tcPr>
            <w:tcW w:w="637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–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–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35 – 55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 – 30</w:t>
            </w:r>
          </w:p>
        </w:tc>
        <w:tc>
          <w:tcPr>
            <w:tcW w:w="743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–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–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–</w:t>
            </w:r>
          </w:p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30 – 40</w:t>
            </w:r>
          </w:p>
        </w:tc>
      </w:tr>
    </w:tbl>
    <w:p w:rsidR="007F2347" w:rsidRPr="00560B8F" w:rsidRDefault="007F2347" w:rsidP="00560B8F">
      <w:pPr>
        <w:ind w:firstLine="709"/>
        <w:rPr>
          <w:color w:val="000000"/>
          <w:szCs w:val="28"/>
        </w:rPr>
      </w:pPr>
    </w:p>
    <w:p w:rsidR="00801F4E" w:rsidRPr="00560B8F" w:rsidRDefault="00801F4E" w:rsidP="0000315C">
      <w:pPr>
        <w:pStyle w:val="a5"/>
        <w:rPr>
          <w:szCs w:val="28"/>
        </w:rPr>
      </w:pPr>
      <w:r w:rsidRPr="00560B8F">
        <w:t xml:space="preserve">Таблица </w:t>
      </w:r>
      <w:r w:rsidR="00560B8F">
        <w:rPr>
          <w:noProof/>
        </w:rPr>
        <w:t>2</w:t>
      </w:r>
      <w:r w:rsidR="00BC49F8" w:rsidRPr="00560B8F">
        <w:t>.</w:t>
      </w:r>
      <w:r w:rsidR="00560B8F">
        <w:rPr>
          <w:noProof/>
        </w:rPr>
        <w:t>4</w:t>
      </w:r>
      <w:r w:rsidRPr="00560B8F">
        <w:t xml:space="preserve"> Морозостойкость гравия и щебня для бетона гидротехнических сооружений</w:t>
      </w:r>
    </w:p>
    <w:tbl>
      <w:tblPr>
        <w:tblW w:w="487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59"/>
        <w:gridCol w:w="1995"/>
        <w:gridCol w:w="2194"/>
        <w:gridCol w:w="1874"/>
      </w:tblGrid>
      <w:tr w:rsidR="007F2347" w:rsidRPr="00E2053D" w:rsidTr="00E2053D">
        <w:trPr>
          <w:cantSplit/>
          <w:jc w:val="center"/>
        </w:trPr>
        <w:tc>
          <w:tcPr>
            <w:tcW w:w="1748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Среднемесячная температура наиболее холодного месяца</w:t>
            </w:r>
          </w:p>
        </w:tc>
        <w:tc>
          <w:tcPr>
            <w:tcW w:w="107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От 0 до 10ºС</w:t>
            </w:r>
          </w:p>
        </w:tc>
        <w:tc>
          <w:tcPr>
            <w:tcW w:w="1177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От 10 до 20ºС</w:t>
            </w:r>
          </w:p>
        </w:tc>
        <w:tc>
          <w:tcPr>
            <w:tcW w:w="1005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Ниже 20ºС</w:t>
            </w:r>
          </w:p>
        </w:tc>
      </w:tr>
      <w:tr w:rsidR="007F2347" w:rsidRPr="00E2053D" w:rsidTr="00E2053D">
        <w:trPr>
          <w:cantSplit/>
          <w:jc w:val="center"/>
        </w:trPr>
        <w:tc>
          <w:tcPr>
            <w:tcW w:w="1748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b/>
                <w:i/>
                <w:color w:val="000000"/>
                <w:sz w:val="20"/>
                <w:szCs w:val="28"/>
              </w:rPr>
            </w:pPr>
            <w:r w:rsidRPr="00E2053D">
              <w:rPr>
                <w:b/>
                <w:i/>
                <w:color w:val="000000"/>
                <w:sz w:val="20"/>
                <w:szCs w:val="28"/>
              </w:rPr>
              <w:t>Марка по морозостойкости</w:t>
            </w:r>
          </w:p>
        </w:tc>
        <w:tc>
          <w:tcPr>
            <w:tcW w:w="1070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77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005" w:type="pct"/>
            <w:shd w:val="clear" w:color="auto" w:fill="auto"/>
          </w:tcPr>
          <w:p w:rsidR="007F2347" w:rsidRPr="00E2053D" w:rsidRDefault="007F2347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300</w:t>
            </w:r>
          </w:p>
        </w:tc>
      </w:tr>
    </w:tbl>
    <w:p w:rsidR="007F2347" w:rsidRPr="00560B8F" w:rsidRDefault="007F2347" w:rsidP="00560B8F">
      <w:pPr>
        <w:ind w:firstLine="709"/>
        <w:rPr>
          <w:color w:val="000000"/>
          <w:szCs w:val="28"/>
        </w:rPr>
      </w:pP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Щебень высшей категории качества для бетона должен иметь марку по морозостойкости не ниже F 25.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Шлаковый щебень получают дроблением шлака, который образуется в процессе доменной плавки металлов (доменный шлак) или при сжигании минерального топлива (топливный шлак). Шлаки должны обладать кристаллической структурой и не иметь признаков распада. Шлаковый распад является результатом перехода одних соединений шлака в другие под действием газов, содержащихся в воздухе, и влаги. Этот переход сопровождается увеличением объема образующихся новых соединений, что вызывает растрескивание и распад кусков шлака.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зависимости от крупности зерен щебень для бетона из доменного шлака выпускают тех же фракций, что и щебень из горных пород: 5 – 10;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10 – 20; 20 – 40 и 40 – 70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>. Содержание зерен пластинчатой и игловатой формы не допускается более 2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Прочность щебня характеризуется маркой, определяемой по его дробимости при сжатии (раздавливании) в цилиндре в сухом состоянии. Марка шлакового щебня по прочности бывает Др15, 25, 35, и 45. Для приготовления бетона используют щебень с плотностью не менее 1000 кг/м</w:t>
      </w:r>
      <w:r w:rsidRPr="00560B8F">
        <w:rPr>
          <w:color w:val="000000"/>
          <w:szCs w:val="28"/>
          <w:vertAlign w:val="superscript"/>
        </w:rPr>
        <w:t>3</w:t>
      </w:r>
      <w:r w:rsidRPr="00560B8F">
        <w:rPr>
          <w:color w:val="000000"/>
          <w:szCs w:val="28"/>
        </w:rPr>
        <w:t xml:space="preserve">, содержание пылевидных частиц для щебня марок Др15 и 25 допускается не более 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массе, а для щебня марок Др35 и Др45 – </w:t>
      </w:r>
      <w:r w:rsidR="00560B8F" w:rsidRPr="00560B8F">
        <w:rPr>
          <w:color w:val="000000"/>
          <w:szCs w:val="28"/>
        </w:rPr>
        <w:t>3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по массе.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морозостойкости щебень подразделяется на шесть марок от F15 до F200. Щебень марки Др15 используют для бетонов высокой прочности (40 МПа и выше), а щебень марок Др25 и менее используется для бетона прочности 30 МПа и менее.</w:t>
      </w:r>
    </w:p>
    <w:p w:rsidR="00B83401" w:rsidRPr="00560B8F" w:rsidRDefault="007F2347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Шлаковый щебень используют в бетонных и железобетонных сооружений гражданских и промышленных зданий, не рекомендуется его применение в конструкциях, эксплуатирующихся в проточных водах.</w:t>
      </w:r>
    </w:p>
    <w:p w:rsidR="007F2347" w:rsidRPr="00560B8F" w:rsidRDefault="007F2347" w:rsidP="00560B8F">
      <w:pPr>
        <w:ind w:firstLine="709"/>
        <w:rPr>
          <w:color w:val="000000"/>
          <w:szCs w:val="28"/>
        </w:rPr>
      </w:pPr>
    </w:p>
    <w:p w:rsidR="002759CD" w:rsidRPr="00560B8F" w:rsidRDefault="002759CD" w:rsidP="00560B8F">
      <w:pPr>
        <w:pStyle w:val="2"/>
        <w:keepNext w:val="0"/>
        <w:spacing w:before="0" w:after="0"/>
        <w:ind w:left="0" w:firstLine="709"/>
        <w:jc w:val="both"/>
        <w:rPr>
          <w:rFonts w:cs="Times New Roman"/>
          <w:color w:val="000000"/>
        </w:rPr>
      </w:pPr>
      <w:bookmarkStart w:id="6" w:name="_Toc228122292"/>
      <w:r w:rsidRPr="00560B8F">
        <w:rPr>
          <w:rFonts w:cs="Times New Roman"/>
          <w:color w:val="000000"/>
        </w:rPr>
        <w:t>Вода</w:t>
      </w:r>
      <w:bookmarkEnd w:id="6"/>
    </w:p>
    <w:p w:rsidR="0000315C" w:rsidRDefault="0000315C" w:rsidP="00560B8F">
      <w:pPr>
        <w:ind w:firstLine="709"/>
        <w:rPr>
          <w:color w:val="000000"/>
          <w:szCs w:val="28"/>
        </w:rPr>
      </w:pP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Для приготовления бетонной смеси применяется питьевая, а также любая вода, не содержащая вредных примесей (кислот, сульфатов, жиров, растительных масел, сахара), препятствующих нормальному твердению бетона. Нельзя применять воды болотные и сточные, а также воды, загрязненные вредными примесями, имеющие водородный показатель </w:t>
      </w:r>
      <w:r w:rsidRPr="00560B8F">
        <w:rPr>
          <w:i/>
          <w:color w:val="000000"/>
          <w:szCs w:val="28"/>
        </w:rPr>
        <w:t xml:space="preserve">рН </w:t>
      </w:r>
      <w:r w:rsidRPr="00560B8F">
        <w:rPr>
          <w:color w:val="000000"/>
          <w:szCs w:val="28"/>
        </w:rPr>
        <w:t>менее 4 и содержащие сульфаты в расчете на ионы SO</w:t>
      </w:r>
      <w:r w:rsidRPr="00560B8F">
        <w:rPr>
          <w:color w:val="000000"/>
          <w:szCs w:val="28"/>
          <w:vertAlign w:val="subscript"/>
        </w:rPr>
        <w:t>4</w:t>
      </w:r>
      <w:r w:rsidRPr="00560B8F">
        <w:rPr>
          <w:color w:val="000000"/>
          <w:szCs w:val="28"/>
        </w:rPr>
        <w:t xml:space="preserve"> более 2700 мг/л и всех других солей более 5000 мг/л. Морскую и другую воду, содержащую минеральные соли, можно применять, если общее количество солей в ней не превышает 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Пригодность воды для бетона устанавливают химическим анализом и сравнительными испытаниями прочности бетонных образцов, изготовленных на данной воде и на чистой питьевой воде и испытанных в возрасте 28 суток при хранении в нормальных условиях. Воду считают пригодной, если приготовленные на ней образцы имеют прочность не меньше, чем у образцов на чистой питьевой воде.</w:t>
      </w:r>
    </w:p>
    <w:p w:rsidR="002759CD" w:rsidRPr="00560B8F" w:rsidRDefault="002759CD" w:rsidP="00560B8F">
      <w:pPr>
        <w:ind w:firstLine="709"/>
        <w:rPr>
          <w:color w:val="000000"/>
        </w:rPr>
      </w:pPr>
    </w:p>
    <w:p w:rsidR="002759CD" w:rsidRPr="00560B8F" w:rsidRDefault="0000315C" w:rsidP="00560B8F">
      <w:pPr>
        <w:pStyle w:val="2"/>
        <w:keepNext w:val="0"/>
        <w:spacing w:before="0" w:after="0"/>
        <w:ind w:left="0" w:firstLine="709"/>
        <w:jc w:val="both"/>
        <w:rPr>
          <w:rFonts w:cs="Times New Roman"/>
          <w:color w:val="000000"/>
        </w:rPr>
      </w:pPr>
      <w:bookmarkStart w:id="7" w:name="_Toc228122293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Добавки для бетона</w:t>
      </w:r>
      <w:bookmarkEnd w:id="7"/>
    </w:p>
    <w:p w:rsidR="0000315C" w:rsidRDefault="0000315C" w:rsidP="00560B8F">
      <w:pPr>
        <w:ind w:firstLine="709"/>
        <w:rPr>
          <w:color w:val="000000"/>
          <w:szCs w:val="28"/>
        </w:rPr>
      </w:pP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К добавкам для бетонов относятся неорганические и органические вещества или их смеси, за счет введения которых в контролируемых количествах направленно регулируются свойства бетонных смесей и бетонов либо бетонам придаются специальные свойства. В основу классификации добавок для бетонов положен эффект их действия. По этому признаку добавки для бетонов делят на следующие группы: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1. Регулирующие реологические свойства бетонных смесей. К ним относятся пластифицирующие, увеличивающие подвижность бетонных смесей; стабилизирующие, предупреждающие расслоение, и водоудерживающие, уменьшающие водоотделение.</w:t>
      </w: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2. Регулирующие схватывание бетонных смесей и твердение бетонов. К ним относятся добавки, замедляющие схватывание, ускоряющие схватывание и твердение, и противоморозные, </w:t>
      </w:r>
      <w:r w:rsidR="00560B8F">
        <w:rPr>
          <w:color w:val="000000"/>
          <w:szCs w:val="28"/>
        </w:rPr>
        <w:t>т.е.</w:t>
      </w:r>
      <w:r w:rsidRPr="00560B8F">
        <w:rPr>
          <w:color w:val="000000"/>
          <w:szCs w:val="28"/>
        </w:rPr>
        <w:t xml:space="preserve"> обеспечивающие твердение бетона при отрицательных температурах.</w:t>
      </w: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3. Добавки, регулирующие пористость бетонной смеси и бетона. К ним относятся воздухововлекающие, газообразующие и пенообразующие добавки, а также уплотняющие (воздухоудаляющие или кольматирующие поры бетона).</w:t>
      </w: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4. Добавки, придающие бетону специальные свойства: гидрофобизующие, уменьшающие смачивание, повышающие противорадиационную защиту, жаростойкость; антикоррозионные, </w:t>
      </w:r>
      <w:r w:rsidR="00560B8F">
        <w:rPr>
          <w:color w:val="000000"/>
          <w:szCs w:val="28"/>
        </w:rPr>
        <w:t>т.е.</w:t>
      </w:r>
      <w:r w:rsidRPr="00560B8F">
        <w:rPr>
          <w:color w:val="000000"/>
          <w:szCs w:val="28"/>
        </w:rPr>
        <w:t xml:space="preserve"> увеличивающие стойкость в агрессивных средах; ингибиторы коррозии стали, улучшающие защитные свойства бетона к стали; добавки, повышающие бактерицидные и инсектицидные свойства.</w:t>
      </w: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5. Добавки полифункционального действия, одновременно регулирующие различные свойства бетонных смесей и бетонов: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пластифицирующе-воздухововлекающие; пластифицирующие, повышающие прочность бетона, и газообразующе-пластифицирующие.</w:t>
      </w: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6. Минеральные порошки – заменители цемента. К этой группе относятся тонкомолотые материалы, вводимые в бетон в количестве 5 – 2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Это золы, молотые шлаки, отходы камнедробления и др., придающие бетону специальные свойства (жаростойкость, электропроводимость, цвет и др.).</w:t>
      </w: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качестве пластифицирующих добавок наибольшее распространение получили поверхностно-активные вещества (ПАВ).</w:t>
      </w:r>
    </w:p>
    <w:p w:rsidR="00B83401" w:rsidRPr="00560B8F" w:rsidRDefault="00B83401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Поверхностно-активные добавки представляют собой особую группу органических веществ, введение которых в бетонные (растворные) смеси позволяет существенно улучшить их удобоукладываемость. Вместе с тем поверхностно-активные добавки позволяют уменьшить водоцементное отношение и соответственно сократить расход цемента без снижения прочности материалов и изделий. Использование поверхностно-активных добавок в малых дозах (0,05 – 0,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от массы цемента) позволяет на 8 – 1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уменьшать удельный расход цемента в бетонах и растворах. Вместе с тем поверхностно-активные добавки повышают водонепроницаемость, морозостойкость, коррозиеустойчивость и вообще долговечность материалов в конструкциях. Этим самым применение поверхностно-активных добавок способствует повышению эффективности капиталовложений в строительство. По указанным причинам поверхностно-активные добавки в цементно-бетонной технологии приобретают все большее значение, как у нас, так и за рубежом.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Действие поверхностно-активных добавок на цементные системы основано на следующих положениях физической химии. Поверхностно-активные вещества способны повышать поверхностное натяжение у поверхности раздела фаз, например на границах раздела фаз вода 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 xml:space="preserve">твердое тело, вода – воздух. Мельчайшие частицы поверхностно-активных веществ адсорбируются, </w:t>
      </w:r>
      <w:r w:rsidR="00560B8F">
        <w:rPr>
          <w:color w:val="000000"/>
          <w:szCs w:val="28"/>
        </w:rPr>
        <w:t>т.е.</w:t>
      </w:r>
      <w:r w:rsidRPr="00560B8F">
        <w:rPr>
          <w:color w:val="000000"/>
          <w:szCs w:val="28"/>
        </w:rPr>
        <w:t xml:space="preserve"> прочно связываются с внутренней поверхностью раздела тел, образуя на этих поверхностях молекулярные слои толщиной в одну молекулу. Величина этого адсорбционного слоя относится к диаметру цементной частицы так же, как толщина спички к высоте 30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э</w:t>
      </w:r>
      <w:r w:rsidRPr="00560B8F">
        <w:rPr>
          <w:color w:val="000000"/>
          <w:szCs w:val="28"/>
        </w:rPr>
        <w:t>тажного здания. Однако применение в малых дозах добавок поверхностно-активных веществ к цементным системам существенно меняет свойства их.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Поверхностно-активные добавки, используемые в цементах, растворах и бетонах, по определяющему эффекту действия на цементные системы можно условно разделить на три группы: гидрофилизующие, гидрофобизующие и воздухововлекающие.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Гидрофализующие добавки при затворении вяжущего водой предотвращают на определенный срок слипание отдельных цементных частиц между собой. В этом случае несколько замедляется коагуляция новообразований, а вместе с тем высвобождается некоторое количество воды, которое обычно как бы застревает в коагуляционных структурах. По этой причине требуемая удобоукладываемость смеси с добавкой достигается при меньшем количестве воды затворения, чем у смеси без добавки. </w:t>
      </w:r>
      <w:r w:rsidRPr="00560B8F">
        <w:rPr>
          <w:color w:val="000000"/>
          <w:szCs w:val="28"/>
        </w:rPr>
        <w:tab/>
        <w:t>Наибольшее распространение получили гидрофилирующие добавки на основе лигносульфатов – сульфитно-дрожжевой бражки (СДБ). Эта добавка несколько замедляет твердение бетона в раннем возрасте, и поэтому на заводах ЖБИ ее применяют в сочетании с добавками – ускорителями твердения.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Суперпластификаторы – новые эффективные разжижители бетонной смеси – в большинстве случаев представляют синтетические полимеры – производные меламиновой смолы или нафталинсульфокислоты.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Применяют суперпластификатор С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3</w:t>
      </w:r>
      <w:r w:rsidRPr="00560B8F">
        <w:rPr>
          <w:color w:val="000000"/>
          <w:szCs w:val="28"/>
        </w:rPr>
        <w:t xml:space="preserve"> 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на основе нафталинсульфокислоты, суперпластификатор 10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0</w:t>
      </w:r>
      <w:r w:rsidRPr="00560B8F">
        <w:rPr>
          <w:color w:val="000000"/>
          <w:szCs w:val="28"/>
        </w:rPr>
        <w:t>3 – продукт конденсации сульфированного меламина с формальдегидом и др. При введении в бетонную смесь суперпластификатора резко увеличивается ее подвижность и текучесть. Воздействуя на бетонную смесь, как правило,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 течение 2 – 3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 xml:space="preserve"> с момента введения, суперплаетификаторы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под действием щелочной среды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подвергаются частичной деструкции и переходят в другие вещества, безвредные для бетона и не тормозящие процесса твердения. Суперпластификаторы,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вводимые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бетонную смесь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количестве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0,15 –1,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 xml:space="preserve">% </w:t>
      </w:r>
      <w:r w:rsidRPr="00560B8F">
        <w:rPr>
          <w:color w:val="000000"/>
          <w:szCs w:val="28"/>
        </w:rPr>
        <w:t>от массы цемента, разжижают бетонную смесь в большей мере, чем обычные пластификаторы. Пластифицирующий эффект сохраняется, как правило, 1 – 2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 xml:space="preserve"> после введения добавки, а через 2 – 3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 xml:space="preserve"> он уже невелик.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Суперпластификаторы используются в бетонах как единолично,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так и 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комплексе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 другими добавками,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например с сульфитно-дрожжевой бражкой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(СДБ)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нитрит-нитрат-хлоридом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кальция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(ННХК).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использовании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комплексной добавки содержание каждой добавки составляет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«10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0</w:t>
      </w:r>
      <w:r w:rsidRPr="00560B8F">
        <w:rPr>
          <w:color w:val="000000"/>
          <w:szCs w:val="28"/>
        </w:rPr>
        <w:t>3»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0,3 – 1,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; ННХК – 1,5 – 2,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и СДБ – 0,1 – 1,1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от массы цемента.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Суперпластификаторы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позволяют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существенно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снизить В/Ц, повысить подвижность смеси, изготовить изделия высокой прочности,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насыщенных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арматурой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изопластичкых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смесей.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Гидрофобизующие добавки, как правило, существенно повышают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нераселаиваемость,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связанность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бетонной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(растворной) смеси, находящейся в покое.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 действии внешних механических факторов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 xml:space="preserve">(при перемешивании, укладке </w:t>
      </w:r>
      <w:r w:rsidR="00560B8F">
        <w:rPr>
          <w:color w:val="000000"/>
          <w:szCs w:val="28"/>
        </w:rPr>
        <w:t>и т.д.</w:t>
      </w:r>
      <w:r w:rsidRPr="00560B8F">
        <w:rPr>
          <w:color w:val="000000"/>
          <w:szCs w:val="28"/>
        </w:rPr>
        <w:t>)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бетонная или растворная смесь с добавкой отличается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повышенной пластичностью. Такое свойство гидрофобизующих смесей объясняется специфическим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смазочным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действием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тончайших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слоев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поверхностно-активных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веществ,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распределяемых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смеси.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Кроме того,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эти добавки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предохраняют цементы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быстрой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потери активности при перевозке или хранении. В качестве гидрофобизующих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добавок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раньше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применялись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основном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природные продукты – некоторые животные жиры,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алеиновая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 стеариновая кислоты.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Развитие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химической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промышленности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дало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возможность широко использовать новые гидрофобизующие добавки – битумные дисперсии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(эмульсии и эмульсосуспензии), нафтеновые кислоты и их соли, окисленные, синтетические жирные кислоты 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их кубовые остатки,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кремнийорганические полимеры и др.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Воздухововлекающие добавки позволяют получать бетонные (растворные) смеси с некоторым дополнительным количеством воздуха. Чтобы повысить пластичность смеси, обычно увеличивают объем вяжущего теста. Вовлекая воздух, увеличивается объем вяжущего теста без введения лишнего цемента. Поэтому удобоукладываемость такой системы повышается. К тому же воздухововлекающие добавки образуют и ориентированные слои, активные в смазочном отношении. Широко применяют воздухововлекающие добавки на основе смоляных кислот, смолу нейтрализованную воздухововлекающую (СНВ), смыленный древесный пек и др.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К ускорителям твердения цемента, увеличивающим нарастание прочности бетона, особенно в ранние сроки, относятся хлорид кальция, сульфат натрия, нитрит-иитрат-хлорид кальция и др. Влияние хлористого кальция на повышение прочности бетона объясняется его каталитическим воздействием на гидратацию С</w:t>
      </w:r>
      <w:r w:rsidRPr="00560B8F">
        <w:rPr>
          <w:color w:val="000000"/>
          <w:szCs w:val="28"/>
          <w:vertAlign w:val="subscript"/>
        </w:rPr>
        <w:t>3</w:t>
      </w:r>
      <w:r w:rsidRPr="00560B8F">
        <w:rPr>
          <w:color w:val="000000"/>
          <w:szCs w:val="28"/>
        </w:rPr>
        <w:t>S и C</w:t>
      </w:r>
      <w:r w:rsidRPr="00560B8F">
        <w:rPr>
          <w:color w:val="000000"/>
          <w:szCs w:val="28"/>
          <w:vertAlign w:val="subscript"/>
        </w:rPr>
        <w:t>2</w:t>
      </w:r>
      <w:r w:rsidRPr="00560B8F">
        <w:rPr>
          <w:color w:val="000000"/>
          <w:szCs w:val="28"/>
        </w:rPr>
        <w:t>S, а также реакцией с С</w:t>
      </w:r>
      <w:r w:rsidRPr="00560B8F">
        <w:rPr>
          <w:color w:val="000000"/>
          <w:szCs w:val="28"/>
          <w:vertAlign w:val="subscript"/>
        </w:rPr>
        <w:t>3</w:t>
      </w:r>
      <w:r w:rsidRPr="00560B8F">
        <w:rPr>
          <w:color w:val="000000"/>
          <w:szCs w:val="28"/>
        </w:rPr>
        <w:t>А и C</w:t>
      </w:r>
      <w:r w:rsidRPr="00560B8F">
        <w:rPr>
          <w:color w:val="000000"/>
          <w:szCs w:val="28"/>
          <w:vertAlign w:val="subscript"/>
        </w:rPr>
        <w:t>4</w:t>
      </w:r>
      <w:r w:rsidRPr="00560B8F">
        <w:rPr>
          <w:color w:val="000000"/>
          <w:szCs w:val="28"/>
        </w:rPr>
        <w:t>AF. Ускорители твердения не рекомендуется применять в железобетонных конструкциях и предварительно напряженных изделиях с диаметром арматуры менее 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 xml:space="preserve"> и для изделий автоклавного твердения, эксплуатирующихся в среде с влажностью более 6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Сульфат натрия может вызвать появление высолов на изделиях.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нитрит-нитрат-хлориде кальция ускоряющее действие хлорида сочетается с ингибирующим действием нитрата кальция.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Противоморозные добавки – поташ, хлорид натрия, хлорид кальция и др. –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понижают точку замерзания воды, чем способствуют твердению бетона при отрицательных температурах.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Для замедления схватывания применяют сахарную патоку и добавки СДБ, ГКЖ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1</w:t>
      </w:r>
      <w:r w:rsidRPr="00560B8F">
        <w:rPr>
          <w:color w:val="000000"/>
          <w:szCs w:val="28"/>
        </w:rPr>
        <w:t>0 и ГКЖ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9</w:t>
      </w:r>
      <w:r w:rsidRPr="00560B8F">
        <w:rPr>
          <w:color w:val="000000"/>
          <w:szCs w:val="28"/>
        </w:rPr>
        <w:t>4.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Пено- и газообразователи применяют для изготовления ячеистых бетонов. К пенообразователям относятся клееканифольные, смолосапониновые, алюмосульфонафтеновые добавки, а также пенообразователь ГК. В качестве газообразователей применяют алюминиевую пудру ПАК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3</w:t>
      </w:r>
      <w:r w:rsidRPr="00560B8F">
        <w:rPr>
          <w:color w:val="000000"/>
          <w:szCs w:val="28"/>
        </w:rPr>
        <w:t xml:space="preserve"> и ПАК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4</w:t>
      </w:r>
      <w:r w:rsidRPr="00560B8F">
        <w:rPr>
          <w:color w:val="000000"/>
          <w:szCs w:val="28"/>
        </w:rPr>
        <w:t>.</w:t>
      </w:r>
    </w:p>
    <w:p w:rsidR="00B83401" w:rsidRPr="00560B8F" w:rsidRDefault="00B83401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Комбинированные добавки, например пластификатор СДБ, ускоритель твердения (хлористый кальций) с ингибитором (нитратом натрия), способствуют экономии цемента. При этом ускоритель твердения нейтрализует некоторое замедление твердения смеси в раннем возрасте.</w:t>
      </w:r>
    </w:p>
    <w:p w:rsidR="002759CD" w:rsidRDefault="002759CD" w:rsidP="00560B8F">
      <w:pPr>
        <w:ind w:firstLine="709"/>
        <w:rPr>
          <w:color w:val="000000"/>
        </w:rPr>
      </w:pPr>
    </w:p>
    <w:p w:rsidR="007672BA" w:rsidRPr="00560B8F" w:rsidRDefault="007672BA" w:rsidP="00560B8F">
      <w:pPr>
        <w:ind w:firstLine="709"/>
        <w:rPr>
          <w:color w:val="000000"/>
        </w:rPr>
      </w:pPr>
    </w:p>
    <w:p w:rsidR="002759CD" w:rsidRPr="00560B8F" w:rsidRDefault="007672BA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8" w:name="_Toc228122294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Проектирование состава бетона</w:t>
      </w:r>
      <w:bookmarkEnd w:id="8"/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Подбор состава бетона осуществляется на методе абсолютных объемов с использованием формулы Боломея-Скрамтаева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029" type="#_x0000_t75" style="width:102.75pt;height:30.75pt">
            <v:imagedata r:id="rId12" o:title=""/>
          </v:shape>
        </w:pict>
      </w:r>
      <w:r w:rsidR="00560B8F">
        <w:rPr>
          <w:color w:val="000000"/>
          <w:szCs w:val="28"/>
        </w:rPr>
        <w:t xml:space="preserve"> </w:t>
      </w:r>
      <w:r w:rsidR="0058725E" w:rsidRPr="00560B8F">
        <w:rPr>
          <w:color w:val="000000"/>
          <w:szCs w:val="28"/>
        </w:rPr>
        <w:t>(1)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где </w:t>
      </w:r>
      <w:r w:rsidRPr="00560B8F">
        <w:rPr>
          <w:color w:val="000000"/>
          <w:szCs w:val="28"/>
          <w:lang w:val="en-US"/>
        </w:rPr>
        <w:t>R</w:t>
      </w:r>
      <w:r w:rsidRPr="00560B8F">
        <w:rPr>
          <w:color w:val="000000"/>
          <w:szCs w:val="28"/>
          <w:vertAlign w:val="subscript"/>
        </w:rPr>
        <w:t>б</w:t>
      </w:r>
      <w:r w:rsidRPr="00560B8F">
        <w:rPr>
          <w:color w:val="000000"/>
          <w:szCs w:val="28"/>
        </w:rPr>
        <w:t xml:space="preserve"> – требуемая марка бетона;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А – коэффициент, характеризующий качество заполнителей;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  <w:lang w:val="en-US"/>
        </w:rPr>
        <w:t>R</w:t>
      </w:r>
      <w:r w:rsidRPr="00560B8F">
        <w:rPr>
          <w:color w:val="000000"/>
          <w:szCs w:val="28"/>
          <w:vertAlign w:val="subscript"/>
        </w:rPr>
        <w:t>ц</w:t>
      </w:r>
      <w:r w:rsidRPr="00560B8F">
        <w:rPr>
          <w:color w:val="000000"/>
          <w:szCs w:val="28"/>
        </w:rPr>
        <w:t xml:space="preserve"> – активность цемента.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1. Определяем ориентировочный расход воды для приготовления бетонной смеси исходя из ее удобоукладываемости. Бетонная смесь имеет жесткость 50…70с, тогда ориентировочный расход воды составит для щебня фракции 5…10 – 173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л</w:t>
      </w:r>
      <w:r w:rsidRPr="00560B8F">
        <w:rPr>
          <w:color w:val="000000"/>
          <w:szCs w:val="28"/>
        </w:rPr>
        <w:t>/м</w:t>
      </w:r>
      <w:r w:rsidRPr="00560B8F">
        <w:rPr>
          <w:color w:val="000000"/>
          <w:szCs w:val="28"/>
          <w:vertAlign w:val="superscript"/>
        </w:rPr>
        <w:t>3</w:t>
      </w:r>
      <w:r w:rsidRPr="00560B8F">
        <w:rPr>
          <w:color w:val="000000"/>
          <w:szCs w:val="28"/>
        </w:rPr>
        <w:t>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2. Из формулы (1) определяем Ц/В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030" type="#_x0000_t75" style="width:128.25pt;height:30.75pt">
            <v:imagedata r:id="rId13" o:title=""/>
          </v:shape>
        </w:pict>
      </w:r>
    </w:p>
    <w:p w:rsidR="0058725E" w:rsidRPr="00560B8F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031" type="#_x0000_t75" style="width:47.25pt;height:30.75pt">
            <v:imagedata r:id="rId14" o:title=""/>
          </v:shape>
        </w:pict>
      </w:r>
      <w:r w:rsidR="0058725E" w:rsidRPr="00560B8F">
        <w:rPr>
          <w:color w:val="000000"/>
          <w:szCs w:val="28"/>
        </w:rPr>
        <w:t>.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3. Определяем ориентировочный расход цемента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Ц=В∙Ц/В=173∙1,75=</w:t>
      </w:r>
      <w:r w:rsidR="00560B8F" w:rsidRPr="00560B8F">
        <w:rPr>
          <w:color w:val="000000"/>
          <w:szCs w:val="28"/>
        </w:rPr>
        <w:t>303</w:t>
      </w:r>
      <w:r w:rsidR="00560B8F">
        <w:rPr>
          <w:color w:val="000000"/>
          <w:szCs w:val="28"/>
        </w:rPr>
        <w:t xml:space="preserve"> </w:t>
      </w:r>
      <w:r w:rsidR="00560B8F" w:rsidRPr="00560B8F">
        <w:rPr>
          <w:color w:val="000000"/>
          <w:szCs w:val="28"/>
        </w:rPr>
        <w:t>кг</w:t>
      </w:r>
      <w:r w:rsidRPr="00560B8F">
        <w:rPr>
          <w:color w:val="000000"/>
          <w:szCs w:val="28"/>
        </w:rPr>
        <w:t>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 уменьшением модуля крупности песка возрастает расход цемента. Пески с М</w:t>
      </w:r>
      <w:r w:rsidRPr="00560B8F">
        <w:rPr>
          <w:color w:val="000000"/>
          <w:szCs w:val="28"/>
          <w:vertAlign w:val="subscript"/>
        </w:rPr>
        <w:t>к</w:t>
      </w:r>
      <w:r w:rsidRPr="00560B8F">
        <w:rPr>
          <w:color w:val="000000"/>
          <w:szCs w:val="28"/>
        </w:rPr>
        <w:t>&lt;1,5 увеличивают расход цемента на 1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Тогда расход цемента с учетом М</w:t>
      </w:r>
      <w:r w:rsidRPr="00560B8F">
        <w:rPr>
          <w:color w:val="000000"/>
          <w:szCs w:val="28"/>
          <w:vertAlign w:val="subscript"/>
        </w:rPr>
        <w:t>к</w:t>
      </w:r>
      <w:r w:rsidRPr="00560B8F">
        <w:rPr>
          <w:color w:val="000000"/>
          <w:szCs w:val="28"/>
        </w:rPr>
        <w:t xml:space="preserve"> песка будет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Ц=(303∙0,12)+303=</w:t>
      </w:r>
      <w:r w:rsidR="00560B8F" w:rsidRPr="00560B8F">
        <w:rPr>
          <w:color w:val="000000"/>
          <w:szCs w:val="28"/>
        </w:rPr>
        <w:t>339</w:t>
      </w:r>
      <w:r w:rsidR="00560B8F">
        <w:rPr>
          <w:color w:val="000000"/>
          <w:szCs w:val="28"/>
        </w:rPr>
        <w:t xml:space="preserve"> </w:t>
      </w:r>
      <w:r w:rsidR="00560B8F" w:rsidRPr="00560B8F">
        <w:rPr>
          <w:color w:val="000000"/>
          <w:szCs w:val="28"/>
        </w:rPr>
        <w:t>кг</w:t>
      </w:r>
      <w:r w:rsidRPr="00560B8F">
        <w:rPr>
          <w:color w:val="000000"/>
          <w:szCs w:val="28"/>
        </w:rPr>
        <w:t>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4. Водопотребность песка составляет </w:t>
      </w:r>
      <w:r w:rsidR="00560B8F" w:rsidRPr="00560B8F">
        <w:rPr>
          <w:color w:val="000000"/>
          <w:szCs w:val="28"/>
        </w:rPr>
        <w:t>9</w:t>
      </w:r>
      <w:r w:rsidR="00560B8F">
        <w:rPr>
          <w:color w:val="000000"/>
          <w:szCs w:val="28"/>
        </w:rPr>
        <w:t>%</w:t>
      </w:r>
      <w:r w:rsidR="00560B8F" w:rsidRPr="00560B8F">
        <w:rPr>
          <w:color w:val="000000"/>
          <w:szCs w:val="28"/>
        </w:rPr>
        <w:t>,</w:t>
      </w:r>
      <w:r w:rsidR="00560B8F">
        <w:rPr>
          <w:color w:val="000000"/>
          <w:szCs w:val="28"/>
        </w:rPr>
        <w:t xml:space="preserve"> </w:t>
      </w:r>
      <w:r w:rsidR="00560B8F" w:rsidRPr="00560B8F">
        <w:rPr>
          <w:color w:val="000000"/>
          <w:szCs w:val="28"/>
        </w:rPr>
        <w:t>т</w:t>
      </w:r>
      <w:r w:rsidRPr="00560B8F">
        <w:rPr>
          <w:color w:val="000000"/>
          <w:szCs w:val="28"/>
        </w:rPr>
        <w:t xml:space="preserve">огда должен быть увеличен на 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л</w:t>
      </w:r>
      <w:r w:rsidRPr="00560B8F">
        <w:rPr>
          <w:color w:val="000000"/>
          <w:szCs w:val="28"/>
        </w:rPr>
        <w:t xml:space="preserve"> на каждый процент увеличения водопотребности. Ориентировочный расход воды равный 17</w:t>
      </w:r>
      <w:r w:rsidR="00560B8F" w:rsidRPr="00560B8F">
        <w:rPr>
          <w:color w:val="000000"/>
          <w:szCs w:val="28"/>
        </w:rPr>
        <w:t>3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л</w:t>
      </w:r>
      <w:r w:rsidRPr="00560B8F">
        <w:rPr>
          <w:color w:val="000000"/>
          <w:szCs w:val="28"/>
        </w:rPr>
        <w:t xml:space="preserve"> принят для песков средней крупности, имеющих водопотребность </w:t>
      </w:r>
      <w:r w:rsidR="00560B8F" w:rsidRPr="00560B8F">
        <w:rPr>
          <w:color w:val="000000"/>
          <w:szCs w:val="28"/>
        </w:rPr>
        <w:t>7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Тогда расход воды будет 173+10=18</w:t>
      </w:r>
      <w:r w:rsidR="00560B8F" w:rsidRPr="00560B8F">
        <w:rPr>
          <w:color w:val="000000"/>
          <w:szCs w:val="28"/>
        </w:rPr>
        <w:t>3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л</w:t>
      </w:r>
      <w:r w:rsidRPr="00560B8F">
        <w:rPr>
          <w:color w:val="000000"/>
          <w:szCs w:val="28"/>
        </w:rPr>
        <w:t>. Тогда с учетом крупности песка реальное целое будет 258/183=1,41.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5. Определяем расход щебня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position w:val="-66"/>
          <w:szCs w:val="28"/>
        </w:rPr>
        <w:pict>
          <v:shape id="_x0000_i1032" type="#_x0000_t75" style="width:102.75pt;height:51.75pt">
            <v:imagedata r:id="rId15" o:title=""/>
          </v:shape>
        </w:pic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  <w:lang w:val="en-US"/>
        </w:rPr>
        <w:t>V</w:t>
      </w:r>
      <w:r w:rsidRPr="00560B8F">
        <w:rPr>
          <w:color w:val="000000"/>
          <w:szCs w:val="28"/>
          <w:vertAlign w:val="subscript"/>
        </w:rPr>
        <w:t>пуст</w:t>
      </w:r>
      <w:r w:rsidRPr="00560B8F">
        <w:rPr>
          <w:color w:val="000000"/>
          <w:szCs w:val="28"/>
        </w:rPr>
        <w:t>=1-</w:t>
      </w:r>
      <w:r w:rsidR="00A07B3B">
        <w:rPr>
          <w:color w:val="000000"/>
          <w:position w:val="-32"/>
          <w:szCs w:val="28"/>
        </w:rPr>
        <w:pict>
          <v:shape id="_x0000_i1033" type="#_x0000_t75" style="width:107.25pt;height:38.25pt">
            <v:imagedata r:id="rId16" o:title=""/>
          </v:shape>
        </w:pic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где α – коэффициент раздвижки зерен крупного заполнителя, зависящий от расхода цемента, равный 1,31.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position w:val="-58"/>
          <w:szCs w:val="28"/>
        </w:rPr>
        <w:pict>
          <v:shape id="_x0000_i1034" type="#_x0000_t75" style="width:168.75pt;height:48pt">
            <v:imagedata r:id="rId17" o:title=""/>
          </v:shape>
        </w:pict>
      </w:r>
      <w:r w:rsidR="0058725E" w:rsidRPr="00560B8F">
        <w:rPr>
          <w:color w:val="000000"/>
          <w:szCs w:val="28"/>
        </w:rPr>
        <w:t>.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6. Определяем расход песка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position w:val="-36"/>
          <w:szCs w:val="28"/>
        </w:rPr>
        <w:pict>
          <v:shape id="_x0000_i1035" type="#_x0000_t75" style="width:405.75pt;height:42pt">
            <v:imagedata r:id="rId18" o:title=""/>
          </v:shape>
        </w:pic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Проверка: </w:t>
      </w:r>
      <w:r w:rsidR="00A07B3B">
        <w:rPr>
          <w:color w:val="000000"/>
          <w:position w:val="-32"/>
          <w:szCs w:val="28"/>
        </w:rPr>
        <w:pict>
          <v:shape id="_x0000_i1036" type="#_x0000_t75" style="width:129pt;height:35.25pt">
            <v:imagedata r:id="rId19" o:title=""/>
          </v:shape>
        </w:pic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109+183+249,5+458,5=1000.</w:t>
      </w:r>
    </w:p>
    <w:p w:rsid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Получили бетон следующего состава:</w:t>
      </w:r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7672BA" w:rsidRDefault="00A07B3B" w:rsidP="00560B8F">
      <w:pPr>
        <w:ind w:firstLine="709"/>
        <w:rPr>
          <w:color w:val="000000"/>
          <w:szCs w:val="28"/>
        </w:rPr>
      </w:pPr>
      <w:r>
        <w:rPr>
          <w:color w:val="000000"/>
          <w:position w:val="-122"/>
          <w:szCs w:val="28"/>
        </w:rPr>
        <w:pict>
          <v:shape id="_x0000_i1037" type="#_x0000_t75" style="width:60.75pt;height:99.75pt">
            <v:imagedata r:id="rId20" o:title=""/>
          </v:shape>
        </w:pict>
      </w:r>
    </w:p>
    <w:p w:rsidR="002759CD" w:rsidRPr="00560B8F" w:rsidRDefault="007672BA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9" w:name="_Toc228122295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Технологическая схема производства</w:t>
      </w:r>
      <w:bookmarkEnd w:id="9"/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805CA5" w:rsidRPr="00560B8F" w:rsidRDefault="00805CA5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агрегатно-поточном способе изделия</w:t>
      </w:r>
      <w:r w:rsidRPr="00560B8F">
        <w:rPr>
          <w:b/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формуют с помощью специальных машин на посту формования, а затем перемещают мостовым краном в камеры тепловой обработки. При окончании тепловой обработки изделия распалубливают, а форму готовят для последующего производства. После приёмки ОТК готовые изделия отправляют на склад. Преимуществом этого способа является возможность изготовления изделий широкой номенклатуры (предпочтительно длинной до 1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Pr="00560B8F">
        <w:rPr>
          <w:color w:val="000000"/>
          <w:szCs w:val="28"/>
        </w:rPr>
        <w:t>, шириной до 3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Pr="00560B8F">
        <w:rPr>
          <w:color w:val="000000"/>
          <w:szCs w:val="28"/>
        </w:rPr>
        <w:t xml:space="preserve"> и высотой до </w:t>
      </w:r>
      <w:r w:rsidR="00560B8F" w:rsidRPr="00560B8F">
        <w:rPr>
          <w:color w:val="000000"/>
          <w:szCs w:val="28"/>
        </w:rPr>
        <w:t>1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="00560B8F">
        <w:rPr>
          <w:color w:val="000000"/>
          <w:szCs w:val="28"/>
        </w:rPr>
        <w:t>)</w:t>
      </w:r>
      <w:r w:rsidRPr="00560B8F">
        <w:rPr>
          <w:color w:val="000000"/>
          <w:szCs w:val="28"/>
        </w:rPr>
        <w:t>, достаточно полной механизации и частичной автоматизации процессов, осуществления чёткого пооперационного контроля. Кроме того, технологически линии с агрегатно-поточным способом производства обладают небольшим капиталовложением, по сравнению с другими способами, и ускоренными сроками строительства.</w:t>
      </w:r>
    </w:p>
    <w:p w:rsidR="00805CA5" w:rsidRPr="00560B8F" w:rsidRDefault="00805CA5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состав технологических линий с агрегатно-поточным способом входят следующие основные агрегаты: формующая машина или бетоноукладчик с виброплощадкой, формоукладчик, установка для нагрева или механического натяжения арматуры, камера тепловой обработки, а так же посты распалубки, чистки и смазки форм, складирования полуфабриката, резервных форм и готовых изделий (в зимнее время), ремонта и доводки форм, стенд для испытания готовых изделий.</w:t>
      </w:r>
    </w:p>
    <w:p w:rsidR="00805CA5" w:rsidRPr="00560B8F" w:rsidRDefault="00805CA5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Все виды производства сборного железобетона при проектировании необходимо размещать в унифицированных, типовых пролётах (длиной 14</w:t>
      </w:r>
      <w:r w:rsidR="00560B8F" w:rsidRPr="00560B8F">
        <w:rPr>
          <w:color w:val="000000"/>
          <w:szCs w:val="28"/>
        </w:rPr>
        <w:t>4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Pr="00560B8F">
        <w:rPr>
          <w:color w:val="000000"/>
          <w:szCs w:val="28"/>
        </w:rPr>
        <w:t xml:space="preserve"> и шириной 1</w:t>
      </w:r>
      <w:r w:rsidR="00560B8F" w:rsidRPr="00560B8F">
        <w:rPr>
          <w:color w:val="000000"/>
          <w:szCs w:val="28"/>
        </w:rPr>
        <w:t>8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Pr="00560B8F">
        <w:rPr>
          <w:color w:val="000000"/>
          <w:szCs w:val="28"/>
        </w:rPr>
        <w:t>). В пролёте предусмотрено 2 формовочных поста, пропарочные камеры ямного типа, установка для предварительного напряжения арматуры и стенд устранения дефектов. Изготовление плит размером 3×6 метров производится с немедленной распалубкой со съёмом бортоснастки. Поддон после укладки напрягаемой арматуры смазывают и перемещают мостовым краном на продольный формоукладчик. После укладки бортоснастки с помощью формоукладчика форма подаётся на виброплощадку марки 6691 С (грузоподъёмностью 15т). Укладка бетона производится бетоноукладчиком марки 6691 С/3. продолжительность цикла 15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мин</w:t>
      </w:r>
      <w:r w:rsidRPr="00560B8F">
        <w:rPr>
          <w:color w:val="000000"/>
          <w:szCs w:val="28"/>
        </w:rPr>
        <w:t>. После уплотнения бетона и съёма бортоснастки поддон с изделием поступает в пропарочную камеру.</w:t>
      </w:r>
    </w:p>
    <w:p w:rsidR="00805CA5" w:rsidRPr="00560B8F" w:rsidRDefault="00805CA5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 поточно-агрегатных линиях с формовочными постами, принятыми в типовых проектах, формы на виброплощадку обычно п</w:t>
      </w:r>
      <w:r w:rsidR="00554F0D" w:rsidRPr="00560B8F">
        <w:rPr>
          <w:color w:val="000000"/>
          <w:szCs w:val="28"/>
        </w:rPr>
        <w:t>одают с помощью формоукладчика.</w:t>
      </w:r>
    </w:p>
    <w:p w:rsidR="00805CA5" w:rsidRPr="00560B8F" w:rsidRDefault="00805CA5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поточном способе организации производства процессы формования, твердения и распалубке изделия выполняются на специализированных постах, входящих в состав технологического потока. Каждый пост оборудован соответствующими машинами и механизмами,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 формы и изделия перемещаются от одного поста к другому. Поточное изготовление изделий в перемещаемых формах может быть запроектировано по поточно-агрегатной и конвейерной схемам производства. Конвейерный способ характеризуется тем, что изделие перемещается 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поста к посту с принудительным ритмом (например 15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мин</w:t>
      </w:r>
      <w:r w:rsidRPr="00560B8F">
        <w:rPr>
          <w:color w:val="000000"/>
          <w:szCs w:val="28"/>
        </w:rPr>
        <w:t>), который устанавливают по наиболее длительной технологической операции. При поточно-агрегатном способе формы и изделия двигаются от поста к посту с произвольным интервалом, характерным для данной операции. Конвейерные технологические линии целесообразно применять значительной мощности при изготовлении однотипных конструкции большими партиями.</w:t>
      </w:r>
    </w:p>
    <w:p w:rsidR="002F7D9D" w:rsidRPr="00560B8F" w:rsidRDefault="00805CA5" w:rsidP="00560B8F">
      <w:pPr>
        <w:ind w:firstLine="709"/>
        <w:rPr>
          <w:color w:val="000000"/>
        </w:rPr>
      </w:pPr>
      <w:r w:rsidRPr="00560B8F">
        <w:rPr>
          <w:color w:val="000000"/>
          <w:szCs w:val="28"/>
        </w:rPr>
        <w:t>Достоинство поточно-агрегатного способа – более гибкая и маневренная технология в отношении использования технологического оборудования, возможность изготовления широкой номенклатуры изделий с меньшими капитальными затратами по сравнению с конвейерной технологией. По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мимо этого поточно-агрегатная технология, основанная на применении передвижных агрегатов, позволяет формовать изделия за несколько проходов, что гарантирует высокое качество изделий сложной конфигурации и многослойных (стеновых панелей, кровли) и позволяет производить замену устаревшего оборудования без значительной переделки линии. Агрегатно-поточная технология особенно целесообразна при изготовлении различных по геометрической конфигурации элементов.</w:t>
      </w:r>
    </w:p>
    <w:p w:rsidR="002F7D9D" w:rsidRPr="00560B8F" w:rsidRDefault="002F7D9D" w:rsidP="00560B8F">
      <w:pPr>
        <w:ind w:firstLine="709"/>
        <w:rPr>
          <w:color w:val="000000"/>
        </w:rPr>
      </w:pPr>
    </w:p>
    <w:p w:rsidR="002759CD" w:rsidRPr="00560B8F" w:rsidRDefault="007672BA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10" w:name="_Toc228122296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 xml:space="preserve">Описание </w:t>
      </w:r>
      <w:r w:rsidR="00081F0B" w:rsidRPr="00560B8F">
        <w:rPr>
          <w:rFonts w:cs="Times New Roman"/>
          <w:color w:val="000000"/>
        </w:rPr>
        <w:t>производственного</w:t>
      </w:r>
      <w:r w:rsidR="002759CD" w:rsidRPr="00560B8F">
        <w:rPr>
          <w:rFonts w:cs="Times New Roman"/>
          <w:color w:val="000000"/>
        </w:rPr>
        <w:t xml:space="preserve"> процесса</w:t>
      </w:r>
      <w:bookmarkEnd w:id="10"/>
    </w:p>
    <w:p w:rsidR="007672BA" w:rsidRDefault="007672BA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Содержать формы и формовочное оборудование в чистоте необходимо не только для продления срока их эксплуатации, но и для обеспечения высокого качества изготовляемых изделий. После каждого цикла формования формы чистят и смазывают, применяя для этого различные машины, приспособления и смазочные материалы. Для очистки форм и поддонов применяют машины, рабочими органами которых являются цилиндрические щетки из стальной проволоки, абразивные круги и инерционная фреза из металлических колец. Машины с относительно мягкими металлическими щетками применяют после каждого цикла формования. Машины с абразивными кругами или жесткими щетками используют не чаще одного раза в 2 – 3 месяца, так как при такой чистке быстро изнашивается металл.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Часто очистку поддонов осуществляют машинами с инерционной фрезой, состоящей из металлических колец, свободно висящих на пяти кольцах. При вращении фрезы кольца ударяют по поверхности поддона и дробят оставшуюся на нем пленку цементного раствора.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Поддоны можно очищать по двум схемам: первая – когда машина передвигается над поддоном; вторая – если поддон перемещается под машиной; вторая схема удобна при конвейерной технологии.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Для очистки форм применяют также химический способ, который основан на свойстве некоторых кислот, например соляной, разрушать цементную пленку. Для ускорения реакции применяют в качестве катализатора 0,</w:t>
      </w:r>
      <w:r w:rsidR="00560B8F"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-ный раствор солей NaNО</w:t>
      </w:r>
      <w:r w:rsidRPr="00560B8F">
        <w:rPr>
          <w:color w:val="000000"/>
          <w:szCs w:val="28"/>
          <w:vertAlign w:val="subscript"/>
        </w:rPr>
        <w:t>2</w:t>
      </w:r>
      <w:r w:rsidRPr="00560B8F">
        <w:rPr>
          <w:color w:val="000000"/>
          <w:szCs w:val="28"/>
        </w:rPr>
        <w:t xml:space="preserve"> и KNO</w:t>
      </w:r>
      <w:r w:rsidRPr="00560B8F">
        <w:rPr>
          <w:color w:val="000000"/>
          <w:szCs w:val="28"/>
          <w:vertAlign w:val="subscript"/>
        </w:rPr>
        <w:t>2</w:t>
      </w:r>
      <w:r w:rsidRPr="00560B8F">
        <w:rPr>
          <w:color w:val="000000"/>
          <w:szCs w:val="28"/>
        </w:rPr>
        <w:t>. Химическую очистку можно производить не чаще одного раза в год. Формы следует чистить на специальном посту с соблюдением требований техники безопасности.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 качество железобетонных изделий влияет сцепление бетона с поверхностью форм. Один из способов уменьшения сцепления – использование смазок. Правильно выбранная и хорошо нанесенная смазка облегчает расформование изделия и способствует получению его ровной и гладкой поверхности.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 заводах применяют три вида смазок: водные и водно-масляные суспензии, водно-масляные и водно-мыльные эмульсии, машинные масла, нефтепродукты и их смеси.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Суспензии – простейшие смазки, их применяют на заводах при отсутствии других смазок. К ним относятся известковая, меловая, глиняная и шлаковая (из отходов, получаемых при шлифовании мозаичных изделий). Однако эти смазки легко размываются.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Эмульсионные смазки. Наиболее стойки и экономичны водно-масляные, эмульсионные смазки, например, приготовленные на основе кислого синтетического эмульсола ЭКС. Эмульсол представляет собой темно-коричневую жидкость, полученную из смеси веретенного масла (3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) и высокомолекулярных синтетических кислот (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). Из эмульсола ЭКС делают прямую эмульсию </w:t>
      </w:r>
      <w:r w:rsidR="00560B8F" w:rsidRPr="00560B8F">
        <w:rPr>
          <w:color w:val="000000"/>
          <w:szCs w:val="28"/>
        </w:rPr>
        <w:t>(«масло в воде»</w:t>
      </w:r>
      <w:r w:rsidRPr="00560B8F">
        <w:rPr>
          <w:color w:val="000000"/>
          <w:szCs w:val="28"/>
        </w:rPr>
        <w:t xml:space="preserve">) и обратную эмульсию </w:t>
      </w:r>
      <w:r w:rsidR="00560B8F" w:rsidRPr="00560B8F">
        <w:rPr>
          <w:color w:val="000000"/>
          <w:szCs w:val="28"/>
        </w:rPr>
        <w:t>(«вода в масле»</w:t>
      </w:r>
      <w:r w:rsidRPr="00560B8F">
        <w:rPr>
          <w:color w:val="000000"/>
          <w:szCs w:val="28"/>
        </w:rPr>
        <w:t>); последняя более водостойка.</w:t>
      </w:r>
    </w:p>
    <w:p w:rsidR="00C4426A" w:rsidRPr="00560B8F" w:rsidRDefault="00C4426A" w:rsidP="00560B8F">
      <w:pPr>
        <w:tabs>
          <w:tab w:val="left" w:pos="792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Приготовление смазок производят при помощи различных смесителей, в том числе эмульсий, с использованием ультразвуковых или механических эмульгаторов, которые дают возможность смешивать между собой жидкости, не смешивающиеся в обычных условиях (бензин с водой, масло с водой </w:t>
      </w:r>
      <w:r w:rsidR="00560B8F">
        <w:rPr>
          <w:color w:val="000000"/>
          <w:szCs w:val="28"/>
        </w:rPr>
        <w:t>и т.п.</w:t>
      </w:r>
      <w:r w:rsidRPr="00560B8F">
        <w:rPr>
          <w:color w:val="000000"/>
          <w:szCs w:val="28"/>
        </w:rPr>
        <w:t>).</w:t>
      </w:r>
    </w:p>
    <w:p w:rsidR="00C4426A" w:rsidRPr="00560B8F" w:rsidRDefault="00C4426A" w:rsidP="00560B8F">
      <w:pPr>
        <w:ind w:firstLine="709"/>
        <w:rPr>
          <w:color w:val="000000"/>
        </w:rPr>
      </w:pPr>
      <w:r w:rsidRPr="00560B8F">
        <w:rPr>
          <w:color w:val="000000"/>
          <w:szCs w:val="28"/>
        </w:rPr>
        <w:t>Смазку на поверхность форм наносят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обычно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различными распылителями, а в тех местах, где неудобно их использовать, применяют специальные механизмы. Более тонкое распыление и большой факел могут получиться, если применить для нанесения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смазки сжатый воздух. Расход смазки зависит от ее консистенции, конструкции и типа форм (горизонтальной или вертикальной), способа нанесения смазки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(ручного, механического), качества поверхности смазки.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заводском производстве на долю арматуры приходится около 2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себестоимости железобетонных изделий, поэтому вопросы организации арматурных работ на заводах сборного железобетона являются важнейшими и в техническом, и в экономическом отношениях.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Различают армирование железобетонных изделий ненапряженное (обыкновенное) и предварительно напряженное. Операции армирования и виды арматуры, применяемые при каждом из этих способов армирования,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имеют ряд принципиальных отличий.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Ненапряженное армирование осуществляется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 помощью плоских сеток и пространственных (объемных) каркасов, изготовленных из стальных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стержней различного диаметра, сваренных между собой в местах пересечений. В железобетоне различают арматуру несущую (основную) и монтажную (вспомогательную). Несущая арматура располагается в местах изделия, в которых под нагрузкой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возникают растягивающие напряжения;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арматура воспринимает их. Монтажная арматура располагается в сжатых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или ненапряженных участках изделия. Кроме этих видов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арматуры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применяют петли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крюки,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необходимые при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погрузочных работах,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также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закладные части, крепления и связи сборных элементов между собой.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Арматурные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сетки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каркасы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изготовляют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арматурном цехе,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оборудованном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резательными,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гибочными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сварочными аппаратами.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ab/>
      </w:r>
      <w:r w:rsidRPr="00560B8F">
        <w:rPr>
          <w:color w:val="000000"/>
          <w:szCs w:val="28"/>
        </w:rPr>
        <w:tab/>
        <w:t>Изготовление арматуры складывается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 следующих операций: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подготовки проволочной и прутковой стали – чистки, правки, резки, стыкования, гнутья; сборки стальных стержней в виде плоских сеток 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каркасов;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изготовления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объемных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арматурных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каркасов,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включая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приварку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монтажных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петель,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закладных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частей, фиксаторов. Подготовка арматуры, поступающей на завод в мотках и бухтах, заключается в их размотке, выпрямлении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(правке), очистке и разрезке на отдельные стержни заданной длины. Правку и резку арматурной стали осуществляют на правильно-отрезных станках-автоматах.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Прутковую арматурную сталь разрезают на стержни заданной длины, а также стыкуют сваркой в целях уменьшения отходов. Стыкуют стержни посредством контактной стыковкой электросварки и только в отдельных случаях при использовании стержней больших диаметров применяют дуговую сварку. Контактную стыковую сварку осуществляют методом оплавления электрическим током торцов стержней в местах их будущего стыка. При этом стержни сильно сжимают и сваривают между собой.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Натяжение арматуры в железобетонных конструкциях применяется для повышения трещиностойкости, долговечности, уменьшения деформативности конструкций. Одним из наиболее распространенных методов натяжения стержневой арматуры является механический. Механическое натяжение арматуры (стержневой, проволочной и канатной) производят гидродомкратами и натяжными машинами, которые оборудованы дополнительными приспособлениями для выполнения вспомогательных операций.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Натяжение арматуры на упоры форм или стендов может быть одиночным (каждый арматурный элемент натягивается отдельно) или групповым (одновременно натягивается несколько элементов) в зависимости от конструктивных особенностей изделия.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Натяжение арматуры на стендах рекомендуется производить в два </w:t>
      </w:r>
      <w:r w:rsidR="00560B8F" w:rsidRPr="00560B8F">
        <w:rPr>
          <w:color w:val="000000"/>
          <w:szCs w:val="28"/>
        </w:rPr>
        <w:t>этапа.</w:t>
      </w:r>
      <w:r w:rsidR="00560B8F">
        <w:rPr>
          <w:color w:val="000000"/>
          <w:szCs w:val="28"/>
        </w:rPr>
        <w:t xml:space="preserve"> </w:t>
      </w:r>
      <w:r w:rsidR="00560B8F" w:rsidRPr="00560B8F">
        <w:rPr>
          <w:color w:val="000000"/>
          <w:szCs w:val="28"/>
        </w:rPr>
        <w:t>Н</w:t>
      </w:r>
      <w:r w:rsidRPr="00560B8F">
        <w:rPr>
          <w:color w:val="000000"/>
          <w:szCs w:val="28"/>
        </w:rPr>
        <w:t>а первом этапе арматуру натягивают в усилием, равным 40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50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заданного. Затем проверяют правильность расположения напрягаемой арматуры, устанавливают закладные детали и закрывают борта формы. На втором этапе арматуру натягивают до заданного проектом усилия с перетяжкой на 1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, при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которой арматуру выдерживают в течении 3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мин</w:t>
      </w:r>
      <w:r w:rsidRPr="00560B8F">
        <w:rPr>
          <w:color w:val="000000"/>
          <w:szCs w:val="28"/>
        </w:rPr>
        <w:t>, после чего натяжение снижают до проектного.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Контролируемое напряжение должно соответствовать проекту. Контроль усилия натяжения должен выполняться по показаниям оттарированных манометров гидравлических домкратов и одновременно по удлинению арматуры. Результаты измерений усилия натяжения по показаниям манометров и по удлинению арматуры не должны отличаться более чем на 1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. При большем расхождении необходимо приостановить процесс натяжения арматуры, выявить и устранить причину расхождения этих показателей.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использовании гидравлических домкратов для натяжения арматуры цена деления шкалы манометра не должна превышать 0,05 измеряемого давления. Максимальное давление, на которое рассчитан манометр, не должно превышать измеряемого давления более чем в 2 раза.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натяжении арматуры гидродомкрат должен быть установлен так, чтобы его ось совпадала с продольной осью захвата арматурного элемента или пакета.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Для натяжения арматуры следует преимущественно применять гидравлические домкраты, выпускаемые кемеровским заводом «Строммашина», которые подбираются в зависимости от проектного усилия натяжения арматурных элементов с коэффициентом запаса равным 1,17…1,20.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изготовлении монтажных петель, хомутов и друга фигурных элементов арматуры прутковую и проволочную арматурную сталь после разрезки подвергают гнутью.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Сборку сеток и каркасов из стальных арматурных стержней производят посредством точечной контактной электросварки, Сущность ее заключается в следующем. При прохождении электрического тока через два пересекающихся стержня в местах их контакта электрическое сопротивление оказывается наибольшим, стержни в этом месте разогреваются и, достигнув пластического состояния металла, свариваются между собой. Прочной сварке способствует также сильное сжатие стержней между собой. Процесс точечной сварки может длиться доли секунды при применении тока в несколько десятков тысяч ампер.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По агрегатно-поточному способу производства преимущественно изготовляют предварительно напряженные многопустотные настилы и панели перекрытия, плиты покрытия размером 3×6, 3×12 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3×16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Pr="00560B8F">
        <w:rPr>
          <w:color w:val="000000"/>
          <w:szCs w:val="28"/>
        </w:rPr>
        <w:t>. а также колонны и свай.</w:t>
      </w:r>
    </w:p>
    <w:p w:rsid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На первом посту производят распалубку изделий и отпуск натяжения арматуры. На втором посту ведут подготовительные операции к бетонированию: смазку форм. Установку арматуры и ее натяжение электротермическим способом. На третьем посту устанавливают второстепенные элементы изделия, закладные детали, монтажные петли и др. На четвертом посту укладывают ненапрягаемую арматуру, а на посту пять производят контроль всех операций и формы. После этого форма с помощью крана перемещается на виброплощадку.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Бетонирование панели происходит за два подхода бетоноукладчика с вибронасадкой. Изделия пропаривают в ямных камерах.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</w:p>
    <w:p w:rsidR="002759CD" w:rsidRPr="00560B8F" w:rsidRDefault="007672BA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11" w:name="_Toc228122297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Температурная обработка изделий</w:t>
      </w:r>
      <w:bookmarkEnd w:id="11"/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DC24B8" w:rsidRPr="00560B8F" w:rsidRDefault="00DC24B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Твердение отформованных изделий – заключительная операция технологии изготовления железобетона, в процессе которой изделия приобретают требуемую прочность. Отпускная прочность может быть равна классу бетона или меньше его. Так, прочность бетона изделий при отгрузке потребителю должна быть не менее 7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проектной (28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с</w:t>
      </w:r>
      <w:r w:rsidRPr="00560B8F">
        <w:rPr>
          <w:color w:val="000000"/>
          <w:szCs w:val="28"/>
        </w:rPr>
        <w:t>уточной) прочности для изделий из бетона на портландцементе или его разновидностях и 10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</w:t>
      </w:r>
      <w:r w:rsidR="00560B8F">
        <w:rPr>
          <w:color w:val="000000"/>
          <w:szCs w:val="28"/>
        </w:rPr>
        <w:t xml:space="preserve">– </w:t>
      </w:r>
      <w:r w:rsidR="00560B8F" w:rsidRPr="00560B8F">
        <w:rPr>
          <w:color w:val="000000"/>
          <w:szCs w:val="28"/>
        </w:rPr>
        <w:t>д</w:t>
      </w:r>
      <w:r w:rsidRPr="00560B8F">
        <w:rPr>
          <w:color w:val="000000"/>
          <w:szCs w:val="28"/>
        </w:rPr>
        <w:t>ля изделий из силикатного (известково-песчаного) или ячеистого бетона. Однако для железнодорожных шпал отпускная прочность должна превышать 7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и для пролетных строений мостов – 8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от класса. Допускаемое снижение отпускной прочности изделий определяется исключительно экономическими соображениями, так как в этом случае сокращается продолжительность производственного цикла и соответственно ускоряется оборачиваемость оборотных средств. При этом имеется в виду, что недостающую до проектной прочность изделия наберут в процессе их транспортирования и монтажа и к моменту загружения эксплуатационной нагрузкой прочность их будет не ниже проектной.</w:t>
      </w:r>
    </w:p>
    <w:p w:rsidR="00DC24B8" w:rsidRPr="00560B8F" w:rsidRDefault="00DC24B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зависимости от температуры среды различают следующие три принципиально отличающихся режима твердения изделий: нормальный при температуре 15 – 2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</w:t>
      </w:r>
      <w:r w:rsidRPr="00560B8F">
        <w:rPr>
          <w:color w:val="000000"/>
          <w:szCs w:val="28"/>
        </w:rPr>
        <w:t>; тепловлажностная обработка при температуре до 10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</w:t>
      </w:r>
      <w:r w:rsidRPr="00560B8F">
        <w:rPr>
          <w:color w:val="000000"/>
          <w:szCs w:val="28"/>
        </w:rPr>
        <w:t xml:space="preserve"> и нормальном давлении; автоклавная обработка – пропаривание при повышенном давлении (0,8 – 1,5 МПа) и температуре 174 – 20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°С.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Независимо</w:t>
      </w:r>
      <w:r w:rsidRPr="00560B8F">
        <w:rPr>
          <w:color w:val="000000"/>
          <w:szCs w:val="28"/>
        </w:rPr>
        <w:t xml:space="preserve"> от режима твердения относительная влажность среды должна быть близкой к 10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. Иначе будет происходить высушивание изделий, что приведет к замедлению или прекращению роста их прочности, так как твердение бетона есть в первую очередь гидратация цемента, </w:t>
      </w:r>
      <w:r w:rsidR="00560B8F">
        <w:rPr>
          <w:color w:val="000000"/>
          <w:szCs w:val="28"/>
        </w:rPr>
        <w:t>т.е.</w:t>
      </w:r>
      <w:r w:rsidRPr="00560B8F">
        <w:rPr>
          <w:color w:val="000000"/>
          <w:szCs w:val="28"/>
        </w:rPr>
        <w:t xml:space="preserve"> взаимодействие цемента с водой.</w:t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Нормальные условия твердения достигаются в естественных условиях без затрат тепла. Это важнейшее технико-экономическое преимущество указанного способа твердения, отличающегося простотой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 организации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минимальными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капитальными затратами. В то же время экономически оправдан он может быть только в исключительных случаях. В естественных условиях изделия достигают отпускной 7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>-ной прочности в течение 7 – 10 суток, тогда как при искусственном твердении – пропаривании или автоклавной обработке – эта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прочность достигается за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10 – 16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>. Соответственно при этом снижается потребность в производственных площадях, объеме парка форм, сокращается продолжительность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оборачиваемости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средств.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Это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является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причиной применения на большинстве заводов искусственного твердения. В то же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время стремление отказаться от последнего является актуальной проблемой современной технологии бетона. Уже имеются бетоны,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которые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 течение одних суток при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нормальных условиях твердения приобретают до 40 – 5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проектной прочности. Это достигается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применением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высокопрочных быстротвердеющих цементов, жестких бетонных смесей, интенсивного уплотнения вибрацией с дополнительным пригрузом, применением добавок – суперпластификаторов, ускорителей твердения, виброактивизации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бетонной смеси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перед формованием,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применением горячих бетонных смесей. Дальнейшее развитие работ в этом направлении позволит, по-видимому, в ближайшие годы отказаться в ряде случаев от искусственного твердения.</w:t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Тепловлажностная обработка при нормальном давлении может осуществляться несколькими способами: пропариванием в камерах; электроподогревом; контактным обогревом; обогревом лучистой энергией; тепловой обработкой изделий в газовоздушной среде; горячим формованием. Среди приведенного разнообразия технико-экономическое преимущество пока остается за пропариванием в камерах периодического и непрерывного действия, а также в среде продуктов сгорания природного газа.</w:t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камеры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непрерывного действия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загружают свежесформованные изделия на вагонетках, а с противоположного конца туннеля камеры непрерывно выходят вагонетки с отвердевшими изделиями. В процессе твердения изделия проходят зоны подогрева, изотермического прогрева (с постоянной максимальной температурой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пропаривания) и охлаждения. В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принципе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камеры непрерывного действия, как и вообще всякое непрерывно действующее оборудование, обеспечивают наиболее высокий съем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продукции с единицы объема камеры. Однако необходимость применения вагонеток и механизмов для перемещения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изделий, а также ряд конструктивных сложностей туннельных камер в теплотехническом отношении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не позволяет широко применять этот вид пропарочных камер. Используют их только при конвейерном способе производства.</w:t>
      </w:r>
      <w:r w:rsidRPr="00560B8F">
        <w:rPr>
          <w:color w:val="000000"/>
          <w:szCs w:val="28"/>
        </w:rPr>
        <w:tab/>
      </w:r>
    </w:p>
    <w:p w:rsidR="00DC24B8" w:rsidRPr="00560B8F" w:rsidRDefault="00DC24B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Перспективными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являются</w:t>
      </w:r>
      <w:r w:rsidR="00560B8F">
        <w:rPr>
          <w:color w:val="000000"/>
          <w:szCs w:val="28"/>
        </w:rPr>
        <w:t xml:space="preserve"> </w:t>
      </w:r>
      <w:r w:rsidRPr="00560B8F">
        <w:rPr>
          <w:color w:val="000000"/>
          <w:szCs w:val="28"/>
        </w:rPr>
        <w:t>вертикальные камеры непрерывного действия.</w:t>
      </w:r>
      <w:r w:rsidRPr="00560B8F">
        <w:rPr>
          <w:color w:val="000000"/>
          <w:szCs w:val="28"/>
        </w:rPr>
        <w:tab/>
      </w:r>
    </w:p>
    <w:p w:rsidR="00DC24B8" w:rsidRPr="00560B8F" w:rsidRDefault="00DC24B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Среди камер периодического действия основное применение находят камеры ямного типа, имеющие глубину 2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Pr="00560B8F">
        <w:rPr>
          <w:color w:val="000000"/>
          <w:szCs w:val="28"/>
        </w:rPr>
        <w:t xml:space="preserve"> типа и на 0,5 – 0,7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</w:t>
      </w:r>
      <w:r w:rsidRPr="00560B8F">
        <w:rPr>
          <w:color w:val="000000"/>
          <w:szCs w:val="28"/>
        </w:rPr>
        <w:t xml:space="preserve"> выступающие над уровнем пола цеха. Размер камеры в плане соответствует размеру изделий или кратен им. Наиболее целесообразным является размер камеры, соответствующий размеру одного изделия в плане. В этом случае загрузочная емкость камеры и непроизводительный простой камеры под загрузкой будут минимальными. Однако при этом возрастает потребность в количестве камер. Технико-экономический анализ показал, что наиболее целесообразным оказывается размер камеры в плане, соответствующий размеру двух изделий. Стенки камеры выкладываются из кирпича или делаются бетонными. Сверху камера закрывается массивной крышкой с теплоизоляционным слоем, предупреждающим потери тепла. Для предупреждения выбивания пара в стенках камеры сверху ее предусматривается канавка, засыпаемая песком или заливаемая водой. В эту канавку входят соответствующие выступы на крышке камеры. Таким образом, создается затвор, препятствующий выбиванию пара из камеры.</w:t>
      </w:r>
    </w:p>
    <w:p w:rsidR="00DC24B8" w:rsidRPr="00560B8F" w:rsidRDefault="00DC24B8" w:rsidP="00560B8F">
      <w:pPr>
        <w:tabs>
          <w:tab w:val="left" w:pos="72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Изделия загружаются в камеру краном в несколько рядов по высоте. Если изделия в формах, то каждый верхний ряд изделий устанавливают на стенки нижележащей формы (через деревянные прокладки). При формовании же изделий с частичной немедленной распалубкой поддон с изделием устанавливают на специальные откидывающиеся выступы, предусмотренные в стенках камеры.</w:t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Режим пропаривания в камерах характеризуется продолжительностью подъема температуры, выдержкой при максимальной температуре, продолжительностью охлаждения, а также наибольшей температурой в период изотермического прогрева. Применяют самые разнообразные режимы твердения в зависимости от свойств цемента и его вида, свойств бетонной смеси (жесткая или подвижная), вида бетона (тяжелый или легкий), размеров изделий (тонкие или массивные).</w:t>
      </w:r>
    </w:p>
    <w:p w:rsidR="00DC24B8" w:rsidRPr="00560B8F" w:rsidRDefault="00DC24B8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качестве усредненного можно привести следующий режим: подъем температуры со скоростью 25 – 3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</w:t>
      </w:r>
      <w:r w:rsidRPr="00560B8F">
        <w:rPr>
          <w:color w:val="000000"/>
          <w:szCs w:val="28"/>
        </w:rPr>
        <w:t>/ч, снижение температуры – 30 – 40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</w:t>
      </w:r>
      <w:r w:rsidRPr="00560B8F">
        <w:rPr>
          <w:color w:val="000000"/>
          <w:szCs w:val="28"/>
        </w:rPr>
        <w:t>/ч, изотермическая выдержка 6 – 8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 xml:space="preserve"> и максимальная температура 80 – 9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°С.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Таким</w:t>
      </w:r>
      <w:r w:rsidRPr="00560B8F">
        <w:rPr>
          <w:color w:val="000000"/>
          <w:szCs w:val="28"/>
        </w:rPr>
        <w:t xml:space="preserve"> образом, общая продолжительность пропаривания для изделий на обыкновенном портландцементе в среднем составляет 12 – 15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>. Твердение изделий – наиболее продолжительная операция, в десятки раз превышающая все другие. Это требует изыскания путей снижения продолжительности пропаривания, для чего необходимо знать определяющие факторы.</w:t>
      </w:r>
      <w:r w:rsidRPr="00560B8F">
        <w:rPr>
          <w:color w:val="000000"/>
          <w:szCs w:val="28"/>
        </w:rPr>
        <w:tab/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первую очередь на режим твердения оказывает влияние вид цемента. Применение быстротвердеющих цементов (алитовых и алитоалюминатных портландцементов) позволяет до 2 раз сократить продолжительность изотермической выдержки. Кроме того, оптимальная температура прогрева изделий на этих цементах 70 – 8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</w:t>
      </w:r>
      <w:r w:rsidRPr="00560B8F">
        <w:rPr>
          <w:color w:val="000000"/>
          <w:szCs w:val="28"/>
        </w:rPr>
        <w:t xml:space="preserve"> существенно сокращает время, потребное на нагрев и охлаждение изделий. В совокупности общая продолжительность тепловлажностной обработки изделий на алитовых и алитоалюминатных, быстротвердеющих портландцементах снижается до 6 – 8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>. За этот период получают изделия с прочностью бетона, равной 70 – 8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от проектной.</w:t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Медленнотвердеющие цементы (пуццолановые и шлакопортландцементы) требуют более продолжительной изотермической выдержки (до 10 – 14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>) и более высокой температуры изотермического прогрева (до 95 – 10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</w:t>
      </w:r>
      <w:r w:rsidRPr="00560B8F">
        <w:rPr>
          <w:color w:val="000000"/>
          <w:szCs w:val="28"/>
        </w:rPr>
        <w:t>). Таким образом, общая продолжительность пропаривания бетонных изделий, приготовленных на пуццолановых или шлакопортландцементах, составляет 16 – 20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>.</w:t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Применение жестких бетонных смесей, имеющих низкое начальное водосодержание, позволяет на 15 – 2</w:t>
      </w:r>
      <w:r w:rsidR="00560B8F" w:rsidRPr="00560B8F">
        <w:rPr>
          <w:color w:val="000000"/>
          <w:szCs w:val="28"/>
        </w:rPr>
        <w:t>0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уменьшить продолжительность пропаривания. Если учесть, что дополнительные затраты энергии и труда на формование жестких смесей не превышают 10 – 1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и компенсируются снижением расхода цемента при этом, то экономическая целесообразность применения жестких смесей становится очевидной и в данном случае. Изделия из легких бетонов, как, например, медленно прогревающиеся в силу их повышенных теплоизоляционных качеств, требуют и более продолжительного режима тепловлажностной обработки.</w:t>
      </w:r>
    </w:p>
    <w:p w:rsidR="00DC24B8" w:rsidRPr="00560B8F" w:rsidRDefault="00DC24B8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Способ формования предварительно подогретой до 75 – 8</w:t>
      </w:r>
      <w:r w:rsidR="00560B8F" w:rsidRPr="00560B8F">
        <w:rPr>
          <w:color w:val="000000"/>
          <w:szCs w:val="28"/>
        </w:rPr>
        <w:t>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°С</w:t>
      </w:r>
      <w:r w:rsidRPr="00560B8F">
        <w:rPr>
          <w:color w:val="000000"/>
          <w:szCs w:val="28"/>
        </w:rPr>
        <w:t xml:space="preserve"> бетонной смеси получил название «горячего формования», при котором изделия поступают в камеру в подогретом виде и не требуют, таким образом, времени на их подогрев до максимальной температуры пропаривания. Этот способ предусматривает отказ от пропаривания. Свежесформованные горячие изделия укрывают (способ термоса) и оставляют на 4 – 6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ч</w:t>
      </w:r>
      <w:r w:rsidRPr="00560B8F">
        <w:rPr>
          <w:color w:val="000000"/>
          <w:szCs w:val="28"/>
        </w:rPr>
        <w:t>, в течение которых бетон набирает необходимую прочность. Подогрев бетонной смеси производят электрическим током в течение 8 – 12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мин</w:t>
      </w:r>
      <w:r w:rsidRPr="00560B8F">
        <w:rPr>
          <w:color w:val="000000"/>
          <w:szCs w:val="28"/>
        </w:rPr>
        <w:t>.</w:t>
      </w:r>
    </w:p>
    <w:p w:rsidR="00081F0B" w:rsidRPr="00560B8F" w:rsidRDefault="00081F0B" w:rsidP="00560B8F">
      <w:pPr>
        <w:ind w:firstLine="709"/>
        <w:rPr>
          <w:color w:val="000000"/>
        </w:rPr>
      </w:pPr>
    </w:p>
    <w:p w:rsidR="002759CD" w:rsidRPr="00560B8F" w:rsidRDefault="002759CD" w:rsidP="00560B8F">
      <w:pPr>
        <w:ind w:firstLine="709"/>
        <w:rPr>
          <w:color w:val="000000"/>
        </w:rPr>
      </w:pPr>
    </w:p>
    <w:p w:rsidR="002759CD" w:rsidRPr="00560B8F" w:rsidRDefault="007672BA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12" w:name="_Toc228122298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Приёмка и испытание изделий</w:t>
      </w:r>
      <w:bookmarkEnd w:id="12"/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Приемка железобетонных изделий осуществляется партиями, которые состоят из однотипных изделий, изготовленных по одной технологии в течение не более 10 дней. В зависимости от объема изделий количество их в партии устанавливают техническими условиями и не должно превышать следующих величин: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</w:p>
    <w:tbl>
      <w:tblPr>
        <w:tblW w:w="487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74"/>
        <w:gridCol w:w="1529"/>
        <w:gridCol w:w="1385"/>
        <w:gridCol w:w="1385"/>
        <w:gridCol w:w="1385"/>
        <w:gridCol w:w="1764"/>
      </w:tblGrid>
      <w:tr w:rsidR="00C4426A" w:rsidRPr="00E2053D" w:rsidTr="00E2053D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Объем изделий, м</w:t>
            </w:r>
            <w:r w:rsidRPr="00E2053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20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до 0,1</w:t>
            </w:r>
          </w:p>
        </w:tc>
        <w:tc>
          <w:tcPr>
            <w:tcW w:w="743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0,1 – 0,3</w:t>
            </w:r>
          </w:p>
        </w:tc>
        <w:tc>
          <w:tcPr>
            <w:tcW w:w="743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0,3 – 1,0</w:t>
            </w:r>
          </w:p>
        </w:tc>
        <w:tc>
          <w:tcPr>
            <w:tcW w:w="743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1,0 – 2,0</w:t>
            </w:r>
          </w:p>
        </w:tc>
        <w:tc>
          <w:tcPr>
            <w:tcW w:w="946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свыше 2,0</w:t>
            </w:r>
          </w:p>
        </w:tc>
      </w:tr>
      <w:tr w:rsidR="00C4426A" w:rsidRPr="00E2053D" w:rsidTr="00E2053D">
        <w:trPr>
          <w:cantSplit/>
          <w:jc w:val="center"/>
        </w:trPr>
        <w:tc>
          <w:tcPr>
            <w:tcW w:w="1005" w:type="pct"/>
            <w:shd w:val="clear" w:color="auto" w:fill="auto"/>
          </w:tcPr>
          <w:p w:rsidR="00C4426A" w:rsidRPr="007672BA" w:rsidRDefault="00C4426A" w:rsidP="007672BA">
            <w:r w:rsidRPr="00E2053D">
              <w:rPr>
                <w:color w:val="000000"/>
                <w:sz w:val="20"/>
                <w:szCs w:val="28"/>
              </w:rPr>
              <w:t xml:space="preserve">Изделий в партии, </w:t>
            </w:r>
            <w:r w:rsidR="00560B8F" w:rsidRPr="00E2053D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820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743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743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743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946" w:type="pct"/>
            <w:shd w:val="clear" w:color="auto" w:fill="auto"/>
          </w:tcPr>
          <w:p w:rsidR="00C4426A" w:rsidRPr="00E2053D" w:rsidRDefault="00C4426A" w:rsidP="00E2053D">
            <w:pPr>
              <w:ind w:firstLine="0"/>
              <w:rPr>
                <w:color w:val="000000"/>
                <w:sz w:val="20"/>
                <w:szCs w:val="28"/>
              </w:rPr>
            </w:pPr>
            <w:r w:rsidRPr="00E2053D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C4426A" w:rsidRPr="00560B8F" w:rsidRDefault="00C4426A" w:rsidP="00560B8F">
      <w:pPr>
        <w:ind w:firstLine="709"/>
        <w:rPr>
          <w:color w:val="000000"/>
          <w:szCs w:val="28"/>
        </w:rPr>
      </w:pP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процессе приемки наружным осмотром проверяют внешний вид изделий, отмечают наличие трещин, раковин и других дефектов. Затем с помощью измерительных линеек и шаблонов проверяют правильность формы и габаритные размеры изделий. Если при контрольных замерах изделия будут выявлены отклонения по длине или ширине, превышающие допускаемые, то изделие бракуют.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приемке изделий определяют и прочность бетона, которую устанавливают по результатам испытания контрольных образцов и путем испытания готовых изделий. Контрольные образцы с ребром 10, 15 и 20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см</w:t>
      </w:r>
      <w:r w:rsidRPr="00560B8F">
        <w:rPr>
          <w:color w:val="000000"/>
          <w:szCs w:val="28"/>
        </w:rPr>
        <w:t xml:space="preserve"> изготовляют в металлических разъемных формах в количестве не менее 3 шт. и не реже одного раза в смену, а также для каждого нового состава бетонной смеси. Уплотнение бетонной смеси в образцах осуществляют на стандартной виброплощадке с амплитудой 0,35</w:t>
      </w:r>
      <w:r w:rsidR="00560B8F">
        <w:rPr>
          <w:color w:val="000000"/>
          <w:szCs w:val="28"/>
        </w:rPr>
        <w:t> </w:t>
      </w:r>
      <w:r w:rsidR="00560B8F" w:rsidRPr="00560B8F">
        <w:rPr>
          <w:color w:val="000000"/>
          <w:szCs w:val="28"/>
        </w:rPr>
        <w:t>мм</w:t>
      </w:r>
      <w:r w:rsidRPr="00560B8F">
        <w:rPr>
          <w:color w:val="000000"/>
          <w:szCs w:val="28"/>
        </w:rPr>
        <w:t xml:space="preserve"> и частотой вращения 300 кол/мин.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Образцы должны твердеть в одинаковых условиях с изделиями. Предел прочности бетона определяют путем испытания образцов на гидравлических прессах и вычисляют как среднее арифметическое значение результатов испытания трех образцов.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Испытание готовых железобетонных изделий на прочность, жесткость и трещиностойкость производят согласно ГОСТам, Отбор изделий для испытаний производят в количестве </w:t>
      </w:r>
      <w:r w:rsidR="00560B8F" w:rsidRPr="00560B8F">
        <w:rPr>
          <w:color w:val="000000"/>
          <w:szCs w:val="28"/>
        </w:rPr>
        <w:t>1</w:t>
      </w:r>
      <w:r w:rsidR="00560B8F">
        <w:rPr>
          <w:color w:val="000000"/>
          <w:szCs w:val="28"/>
        </w:rPr>
        <w:t>%</w:t>
      </w:r>
      <w:r w:rsidRPr="00560B8F">
        <w:rPr>
          <w:color w:val="000000"/>
          <w:szCs w:val="28"/>
        </w:rPr>
        <w:t xml:space="preserve"> от каждой партии, но не менее 2 шт., если в партии менее 200 изделий. Испытание производят на специальных испытательных стендах, нагружая конструкцию гидродомкратами, штучными грузами или рычажными приспособлениями. Критерием прочности служит нагрузка, при которой изделие теряет свою несущую способность (разрушается).</w:t>
      </w:r>
    </w:p>
    <w:p w:rsidR="00C4426A" w:rsidRPr="00560B8F" w:rsidRDefault="00C4426A" w:rsidP="00560B8F">
      <w:pPr>
        <w:tabs>
          <w:tab w:val="left" w:pos="0"/>
        </w:tabs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последнее время для определения прочности бетона в конструкциях пользуются методами, не разрушающими изделия, – физическими и механическими. К физическим методам относятся ультразвуковые и радиометрические. Механические методы основаны на определении величины упругой или пластической деформации. В первом случае прочность бетона оценивают по величине упругого отскока бойка от поверхности бетона; во втором прочность бетона характеризуется величиной отпечатка наконечника на поверхности бетона. Приборы этой группы получили широкое применение в строительстве.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производстве железобетонных изделий, особенно предварительно напряженных, по различным причинам образуются трещины. Трещины по происхождению могут быть формовочные, температурно-усадочные и силовые, которые возникают вследствие особенностей процесса формования изделий, режимов тепловой обработки, транспортирования изделий, обжатия предварительно напряженной арматурой, а также из-за конструктивных недостатков форм.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Предотвращение возникновения технологических трещин и недостатков достигается строгим соблюдением требований технологического процесса; это одно из важнейших требований операционного контроля.</w:t>
      </w:r>
    </w:p>
    <w:p w:rsidR="00C4426A" w:rsidRPr="00560B8F" w:rsidRDefault="00C4426A" w:rsidP="00560B8F">
      <w:pPr>
        <w:ind w:firstLine="709"/>
        <w:rPr>
          <w:color w:val="000000"/>
          <w:szCs w:val="28"/>
        </w:rPr>
      </w:pPr>
    </w:p>
    <w:p w:rsidR="002759CD" w:rsidRPr="00560B8F" w:rsidRDefault="002759CD" w:rsidP="00560B8F">
      <w:pPr>
        <w:ind w:firstLine="709"/>
        <w:rPr>
          <w:color w:val="000000"/>
        </w:rPr>
      </w:pPr>
    </w:p>
    <w:p w:rsidR="002759CD" w:rsidRPr="00560B8F" w:rsidRDefault="007672BA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13" w:name="_Toc228122299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Контроль качества изделий</w:t>
      </w:r>
      <w:bookmarkEnd w:id="13"/>
    </w:p>
    <w:p w:rsidR="007672BA" w:rsidRDefault="007672BA" w:rsidP="00560B8F">
      <w:pPr>
        <w:ind w:firstLine="709"/>
        <w:rPr>
          <w:color w:val="000000"/>
        </w:rPr>
      </w:pPr>
    </w:p>
    <w:p w:rsidR="0018585B" w:rsidRPr="00560B8F" w:rsidRDefault="0018585B" w:rsidP="00560B8F">
      <w:pPr>
        <w:ind w:firstLine="709"/>
        <w:rPr>
          <w:color w:val="000000"/>
        </w:rPr>
      </w:pPr>
      <w:r w:rsidRPr="00560B8F">
        <w:rPr>
          <w:color w:val="000000"/>
        </w:rPr>
        <w:t>Контроль качества осуществляется лабораторией и ОТК завода. Контролю подлежат: все поступающие материалы, полуфабрикаты и изделия; производственные процессы и качество готовых изделий. Все результаты контроля документируются. Входной контроль осуществляется на основе информации изготовителя о выполнении этих проверок.</w:t>
      </w:r>
    </w:p>
    <w:p w:rsidR="0018585B" w:rsidRPr="00560B8F" w:rsidRDefault="0018585B" w:rsidP="00560B8F">
      <w:pPr>
        <w:ind w:firstLine="709"/>
        <w:rPr>
          <w:color w:val="000000"/>
        </w:rPr>
      </w:pPr>
      <w:r w:rsidRPr="00560B8F">
        <w:rPr>
          <w:color w:val="000000"/>
        </w:rPr>
        <w:t>Операционный контроль – контроль технологических операций, параметров производственных процессов, соблюдения требований проектной и тех. документации. Для этих целей на заводе разрабатываются технологические регламенты. В основном контролю подлежит: состав и свойства бетонной смеси; параметры технологических режимов; контроль смазки форм; вид, диаметры,</w:t>
      </w:r>
      <w:r w:rsidR="00560B8F">
        <w:rPr>
          <w:color w:val="000000"/>
        </w:rPr>
        <w:t xml:space="preserve"> </w:t>
      </w:r>
      <w:r w:rsidRPr="00560B8F">
        <w:rPr>
          <w:color w:val="000000"/>
        </w:rPr>
        <w:t>размеры арматурных изделий; параметры тепловой обработки, виброуплотнения; прочность бетона (отпускная, передаточная, в проектном возрасте).</w:t>
      </w:r>
    </w:p>
    <w:p w:rsidR="0018585B" w:rsidRPr="00560B8F" w:rsidRDefault="0018585B" w:rsidP="00560B8F">
      <w:pPr>
        <w:ind w:firstLine="709"/>
        <w:rPr>
          <w:color w:val="000000"/>
        </w:rPr>
      </w:pPr>
      <w:r w:rsidRPr="00560B8F">
        <w:rPr>
          <w:color w:val="000000"/>
        </w:rPr>
        <w:t>Периодичность испытания приготовленной бетонной смеси и готовых изделий указывается в ТУ на изделия. Периодичность – раз в 0,5 – 1 год.</w:t>
      </w:r>
    </w:p>
    <w:p w:rsidR="0018585B" w:rsidRPr="00560B8F" w:rsidRDefault="0018585B" w:rsidP="00560B8F">
      <w:pPr>
        <w:ind w:firstLine="709"/>
        <w:rPr>
          <w:color w:val="000000"/>
        </w:rPr>
      </w:pPr>
      <w:r w:rsidRPr="00560B8F">
        <w:rPr>
          <w:color w:val="000000"/>
        </w:rPr>
        <w:t>Приёмно-сбыточные испытания: отпускная передаточная прочность, наличие закладных изделий, монтажных петель, отсутствие обнажённой арматуры и наплывов на бетоне, отсутствие масляных и ржавых пятен.</w:t>
      </w:r>
    </w:p>
    <w:p w:rsidR="0018585B" w:rsidRPr="00560B8F" w:rsidRDefault="0018585B" w:rsidP="00560B8F">
      <w:pPr>
        <w:ind w:firstLine="709"/>
        <w:rPr>
          <w:color w:val="000000"/>
        </w:rPr>
      </w:pPr>
      <w:r w:rsidRPr="00560B8F">
        <w:rPr>
          <w:color w:val="000000"/>
        </w:rPr>
        <w:t>Выборочно также проверяется: прочность, жёсткость, трещиностойкость на стенде, геометрические параметры, толщина защитного слоя. Контролируемые параметры указываются в ТУ на изделия.</w:t>
      </w:r>
    </w:p>
    <w:p w:rsidR="002759CD" w:rsidRPr="00560B8F" w:rsidRDefault="002759CD" w:rsidP="00560B8F">
      <w:pPr>
        <w:ind w:firstLine="709"/>
        <w:rPr>
          <w:color w:val="000000"/>
        </w:rPr>
      </w:pPr>
    </w:p>
    <w:p w:rsidR="002759CD" w:rsidRPr="00560B8F" w:rsidRDefault="002759CD" w:rsidP="00560B8F">
      <w:pPr>
        <w:ind w:firstLine="709"/>
        <w:rPr>
          <w:color w:val="000000"/>
        </w:rPr>
      </w:pPr>
    </w:p>
    <w:p w:rsidR="002759CD" w:rsidRPr="00560B8F" w:rsidRDefault="007672BA" w:rsidP="00560B8F">
      <w:pPr>
        <w:pStyle w:val="1"/>
        <w:keepNext w:val="0"/>
        <w:spacing w:before="0" w:after="0" w:line="360" w:lineRule="auto"/>
        <w:ind w:left="0" w:firstLine="709"/>
        <w:jc w:val="both"/>
        <w:rPr>
          <w:rFonts w:cs="Times New Roman"/>
          <w:color w:val="000000"/>
        </w:rPr>
      </w:pPr>
      <w:bookmarkStart w:id="14" w:name="_Toc228122300"/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Охрана труда и безопасность жизнедеятельности</w:t>
      </w:r>
      <w:bookmarkEnd w:id="14"/>
    </w:p>
    <w:p w:rsidR="007672BA" w:rsidRDefault="007672BA" w:rsidP="00560B8F">
      <w:pPr>
        <w:ind w:firstLine="709"/>
        <w:rPr>
          <w:color w:val="000000"/>
          <w:szCs w:val="28"/>
        </w:rPr>
      </w:pP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Существует следующий ряд требований, связанный с охраной труда и безопасностью жизнедеятельности на производстве: освещенность рабочих мест, ограничение шума и вибраций, обеспечение безопасности условий труда, включая требования по электро- и пожаробезопасности.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Освещенность на рабочем месте должна отвечать условиям оптимальной работ зрения при заданных размерах объекта. Освещение должно быть равномерным, т</w:t>
      </w:r>
      <w:r w:rsidR="00560B8F">
        <w:rPr>
          <w:color w:val="000000"/>
          <w:szCs w:val="28"/>
        </w:rPr>
        <w:t>. </w:t>
      </w:r>
      <w:r w:rsidR="00560B8F" w:rsidRPr="00560B8F">
        <w:rPr>
          <w:color w:val="000000"/>
          <w:szCs w:val="28"/>
        </w:rPr>
        <w:t>к</w:t>
      </w:r>
      <w:r w:rsidRPr="00560B8F">
        <w:rPr>
          <w:color w:val="000000"/>
          <w:szCs w:val="28"/>
        </w:rPr>
        <w:t>. перевод взгляда с яркоосвещенной поверхности на темную вызывает повышенное утомление глаз из-за частой переадаптации. Отраженная блесткость устраняется путем использования матовых поверхностей, изменением угла наклона рабочей поверхности.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В целом осветительная установка должна быть удобной, надежной, экономной, не создавать шума и не быть источником дополнительных опасностей.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 xml:space="preserve">Естественное и искусственное освещение в производственных и вспомогательных цехах, а также территории предприятия должно соответствовать требованиям СНиП </w:t>
      </w:r>
      <w:r w:rsidRPr="00560B8F">
        <w:rPr>
          <w:color w:val="000000"/>
          <w:szCs w:val="28"/>
          <w:lang w:val="en-US"/>
        </w:rPr>
        <w:t>II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4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7</w:t>
      </w:r>
      <w:r w:rsidRPr="00560B8F">
        <w:rPr>
          <w:color w:val="000000"/>
          <w:szCs w:val="28"/>
        </w:rPr>
        <w:t>9.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Необходимо использовать 2 метода для уменьшения вредных вибраций от рабочего оборудования: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1 метод, основанный на уменьшении интенсивности возбуждающих сил в источнике их возникновения;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2 метод ослабления вибрации на пути их распространения через опорные связи от источника к другим машинам и строительным конструкциям.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Уровень вибрации на рабочих местах не должен превышать установленной ГОСТом 121.012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7</w:t>
      </w:r>
      <w:r w:rsidRPr="00560B8F">
        <w:rPr>
          <w:color w:val="000000"/>
          <w:szCs w:val="28"/>
        </w:rPr>
        <w:t>8. Для устранения вредного воздействия вибрации на работающих местах необходимо применять специальные мероприятия: конструктивные, технологические и организационные, средства виброизоляции, виброгашения, дистанционное управление, средства индивидуальной защиты.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Уровень шума на рабочих местах не должен превышать допустимый ГОСТ 12.1.003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8</w:t>
      </w:r>
      <w:r w:rsidRPr="00560B8F">
        <w:rPr>
          <w:color w:val="000000"/>
          <w:szCs w:val="28"/>
        </w:rPr>
        <w:t>3. Для снижения уровня шума следует предусматривать мероприятия по ГОСТ 12.1.003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8</w:t>
      </w:r>
      <w:r w:rsidRPr="00560B8F">
        <w:rPr>
          <w:color w:val="000000"/>
          <w:szCs w:val="28"/>
        </w:rPr>
        <w:t>3 и СНиП 11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1</w:t>
      </w:r>
      <w:r w:rsidRPr="00560B8F">
        <w:rPr>
          <w:color w:val="000000"/>
          <w:szCs w:val="28"/>
        </w:rPr>
        <w:t>2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7</w:t>
      </w:r>
      <w:r w:rsidRPr="00560B8F">
        <w:rPr>
          <w:color w:val="000000"/>
          <w:szCs w:val="28"/>
        </w:rPr>
        <w:t>7. Применяют шумозащитные кожухи, экраны, кабины, наблюдения, глушители аэродинамического шума; обработка стен и потолка звукоизолирующими облицовками. Для индивидуальной защиты применяют наушники различные, вкладыши, шлемы.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производстве следует применять технологические процессы, не загрязняющие окружающую среду, и предусматривать комплекс мероприятий с целью ее охраны. Содержание вредных веществ при выбросах в атмосферу и в водоемы санитарно-бытового пользования не должно превышать допустимых величин, установленных СНиП 245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7</w:t>
      </w:r>
      <w:r w:rsidRPr="00560B8F">
        <w:rPr>
          <w:color w:val="000000"/>
          <w:szCs w:val="28"/>
        </w:rPr>
        <w:t>1.</w:t>
      </w:r>
    </w:p>
    <w:p w:rsidR="0058725E" w:rsidRPr="00560B8F" w:rsidRDefault="0058725E" w:rsidP="00560B8F">
      <w:pPr>
        <w:ind w:firstLine="709"/>
        <w:rPr>
          <w:color w:val="000000"/>
          <w:szCs w:val="28"/>
        </w:rPr>
      </w:pPr>
      <w:r w:rsidRPr="00560B8F">
        <w:rPr>
          <w:color w:val="000000"/>
          <w:szCs w:val="28"/>
        </w:rPr>
        <w:t>При производстве работ в цехах предприятий следует соблюдать правила пожарной безопасности в соответствии с требованиями ГОСТ 12.1.004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7</w:t>
      </w:r>
      <w:r w:rsidRPr="00560B8F">
        <w:rPr>
          <w:color w:val="000000"/>
          <w:szCs w:val="28"/>
        </w:rPr>
        <w:t>6. Следует соблюдать также требования санитарной безопасности, взрывобезопасности производственных участков, в том числе связанных с применением веществ, используемых для смазки форм, химических добавок, приготовлением их водных растворов и бетонов с химическими добавками.</w:t>
      </w:r>
    </w:p>
    <w:p w:rsidR="0058725E" w:rsidRPr="00560B8F" w:rsidRDefault="0058725E" w:rsidP="00560B8F">
      <w:pPr>
        <w:ind w:firstLine="709"/>
        <w:rPr>
          <w:b/>
          <w:bCs/>
          <w:color w:val="000000"/>
          <w:szCs w:val="28"/>
        </w:rPr>
      </w:pPr>
      <w:r w:rsidRPr="00560B8F">
        <w:rPr>
          <w:color w:val="000000"/>
          <w:szCs w:val="28"/>
        </w:rPr>
        <w:t xml:space="preserve">Все работы, связанные с изготовлением сборных бетонов и железобетонных изделий, должны соответствовать требованиям СНиП </w:t>
      </w:r>
      <w:r w:rsidRPr="00560B8F">
        <w:rPr>
          <w:color w:val="000000"/>
          <w:szCs w:val="28"/>
          <w:lang w:val="en-US"/>
        </w:rPr>
        <w:t>III</w:t>
      </w:r>
      <w:r w:rsidR="00560B8F">
        <w:rPr>
          <w:color w:val="000000"/>
          <w:szCs w:val="28"/>
        </w:rPr>
        <w:noBreakHyphen/>
      </w:r>
      <w:r w:rsidR="00560B8F" w:rsidRPr="00560B8F">
        <w:rPr>
          <w:color w:val="000000"/>
          <w:szCs w:val="28"/>
        </w:rPr>
        <w:t>4</w:t>
      </w:r>
      <w:r w:rsidR="00560B8F">
        <w:rPr>
          <w:color w:val="000000"/>
          <w:szCs w:val="28"/>
        </w:rPr>
        <w:t>–</w:t>
      </w:r>
      <w:r w:rsidR="00560B8F" w:rsidRPr="00560B8F">
        <w:rPr>
          <w:color w:val="000000"/>
          <w:szCs w:val="28"/>
        </w:rPr>
        <w:t>8</w:t>
      </w:r>
      <w:r w:rsidRPr="00560B8F">
        <w:rPr>
          <w:color w:val="000000"/>
          <w:szCs w:val="28"/>
        </w:rPr>
        <w:t>0, а также ведомственным правилам охраны труда и техники безопасности.</w:t>
      </w:r>
    </w:p>
    <w:p w:rsidR="002759CD" w:rsidRPr="00560B8F" w:rsidRDefault="002759CD" w:rsidP="00560B8F">
      <w:pPr>
        <w:ind w:firstLine="709"/>
        <w:rPr>
          <w:color w:val="000000"/>
        </w:rPr>
      </w:pPr>
    </w:p>
    <w:p w:rsidR="007672BA" w:rsidRDefault="007672BA" w:rsidP="00560B8F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15" w:name="_Toc228122301"/>
    </w:p>
    <w:p w:rsidR="002759CD" w:rsidRDefault="007672BA" w:rsidP="00560B8F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 w:rsidR="002759CD" w:rsidRPr="00560B8F">
        <w:rPr>
          <w:rFonts w:cs="Times New Roman"/>
          <w:color w:val="000000"/>
        </w:rPr>
        <w:t>Список использованных источников</w:t>
      </w:r>
      <w:bookmarkEnd w:id="15"/>
    </w:p>
    <w:p w:rsidR="007672BA" w:rsidRPr="007672BA" w:rsidRDefault="007672BA" w:rsidP="007672BA"/>
    <w:p w:rsidR="009817C3" w:rsidRPr="00560B8F" w:rsidRDefault="00560B8F" w:rsidP="007672BA">
      <w:pPr>
        <w:numPr>
          <w:ilvl w:val="0"/>
          <w:numId w:val="19"/>
        </w:numPr>
        <w:tabs>
          <w:tab w:val="clear" w:pos="720"/>
          <w:tab w:val="num" w:pos="280"/>
        </w:tabs>
        <w:ind w:left="0" w:firstLine="0"/>
        <w:rPr>
          <w:color w:val="000000"/>
          <w:szCs w:val="28"/>
        </w:rPr>
      </w:pPr>
      <w:r w:rsidRPr="00560B8F">
        <w:rPr>
          <w:color w:val="000000"/>
          <w:szCs w:val="28"/>
        </w:rPr>
        <w:t>Ю.М.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Баженов</w:t>
      </w:r>
      <w:r w:rsidR="009817C3" w:rsidRPr="00560B8F">
        <w:rPr>
          <w:color w:val="000000"/>
          <w:szCs w:val="28"/>
        </w:rPr>
        <w:t xml:space="preserve">, </w:t>
      </w:r>
      <w:r w:rsidRPr="00560B8F">
        <w:rPr>
          <w:color w:val="000000"/>
          <w:szCs w:val="28"/>
        </w:rPr>
        <w:t>А.Г.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Комар</w:t>
      </w:r>
      <w:r w:rsidR="009817C3" w:rsidRPr="00560B8F">
        <w:rPr>
          <w:color w:val="000000"/>
          <w:szCs w:val="28"/>
        </w:rPr>
        <w:t>, «Технология бетонных и железобетонных изделий», М.: Стройиздат, 1984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г</w:t>
      </w:r>
      <w:r w:rsidR="009817C3" w:rsidRPr="00560B8F">
        <w:rPr>
          <w:color w:val="000000"/>
          <w:szCs w:val="28"/>
        </w:rPr>
        <w:t>.</w:t>
      </w:r>
    </w:p>
    <w:p w:rsidR="009817C3" w:rsidRPr="00560B8F" w:rsidRDefault="00560B8F" w:rsidP="007672BA">
      <w:pPr>
        <w:numPr>
          <w:ilvl w:val="0"/>
          <w:numId w:val="19"/>
        </w:numPr>
        <w:tabs>
          <w:tab w:val="clear" w:pos="720"/>
          <w:tab w:val="num" w:pos="280"/>
        </w:tabs>
        <w:ind w:left="0" w:firstLine="0"/>
        <w:rPr>
          <w:color w:val="000000"/>
          <w:szCs w:val="28"/>
        </w:rPr>
      </w:pPr>
      <w:r w:rsidRPr="00560B8F">
        <w:rPr>
          <w:color w:val="000000"/>
          <w:szCs w:val="28"/>
        </w:rPr>
        <w:t>А.Г.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Комар</w:t>
      </w:r>
      <w:r w:rsidR="009817C3" w:rsidRPr="00560B8F">
        <w:rPr>
          <w:color w:val="000000"/>
          <w:szCs w:val="28"/>
        </w:rPr>
        <w:t>, «Строительные материалы и изделия», М.: Высшая школа, 1988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г</w:t>
      </w:r>
      <w:r w:rsidR="009817C3" w:rsidRPr="00560B8F">
        <w:rPr>
          <w:color w:val="000000"/>
          <w:szCs w:val="28"/>
        </w:rPr>
        <w:t>.</w:t>
      </w:r>
    </w:p>
    <w:p w:rsidR="009817C3" w:rsidRPr="00560B8F" w:rsidRDefault="00560B8F" w:rsidP="007672BA">
      <w:pPr>
        <w:numPr>
          <w:ilvl w:val="0"/>
          <w:numId w:val="19"/>
        </w:numPr>
        <w:tabs>
          <w:tab w:val="clear" w:pos="720"/>
          <w:tab w:val="num" w:pos="280"/>
        </w:tabs>
        <w:ind w:left="0" w:firstLine="0"/>
        <w:rPr>
          <w:color w:val="000000"/>
          <w:szCs w:val="28"/>
        </w:rPr>
      </w:pPr>
      <w:r w:rsidRPr="00560B8F">
        <w:rPr>
          <w:color w:val="000000"/>
          <w:szCs w:val="28"/>
        </w:rPr>
        <w:t>Б.С.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Комисаренко</w:t>
      </w:r>
      <w:r w:rsidR="009817C3" w:rsidRPr="00560B8F">
        <w:rPr>
          <w:color w:val="000000"/>
          <w:szCs w:val="28"/>
        </w:rPr>
        <w:t xml:space="preserve">, </w:t>
      </w:r>
      <w:r w:rsidRPr="00560B8F">
        <w:rPr>
          <w:color w:val="000000"/>
          <w:szCs w:val="28"/>
        </w:rPr>
        <w:t>А.Г.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Чикноворьян</w:t>
      </w:r>
      <w:r w:rsidR="009817C3" w:rsidRPr="00560B8F">
        <w:rPr>
          <w:color w:val="000000"/>
          <w:szCs w:val="28"/>
        </w:rPr>
        <w:t xml:space="preserve"> и др., «Проектирование предприятий строительной индустрии», Самара, 1999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г</w:t>
      </w:r>
      <w:r w:rsidR="009817C3" w:rsidRPr="00560B8F">
        <w:rPr>
          <w:color w:val="000000"/>
          <w:szCs w:val="28"/>
        </w:rPr>
        <w:t>.</w:t>
      </w:r>
    </w:p>
    <w:p w:rsidR="009817C3" w:rsidRPr="00560B8F" w:rsidRDefault="00560B8F" w:rsidP="007672BA">
      <w:pPr>
        <w:numPr>
          <w:ilvl w:val="0"/>
          <w:numId w:val="19"/>
        </w:numPr>
        <w:tabs>
          <w:tab w:val="clear" w:pos="720"/>
          <w:tab w:val="num" w:pos="280"/>
        </w:tabs>
        <w:ind w:left="0" w:firstLine="0"/>
        <w:rPr>
          <w:color w:val="000000"/>
          <w:szCs w:val="28"/>
        </w:rPr>
      </w:pPr>
      <w:r w:rsidRPr="00560B8F">
        <w:rPr>
          <w:color w:val="000000"/>
          <w:szCs w:val="28"/>
        </w:rPr>
        <w:t>К.М.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Королев</w:t>
      </w:r>
      <w:r w:rsidR="009817C3" w:rsidRPr="00560B8F">
        <w:rPr>
          <w:color w:val="000000"/>
          <w:szCs w:val="28"/>
        </w:rPr>
        <w:t>, «Производство бетонной смеси и раствора», М.: Высшая школа, 1973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г</w:t>
      </w:r>
      <w:r w:rsidR="009817C3" w:rsidRPr="00560B8F">
        <w:rPr>
          <w:color w:val="000000"/>
          <w:szCs w:val="28"/>
        </w:rPr>
        <w:t>.</w:t>
      </w:r>
    </w:p>
    <w:p w:rsidR="009817C3" w:rsidRPr="00560B8F" w:rsidRDefault="00560B8F" w:rsidP="007672BA">
      <w:pPr>
        <w:numPr>
          <w:ilvl w:val="0"/>
          <w:numId w:val="19"/>
        </w:numPr>
        <w:tabs>
          <w:tab w:val="clear" w:pos="720"/>
          <w:tab w:val="num" w:pos="280"/>
        </w:tabs>
        <w:ind w:left="0" w:firstLine="0"/>
        <w:rPr>
          <w:color w:val="000000"/>
          <w:szCs w:val="28"/>
        </w:rPr>
      </w:pPr>
      <w:r w:rsidRPr="00560B8F">
        <w:rPr>
          <w:color w:val="000000"/>
          <w:szCs w:val="28"/>
        </w:rPr>
        <w:t>С.В.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Николаев</w:t>
      </w:r>
      <w:r w:rsidR="009817C3" w:rsidRPr="00560B8F">
        <w:rPr>
          <w:color w:val="000000"/>
          <w:szCs w:val="28"/>
        </w:rPr>
        <w:t>, «Сборный железобетон. Выбор технологических решений», М.: Стройиздат, 1978</w:t>
      </w:r>
      <w:r>
        <w:rPr>
          <w:color w:val="000000"/>
          <w:szCs w:val="28"/>
        </w:rPr>
        <w:t> </w:t>
      </w:r>
      <w:r w:rsidRPr="00560B8F">
        <w:rPr>
          <w:color w:val="000000"/>
          <w:szCs w:val="28"/>
        </w:rPr>
        <w:t>г</w:t>
      </w:r>
      <w:r w:rsidR="009817C3" w:rsidRPr="00560B8F">
        <w:rPr>
          <w:color w:val="000000"/>
          <w:szCs w:val="28"/>
        </w:rPr>
        <w:t>.</w:t>
      </w:r>
      <w:bookmarkStart w:id="16" w:name="_GoBack"/>
      <w:bookmarkEnd w:id="16"/>
    </w:p>
    <w:sectPr w:rsidR="009817C3" w:rsidRPr="00560B8F" w:rsidSect="00560B8F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3D" w:rsidRDefault="00E2053D">
      <w:r>
        <w:separator/>
      </w:r>
    </w:p>
  </w:endnote>
  <w:endnote w:type="continuationSeparator" w:id="0">
    <w:p w:rsidR="00E2053D" w:rsidRDefault="00E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1D" w:rsidRDefault="00F95E1D" w:rsidP="00105967">
    <w:pPr>
      <w:pStyle w:val="aa"/>
      <w:framePr w:wrap="around" w:vAnchor="text" w:hAnchor="margin" w:xAlign="center" w:y="1"/>
      <w:rPr>
        <w:rStyle w:val="ac"/>
      </w:rPr>
    </w:pPr>
  </w:p>
  <w:p w:rsidR="00F95E1D" w:rsidRDefault="00F95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3D" w:rsidRDefault="00E2053D">
      <w:r>
        <w:separator/>
      </w:r>
    </w:p>
  </w:footnote>
  <w:footnote w:type="continuationSeparator" w:id="0">
    <w:p w:rsidR="00E2053D" w:rsidRDefault="00E2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4D19"/>
    <w:multiLevelType w:val="hybridMultilevel"/>
    <w:tmpl w:val="F330207E"/>
    <w:lvl w:ilvl="0" w:tplc="FFFFFFFF">
      <w:start w:val="1"/>
      <w:numFmt w:val="bullet"/>
      <w:lvlText w:val=""/>
      <w:lvlJc w:val="left"/>
      <w:pPr>
        <w:tabs>
          <w:tab w:val="num" w:pos="1647"/>
        </w:tabs>
        <w:ind w:left="128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AA54C1"/>
    <w:multiLevelType w:val="hybridMultilevel"/>
    <w:tmpl w:val="83B0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9E9A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21333"/>
    <w:multiLevelType w:val="multilevel"/>
    <w:tmpl w:val="4FD2C3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3">
    <w:nsid w:val="160A2465"/>
    <w:multiLevelType w:val="multilevel"/>
    <w:tmpl w:val="353248B6"/>
    <w:lvl w:ilvl="0">
      <w:start w:val="1"/>
      <w:numFmt w:val="decimal"/>
      <w:suff w:val="space"/>
      <w:lvlText w:val="Глава %1"/>
      <w:lvlJc w:val="left"/>
      <w:pPr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</w:abstractNum>
  <w:abstractNum w:abstractNumId="4">
    <w:nsid w:val="16E574B8"/>
    <w:multiLevelType w:val="multilevel"/>
    <w:tmpl w:val="B6928CC0"/>
    <w:lvl w:ilvl="0">
      <w:start w:val="1"/>
      <w:numFmt w:val="decimal"/>
      <w:suff w:val="space"/>
      <w:lvlText w:val="Глава %1"/>
      <w:lvlJc w:val="left"/>
      <w:pPr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</w:abstractNum>
  <w:abstractNum w:abstractNumId="5">
    <w:nsid w:val="19980E4F"/>
    <w:multiLevelType w:val="hybridMultilevel"/>
    <w:tmpl w:val="5748F784"/>
    <w:lvl w:ilvl="0" w:tplc="FFFFFFFF">
      <w:start w:val="1"/>
      <w:numFmt w:val="bullet"/>
      <w:lvlText w:val=""/>
      <w:lvlJc w:val="left"/>
      <w:pPr>
        <w:tabs>
          <w:tab w:val="num" w:pos="1630"/>
        </w:tabs>
        <w:ind w:left="12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>
    <w:nsid w:val="1C937402"/>
    <w:multiLevelType w:val="hybridMultilevel"/>
    <w:tmpl w:val="99806A6C"/>
    <w:lvl w:ilvl="0" w:tplc="B372C496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7">
    <w:nsid w:val="20AB043A"/>
    <w:multiLevelType w:val="hybridMultilevel"/>
    <w:tmpl w:val="8FC62F60"/>
    <w:lvl w:ilvl="0" w:tplc="B372C4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450F68"/>
    <w:multiLevelType w:val="hybridMultilevel"/>
    <w:tmpl w:val="67F6D464"/>
    <w:lvl w:ilvl="0" w:tplc="FFFFFFFF">
      <w:start w:val="1"/>
      <w:numFmt w:val="bullet"/>
      <w:lvlText w:val=""/>
      <w:lvlJc w:val="left"/>
      <w:pPr>
        <w:tabs>
          <w:tab w:val="num" w:pos="1714"/>
        </w:tabs>
        <w:ind w:left="13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9">
    <w:nsid w:val="221007DA"/>
    <w:multiLevelType w:val="multilevel"/>
    <w:tmpl w:val="016858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0">
    <w:nsid w:val="2732689B"/>
    <w:multiLevelType w:val="multilevel"/>
    <w:tmpl w:val="BD5296F2"/>
    <w:lvl w:ilvl="0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5040" w:hanging="1440"/>
      </w:pPr>
      <w:rPr>
        <w:rFonts w:cs="Times New Roman"/>
      </w:rPr>
    </w:lvl>
  </w:abstractNum>
  <w:abstractNum w:abstractNumId="11">
    <w:nsid w:val="2F5B7265"/>
    <w:multiLevelType w:val="hybridMultilevel"/>
    <w:tmpl w:val="8B967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8C5781"/>
    <w:multiLevelType w:val="hybridMultilevel"/>
    <w:tmpl w:val="86A62890"/>
    <w:lvl w:ilvl="0" w:tplc="6F9E9A64">
      <w:start w:val="1"/>
      <w:numFmt w:val="bullet"/>
      <w:lvlText w:val="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6245FF"/>
    <w:multiLevelType w:val="multilevel"/>
    <w:tmpl w:val="74903E8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4">
    <w:nsid w:val="4F897472"/>
    <w:multiLevelType w:val="hybridMultilevel"/>
    <w:tmpl w:val="F6085304"/>
    <w:lvl w:ilvl="0" w:tplc="FFFFFFFF">
      <w:start w:val="1"/>
      <w:numFmt w:val="bullet"/>
      <w:lvlText w:val=""/>
      <w:lvlJc w:val="left"/>
      <w:pPr>
        <w:tabs>
          <w:tab w:val="num" w:pos="994"/>
        </w:tabs>
        <w:ind w:left="63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5C5322CD"/>
    <w:multiLevelType w:val="hybridMultilevel"/>
    <w:tmpl w:val="857C81C0"/>
    <w:lvl w:ilvl="0" w:tplc="B372C4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45E5A"/>
    <w:multiLevelType w:val="hybridMultilevel"/>
    <w:tmpl w:val="CE842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162BB1"/>
    <w:multiLevelType w:val="hybridMultilevel"/>
    <w:tmpl w:val="C99CE298"/>
    <w:lvl w:ilvl="0" w:tplc="B372C4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08F67A3"/>
    <w:multiLevelType w:val="multilevel"/>
    <w:tmpl w:val="91D2C2A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73CC2D50"/>
    <w:multiLevelType w:val="hybridMultilevel"/>
    <w:tmpl w:val="E2DCC266"/>
    <w:lvl w:ilvl="0" w:tplc="AC5CE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E5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8D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44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C5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EA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0D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E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BE6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8"/>
  </w:num>
  <w:num w:numId="9">
    <w:abstractNumId w:val="12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0"/>
  </w:num>
  <w:num w:numId="15">
    <w:abstractNumId w:val="17"/>
  </w:num>
  <w:num w:numId="16">
    <w:abstractNumId w:val="6"/>
  </w:num>
  <w:num w:numId="17">
    <w:abstractNumId w:val="7"/>
  </w:num>
  <w:num w:numId="18">
    <w:abstractNumId w:val="15"/>
  </w:num>
  <w:num w:numId="19">
    <w:abstractNumId w:val="16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9CD"/>
    <w:rsid w:val="0000315C"/>
    <w:rsid w:val="00016332"/>
    <w:rsid w:val="00020675"/>
    <w:rsid w:val="00081F0B"/>
    <w:rsid w:val="000A1FF1"/>
    <w:rsid w:val="001019DB"/>
    <w:rsid w:val="00105967"/>
    <w:rsid w:val="001139AA"/>
    <w:rsid w:val="00137BE3"/>
    <w:rsid w:val="0018585B"/>
    <w:rsid w:val="001A13AC"/>
    <w:rsid w:val="001A77E3"/>
    <w:rsid w:val="001C1B1A"/>
    <w:rsid w:val="001C6715"/>
    <w:rsid w:val="001D365E"/>
    <w:rsid w:val="00214E51"/>
    <w:rsid w:val="00217B1E"/>
    <w:rsid w:val="002759CD"/>
    <w:rsid w:val="0028561A"/>
    <w:rsid w:val="002B5AFD"/>
    <w:rsid w:val="002D06D7"/>
    <w:rsid w:val="002F7D9D"/>
    <w:rsid w:val="00336246"/>
    <w:rsid w:val="003B3D46"/>
    <w:rsid w:val="003C41D7"/>
    <w:rsid w:val="004D413C"/>
    <w:rsid w:val="004F6AC0"/>
    <w:rsid w:val="00531FD5"/>
    <w:rsid w:val="00554F0D"/>
    <w:rsid w:val="00560B8F"/>
    <w:rsid w:val="0058251A"/>
    <w:rsid w:val="0058725E"/>
    <w:rsid w:val="00592688"/>
    <w:rsid w:val="00664E93"/>
    <w:rsid w:val="006D3BC0"/>
    <w:rsid w:val="00732DCF"/>
    <w:rsid w:val="007672BA"/>
    <w:rsid w:val="0077720C"/>
    <w:rsid w:val="007D1EAA"/>
    <w:rsid w:val="007E7277"/>
    <w:rsid w:val="007F2347"/>
    <w:rsid w:val="007F3759"/>
    <w:rsid w:val="00801F4E"/>
    <w:rsid w:val="00805CA5"/>
    <w:rsid w:val="0081485F"/>
    <w:rsid w:val="00823DB5"/>
    <w:rsid w:val="00841CB7"/>
    <w:rsid w:val="00883938"/>
    <w:rsid w:val="008E3AAE"/>
    <w:rsid w:val="008E75B0"/>
    <w:rsid w:val="00900AA7"/>
    <w:rsid w:val="00903669"/>
    <w:rsid w:val="00970B19"/>
    <w:rsid w:val="009817C3"/>
    <w:rsid w:val="0099279F"/>
    <w:rsid w:val="009A1909"/>
    <w:rsid w:val="009D188E"/>
    <w:rsid w:val="009D5C4A"/>
    <w:rsid w:val="009E4363"/>
    <w:rsid w:val="00A07B3B"/>
    <w:rsid w:val="00A32DE7"/>
    <w:rsid w:val="00A7095C"/>
    <w:rsid w:val="00AF141A"/>
    <w:rsid w:val="00B64D7C"/>
    <w:rsid w:val="00B731CB"/>
    <w:rsid w:val="00B83401"/>
    <w:rsid w:val="00BC49F8"/>
    <w:rsid w:val="00C03FEF"/>
    <w:rsid w:val="00C30E5A"/>
    <w:rsid w:val="00C4426A"/>
    <w:rsid w:val="00C83AC3"/>
    <w:rsid w:val="00CA139E"/>
    <w:rsid w:val="00CC342D"/>
    <w:rsid w:val="00D42C95"/>
    <w:rsid w:val="00D81BEE"/>
    <w:rsid w:val="00DC24B8"/>
    <w:rsid w:val="00E140AF"/>
    <w:rsid w:val="00E2053D"/>
    <w:rsid w:val="00E54540"/>
    <w:rsid w:val="00E56A2E"/>
    <w:rsid w:val="00EB5DD8"/>
    <w:rsid w:val="00EB6017"/>
    <w:rsid w:val="00EE287E"/>
    <w:rsid w:val="00F514DE"/>
    <w:rsid w:val="00F95E1D"/>
    <w:rsid w:val="00FA0B58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E1BEAA0A-570C-4F4E-9023-8984873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514DE"/>
    <w:pPr>
      <w:spacing w:line="360" w:lineRule="auto"/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759CD"/>
    <w:pPr>
      <w:keepNext/>
      <w:numPr>
        <w:numId w:val="8"/>
      </w:numPr>
      <w:spacing w:before="240" w:after="60" w:line="48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2759CD"/>
    <w:pPr>
      <w:keepNext/>
      <w:numPr>
        <w:ilvl w:val="1"/>
        <w:numId w:val="8"/>
      </w:numPr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2759CD"/>
    <w:pPr>
      <w:keepNext/>
      <w:numPr>
        <w:ilvl w:val="2"/>
        <w:numId w:val="8"/>
      </w:numPr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3"/>
    <w:next w:val="a"/>
    <w:link w:val="40"/>
    <w:autoRedefine/>
    <w:uiPriority w:val="99"/>
    <w:qFormat/>
    <w:rsid w:val="002759CD"/>
    <w:pPr>
      <w:numPr>
        <w:ilvl w:val="3"/>
      </w:numPr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759CD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59CD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59CD"/>
    <w:pPr>
      <w:numPr>
        <w:ilvl w:val="6"/>
        <w:numId w:val="8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2759CD"/>
    <w:pPr>
      <w:numPr>
        <w:ilvl w:val="7"/>
        <w:numId w:val="8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2759C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autoRedefine/>
    <w:uiPriority w:val="99"/>
    <w:qFormat/>
    <w:rsid w:val="00903669"/>
    <w:pPr>
      <w:spacing w:before="240" w:after="6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autoRedefine/>
    <w:uiPriority w:val="99"/>
    <w:qFormat/>
    <w:rsid w:val="0000315C"/>
    <w:pPr>
      <w:ind w:firstLine="709"/>
    </w:pPr>
    <w:rPr>
      <w:bCs/>
      <w:color w:val="000000"/>
      <w:szCs w:val="20"/>
    </w:rPr>
  </w:style>
  <w:style w:type="paragraph" w:styleId="11">
    <w:name w:val="toc 1"/>
    <w:basedOn w:val="a"/>
    <w:next w:val="a"/>
    <w:autoRedefine/>
    <w:uiPriority w:val="99"/>
    <w:rsid w:val="00016332"/>
    <w:pPr>
      <w:spacing w:before="240" w:after="120"/>
      <w:jc w:val="left"/>
    </w:pPr>
    <w:rPr>
      <w:b/>
      <w:bCs/>
      <w:szCs w:val="20"/>
    </w:rPr>
  </w:style>
  <w:style w:type="paragraph" w:styleId="21">
    <w:name w:val="toc 2"/>
    <w:basedOn w:val="a"/>
    <w:next w:val="a"/>
    <w:autoRedefine/>
    <w:uiPriority w:val="99"/>
    <w:rsid w:val="002759CD"/>
    <w:pPr>
      <w:ind w:left="280"/>
    </w:pPr>
  </w:style>
  <w:style w:type="character" w:styleId="a6">
    <w:name w:val="Hyperlink"/>
    <w:uiPriority w:val="99"/>
    <w:rsid w:val="002759C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217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B731CB"/>
    <w:pPr>
      <w:shd w:val="clear" w:color="auto" w:fill="FFFFFF"/>
      <w:autoSpaceDE w:val="0"/>
      <w:autoSpaceDN w:val="0"/>
      <w:adjustRightInd w:val="0"/>
      <w:spacing w:line="240" w:lineRule="auto"/>
    </w:pPr>
    <w:rPr>
      <w:color w:val="000000"/>
      <w:szCs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8">
    <w:name w:val="Чертежный"/>
    <w:uiPriority w:val="99"/>
    <w:rsid w:val="00B731CB"/>
    <w:pPr>
      <w:jc w:val="both"/>
    </w:pPr>
    <w:rPr>
      <w:rFonts w:ascii="ISOCPEUR" w:hAnsi="ISOCPEUR"/>
      <w:i/>
      <w:sz w:val="28"/>
      <w:lang w:val="uk-UA"/>
    </w:rPr>
  </w:style>
  <w:style w:type="paragraph" w:styleId="33">
    <w:name w:val="toc 3"/>
    <w:basedOn w:val="a"/>
    <w:next w:val="a"/>
    <w:autoRedefine/>
    <w:uiPriority w:val="99"/>
    <w:semiHidden/>
    <w:rsid w:val="0018585B"/>
    <w:pPr>
      <w:ind w:left="560"/>
    </w:pPr>
  </w:style>
  <w:style w:type="paragraph" w:customStyle="1" w:styleId="a9">
    <w:name w:val="Стиль"/>
    <w:uiPriority w:val="99"/>
    <w:rsid w:val="002B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">
    <w:name w:val="J"/>
    <w:basedOn w:val="a"/>
    <w:uiPriority w:val="99"/>
    <w:rsid w:val="00EB6017"/>
    <w:rPr>
      <w:szCs w:val="28"/>
    </w:rPr>
  </w:style>
  <w:style w:type="paragraph" w:styleId="aa">
    <w:name w:val="footer"/>
    <w:basedOn w:val="a"/>
    <w:link w:val="ab"/>
    <w:uiPriority w:val="99"/>
    <w:rsid w:val="005825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58251A"/>
    <w:rPr>
      <w:rFonts w:cs="Times New Roman"/>
    </w:rPr>
  </w:style>
  <w:style w:type="table" w:styleId="12">
    <w:name w:val="Table Grid 1"/>
    <w:basedOn w:val="a1"/>
    <w:uiPriority w:val="99"/>
    <w:rsid w:val="00560B8F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0031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9421</Words>
  <Characters>53703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Владимир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2014-03-09T14:20:00Z</dcterms:created>
  <dcterms:modified xsi:type="dcterms:W3CDTF">2014-03-09T14:20:00Z</dcterms:modified>
</cp:coreProperties>
</file>